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FindTeamByBlockTypeAndWorkflow_v5.sql</w:t>
      </w:r>
    </w:p>
    <w:p>
      <w:pPr>
        <w:jc w:val="center"/>
      </w:pPr>
      <w:r>
        <w:rPr>
          <w:i/>
          <w:color w:val="444444"/>
        </w:rPr>
        <w:t>Technical Documentation — Ivanti ITSM Workflow Analysis Query (Optimised)</w:t>
      </w:r>
    </w:p>
    <w:p/>
    <w:p>
      <w:pPr>
        <w:pStyle w:val="Heading1"/>
      </w:pPr>
      <w:r>
        <w:t>1. Overview</w:t>
      </w:r>
    </w:p>
    <w:p>
      <w:r>
        <w:t>This SQL script is a diagnostic and audit tool for the Ivanti ITSM (Neurons) platform. It inspects published workflow definitions and identifies which teams are assigned within specific workflow blocks — either via Quick Actions (update/advancedtask blocks) or direct task block assignments. The results help administrators understand team routing logic embedded in service request workflows without navigating the Ivanti UI.</w:t>
      </w:r>
    </w:p>
    <w:p>
      <w:r>
        <w:t>v5 is a performance-optimised rewrite of v4. All output columns and result sets are identical; only the internal execution strategy has changed.</w:t>
      </w:r>
    </w:p>
    <w:p>
      <w:pPr>
        <w:pStyle w:val="Heading1"/>
      </w:pPr>
      <w:r>
        <w:t>2. Input Parameters</w:t>
      </w:r>
    </w:p>
    <w:p>
      <w:r>
        <w:t>Four DECLARE variables at the top of the script control filtering. Leave any blank to return all matching records.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@WorkflowName</w:t>
            </w:r>
          </w:p>
        </w:tc>
        <w:tc>
          <w:tcPr>
            <w:tcW w:type="dxa" w:w="2160"/>
          </w:tcPr>
          <w:p>
            <w:r>
              <w:t>NVARCHAR(255)</w:t>
            </w:r>
          </w:p>
        </w:tc>
        <w:tc>
          <w:tcPr>
            <w:tcW w:type="dxa" w:w="2160"/>
          </w:tcPr>
          <w:p>
            <w:r>
              <w:t>(blank — all)</w:t>
            </w:r>
          </w:p>
        </w:tc>
        <w:tc>
          <w:tcPr>
            <w:tcW w:type="dxa" w:w="2160"/>
          </w:tcPr>
          <w:p>
            <w:r>
              <w:t>Filter by workflow name (partial match).</w:t>
            </w:r>
          </w:p>
        </w:tc>
      </w:tr>
      <w:tr>
        <w:tc>
          <w:tcPr>
            <w:tcW w:type="dxa" w:w="2160"/>
          </w:tcPr>
          <w:p>
            <w:r>
              <w:t>@BlockType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>
              <w:t>(blank — all)</w:t>
            </w:r>
          </w:p>
        </w:tc>
        <w:tc>
          <w:tcPr>
            <w:tcW w:type="dxa" w:w="2160"/>
          </w:tcPr>
          <w:p>
            <w:r>
              <w:t>Filter by block type: task, advancedtask, or update.</w:t>
            </w:r>
          </w:p>
        </w:tc>
      </w:tr>
      <w:tr>
        <w:tc>
          <w:tcPr>
            <w:tcW w:type="dxa" w:w="2160"/>
          </w:tcPr>
          <w:p>
            <w:r>
              <w:t>@TeamName</w:t>
            </w:r>
          </w:p>
        </w:tc>
        <w:tc>
          <w:tcPr>
            <w:tcW w:type="dxa" w:w="2160"/>
          </w:tcPr>
          <w:p>
            <w:r>
              <w:t>NVARCHAR(255)</w:t>
            </w:r>
          </w:p>
        </w:tc>
        <w:tc>
          <w:tcPr>
            <w:tcW w:type="dxa" w:w="2160"/>
          </w:tcPr>
          <w:p>
            <w:r>
              <w:t>Risk Management Support</w:t>
            </w:r>
          </w:p>
        </w:tc>
        <w:tc>
          <w:tcPr>
            <w:tcW w:type="dxa" w:w="2160"/>
          </w:tcPr>
          <w:p>
            <w:r>
              <w:t>Filter by team name (partial match).</w:t>
            </w:r>
          </w:p>
        </w:tc>
      </w:tr>
      <w:tr>
        <w:tc>
          <w:tcPr>
            <w:tcW w:type="dxa" w:w="2160"/>
          </w:tcPr>
          <w:p>
            <w:r>
              <w:t>@Status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>
              <w:t>Published</w:t>
            </w:r>
          </w:p>
        </w:tc>
        <w:tc>
          <w:tcPr>
            <w:tcW w:type="dxa" w:w="2160"/>
          </w:tcPr>
          <w:p>
            <w:r>
              <w:t>Filter by request offering status (e.g. Published, Design).</w:t>
            </w:r>
          </w:p>
        </w:tc>
      </w:tr>
    </w:tbl>
    <w:p/>
    <w:p>
      <w:pPr>
        <w:pStyle w:val="Heading1"/>
      </w:pPr>
      <w:r>
        <w:t>3. How It Works</w:t>
      </w:r>
    </w:p>
    <w:p>
      <w:r>
        <w:t>The script executes in four logical phases:</w:t>
      </w:r>
    </w:p>
    <w:p>
      <w:pPr>
        <w:pStyle w:val="Heading2"/>
      </w:pPr>
      <w:r>
        <w:t>Phase 1 — Load Filtered Workflows  (#FilteredWorkflows)</w:t>
      </w:r>
    </w:p>
    <w:p>
      <w:r>
        <w:t>A CTE (LatestVersions) uses ROW_NUMBER() partitioned by WorkflowTypeLink_RecID to identify the most recent version of each workflow in a single pass. This replaces the v4 correlated subquery that re-executed MAX() once per outer row. The workflow XML is cleaned of its declaration and namespace prefix, cast to the XML data type, and stored alongside a UPPER()-normalised RecID to avoid repeated UPPER() calls in later joins. A clustered index on WorkflowDefinitionRecID is created immediately after population.</w:t>
      </w:r>
    </w:p>
    <w:p>
      <w:pPr>
        <w:ind w:left="576"/>
        <w:shd w:val="clear" w:color="auto" w:fill="EEF2F8"/>
      </w:pPr>
      <w:r>
        <w:rPr>
          <w:rFonts w:ascii="Courier New" w:hAnsi="Courier New"/>
          <w:color w:val="1E407C"/>
          <w:sz w:val="18"/>
        </w:rPr>
        <w:t>;WITH LatestVersions AS (</w:t>
        <w:br/>
        <w:t xml:space="preserve">    SELECT RecID, WorkflowTypeLink_RecID, DefVersion, Details,</w:t>
        <w:br/>
        <w:t xml:space="preserve">           ROW_NUMBER() OVER (</w:t>
        <w:br/>
        <w:t xml:space="preserve">               PARTITION BY WorkflowTypeLink_RecID</w:t>
        <w:br/>
        <w:t xml:space="preserve">               ORDER BY CAST(DefVersion AS INT) DESC</w:t>
        <w:br/>
        <w:t xml:space="preserve">           ) AS rn</w:t>
        <w:br/>
        <w:t xml:space="preserve">    FROM frs_def_workflow_definition</w:t>
        <w:br/>
        <w:t>)</w:t>
        <w:br/>
        <w:t>SELECT ... INTO #FilteredWorkflows FROM LatestVersions WHERE rn = 1 ...;</w:t>
        <w:br/>
        <w:t>CREATE CLUSTERED INDEX IX_FW_RecID ON #FilteredWorkflows (WorkflowDefinitionRecID);</w:t>
      </w:r>
    </w:p>
    <w:p>
      <w:pPr>
        <w:pStyle w:val="Heading2"/>
      </w:pPr>
      <w:r>
        <w:t>Phase 2 — Extract Quick Action Blocks  (#Blocks)</w:t>
      </w:r>
    </w:p>
    <w:p>
      <w:r>
        <w:t>Uses XQuery (CROSS APPLY / .nodes() / .value()) to shred the workflow XML and extract blocks containing a QuickAction property. The QAID (Quick Action ID) is captured for later lookup in frs_def_quick_actions. A clustered index on QAID is created after population to speed up the JOIN in the final query.</w:t>
      </w:r>
    </w:p>
    <w:p>
      <w:pPr>
        <w:ind w:left="576"/>
        <w:shd w:val="clear" w:color="auto" w:fill="EEF2F8"/>
      </w:pPr>
      <w:r>
        <w:rPr>
          <w:rFonts w:ascii="Courier New" w:hAnsi="Courier New"/>
          <w:color w:val="1E407C"/>
          <w:sz w:val="18"/>
        </w:rPr>
        <w:t>CROSS APPLY fw.XmlData.nodes('/scenario/blocks/block') b(block)</w:t>
        <w:br/>
        <w:t>CROSS APPLY b.block.nodes('blockProperties/property[name="QuickAction"]') q(qaprop)</w:t>
        <w:br/>
        <w:t>...</w:t>
        <w:br/>
        <w:t>CREATE CLUSTERED INDEX IX_Blocks_QAID ON #Blocks (QAID);</w:t>
      </w:r>
    </w:p>
    <w:p>
      <w:pPr>
        <w:pStyle w:val="Heading2"/>
      </w:pPr>
      <w:r>
        <w:t>Phase 3 — Extract Task Blocks  (#TaskBlocks)</w:t>
      </w:r>
    </w:p>
    <w:p>
      <w:r>
        <w:t>Parses the same XML for blocks that contain a teamblock property. Filters out blank values and dynamic expressions (starting with "$("). A clustered index on WorkflowDefinitionRecID is created after population.</w:t>
      </w:r>
    </w:p>
    <w:p>
      <w:pPr>
        <w:ind w:left="576"/>
        <w:shd w:val="clear" w:color="auto" w:fill="EEF2F8"/>
      </w:pPr>
      <w:r>
        <w:rPr>
          <w:rFonts w:ascii="Courier New" w:hAnsi="Courier New"/>
          <w:color w:val="1E407C"/>
          <w:sz w:val="18"/>
        </w:rPr>
        <w:t>CROSS APPLY b.block.nodes('blockProperties/property[name="teamblock"]/groups/group/param[name="team"]') p(prop)</w:t>
        <w:br/>
        <w:t>...</w:t>
        <w:br/>
        <w:t>CREATE CLUSTERED INDEX IX_TaskBlocks_RecID ON #TaskBlocks (WorkflowDefinitionRecID);</w:t>
      </w:r>
    </w:p>
    <w:p>
      <w:pPr>
        <w:pStyle w:val="Heading2"/>
      </w:pPr>
      <w:r>
        <w:t>Phase 4 — Final UNION Result</w:t>
      </w:r>
    </w:p>
    <w:p>
      <w:r>
        <w:t>A WorkflowOffering CTE pre-computes the three-table offering status join (ServiceReqFulfillmentPlan → FusionLink → ServiceReqTemplate) once. In v4 this join was duplicated in both UNION branches. UPPER() is applied to WorkflowId inside the CTE so the join condition in each branch is a direct string comparison.</w:t>
      </w:r>
    </w:p>
    <w:p>
      <w:r>
        <w:t>For Quick Action blocks, the team name is extracted from the Quick Action JSON using three chained CROSS APPLY (VALUES(...)) steps that build the CHARINDEX/SUBSTRING calculation incrementally. In v4 the full expression was repeated four times across SELECT and WHERE. The alias tn.TeamName is referenced once in each clause.</w:t>
      </w:r>
    </w:p>
    <w:p>
      <w:pPr>
        <w:ind w:left="576"/>
        <w:shd w:val="clear" w:color="auto" w:fill="EEF2F8"/>
      </w:pPr>
      <w:r>
        <w:rPr>
          <w:rFonts w:ascii="Courier New" w:hAnsi="Courier New"/>
          <w:color w:val="1E407C"/>
          <w:sz w:val="18"/>
        </w:rPr>
        <w:t>;WITH WorkflowOffering AS (</w:t>
        <w:br/>
        <w:t xml:space="preserve">    SELECT DISTINCT UPPER(fp.WorkflowId) AS WorkflowId, srt.Status</w:t>
        <w:br/>
        <w:t xml:space="preserve">    FROM ServiceReqFulfillmentPlan fp</w:t>
        <w:br/>
        <w:t xml:space="preserve">    JOIN FusionLink fl   ON fl.TargetID = fp.RecId AND fl.RelationshipName = '...'</w:t>
        <w:br/>
        <w:t xml:space="preserve">    JOIN ServiceReqTemplate srt ON srt.RecId = fl.SourceID</w:t>
        <w:br/>
        <w:t>)</w:t>
        <w:br/>
        <w:t>...</w:t>
        <w:br/>
        <w:t>CROSS APPLY (VALUES (CHARINDEX('"FieldName":"OwnerTeam"', qa.Definition))) ownerPos(pos)</w:t>
        <w:br/>
        <w:t>CROSS APPLY (VALUES (CHARINDEX('"ExpressionText":"', qa.Definition, ownerPos.pos) + 18)) valStart(idx)</w:t>
        <w:br/>
        <w:t>CROSS APPLY (VALUES (</w:t>
        <w:br/>
        <w:t xml:space="preserve">    CASE WHEN ownerPos.pos &gt; 0</w:t>
        <w:br/>
        <w:t xml:space="preserve">         THEN LEFT(SUBSTRING(qa.Definition, valStart.idx, 500),</w:t>
        <w:br/>
        <w:t xml:space="preserve">                   CHARINDEX('"', SUBSTRING(qa.Definition, valStart.idx, 500)) - 1)</w:t>
        <w:br/>
        <w:t xml:space="preserve">    END</w:t>
        <w:br/>
        <w:t>)) tn(TeamName)</w:t>
      </w:r>
    </w:p>
    <w:p>
      <w:pPr>
        <w:pStyle w:val="Heading1"/>
      </w:pPr>
      <w:r>
        <w:t>4. Changes from v4 to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Problem in v4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Fix in v5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Benefit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Correlated MAX subquery ran once per row in frs_def_workflow_definition</w:t>
            </w:r>
          </w:p>
        </w:tc>
        <w:tc>
          <w:tcPr>
            <w:tcW w:type="dxa" w:w="2160"/>
          </w:tcPr>
          <w:p>
            <w:r>
              <w:t>ROW_NUMBER() OVER (PARTITION BY WorkflowTypeLink_RecID)</w:t>
            </w:r>
          </w:p>
        </w:tc>
        <w:tc>
          <w:tcPr>
            <w:tcW w:type="dxa" w:w="2160"/>
          </w:tcPr>
          <w:p>
            <w:r>
              <w:t>Single table scan instead of N subquery executions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 indexes on temp tables</w:t>
            </w:r>
          </w:p>
        </w:tc>
        <w:tc>
          <w:tcPr>
            <w:tcW w:type="dxa" w:w="2160"/>
          </w:tcPr>
          <w:p>
            <w:r>
              <w:t>CREATE CLUSTERED INDEX after each SELECT INTO</w:t>
            </w:r>
          </w:p>
        </w:tc>
        <w:tc>
          <w:tcPr>
            <w:tcW w:type="dxa" w:w="2160"/>
          </w:tcPr>
          <w:p>
            <w:r>
              <w:t>Faster JOIN lookups in the final query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3-table offering JOIN duplicated in both UNION branches</w:t>
            </w:r>
          </w:p>
        </w:tc>
        <w:tc>
          <w:tcPr>
            <w:tcW w:type="dxa" w:w="2160"/>
          </w:tcPr>
          <w:p>
            <w:r>
              <w:t>Single WorkflowOffering CTE referenced by both branches</w:t>
            </w:r>
          </w:p>
        </w:tc>
        <w:tc>
          <w:tcPr>
            <w:tcW w:type="dxa" w:w="2160"/>
          </w:tcPr>
          <w:p>
            <w:r>
              <w:t>Offering join executes once instead of twice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UPPER() applied to both sides of every JOIN condition</w:t>
            </w:r>
          </w:p>
        </w:tc>
        <w:tc>
          <w:tcPr>
            <w:tcW w:type="dxa" w:w="2160"/>
          </w:tcPr>
          <w:p>
            <w:r>
              <w:t>UPPER() applied once at storage time (#FilteredWorkflows) and once in the CTE</w:t>
            </w:r>
          </w:p>
        </w:tc>
        <w:tc>
          <w:tcPr>
            <w:tcW w:type="dxa" w:w="2160"/>
          </w:tcPr>
          <w:p>
            <w:r>
              <w:t>Eliminates per-row function call on join columns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TeamName CHARINDEX/SUBSTRING expression repeated 4× in SELECT and WHERE</w:t>
            </w:r>
          </w:p>
        </w:tc>
        <w:tc>
          <w:tcPr>
            <w:tcW w:type="dxa" w:w="2160"/>
          </w:tcPr>
          <w:p>
            <w:r>
              <w:t>Three CROSS APPLY (VALUES(...)) steps compute the value once as tn.TeamName</w:t>
            </w:r>
          </w:p>
        </w:tc>
        <w:tc>
          <w:tcPr>
            <w:tcW w:type="dxa" w:w="2160"/>
          </w:tcPr>
          <w:p>
            <w:r>
              <w:t>Single evaluation; easier to maintain if JSON structure changes</w:t>
            </w:r>
          </w:p>
        </w:tc>
      </w:tr>
    </w:tbl>
    <w:p/>
    <w:p>
      <w:pPr>
        <w:pStyle w:val="Heading1"/>
      </w:pPr>
      <w:r>
        <w:t>5. Database Tables Referenced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frs_def_workflow_definition</w:t>
            </w:r>
          </w:p>
        </w:tc>
        <w:tc>
          <w:tcPr>
            <w:tcW w:type="dxa" w:w="4320"/>
          </w:tcPr>
          <w:p>
            <w:r>
              <w:t>Stores versioned workflow XML definitions</w:t>
            </w:r>
          </w:p>
        </w:tc>
      </w:tr>
      <w:tr>
        <w:tc>
          <w:tcPr>
            <w:tcW w:type="dxa" w:w="4320"/>
          </w:tcPr>
          <w:p>
            <w:r>
              <w:t>frs_def_workflow_type</w:t>
            </w:r>
          </w:p>
        </w:tc>
        <w:tc>
          <w:tcPr>
            <w:tcW w:type="dxa" w:w="4320"/>
          </w:tcPr>
          <w:p>
            <w:r>
              <w:t>Stores workflow names and types</w:t>
            </w:r>
          </w:p>
        </w:tc>
      </w:tr>
      <w:tr>
        <w:tc>
          <w:tcPr>
            <w:tcW w:type="dxa" w:w="4320"/>
          </w:tcPr>
          <w:p>
            <w:r>
              <w:t>frs_def_quick_actions</w:t>
            </w:r>
          </w:p>
        </w:tc>
        <w:tc>
          <w:tcPr>
            <w:tcW w:type="dxa" w:w="4320"/>
          </w:tcPr>
          <w:p>
            <w:r>
              <w:t>Stores Quick Action JSON definitions (contains OwnerTeam assignments)</w:t>
            </w:r>
          </w:p>
        </w:tc>
      </w:tr>
      <w:tr>
        <w:tc>
          <w:tcPr>
            <w:tcW w:type="dxa" w:w="4320"/>
          </w:tcPr>
          <w:p>
            <w:r>
              <w:t>ServiceReqFulfillmentPlan</w:t>
            </w:r>
          </w:p>
        </w:tc>
        <w:tc>
          <w:tcPr>
            <w:tcW w:type="dxa" w:w="4320"/>
          </w:tcPr>
          <w:p>
            <w:r>
              <w:t>Links workflows to service request fulfillment plans</w:t>
            </w:r>
          </w:p>
        </w:tc>
      </w:tr>
      <w:tr>
        <w:tc>
          <w:tcPr>
            <w:tcW w:type="dxa" w:w="4320"/>
          </w:tcPr>
          <w:p>
            <w:r>
              <w:t>FusionLink</w:t>
            </w:r>
          </w:p>
        </w:tc>
        <w:tc>
          <w:tcPr>
            <w:tcW w:type="dxa" w:w="4320"/>
          </w:tcPr>
          <w:p>
            <w:r>
              <w:t>Relationship table linking fulfillment plans to service request templates</w:t>
            </w:r>
          </w:p>
        </w:tc>
      </w:tr>
      <w:tr>
        <w:tc>
          <w:tcPr>
            <w:tcW w:type="dxa" w:w="4320"/>
          </w:tcPr>
          <w:p>
            <w:r>
              <w:t>ServiceReqTemplate</w:t>
            </w:r>
          </w:p>
        </w:tc>
        <w:tc>
          <w:tcPr>
            <w:tcW w:type="dxa" w:w="4320"/>
          </w:tcPr>
          <w:p>
            <w:r>
              <w:t>Service request offering metadata including Status</w:t>
            </w:r>
          </w:p>
        </w:tc>
      </w:tr>
    </w:tbl>
    <w:p/>
    <w:p>
      <w:pPr>
        <w:pStyle w:val="Heading1"/>
      </w:pPr>
      <w:r>
        <w:t>6. Output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WorkflowName</w:t>
            </w:r>
          </w:p>
        </w:tc>
        <w:tc>
          <w:tcPr>
            <w:tcW w:type="dxa" w:w="4320"/>
          </w:tcPr>
          <w:p>
            <w:r>
              <w:t>Name of the workflow (e.g. "Audit Data Request Request form")</w:t>
            </w:r>
          </w:p>
        </w:tc>
      </w:tr>
      <w:tr>
        <w:tc>
          <w:tcPr>
            <w:tcW w:type="dxa" w:w="4320"/>
          </w:tcPr>
          <w:p>
            <w:r>
              <w:t>DefVersion</w:t>
            </w:r>
          </w:p>
        </w:tc>
        <w:tc>
          <w:tcPr>
            <w:tcW w:type="dxa" w:w="4320"/>
          </w:tcPr>
          <w:p>
            <w:r>
              <w:t>Version number of the workflow definition</w:t>
            </w:r>
          </w:p>
        </w:tc>
      </w:tr>
      <w:tr>
        <w:tc>
          <w:tcPr>
            <w:tcW w:type="dxa" w:w="4320"/>
          </w:tcPr>
          <w:p>
            <w:r>
              <w:t>RequestOfferingStatus</w:t>
            </w:r>
          </w:p>
        </w:tc>
        <w:tc>
          <w:tcPr>
            <w:tcW w:type="dxa" w:w="4320"/>
          </w:tcPr>
          <w:p>
            <w:r>
              <w:t>Status of the associated request offering, or "No Offering" if unlinked</w:t>
            </w:r>
          </w:p>
        </w:tc>
      </w:tr>
      <w:tr>
        <w:tc>
          <w:tcPr>
            <w:tcW w:type="dxa" w:w="4320"/>
          </w:tcPr>
          <w:p>
            <w:r>
              <w:t>BlockTitle</w:t>
            </w:r>
          </w:p>
        </w:tc>
        <w:tc>
          <w:tcPr>
            <w:tcW w:type="dxa" w:w="4320"/>
          </w:tcPr>
          <w:p>
            <w:r>
              <w:t>Display title of the block within the workflow</w:t>
            </w:r>
          </w:p>
        </w:tc>
      </w:tr>
      <w:tr>
        <w:tc>
          <w:tcPr>
            <w:tcW w:type="dxa" w:w="4320"/>
          </w:tcPr>
          <w:p>
            <w:r>
              <w:t>BlockType</w:t>
            </w:r>
          </w:p>
        </w:tc>
        <w:tc>
          <w:tcPr>
            <w:tcW w:type="dxa" w:w="4320"/>
          </w:tcPr>
          <w:p>
            <w:r>
              <w:t>Type of block: task, advancedtask, or update</w:t>
            </w:r>
          </w:p>
        </w:tc>
      </w:tr>
      <w:tr>
        <w:tc>
          <w:tcPr>
            <w:tcW w:type="dxa" w:w="4320"/>
          </w:tcPr>
          <w:p>
            <w:r>
              <w:t>TeamName</w:t>
            </w:r>
          </w:p>
        </w:tc>
        <w:tc>
          <w:tcPr>
            <w:tcW w:type="dxa" w:w="4320"/>
          </w:tcPr>
          <w:p>
            <w:r>
              <w:t>Team assigned within that block</w:t>
            </w:r>
          </w:p>
        </w:tc>
      </w:tr>
    </w:tbl>
    <w:p/>
    <w:p>
      <w:pPr>
        <w:pStyle w:val="Heading1"/>
      </w:pPr>
      <w:r>
        <w:t>7. Sample Results  (Team = "Risk Management Support", Status = "Published")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WorkflowName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Offering Status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Block Title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Block Type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Team</w:t>
            </w:r>
          </w:p>
        </w:tc>
      </w:tr>
      <w:tr>
        <w:tc>
          <w:tcPr>
            <w:tcW w:type="dxa" w:w="1440"/>
          </w:tcPr>
          <w:p>
            <w:r>
              <w:t>Audit Data Request Request form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Published (Automatic)</w:t>
            </w:r>
          </w:p>
        </w:tc>
        <w:tc>
          <w:tcPr>
            <w:tcW w:type="dxa" w:w="1440"/>
          </w:tcPr>
          <w:p>
            <w:r>
              <w:t>Set Team and Classification</w:t>
            </w:r>
          </w:p>
        </w:tc>
        <w:tc>
          <w:tcPr>
            <w:tcW w:type="dxa" w:w="1440"/>
          </w:tcPr>
          <w:p>
            <w:r>
              <w:t>update</w:t>
            </w:r>
          </w:p>
        </w:tc>
        <w:tc>
          <w:tcPr>
            <w:tcW w:type="dxa" w:w="1440"/>
          </w:tcPr>
          <w:p>
            <w:r>
              <w:t>Risk Management Support</w:t>
            </w:r>
          </w:p>
        </w:tc>
      </w:tr>
      <w:tr>
        <w:tc>
          <w:tcPr>
            <w:tcW w:type="dxa" w:w="1440"/>
          </w:tcPr>
          <w:p>
            <w:r>
              <w:t>Audit Data Request Request form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Published (Automatic)</w:t>
            </w:r>
          </w:p>
        </w:tc>
        <w:tc>
          <w:tcPr>
            <w:tcW w:type="dxa" w:w="1440"/>
          </w:tcPr>
          <w:p>
            <w:r>
              <w:t>Set Team and Classification 2</w:t>
            </w:r>
          </w:p>
        </w:tc>
        <w:tc>
          <w:tcPr>
            <w:tcW w:type="dxa" w:w="1440"/>
          </w:tcPr>
          <w:p>
            <w:r>
              <w:t>update</w:t>
            </w:r>
          </w:p>
        </w:tc>
        <w:tc>
          <w:tcPr>
            <w:tcW w:type="dxa" w:w="1440"/>
          </w:tcPr>
          <w:p>
            <w:r>
              <w:t>Risk Management Support</w:t>
            </w:r>
          </w:p>
        </w:tc>
      </w:tr>
      <w:tr>
        <w:tc>
          <w:tcPr>
            <w:tcW w:type="dxa" w:w="1440"/>
          </w:tcPr>
          <w:p>
            <w:r>
              <w:t>Request Software Not in the Company Portal Request form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Published (Automatic)</w:t>
            </w:r>
          </w:p>
        </w:tc>
        <w:tc>
          <w:tcPr>
            <w:tcW w:type="dxa" w:w="1440"/>
          </w:tcPr>
          <w:p>
            <w:r>
              <w:t>1 - Fulfill Risk Assessment Request Lite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Risk Management Support</w:t>
            </w:r>
          </w:p>
        </w:tc>
      </w:tr>
      <w:tr>
        <w:tc>
          <w:tcPr>
            <w:tcW w:type="dxa" w:w="1440"/>
          </w:tcPr>
          <w:p>
            <w:r>
              <w:t>Request Software Not in the Company Portal Request form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Published (Automatic)</w:t>
            </w:r>
          </w:p>
        </w:tc>
        <w:tc>
          <w:tcPr>
            <w:tcW w:type="dxa" w:w="1440"/>
          </w:tcPr>
          <w:p>
            <w:r>
              <w:t>1a - Fulfill Risk Assessment Request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Risk Management Support</w:t>
            </w:r>
          </w:p>
        </w:tc>
      </w:tr>
    </w:tbl>
    <w:p/>
    <w:p>
      <w:pPr>
        <w:pStyle w:val="Heading1"/>
      </w:pPr>
      <w:r>
        <w:t>8. Common Use Cases</w:t>
      </w:r>
    </w:p>
    <w:p>
      <w:pPr>
        <w:pStyle w:val="ListBullet"/>
      </w:pPr>
      <w:r>
        <w:t>Audit which workflows route work to a specific team before renaming or retiring that team.</w:t>
      </w:r>
    </w:p>
    <w:p>
      <w:pPr>
        <w:pStyle w:val="ListBullet"/>
      </w:pPr>
      <w:r>
        <w:t>Identify all task and update blocks assigned to a team across all published workflows.</w:t>
      </w:r>
    </w:p>
    <w:p>
      <w:pPr>
        <w:pStyle w:val="ListBullet"/>
      </w:pPr>
      <w:r>
        <w:t>Verify workflow version alignment — confirm the latest version is what is actively used.</w:t>
      </w:r>
    </w:p>
    <w:p>
      <w:pPr>
        <w:pStyle w:val="ListBullet"/>
      </w:pPr>
      <w:r>
        <w:t>Pre-migration checklist — find all workflows referencing a team being restructured.</w:t>
      </w:r>
    </w:p>
    <w:p>
      <w:pPr>
        <w:pStyle w:val="ListBullet"/>
      </w:pPr>
      <w:r>
        <w:t>Set @TeamName and @Status to blank for a full cross-team routing map.</w:t>
      </w:r>
    </w:p>
    <w:p>
      <w:pPr>
        <w:pStyle w:val="Heading1"/>
      </w:pPr>
      <w:r>
        <w:t>9. Tips &amp; Customization</w:t>
      </w:r>
    </w:p>
    <w:p>
      <w:pPr>
        <w:ind w:left="576"/>
        <w:shd w:val="clear" w:color="auto" w:fill="EEF2F8"/>
      </w:pPr>
      <w:r>
        <w:rPr>
          <w:rFonts w:ascii="Courier New" w:hAnsi="Courier New"/>
          <w:color w:val="1E407C"/>
          <w:sz w:val="18"/>
        </w:rPr>
        <w:t>DECLARE @WorkflowName NVARCHAR(255) = '';          -- blank = all workflows</w:t>
        <w:br/>
        <w:t>DECLARE @BlockType    NVARCHAR(50)  = 'task';      -- only task blocks</w:t>
        <w:br/>
        <w:t>DECLARE @TeamName     NVARCHAR(255) = '';          -- blank = all teams</w:t>
        <w:br/>
        <w:t>DECLARE @Status       NVARCHAR(50)  = 'Published'; -- only published offerings</w:t>
      </w:r>
    </w:p>
    <w:p>
      <w:pPr>
        <w:pStyle w:val="ListBullet"/>
      </w:pPr>
      <w:r>
        <w:t>Change @BlockType to 'update' to see only Quick Action assignment blocks.</w:t>
      </w:r>
    </w:p>
    <w:p>
      <w:pPr>
        <w:pStyle w:val="ListBullet"/>
      </w:pPr>
      <w:r>
        <w:t>Leave @TeamName blank to generate a full routing map across all teams.</w:t>
      </w:r>
    </w:p>
    <w:p>
      <w:pPr>
        <w:pStyle w:val="ListBullet"/>
      </w:pPr>
      <w:r>
        <w:t>Change @Status to 'Design' to audit workflows still in development.</w:t>
      </w:r>
    </w:p>
    <w:p>
      <w:pPr>
        <w:pStyle w:val="ListBullet"/>
      </w:pPr>
      <w:r>
        <w:t>Workflow filter targets names ending in 'form' — adjust LIKE '%form' to broaden scope.</w:t>
      </w:r>
    </w:p>
    <w:p>
      <w:pPr>
        <w:pStyle w:val="Heading1"/>
      </w:pPr>
      <w:r>
        <w:t>10. Dependencies &amp; Notes</w:t>
      </w:r>
    </w:p>
    <w:p>
      <w:pPr>
        <w:pStyle w:val="ListBullet"/>
      </w:pPr>
      <w:r>
        <w:t>Requires SELECT access on: frs_def_workflow_definition, frs_def_workflow_type, frs_def_quick_actions, ServiceReqFulfillmentPlan, FusionLink, ServiceReqTemplate.</w:t>
      </w:r>
    </w:p>
    <w:p>
      <w:pPr>
        <w:pStyle w:val="ListBullet"/>
      </w:pPr>
      <w:r>
        <w:t>Uses temporary tables and CREATE INDEX — requires tempdb write access.</w:t>
      </w:r>
    </w:p>
    <w:p>
      <w:pPr>
        <w:pStyle w:val="ListBullet"/>
      </w:pPr>
      <w:r>
        <w:t>Temp tables are cleaned up at the end via DROP TABLE statements.</w:t>
      </w:r>
    </w:p>
    <w:p>
      <w:pPr>
        <w:pStyle w:val="ListBullet"/>
      </w:pPr>
      <w:r>
        <w:t>XML namespace and declaration are stripped before parsing — required because SQL Server rejects the Ivanti-specific namespace URI.</w:t>
      </w:r>
    </w:p>
    <w:p>
      <w:pPr>
        <w:pStyle w:val="ListBullet"/>
      </w:pPr>
      <w:r>
        <w:t>Quick Action team extraction uses CHARINDEX string parsing on JSON — verify behaviour if the Quick Action JSON schema changes in a future Ivanti release.</w:t>
      </w:r>
    </w:p>
    <w:p>
      <w:pPr>
        <w:pStyle w:val="ListBullet"/>
      </w:pPr>
      <w:r>
        <w:t>Targets SQL Server 2016+ due to XQuery, TRY_CAST, and window function usage. Tested on SQL Server 2019.</w:t>
      </w:r>
    </w:p>
    <w:p>
      <w:pPr>
        <w:pStyle w:val="Heading1"/>
      </w:pPr>
      <w:r>
        <w:t>11. Web Application</w:t>
      </w:r>
    </w:p>
    <w:p>
      <w:pPr/>
      <w:r>
        <w:t>The Next.js web app (workflow-query-app) provides a browser-based interface over the v5 SQL query. It connects to the same SQL Server database and exposes the same four filters as the DECLARE parameters in the script.</w:t>
      </w:r>
    </w:p>
    <w:p>
      <w:pPr>
        <w:pStyle w:val="Heading2"/>
      </w:pPr>
      <w:r>
        <w:t>11.1 Filters</w:t>
      </w:r>
    </w:p>
    <w:p>
      <w:pPr/>
      <w:r>
        <w:t>The filter form maps directly to the four SQL parameters. All fields are optional — leaving any blank searches across all values.</w:t>
      </w:r>
    </w:p>
    <w:p>
      <w:pPr>
        <w:pStyle w:val="ListBullet"/>
      </w:pPr>
      <w:r>
        <w:rPr>
          <w:b/>
        </w:rPr>
        <w:t xml:space="preserve">Workflow Name: </w:t>
      </w:r>
      <w:r>
        <w:t>Partial-match text input. Equivalent to @WorkflowName.</w:t>
      </w:r>
    </w:p>
    <w:p>
      <w:pPr>
        <w:pStyle w:val="ListBullet"/>
      </w:pPr>
      <w:r>
        <w:rPr>
          <w:b/>
        </w:rPr>
        <w:t xml:space="preserve">Block Type: </w:t>
      </w:r>
      <w:r>
        <w:t>Dropdown: All block types, task, advancedtask, update. Equivalent to @BlockType.</w:t>
      </w:r>
    </w:p>
    <w:p>
      <w:pPr>
        <w:pStyle w:val="ListBullet"/>
      </w:pPr>
      <w:r>
        <w:rPr>
          <w:b/>
        </w:rPr>
        <w:t xml:space="preserve">Team Name: </w:t>
      </w:r>
      <w:r>
        <w:t>Dropdown populated from the active service desk teams in StandardUserTeam. Defaults to "Risk Management Support". Equivalent to @TeamName.</w:t>
      </w:r>
    </w:p>
    <w:p>
      <w:pPr>
        <w:pStyle w:val="ListBullet"/>
      </w:pPr>
      <w:r>
        <w:rPr>
          <w:b/>
        </w:rPr>
        <w:t xml:space="preserve">Status: </w:t>
      </w:r>
      <w:r>
        <w:t>Dropdown: All statuses, Published, Design. Defaults to "Published". Equivalent to @Status.</w:t>
      </w:r>
    </w:p>
    <w:p>
      <w:pPr>
        <w:pStyle w:val="Heading2"/>
      </w:pPr>
      <w:r>
        <w:t>11.2 Results Table</w:t>
      </w:r>
    </w:p>
    <w:p>
      <w:pPr/>
      <w:r>
        <w:t>Results render in a table with the same six columns returned by the SQL query. Workflow Name, Block Title, and Team Name display as plain text. Block Type is colour-coded (task = blue, advancedtask = purple, update = orange). Offering Status displays as plain text — values vary too widely for a fixed colour set.</w:t>
      </w:r>
    </w:p>
    <w:p>
      <w:pPr>
        <w:pStyle w:val="Heading2"/>
      </w:pPr>
      <w:r>
        <w:t>11.3 Exporting Results</w:t>
      </w:r>
    </w:p>
    <w:p>
      <w:pPr/>
      <w:r>
        <w:t>Two export options appear in the results header whenever rows are returned:</w:t>
      </w:r>
    </w:p>
    <w:p>
      <w:pPr>
        <w:pStyle w:val="ListBullet"/>
      </w:pPr>
      <w:r>
        <w:rPr>
          <w:b/>
        </w:rPr>
        <w:t>Export CSV</w:t>
      </w:r>
      <w:r>
        <w:t xml:space="preserve"> — Downloads the current result set as workflow-results.csv. Values are double-quoted and internal quotes are escaped, so workflow names containing commas are handled correctly. The file opens directly in Excel.</w:t>
      </w:r>
    </w:p>
    <w:p>
      <w:pPr>
        <w:pStyle w:val="ListBullet"/>
      </w:pPr>
      <w:r>
        <w:rPr>
          <w:b/>
        </w:rPr>
        <w:t>Copy to Clipboard</w:t>
      </w:r>
      <w:r>
        <w:t xml:space="preserve"> — Copies results as tab-separated values (TSV). Pasting directly into an open Excel sheet aligns data into columns without an import wizard. The button label changes to "Copied!" for 2 seconds as confirmation.</w:t>
      </w:r>
    </w:p>
    <w:p>
      <w:pPr>
        <w:pStyle w:val="Heading2"/>
      </w:pPr>
      <w:r>
        <w:t>11.4 API Routes</w:t>
      </w:r>
    </w:p>
    <w:p>
      <w:pPr/>
      <w:r>
        <w:t>The app exposes two internal API routes:</w:t>
      </w:r>
    </w:p>
    <w:p>
      <w:pPr>
        <w:pStyle w:val="ListBullet"/>
      </w:pPr>
      <w:r>
        <w:rPr>
          <w:b/>
        </w:rPr>
        <w:t>POST /api/query</w:t>
      </w:r>
      <w:r>
        <w:t xml:space="preserve"> — Accepts { workflowName, blockType, teamName, status } as JSON and executes the v5 SQL query using parameterized inputs. Returns { rows: [...] }.</w:t>
      </w:r>
    </w:p>
    <w:p>
      <w:pPr>
        <w:pStyle w:val="ListBullet"/>
      </w:pPr>
      <w:r>
        <w:rPr>
          <w:b/>
        </w:rPr>
        <w:t>GET /api/teams</w:t>
      </w:r>
      <w:r>
        <w:t xml:space="preserve"> — Returns the list of active service desk teams from StandardUserTeam for the Team Name dropdown.</w:t>
      </w:r>
    </w:p>
    <w:p>
      <w:pPr>
        <w:pStyle w:val="Heading2"/>
      </w:pPr>
      <w:r>
        <w:t>11.5 Setup</w:t>
      </w:r>
    </w:p>
    <w:p>
      <w:pPr/>
      <w:r>
        <w:t>Requires Node.js 18+ and a .env.local file in the project root with the following variables: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DB_SERVER=your-sql-server</w:t>
        <w:br/>
        <w:t>DB_DATABASE=your-database</w:t>
        <w:br/>
        <w:t>DB_USER=your-username</w:t>
        <w:br/>
        <w:t>DB_PASSWORD=your-password</w:t>
        <w:br/>
        <w:t>DB_PORT=1433</w:t>
      </w:r>
    </w:p>
    <w:p>
      <w:pPr/>
      <w:r>
        <w:t>Start the development server with: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npm install</w:t>
        <w:br/>
        <w:t>npm run dev</w:t>
      </w:r>
    </w:p>
    <w:p>
      <w:pPr/>
      <w:r>
        <w:t>The app runs at http://localhost:3000. Source code is at https://github.com/gsecrest/workflow-query-app.</w:t>
      </w:r>
    </w:p>
    <w:p>
      <w:pPr>
        <w:pStyle w:val="Heading1"/>
      </w:pPr>
      <w:r>
        <w:t>12. Repository Documentation</w:t>
      </w:r>
    </w:p>
    <w:p>
      <w:pPr/>
      <w:r>
        <w:t>The ivanti-workflow-tools GitHub repository (https://github.com/gsecrest/ivanti-workflow-tools) contains three README files that document the project at different levels of detail.</w:t>
      </w:r>
    </w:p>
    <w:p>
      <w:pPr>
        <w:pStyle w:val="Heading2"/>
      </w:pPr>
      <w:r>
        <w:t>12.1 Root README</w:t>
      </w:r>
    </w:p>
    <w:p>
      <w:pPr/>
      <w:r>
        <w:t>Located at the repository root, the root README provides a high-level overview of the entire project. It covers:</w:t>
      </w:r>
    </w:p>
    <w:p>
      <w:pPr>
        <w:pStyle w:val="ListBullet"/>
      </w:pPr>
      <w:r>
        <w:t>Repository folder structure (SQL scripts and workflow-query-app)</w:t>
      </w:r>
    </w:p>
    <w:p>
      <w:pPr>
        <w:pStyle w:val="ListBullet"/>
      </w:pPr>
      <w:r>
        <w:t>A summary of the primary v5 script including parameters and output columns</w:t>
      </w:r>
    </w:p>
    <w:p>
      <w:pPr>
        <w:pStyle w:val="ListBullet"/>
      </w:pPr>
      <w:r>
        <w:t>A table of all supporting SQL scripts and their purpose</w:t>
      </w:r>
    </w:p>
    <w:p>
      <w:pPr>
        <w:pStyle w:val="ListBullet"/>
      </w:pPr>
      <w:r>
        <w:t>An overview of the web app with links to its own documentation</w:t>
      </w:r>
    </w:p>
    <w:p>
      <w:pPr>
        <w:pStyle w:val="ListBullet"/>
      </w:pPr>
      <w:r>
        <w:t>SQL Server version requirements and database permissions needed</w:t>
      </w:r>
    </w:p>
    <w:p>
      <w:pPr>
        <w:pStyle w:val="Heading2"/>
      </w:pPr>
      <w:r>
        <w:t>12.2 SQL Folder README</w:t>
      </w:r>
    </w:p>
    <w:p>
      <w:pPr/>
      <w:r>
        <w:t>Located at SQL/README.md, this README is a detailed reference for every script in the SQL folder. It covers:</w:t>
      </w:r>
    </w:p>
    <w:p>
      <w:pPr>
        <w:pStyle w:val="ListBullet"/>
      </w:pPr>
      <w:r>
        <w:t>The primary v5 script with parameter reference and output column descriptions</w:t>
      </w:r>
    </w:p>
    <w:p>
      <w:pPr>
        <w:pStyle w:val="ListBullet"/>
      </w:pPr>
      <w:r>
        <w:t>Version history table for v1 through v6 with links to the v4 and v5 Word documentation files</w:t>
      </w:r>
    </w:p>
    <w:p>
      <w:pPr>
        <w:pStyle w:val="ListBullet"/>
      </w:pPr>
      <w:r>
        <w:t>All supporting scripts grouped by category: search &amp; discovery, block type analysis, diagnostics &amp; troubleshooting, and schema exploration</w:t>
      </w:r>
    </w:p>
    <w:p>
      <w:pPr>
        <w:pStyle w:val="ListBullet"/>
      </w:pPr>
      <w:r>
        <w:t>The Python documentation generator scripts (generate_doc.py, generate_doc_v5.py)</w:t>
      </w:r>
    </w:p>
    <w:p>
      <w:pPr>
        <w:pStyle w:val="ListBullet"/>
      </w:pPr>
      <w:r>
        <w:t>A full table of database tables referenced and their purpose</w:t>
      </w:r>
    </w:p>
    <w:p>
      <w:pPr>
        <w:pStyle w:val="ListBullet"/>
      </w:pPr>
      <w:r>
        <w:t>SQL Server requirements and access prerequisites</w:t>
      </w:r>
    </w:p>
    <w:p>
      <w:pPr>
        <w:pStyle w:val="Heading2"/>
      </w:pPr>
      <w:r>
        <w:t>12.3 Web App Documentation</w:t>
      </w:r>
    </w:p>
    <w:p>
      <w:pPr/>
      <w:r>
        <w:t>The workflow-query-app subfolder contains two documentation files:</w:t>
      </w:r>
    </w:p>
    <w:p>
      <w:pPr>
        <w:pStyle w:val="ListBullet"/>
      </w:pPr>
      <w:r>
        <w:rPr>
          <w:b/>
        </w:rPr>
        <w:t>workflow-query-app/README.md</w:t>
      </w:r>
      <w:r>
        <w:t xml:space="preserve"> — User-facing documentation covering what the app does, setup instructions, API route reference, and project structure. Also available in the standalone repository at https://github.com/gsecrest/workflow-query-app.</w:t>
      </w:r>
    </w:p>
    <w:p>
      <w:pPr>
        <w:pStyle w:val="ListBullet"/>
      </w:pPr>
      <w:r>
        <w:rPr>
          <w:b/>
        </w:rPr>
        <w:t>workflow-query-app/BUILDING.md</w:t>
      </w:r>
      <w:r>
        <w:t xml:space="preserve"> — Step-by-step guide for building the app from scratch, covering each file, implementation decisions, the SQL query stages, input styling, CSV export, and Copy to Clipboard.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