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0BCDB1" w14:textId="44A02E93" w:rsidR="00D70584" w:rsidRDefault="00D70584" w:rsidP="00D70584">
      <w:pPr>
        <w:spacing w:line="360" w:lineRule="auto"/>
        <w:jc w:val="both"/>
        <w:rPr>
          <w:i/>
          <w:sz w:val="24"/>
          <w:szCs w:val="24"/>
        </w:rPr>
      </w:pPr>
      <w:r w:rsidRPr="00D76C28">
        <w:rPr>
          <w:i/>
          <w:sz w:val="24"/>
          <w:szCs w:val="24"/>
        </w:rPr>
        <w:t xml:space="preserve">The </w:t>
      </w:r>
      <w:proofErr w:type="spellStart"/>
      <w:r w:rsidRPr="00D76C28">
        <w:rPr>
          <w:b/>
          <w:bCs/>
          <w:i/>
          <w:sz w:val="24"/>
          <w:szCs w:val="24"/>
        </w:rPr>
        <w:t>photo_tab</w:t>
      </w:r>
      <w:proofErr w:type="spellEnd"/>
      <w:r w:rsidRPr="00D76C28">
        <w:rPr>
          <w:i/>
          <w:sz w:val="24"/>
          <w:szCs w:val="24"/>
        </w:rPr>
        <w:t xml:space="preserve"> utility</w:t>
      </w:r>
    </w:p>
    <w:p w14:paraId="3BDEB6D3" w14:textId="77777777" w:rsidR="00D70584" w:rsidRPr="00D76C28" w:rsidRDefault="00D70584" w:rsidP="00D70584">
      <w:pPr>
        <w:spacing w:line="360" w:lineRule="auto"/>
        <w:jc w:val="both"/>
        <w:rPr>
          <w:i/>
          <w:sz w:val="24"/>
          <w:szCs w:val="24"/>
        </w:rPr>
      </w:pPr>
    </w:p>
    <w:tbl>
      <w:tblPr>
        <w:tblW w:w="0" w:type="auto"/>
        <w:tblInd w:w="648" w:type="dxa"/>
        <w:tblLook w:val="0000" w:firstRow="0" w:lastRow="0" w:firstColumn="0" w:lastColumn="0" w:noHBand="0" w:noVBand="0"/>
      </w:tblPr>
      <w:tblGrid>
        <w:gridCol w:w="1980"/>
        <w:gridCol w:w="6390"/>
      </w:tblGrid>
      <w:tr w:rsidR="00D70584" w14:paraId="5D501C6F" w14:textId="77777777" w:rsidTr="004A236E">
        <w:tblPrEx>
          <w:tblCellMar>
            <w:top w:w="0" w:type="dxa"/>
            <w:bottom w:w="0" w:type="dxa"/>
          </w:tblCellMar>
        </w:tblPrEx>
        <w:tc>
          <w:tcPr>
            <w:tcW w:w="1980" w:type="dxa"/>
            <w:shd w:val="clear" w:color="auto" w:fill="FFF2CC"/>
          </w:tcPr>
          <w:p w14:paraId="6A1886FB" w14:textId="77777777" w:rsidR="00D70584" w:rsidRDefault="00D70584" w:rsidP="004A236E">
            <w:pPr>
              <w:spacing w:line="360" w:lineRule="auto"/>
            </w:pPr>
            <w:r>
              <w:t>Description:</w:t>
            </w:r>
          </w:p>
        </w:tc>
        <w:tc>
          <w:tcPr>
            <w:tcW w:w="6390" w:type="dxa"/>
            <w:shd w:val="clear" w:color="auto" w:fill="FFF2CC"/>
          </w:tcPr>
          <w:p w14:paraId="49FF2C37" w14:textId="77777777" w:rsidR="00D70584" w:rsidRDefault="00D70584" w:rsidP="004A236E">
            <w:r>
              <w:t>produces the tables for channel or total cross sections and asymmetry parameters</w:t>
            </w:r>
          </w:p>
        </w:tc>
      </w:tr>
      <w:tr w:rsidR="00D70584" w14:paraId="6197B605" w14:textId="77777777" w:rsidTr="004A236E">
        <w:tblPrEx>
          <w:tblCellMar>
            <w:top w:w="0" w:type="dxa"/>
            <w:bottom w:w="0" w:type="dxa"/>
          </w:tblCellMar>
        </w:tblPrEx>
        <w:tc>
          <w:tcPr>
            <w:tcW w:w="1980" w:type="dxa"/>
            <w:shd w:val="clear" w:color="auto" w:fill="FFF2CC"/>
          </w:tcPr>
          <w:p w14:paraId="655FC216" w14:textId="77777777" w:rsidR="00D70584" w:rsidRDefault="00D70584" w:rsidP="004A236E">
            <w:pPr>
              <w:spacing w:line="360" w:lineRule="auto"/>
            </w:pPr>
            <w:r>
              <w:t>Input files:</w:t>
            </w:r>
          </w:p>
        </w:tc>
        <w:tc>
          <w:tcPr>
            <w:tcW w:w="6390" w:type="dxa"/>
            <w:shd w:val="clear" w:color="auto" w:fill="FFF2CC"/>
          </w:tcPr>
          <w:p w14:paraId="25A5B82F" w14:textId="77777777" w:rsidR="00D70584" w:rsidRDefault="00D70584" w:rsidP="004A236E">
            <w:pPr>
              <w:spacing w:line="360" w:lineRule="auto"/>
              <w:rPr>
                <w:b/>
              </w:rPr>
            </w:pPr>
            <w:proofErr w:type="spellStart"/>
            <w:r>
              <w:rPr>
                <w:b/>
              </w:rPr>
              <w:t>bsr_phot.nnn</w:t>
            </w:r>
            <w:proofErr w:type="spellEnd"/>
            <w:r>
              <w:rPr>
                <w:b/>
              </w:rPr>
              <w:t>, target</w:t>
            </w:r>
          </w:p>
        </w:tc>
      </w:tr>
      <w:tr w:rsidR="00D70584" w14:paraId="472BE984" w14:textId="77777777" w:rsidTr="004A236E">
        <w:tblPrEx>
          <w:tblCellMar>
            <w:top w:w="0" w:type="dxa"/>
            <w:bottom w:w="0" w:type="dxa"/>
          </w:tblCellMar>
        </w:tblPrEx>
        <w:tc>
          <w:tcPr>
            <w:tcW w:w="1980" w:type="dxa"/>
            <w:shd w:val="clear" w:color="auto" w:fill="FFF2CC"/>
          </w:tcPr>
          <w:p w14:paraId="142EBA95" w14:textId="77777777" w:rsidR="00D70584" w:rsidRDefault="00D70584" w:rsidP="004A236E">
            <w:pPr>
              <w:spacing w:line="360" w:lineRule="auto"/>
            </w:pPr>
            <w:r>
              <w:t>Output files:</w:t>
            </w:r>
          </w:p>
        </w:tc>
        <w:tc>
          <w:tcPr>
            <w:tcW w:w="6390" w:type="dxa"/>
            <w:shd w:val="clear" w:color="auto" w:fill="FFF2CC"/>
          </w:tcPr>
          <w:p w14:paraId="5FB894A8" w14:textId="77777777" w:rsidR="00D70584" w:rsidRPr="00787A76" w:rsidRDefault="00D70584" w:rsidP="004A236E">
            <w:pPr>
              <w:spacing w:line="360" w:lineRule="auto"/>
            </w:pPr>
            <w:r w:rsidRPr="00787A76">
              <w:t xml:space="preserve">indicated by user </w:t>
            </w:r>
          </w:p>
        </w:tc>
      </w:tr>
      <w:tr w:rsidR="00D70584" w14:paraId="5F3F8D09" w14:textId="77777777" w:rsidTr="004A236E">
        <w:tblPrEx>
          <w:tblCellMar>
            <w:top w:w="0" w:type="dxa"/>
            <w:bottom w:w="0" w:type="dxa"/>
          </w:tblCellMar>
        </w:tblPrEx>
        <w:tc>
          <w:tcPr>
            <w:tcW w:w="1980" w:type="dxa"/>
            <w:shd w:val="clear" w:color="auto" w:fill="FFF2CC"/>
          </w:tcPr>
          <w:p w14:paraId="7AAA49C9" w14:textId="77777777" w:rsidR="00D70584" w:rsidRDefault="00D70584" w:rsidP="004A236E">
            <w:pPr>
              <w:spacing w:line="360" w:lineRule="auto"/>
            </w:pPr>
            <w:r>
              <w:t>Call:</w:t>
            </w:r>
          </w:p>
        </w:tc>
        <w:tc>
          <w:tcPr>
            <w:tcW w:w="6390" w:type="dxa"/>
            <w:shd w:val="clear" w:color="auto" w:fill="FFF2CC"/>
          </w:tcPr>
          <w:p w14:paraId="71DDA63E" w14:textId="77777777" w:rsidR="00D70584" w:rsidRDefault="00D70584" w:rsidP="004A236E">
            <w:pPr>
              <w:spacing w:line="360" w:lineRule="auto"/>
              <w:rPr>
                <w:b/>
              </w:rPr>
            </w:pPr>
            <w:proofErr w:type="spellStart"/>
            <w:r>
              <w:rPr>
                <w:b/>
              </w:rPr>
              <w:t>photo_</w:t>
            </w:r>
            <w:proofErr w:type="gramStart"/>
            <w:r>
              <w:rPr>
                <w:b/>
              </w:rPr>
              <w:t>tab</w:t>
            </w:r>
            <w:proofErr w:type="spellEnd"/>
            <w:r>
              <w:rPr>
                <w:b/>
              </w:rPr>
              <w:t xml:space="preserve"> </w:t>
            </w:r>
            <w:r w:rsidRPr="00787A76">
              <w:t xml:space="preserve"> with</w:t>
            </w:r>
            <w:proofErr w:type="gramEnd"/>
            <w:r w:rsidRPr="00787A76">
              <w:t xml:space="preserve"> interactive response</w:t>
            </w:r>
          </w:p>
        </w:tc>
      </w:tr>
    </w:tbl>
    <w:p w14:paraId="24127D7E" w14:textId="77777777" w:rsidR="00D70584" w:rsidRDefault="00D70584" w:rsidP="00D70584">
      <w:pPr>
        <w:spacing w:before="120" w:line="360" w:lineRule="auto"/>
        <w:jc w:val="both"/>
      </w:pPr>
    </w:p>
    <w:p w14:paraId="746521D6" w14:textId="77777777" w:rsidR="00D70584" w:rsidRDefault="00D70584" w:rsidP="00D70584">
      <w:pPr>
        <w:spacing w:before="120" w:line="360" w:lineRule="auto"/>
        <w:jc w:val="both"/>
      </w:pPr>
      <w:r>
        <w:t xml:space="preserve">This utility serves for processing the data recorded during photoionization calculations with program BSR_PHOT.  The program BSR_PHOT can be run for different energy intervals and different partial waves separately. The results are accumulated in files </w:t>
      </w:r>
      <w:proofErr w:type="spellStart"/>
      <w:r w:rsidRPr="00787A76">
        <w:rPr>
          <w:b/>
        </w:rPr>
        <w:t>bsr_phot.nnn</w:t>
      </w:r>
      <w:proofErr w:type="spellEnd"/>
      <w:r>
        <w:t xml:space="preserve">. Then final tables for channel or total cross sections and asymmetry parameters may be generated with utility </w:t>
      </w:r>
      <w:proofErr w:type="spellStart"/>
      <w:r w:rsidRPr="00787A76">
        <w:rPr>
          <w:b/>
        </w:rPr>
        <w:t>photo_tab</w:t>
      </w:r>
      <w:proofErr w:type="spellEnd"/>
      <w:r>
        <w:t xml:space="preserve">.    </w:t>
      </w:r>
    </w:p>
    <w:p w14:paraId="66D0117D" w14:textId="77777777" w:rsidR="00D70584" w:rsidRDefault="00D70584" w:rsidP="00D70584">
      <w:pPr>
        <w:spacing w:line="360" w:lineRule="auto"/>
        <w:jc w:val="both"/>
        <w:rPr>
          <w:iCs/>
        </w:rPr>
      </w:pPr>
      <w:r>
        <w:rPr>
          <w:iCs/>
        </w:rPr>
        <w:tab/>
        <w:t xml:space="preserve">The </w:t>
      </w:r>
      <w:proofErr w:type="spellStart"/>
      <w:r w:rsidRPr="006E45EE">
        <w:rPr>
          <w:b/>
          <w:bCs/>
          <w:iCs/>
        </w:rPr>
        <w:t>photo_tab</w:t>
      </w:r>
      <w:proofErr w:type="spellEnd"/>
      <w:r>
        <w:rPr>
          <w:iCs/>
        </w:rPr>
        <w:t xml:space="preserve"> utility has a set of different options for output:</w:t>
      </w:r>
    </w:p>
    <w:p w14:paraId="573BE743" w14:textId="77777777" w:rsidR="00D70584" w:rsidRPr="006E45EE" w:rsidRDefault="00D70584" w:rsidP="00D70584">
      <w:pPr>
        <w:spacing w:line="276" w:lineRule="auto"/>
        <w:ind w:left="720"/>
        <w:jc w:val="both"/>
        <w:rPr>
          <w:iCs/>
        </w:rPr>
      </w:pPr>
      <w:proofErr w:type="gramStart"/>
      <w:r w:rsidRPr="006E45EE">
        <w:rPr>
          <w:iCs/>
        </w:rPr>
        <w:t>1  -</w:t>
      </w:r>
      <w:proofErr w:type="gramEnd"/>
      <w:r w:rsidRPr="006E45EE">
        <w:rPr>
          <w:iCs/>
        </w:rPr>
        <w:t xml:space="preserve"> total cross sections                  </w:t>
      </w:r>
    </w:p>
    <w:p w14:paraId="3023E309" w14:textId="77777777" w:rsidR="00D70584" w:rsidRPr="006E45EE" w:rsidRDefault="00D70584" w:rsidP="00D70584">
      <w:pPr>
        <w:spacing w:line="276" w:lineRule="auto"/>
        <w:ind w:left="720"/>
        <w:jc w:val="both"/>
        <w:rPr>
          <w:iCs/>
        </w:rPr>
      </w:pPr>
      <w:proofErr w:type="gramStart"/>
      <w:r w:rsidRPr="006E45EE">
        <w:rPr>
          <w:iCs/>
        </w:rPr>
        <w:t>2  -</w:t>
      </w:r>
      <w:proofErr w:type="gramEnd"/>
      <w:r w:rsidRPr="006E45EE">
        <w:rPr>
          <w:iCs/>
        </w:rPr>
        <w:t xml:space="preserve"> channel cross sections               </w:t>
      </w:r>
    </w:p>
    <w:p w14:paraId="6BC9A71C" w14:textId="77777777" w:rsidR="00D70584" w:rsidRPr="006E45EE" w:rsidRDefault="00D70584" w:rsidP="00D70584">
      <w:pPr>
        <w:spacing w:line="276" w:lineRule="auto"/>
        <w:ind w:left="720"/>
        <w:jc w:val="both"/>
        <w:rPr>
          <w:iCs/>
        </w:rPr>
      </w:pPr>
      <w:proofErr w:type="gramStart"/>
      <w:r w:rsidRPr="006E45EE">
        <w:rPr>
          <w:iCs/>
        </w:rPr>
        <w:t>3  -</w:t>
      </w:r>
      <w:proofErr w:type="gramEnd"/>
      <w:r w:rsidRPr="006E45EE">
        <w:rPr>
          <w:iCs/>
        </w:rPr>
        <w:t xml:space="preserve"> ionic-state cross sections          </w:t>
      </w:r>
    </w:p>
    <w:p w14:paraId="321CCB05" w14:textId="77777777" w:rsidR="00D70584" w:rsidRPr="006E45EE" w:rsidRDefault="00D70584" w:rsidP="00D70584">
      <w:pPr>
        <w:spacing w:line="276" w:lineRule="auto"/>
        <w:ind w:left="720"/>
        <w:jc w:val="both"/>
        <w:rPr>
          <w:iCs/>
        </w:rPr>
      </w:pPr>
      <w:proofErr w:type="gramStart"/>
      <w:r w:rsidRPr="006E45EE">
        <w:rPr>
          <w:iCs/>
        </w:rPr>
        <w:t>4  -</w:t>
      </w:r>
      <w:proofErr w:type="gramEnd"/>
      <w:r w:rsidRPr="006E45EE">
        <w:rPr>
          <w:iCs/>
        </w:rPr>
        <w:t xml:space="preserve"> beta-parameters                       </w:t>
      </w:r>
    </w:p>
    <w:p w14:paraId="15A53D62" w14:textId="77777777" w:rsidR="00D70584" w:rsidRPr="006E45EE" w:rsidRDefault="00D70584" w:rsidP="00D70584">
      <w:pPr>
        <w:spacing w:line="276" w:lineRule="auto"/>
        <w:ind w:left="720"/>
        <w:jc w:val="both"/>
        <w:rPr>
          <w:iCs/>
        </w:rPr>
      </w:pPr>
      <w:proofErr w:type="gramStart"/>
      <w:r w:rsidRPr="006E45EE">
        <w:rPr>
          <w:iCs/>
        </w:rPr>
        <w:t>5  -</w:t>
      </w:r>
      <w:proofErr w:type="gramEnd"/>
      <w:r w:rsidRPr="006E45EE">
        <w:rPr>
          <w:iCs/>
        </w:rPr>
        <w:t xml:space="preserve"> dipole matrix elements</w:t>
      </w:r>
      <w:r>
        <w:rPr>
          <w:iCs/>
        </w:rPr>
        <w:t xml:space="preserve"> for given channel</w:t>
      </w:r>
      <w:r w:rsidRPr="006E45EE">
        <w:rPr>
          <w:iCs/>
        </w:rPr>
        <w:t xml:space="preserve">               </w:t>
      </w:r>
    </w:p>
    <w:p w14:paraId="7F30A5C6" w14:textId="77777777" w:rsidR="00D70584" w:rsidRPr="006E45EE" w:rsidRDefault="00D70584" w:rsidP="00D70584">
      <w:pPr>
        <w:spacing w:line="276" w:lineRule="auto"/>
        <w:ind w:left="720"/>
        <w:jc w:val="both"/>
        <w:rPr>
          <w:iCs/>
        </w:rPr>
      </w:pPr>
      <w:proofErr w:type="gramStart"/>
      <w:r w:rsidRPr="006E45EE">
        <w:rPr>
          <w:iCs/>
        </w:rPr>
        <w:t>6  -</w:t>
      </w:r>
      <w:proofErr w:type="gramEnd"/>
      <w:r w:rsidRPr="006E45EE">
        <w:rPr>
          <w:iCs/>
        </w:rPr>
        <w:t xml:space="preserve"> delete points ( provide </w:t>
      </w:r>
      <w:proofErr w:type="spellStart"/>
      <w:r w:rsidRPr="00A45404">
        <w:rPr>
          <w:b/>
          <w:bCs/>
          <w:iCs/>
        </w:rPr>
        <w:t>delete_list</w:t>
      </w:r>
      <w:proofErr w:type="spellEnd"/>
      <w:r w:rsidRPr="006E45EE">
        <w:rPr>
          <w:iCs/>
        </w:rPr>
        <w:t xml:space="preserve">) </w:t>
      </w:r>
    </w:p>
    <w:p w14:paraId="0854A095" w14:textId="77777777" w:rsidR="00D70584" w:rsidRPr="006E45EE" w:rsidRDefault="00D70584" w:rsidP="00D70584">
      <w:pPr>
        <w:spacing w:line="276" w:lineRule="auto"/>
        <w:ind w:left="720"/>
        <w:jc w:val="both"/>
        <w:rPr>
          <w:iCs/>
        </w:rPr>
      </w:pPr>
      <w:proofErr w:type="gramStart"/>
      <w:r w:rsidRPr="006E45EE">
        <w:rPr>
          <w:iCs/>
        </w:rPr>
        <w:t>7  -</w:t>
      </w:r>
      <w:proofErr w:type="gramEnd"/>
      <w:r w:rsidRPr="006E45EE">
        <w:rPr>
          <w:iCs/>
        </w:rPr>
        <w:t xml:space="preserve"> check archives                      </w:t>
      </w:r>
    </w:p>
    <w:p w14:paraId="31A12D27" w14:textId="77777777" w:rsidR="00D70584" w:rsidRPr="006E45EE" w:rsidRDefault="00D70584" w:rsidP="00D70584">
      <w:pPr>
        <w:spacing w:line="276" w:lineRule="auto"/>
        <w:ind w:left="720"/>
        <w:jc w:val="both"/>
        <w:rPr>
          <w:iCs/>
        </w:rPr>
      </w:pPr>
      <w:proofErr w:type="gramStart"/>
      <w:r w:rsidRPr="006E45EE">
        <w:rPr>
          <w:iCs/>
        </w:rPr>
        <w:t>8  -</w:t>
      </w:r>
      <w:proofErr w:type="gramEnd"/>
      <w:r w:rsidRPr="006E45EE">
        <w:rPr>
          <w:iCs/>
        </w:rPr>
        <w:t xml:space="preserve"> clean archives (provide </w:t>
      </w:r>
      <w:proofErr w:type="spellStart"/>
      <w:r w:rsidRPr="00A45404">
        <w:rPr>
          <w:b/>
          <w:bCs/>
          <w:iCs/>
        </w:rPr>
        <w:t>energy_list</w:t>
      </w:r>
      <w:proofErr w:type="spellEnd"/>
      <w:r w:rsidRPr="006E45EE">
        <w:rPr>
          <w:iCs/>
        </w:rPr>
        <w:t xml:space="preserve">)  </w:t>
      </w:r>
    </w:p>
    <w:p w14:paraId="0F4DED6A" w14:textId="77777777" w:rsidR="00D70584" w:rsidRPr="006E45EE" w:rsidRDefault="00D70584" w:rsidP="00D70584">
      <w:pPr>
        <w:spacing w:line="276" w:lineRule="auto"/>
        <w:ind w:left="720"/>
        <w:jc w:val="both"/>
        <w:rPr>
          <w:iCs/>
        </w:rPr>
      </w:pPr>
      <w:proofErr w:type="gramStart"/>
      <w:r w:rsidRPr="006E45EE">
        <w:rPr>
          <w:iCs/>
        </w:rPr>
        <w:t>9  -</w:t>
      </w:r>
      <w:proofErr w:type="gramEnd"/>
      <w:r w:rsidRPr="006E45EE">
        <w:rPr>
          <w:iCs/>
        </w:rPr>
        <w:t xml:space="preserve"> dipole matrix elements</w:t>
      </w:r>
      <w:r>
        <w:rPr>
          <w:iCs/>
        </w:rPr>
        <w:t xml:space="preserve"> for range of channels</w:t>
      </w:r>
      <w:r w:rsidRPr="006E45EE">
        <w:rPr>
          <w:iCs/>
        </w:rPr>
        <w:t xml:space="preserve">          </w:t>
      </w:r>
    </w:p>
    <w:p w14:paraId="3B99B07C" w14:textId="77777777" w:rsidR="00D70584" w:rsidRDefault="00D70584" w:rsidP="00D70584">
      <w:pPr>
        <w:spacing w:line="276" w:lineRule="auto"/>
        <w:ind w:left="720"/>
        <w:jc w:val="both"/>
        <w:rPr>
          <w:iCs/>
        </w:rPr>
      </w:pPr>
      <w:r w:rsidRPr="006E45EE">
        <w:rPr>
          <w:iCs/>
        </w:rPr>
        <w:t xml:space="preserve">10 - </w:t>
      </w:r>
      <w:proofErr w:type="spellStart"/>
      <w:r w:rsidRPr="006E45EE">
        <w:rPr>
          <w:iCs/>
        </w:rPr>
        <w:t>eigenphases</w:t>
      </w:r>
      <w:proofErr w:type="spellEnd"/>
      <w:r w:rsidRPr="006E45EE">
        <w:rPr>
          <w:iCs/>
        </w:rPr>
        <w:t xml:space="preserve"> and its derivatives       </w:t>
      </w:r>
    </w:p>
    <w:p w14:paraId="121448A3" w14:textId="77777777" w:rsidR="00D70584" w:rsidRDefault="00D70584" w:rsidP="00D70584">
      <w:pPr>
        <w:spacing w:before="120" w:line="360" w:lineRule="auto"/>
        <w:jc w:val="both"/>
        <w:rPr>
          <w:iCs/>
        </w:rPr>
      </w:pPr>
      <w:r>
        <w:rPr>
          <w:iCs/>
        </w:rPr>
        <w:t xml:space="preserve">The </w:t>
      </w:r>
      <w:proofErr w:type="spellStart"/>
      <w:r w:rsidRPr="00A45404">
        <w:rPr>
          <w:b/>
          <w:bCs/>
          <w:iCs/>
        </w:rPr>
        <w:t>bsr_phot</w:t>
      </w:r>
      <w:proofErr w:type="spellEnd"/>
      <w:r>
        <w:rPr>
          <w:iCs/>
        </w:rPr>
        <w:t xml:space="preserve"> utility is working interactively. It first outputs the list of available options and as to choose one.  Then the program may ask additional parameters and the file name for output. It includes, e.g., the list of partial waves included into consideration, the range of channels or ionic target states of interest. The most of options are clear and self-explained.  The program allows to clean the </w:t>
      </w:r>
      <w:proofErr w:type="spellStart"/>
      <w:r w:rsidRPr="00376FD1">
        <w:rPr>
          <w:b/>
          <w:bCs/>
          <w:iCs/>
        </w:rPr>
        <w:t>bsr_phot.nnn</w:t>
      </w:r>
      <w:proofErr w:type="spellEnd"/>
      <w:r>
        <w:rPr>
          <w:iCs/>
        </w:rPr>
        <w:t xml:space="preserve"> (which can be very big) from not needed energy points indicated in the </w:t>
      </w:r>
      <w:proofErr w:type="spellStart"/>
      <w:r w:rsidRPr="00376FD1">
        <w:rPr>
          <w:b/>
          <w:bCs/>
          <w:iCs/>
        </w:rPr>
        <w:t>delete_list</w:t>
      </w:r>
      <w:proofErr w:type="spellEnd"/>
      <w:r>
        <w:rPr>
          <w:iCs/>
        </w:rPr>
        <w:t xml:space="preserve"> file. The special interest is the calculation </w:t>
      </w:r>
      <w:proofErr w:type="gramStart"/>
      <w:r>
        <w:rPr>
          <w:iCs/>
        </w:rPr>
        <w:t xml:space="preserve">of  </w:t>
      </w:r>
      <w:r>
        <w:t>anisotropy</w:t>
      </w:r>
      <w:proofErr w:type="gramEnd"/>
      <w:r w:rsidRPr="006E04FC">
        <w:t xml:space="preserve"> parameter</w:t>
      </w:r>
      <w:r>
        <w:t xml:space="preserve"> and</w:t>
      </w:r>
      <w:r>
        <w:rPr>
          <w:iCs/>
        </w:rPr>
        <w:t xml:space="preserve">  </w:t>
      </w:r>
      <w:proofErr w:type="spellStart"/>
      <w:r w:rsidRPr="006E45EE">
        <w:rPr>
          <w:iCs/>
        </w:rPr>
        <w:t>eigenphases</w:t>
      </w:r>
      <w:proofErr w:type="spellEnd"/>
      <w:r w:rsidRPr="006E45EE">
        <w:rPr>
          <w:iCs/>
        </w:rPr>
        <w:t xml:space="preserve"> and its derivatives</w:t>
      </w:r>
      <w:r>
        <w:rPr>
          <w:iCs/>
        </w:rPr>
        <w:t xml:space="preserve">. The related formula </w:t>
      </w:r>
      <w:proofErr w:type="gramStart"/>
      <w:r>
        <w:rPr>
          <w:iCs/>
        </w:rPr>
        <w:t>are</w:t>
      </w:r>
      <w:proofErr w:type="gramEnd"/>
      <w:r>
        <w:rPr>
          <w:iCs/>
        </w:rPr>
        <w:t xml:space="preserve"> discussed below.</w:t>
      </w:r>
    </w:p>
    <w:p w14:paraId="2F33428C" w14:textId="77777777" w:rsidR="00D70584" w:rsidRPr="00B5432E" w:rsidRDefault="00D70584" w:rsidP="00D70584">
      <w:pPr>
        <w:spacing w:before="240" w:line="360" w:lineRule="auto"/>
        <w:jc w:val="both"/>
        <w:rPr>
          <w:b/>
          <w:bCs/>
          <w:iCs/>
        </w:rPr>
      </w:pPr>
      <w:r w:rsidRPr="00B5432E">
        <w:rPr>
          <w:b/>
          <w:bCs/>
        </w:rPr>
        <w:t>Anisotropy parameter</w:t>
      </w:r>
      <w:r>
        <w:rPr>
          <w:b/>
          <w:bCs/>
        </w:rPr>
        <w:t>s</w:t>
      </w:r>
    </w:p>
    <w:p w14:paraId="5C8CCA93" w14:textId="77777777" w:rsidR="00D70584" w:rsidRPr="006E04FC" w:rsidRDefault="00D70584" w:rsidP="00D70584">
      <w:pPr>
        <w:spacing w:line="360" w:lineRule="auto"/>
        <w:ind w:firstLine="360"/>
        <w:jc w:val="both"/>
      </w:pPr>
      <w:r>
        <w:t>A</w:t>
      </w:r>
      <w:r w:rsidRPr="006E04FC">
        <w:t xml:space="preserve">n </w:t>
      </w:r>
      <w:r>
        <w:t>anisotropy</w:t>
      </w:r>
      <w:r w:rsidRPr="006E04FC">
        <w:t xml:space="preserve"> parameter </w:t>
      </w:r>
      <w:proofErr w:type="gramStart"/>
      <w:r w:rsidRPr="004301E0">
        <w:rPr>
          <w:i/>
        </w:rPr>
        <w:t>β</w:t>
      </w:r>
      <w:r>
        <w:rPr>
          <w:i/>
        </w:rPr>
        <w:t xml:space="preserve"> </w:t>
      </w:r>
      <w:r w:rsidRPr="006E04FC">
        <w:t xml:space="preserve"> define</w:t>
      </w:r>
      <w:r>
        <w:t>s</w:t>
      </w:r>
      <w:proofErr w:type="gramEnd"/>
      <w:r w:rsidRPr="006E04FC">
        <w:t xml:space="preserve"> the </w:t>
      </w:r>
      <w:r>
        <w:t>angular distribution of photoelectrons. For example,</w:t>
      </w:r>
      <w:r w:rsidRPr="006E04FC">
        <w:t xml:space="preserve"> </w:t>
      </w:r>
      <w:r>
        <w:t>for</w:t>
      </w:r>
      <w:r w:rsidRPr="006E04FC">
        <w:t xml:space="preserve"> linearly polarized incident radiation</w:t>
      </w:r>
      <w:r>
        <w:t xml:space="preserve"> </w:t>
      </w:r>
      <w:r w:rsidRPr="006E04FC">
        <w:t xml:space="preserve">the </w:t>
      </w:r>
      <w:r>
        <w:t>angular distribution of photoelectrons</w:t>
      </w:r>
      <w:r w:rsidRPr="006E04FC">
        <w:t xml:space="preserve"> is </w:t>
      </w:r>
      <w:r>
        <w:t>given by</w:t>
      </w:r>
    </w:p>
    <w:p w14:paraId="204461D0" w14:textId="5027996A" w:rsidR="00D70584" w:rsidRPr="00D85532" w:rsidRDefault="00D70584" w:rsidP="00D70584">
      <w:pPr>
        <w:spacing w:line="360" w:lineRule="auto"/>
        <w:jc w:val="right"/>
      </w:pPr>
      <w:r w:rsidRPr="004301E0">
        <w:rPr>
          <w:position w:val="-28"/>
        </w:rPr>
        <w:object w:dxaOrig="2400" w:dyaOrig="660" w14:anchorId="16E491E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0pt;height:33pt" o:ole="">
            <v:imagedata r:id="rId4" o:title=""/>
          </v:shape>
          <o:OLEObject Type="Embed" ProgID="Equation.3" ShapeID="_x0000_i1025" DrawAspect="Content" ObjectID="_1658503954" r:id="rId5"/>
        </w:object>
      </w:r>
      <w:r>
        <w:t xml:space="preserve"> </w:t>
      </w:r>
      <w:proofErr w:type="gramStart"/>
      <w:r>
        <w:t xml:space="preserve">,   </w:t>
      </w:r>
      <w:proofErr w:type="gramEnd"/>
      <w:r>
        <w:t xml:space="preserve">                                                                 (11.11)</w:t>
      </w:r>
    </w:p>
    <w:p w14:paraId="7A693E6D" w14:textId="77777777" w:rsidR="00D70584" w:rsidRDefault="00D70584" w:rsidP="00D70584">
      <w:pPr>
        <w:spacing w:line="360" w:lineRule="auto"/>
      </w:pPr>
      <w:r w:rsidRPr="006E04FC">
        <w:lastRenderedPageBreak/>
        <w:t xml:space="preserve">where </w:t>
      </w:r>
      <w:r w:rsidRPr="004301E0">
        <w:rPr>
          <w:i/>
        </w:rPr>
        <w:t>θ</w:t>
      </w:r>
      <w:r w:rsidRPr="006E04FC">
        <w:t xml:space="preserve"> is the angle of the ejected electron relative to the axis of polarization</w:t>
      </w:r>
      <w:r>
        <w:t>, while for unpolarized radiation it takes the form</w:t>
      </w:r>
    </w:p>
    <w:p w14:paraId="328CE1F2" w14:textId="1A355373" w:rsidR="00D70584" w:rsidRPr="00D85532" w:rsidRDefault="00D70584" w:rsidP="00D70584">
      <w:pPr>
        <w:spacing w:line="360" w:lineRule="auto"/>
        <w:jc w:val="right"/>
      </w:pPr>
      <w:r w:rsidRPr="004301E0">
        <w:rPr>
          <w:position w:val="-28"/>
        </w:rPr>
        <w:object w:dxaOrig="2480" w:dyaOrig="660" w14:anchorId="59BEF5A8">
          <v:shape id="_x0000_i1026" type="#_x0000_t75" style="width:123.9pt;height:33pt" o:ole="">
            <v:imagedata r:id="rId6" o:title=""/>
          </v:shape>
          <o:OLEObject Type="Embed" ProgID="Equation.3" ShapeID="_x0000_i1026" DrawAspect="Content" ObjectID="_1658503955" r:id="rId7"/>
        </w:object>
      </w:r>
      <w:r>
        <w:t xml:space="preserve"> ,                                                                  (11.12)</w:t>
      </w:r>
    </w:p>
    <w:p w14:paraId="61C4CE9D" w14:textId="77777777" w:rsidR="00D70584" w:rsidRDefault="00D70584" w:rsidP="00D70584">
      <w:pPr>
        <w:spacing w:before="120" w:line="360" w:lineRule="auto"/>
        <w:jc w:val="both"/>
        <w:rPr>
          <w:iCs/>
        </w:rPr>
      </w:pPr>
      <w:r w:rsidRPr="006E04FC">
        <w:t xml:space="preserve">where </w:t>
      </w:r>
      <w:r w:rsidRPr="004301E0">
        <w:rPr>
          <w:i/>
        </w:rPr>
        <w:t>θ</w:t>
      </w:r>
      <w:r w:rsidRPr="006E04FC">
        <w:t xml:space="preserve"> is the angle of the ejected electron relative to the </w:t>
      </w:r>
      <w:r>
        <w:t>incident radiation beam. The computation of parameters depends on the coupling scheme and define by following formulas (</w:t>
      </w:r>
      <w:proofErr w:type="spellStart"/>
      <w:r>
        <w:t>presemted</w:t>
      </w:r>
      <w:proofErr w:type="spellEnd"/>
      <w:r>
        <w:t xml:space="preserve"> by A. </w:t>
      </w:r>
      <w:proofErr w:type="spellStart"/>
      <w:r>
        <w:t>Grum-Grimailo</w:t>
      </w:r>
      <w:proofErr w:type="spellEnd"/>
      <w:r>
        <w:t xml:space="preserve"> and E. </w:t>
      </w:r>
      <w:proofErr w:type="spellStart"/>
      <w:r>
        <w:t>Grizlova</w:t>
      </w:r>
      <w:proofErr w:type="spellEnd"/>
      <w:r>
        <w:t>, private communication)</w:t>
      </w:r>
    </w:p>
    <w:p w14:paraId="563744BC" w14:textId="77777777" w:rsidR="00D70584" w:rsidRPr="00121D1F" w:rsidRDefault="00D70584" w:rsidP="00D70584">
      <w:r>
        <w:t>LS-case:</w:t>
      </w:r>
    </w:p>
    <w:p w14:paraId="2154C920" w14:textId="77777777" w:rsidR="00D70584" w:rsidRDefault="00D70584" w:rsidP="00D70584">
      <w:pPr>
        <w:jc w:val="right"/>
      </w:pPr>
      <w:r w:rsidRPr="006F4056">
        <w:rPr>
          <w:position w:val="-80"/>
        </w:rPr>
        <w:object w:dxaOrig="7900" w:dyaOrig="1719" w14:anchorId="0DE30F97">
          <v:shape id="_x0000_i1027" type="#_x0000_t75" style="width:373.8pt;height:81.3pt" o:ole="">
            <v:imagedata r:id="rId8" o:title=""/>
          </v:shape>
          <o:OLEObject Type="Embed" ProgID="Equation.DSMT4" ShapeID="_x0000_i1027" DrawAspect="Content" ObjectID="_1658503956" r:id="rId9"/>
        </w:object>
      </w:r>
      <w:r>
        <w:t xml:space="preserve">                     (11.13)</w:t>
      </w:r>
    </w:p>
    <w:p w14:paraId="4CB48885" w14:textId="77777777" w:rsidR="00D70584" w:rsidRDefault="00D70584" w:rsidP="00D70584">
      <w:r>
        <w:t>JK-case:</w:t>
      </w:r>
    </w:p>
    <w:p w14:paraId="44E6437D" w14:textId="77777777" w:rsidR="00D70584" w:rsidRDefault="00D70584" w:rsidP="00D70584">
      <w:pPr>
        <w:jc w:val="right"/>
      </w:pPr>
      <w:r w:rsidRPr="00B97E90">
        <w:rPr>
          <w:position w:val="-82"/>
        </w:rPr>
        <w:object w:dxaOrig="8760" w:dyaOrig="1760" w14:anchorId="5AD9DA5D">
          <v:shape id="_x0000_i1028" type="#_x0000_t75" style="width:422.7pt;height:84.9pt" o:ole="">
            <v:imagedata r:id="rId10" o:title=""/>
          </v:shape>
          <o:OLEObject Type="Embed" ProgID="Equation.DSMT4" ShapeID="_x0000_i1028" DrawAspect="Content" ObjectID="_1658503957" r:id="rId11"/>
        </w:object>
      </w:r>
      <w:r>
        <w:t xml:space="preserve">    (11.14)</w:t>
      </w:r>
    </w:p>
    <w:p w14:paraId="50B7DED6" w14:textId="77777777" w:rsidR="00D70584" w:rsidRDefault="00D70584" w:rsidP="00D70584">
      <w:r>
        <w:t>JJ-case:</w:t>
      </w:r>
    </w:p>
    <w:p w14:paraId="38EC9C12" w14:textId="77777777" w:rsidR="00D70584" w:rsidRDefault="00D70584" w:rsidP="00D70584">
      <w:pPr>
        <w:jc w:val="right"/>
      </w:pPr>
      <w:r w:rsidRPr="00B97E90">
        <w:rPr>
          <w:position w:val="-82"/>
        </w:rPr>
        <w:object w:dxaOrig="8820" w:dyaOrig="1760" w14:anchorId="729AF8B3">
          <v:shape id="_x0000_i1029" type="#_x0000_t75" style="width:422.4pt;height:84.3pt" o:ole="">
            <v:imagedata r:id="rId12" o:title=""/>
          </v:shape>
          <o:OLEObject Type="Embed" ProgID="Equation.DSMT4" ShapeID="_x0000_i1029" DrawAspect="Content" ObjectID="_1658503958" r:id="rId13"/>
        </w:object>
      </w:r>
      <w:r>
        <w:t xml:space="preserve">  (11.15)</w:t>
      </w:r>
    </w:p>
    <w:p w14:paraId="682C40B1" w14:textId="77777777" w:rsidR="00D70584" w:rsidRDefault="00D70584" w:rsidP="00D70584">
      <w:pPr>
        <w:spacing w:before="120" w:line="360" w:lineRule="auto"/>
        <w:jc w:val="both"/>
        <w:rPr>
          <w:iCs/>
        </w:rPr>
      </w:pPr>
      <w:r>
        <w:rPr>
          <w:iCs/>
        </w:rPr>
        <w:t xml:space="preserve">Note the order of initial and final states in the </w:t>
      </w:r>
      <w:r w:rsidRPr="002E7628">
        <w:rPr>
          <w:i/>
        </w:rPr>
        <w:t>D</w:t>
      </w:r>
      <w:r>
        <w:rPr>
          <w:iCs/>
        </w:rPr>
        <w:t>-matrix elements. The change of these orders may introduce of additional phase factors.</w:t>
      </w:r>
    </w:p>
    <w:sectPr w:rsidR="00D705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0584"/>
    <w:rsid w:val="001A6002"/>
    <w:rsid w:val="008459B8"/>
    <w:rsid w:val="00AE0A4D"/>
    <w:rsid w:val="00D70584"/>
    <w:rsid w:val="00DF4134"/>
    <w:rsid w:val="00E469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91BC2"/>
  <w15:chartTrackingRefBased/>
  <w15:docId w15:val="{0ED54D8E-04DF-482B-B575-4AFAE121F7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bCs/>
        <w:iCs/>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0584"/>
    <w:pPr>
      <w:spacing w:after="0" w:line="240" w:lineRule="auto"/>
    </w:pPr>
    <w:rPr>
      <w:bCs w:val="0"/>
      <w:iCs w:val="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oleObject" Target="embeddings/oleObject5.bin"/><Relationship Id="rId3" Type="http://schemas.openxmlformats.org/officeDocument/2006/relationships/webSettings" Target="webSettings.xml"/><Relationship Id="rId7" Type="http://schemas.openxmlformats.org/officeDocument/2006/relationships/oleObject" Target="embeddings/oleObject2.bin"/><Relationship Id="rId12" Type="http://schemas.openxmlformats.org/officeDocument/2006/relationships/image" Target="media/image5.wm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wmf"/><Relationship Id="rId11" Type="http://schemas.openxmlformats.org/officeDocument/2006/relationships/oleObject" Target="embeddings/oleObject4.bin"/><Relationship Id="rId5" Type="http://schemas.openxmlformats.org/officeDocument/2006/relationships/oleObject" Target="embeddings/oleObject1.bin"/><Relationship Id="rId15" Type="http://schemas.openxmlformats.org/officeDocument/2006/relationships/theme" Target="theme/theme1.xml"/><Relationship Id="rId10" Type="http://schemas.openxmlformats.org/officeDocument/2006/relationships/image" Target="media/image4.wmf"/><Relationship Id="rId4" Type="http://schemas.openxmlformats.org/officeDocument/2006/relationships/image" Target="media/image1.wmf"/><Relationship Id="rId9" Type="http://schemas.openxmlformats.org/officeDocument/2006/relationships/oleObject" Target="embeddings/oleObject3.bin"/><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432</Words>
  <Characters>2469</Characters>
  <Application>Microsoft Office Word</Application>
  <DocSecurity>0</DocSecurity>
  <Lines>20</Lines>
  <Paragraphs>5</Paragraphs>
  <ScaleCrop>false</ScaleCrop>
  <Company/>
  <LinksUpToDate>false</LinksUpToDate>
  <CharactersWithSpaces>2896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Oleg Zatsarinny</dc:creator>
  <cp:keywords/>
  <dc:description/>
  <cp:lastModifiedBy>Oleg Zatsarinny</cp:lastModifiedBy>
  <cp:revision>1</cp:revision>
  <dcterms:created xsi:type="dcterms:W3CDTF">2020-08-09T23:43:00Z</dcterms:created>
  <dcterms:modified xsi:type="dcterms:W3CDTF">2020-08-09T23:46:00Z</dcterms:modified>
</cp:coreProperties>
</file>