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9222A" w14:textId="0D0EA49F" w:rsidR="00E156A0" w:rsidRPr="00630670" w:rsidRDefault="00E156A0" w:rsidP="00E156A0">
      <w:bookmarkStart w:id="0" w:name="_GoBack"/>
      <w:bookmarkEnd w:id="0"/>
      <w:r w:rsidRPr="00630670">
        <w:t>Description of utility-programs for scattering problem in the DBSR complex (folder SCT_JJ)</w:t>
      </w:r>
    </w:p>
    <w:p w14:paraId="46E4333D" w14:textId="57A58813" w:rsidR="00E156A0" w:rsidRPr="00630670" w:rsidRDefault="00E156A0" w:rsidP="00E156A0">
      <w:pPr>
        <w:rPr>
          <w:b w:val="0"/>
          <w:bCs w:val="0"/>
        </w:rPr>
      </w:pPr>
    </w:p>
    <w:p w14:paraId="46CD6CF9" w14:textId="0DB204E6" w:rsidR="00630670" w:rsidRPr="00630670" w:rsidRDefault="00630670" w:rsidP="00630670">
      <w:pPr>
        <w:spacing w:after="120"/>
        <w:rPr>
          <w:sz w:val="22"/>
        </w:rPr>
      </w:pPr>
      <w:r w:rsidRPr="00630670">
        <w:rPr>
          <w:sz w:val="22"/>
        </w:rPr>
        <w:t>SEC_DCS_JJ</w:t>
      </w:r>
    </w:p>
    <w:tbl>
      <w:tblPr>
        <w:tblW w:w="0" w:type="auto"/>
        <w:tblInd w:w="540" w:type="dxa"/>
        <w:shd w:val="clear" w:color="auto" w:fill="FFF2CC" w:themeFill="accent4" w:themeFillTint="33"/>
        <w:tblLook w:val="0000" w:firstRow="0" w:lastRow="0" w:firstColumn="0" w:lastColumn="0" w:noHBand="0" w:noVBand="0"/>
      </w:tblPr>
      <w:tblGrid>
        <w:gridCol w:w="2088"/>
        <w:gridCol w:w="7272"/>
      </w:tblGrid>
      <w:tr w:rsidR="00630670" w:rsidRPr="00630670" w14:paraId="41C504FA" w14:textId="77777777" w:rsidTr="00350ACD">
        <w:tc>
          <w:tcPr>
            <w:tcW w:w="2088" w:type="dxa"/>
            <w:shd w:val="clear" w:color="auto" w:fill="FFF2CC" w:themeFill="accent4" w:themeFillTint="33"/>
          </w:tcPr>
          <w:p w14:paraId="51DA73B5" w14:textId="77777777" w:rsidR="00630670" w:rsidRPr="00630670" w:rsidRDefault="00630670" w:rsidP="00C95F88">
            <w:pPr>
              <w:spacing w:line="276" w:lineRule="auto"/>
              <w:rPr>
                <w:b w:val="0"/>
                <w:bCs w:val="0"/>
                <w:sz w:val="22"/>
              </w:rPr>
            </w:pPr>
            <w:r w:rsidRPr="00630670">
              <w:rPr>
                <w:b w:val="0"/>
                <w:bCs w:val="0"/>
                <w:sz w:val="22"/>
              </w:rPr>
              <w:t>Description:</w:t>
            </w:r>
          </w:p>
        </w:tc>
        <w:tc>
          <w:tcPr>
            <w:tcW w:w="7272" w:type="dxa"/>
            <w:shd w:val="clear" w:color="auto" w:fill="FFF2CC" w:themeFill="accent4" w:themeFillTint="33"/>
          </w:tcPr>
          <w:p w14:paraId="4495CC22" w14:textId="33634A1A" w:rsidR="00630670" w:rsidRPr="00630670" w:rsidRDefault="00C95F88" w:rsidP="00C95F88">
            <w:pPr>
              <w:spacing w:line="276" w:lineRule="auto"/>
              <w:rPr>
                <w:b w:val="0"/>
                <w:bCs w:val="0"/>
                <w:sz w:val="22"/>
              </w:rPr>
            </w:pPr>
            <w:r w:rsidRPr="00C95F88">
              <w:rPr>
                <w:b w:val="0"/>
                <w:bCs w:val="0"/>
                <w:sz w:val="22"/>
              </w:rPr>
              <w:t>provides differential and angle-integrated (ordinary and momentum transfer) cross sections for given transition</w:t>
            </w:r>
          </w:p>
        </w:tc>
      </w:tr>
      <w:tr w:rsidR="00630670" w:rsidRPr="00630670" w14:paraId="7AD5419D" w14:textId="77777777" w:rsidTr="00350ACD">
        <w:tc>
          <w:tcPr>
            <w:tcW w:w="2088" w:type="dxa"/>
            <w:shd w:val="clear" w:color="auto" w:fill="FFF2CC" w:themeFill="accent4" w:themeFillTint="33"/>
          </w:tcPr>
          <w:p w14:paraId="3E5CAF61" w14:textId="77777777" w:rsidR="00630670" w:rsidRPr="00630670" w:rsidRDefault="00630670" w:rsidP="00C95F88">
            <w:pPr>
              <w:spacing w:line="276" w:lineRule="auto"/>
              <w:rPr>
                <w:b w:val="0"/>
                <w:bCs w:val="0"/>
                <w:sz w:val="22"/>
              </w:rPr>
            </w:pPr>
            <w:r w:rsidRPr="00630670">
              <w:rPr>
                <w:b w:val="0"/>
                <w:bCs w:val="0"/>
                <w:sz w:val="22"/>
              </w:rPr>
              <w:t>Input files:</w:t>
            </w:r>
          </w:p>
        </w:tc>
        <w:tc>
          <w:tcPr>
            <w:tcW w:w="7272" w:type="dxa"/>
            <w:shd w:val="clear" w:color="auto" w:fill="FFF2CC" w:themeFill="accent4" w:themeFillTint="33"/>
          </w:tcPr>
          <w:p w14:paraId="04C0FDCD" w14:textId="35FFA3E5" w:rsidR="00630670" w:rsidRPr="00630670" w:rsidRDefault="00C95F88" w:rsidP="00C95F88">
            <w:pPr>
              <w:spacing w:line="276" w:lineRule="auto"/>
              <w:rPr>
                <w:b w:val="0"/>
                <w:bCs w:val="0"/>
                <w:sz w:val="22"/>
              </w:rPr>
            </w:pPr>
            <w:proofErr w:type="spellStart"/>
            <w:r w:rsidRPr="00C95F88">
              <w:rPr>
                <w:sz w:val="22"/>
              </w:rPr>
              <w:t>zarm.tma</w:t>
            </w:r>
            <w:proofErr w:type="spellEnd"/>
            <w:r>
              <w:rPr>
                <w:b w:val="0"/>
                <w:bCs w:val="0"/>
                <w:sz w:val="22"/>
              </w:rPr>
              <w:t xml:space="preserve"> (or </w:t>
            </w:r>
            <w:proofErr w:type="spellStart"/>
            <w:r>
              <w:rPr>
                <w:b w:val="0"/>
                <w:bCs w:val="0"/>
                <w:sz w:val="22"/>
              </w:rPr>
              <w:t>zarm.tmb</w:t>
            </w:r>
            <w:proofErr w:type="spellEnd"/>
            <w:r>
              <w:rPr>
                <w:b w:val="0"/>
                <w:bCs w:val="0"/>
                <w:sz w:val="22"/>
              </w:rPr>
              <w:t xml:space="preserve">, </w:t>
            </w:r>
            <w:proofErr w:type="spellStart"/>
            <w:proofErr w:type="gramStart"/>
            <w:r>
              <w:rPr>
                <w:b w:val="0"/>
                <w:bCs w:val="0"/>
                <w:sz w:val="22"/>
              </w:rPr>
              <w:t>tmat.done</w:t>
            </w:r>
            <w:proofErr w:type="spellEnd"/>
            <w:proofErr w:type="gramEnd"/>
            <w:r>
              <w:rPr>
                <w:b w:val="0"/>
                <w:bCs w:val="0"/>
                <w:sz w:val="22"/>
              </w:rPr>
              <w:t xml:space="preserve">), </w:t>
            </w:r>
            <w:proofErr w:type="spellStart"/>
            <w:r w:rsidRPr="00C95F88">
              <w:rPr>
                <w:sz w:val="22"/>
              </w:rPr>
              <w:t>target_jj</w:t>
            </w:r>
            <w:proofErr w:type="spellEnd"/>
          </w:p>
        </w:tc>
      </w:tr>
      <w:tr w:rsidR="00630670" w:rsidRPr="00630670" w14:paraId="7C15E807" w14:textId="77777777" w:rsidTr="00350ACD">
        <w:tc>
          <w:tcPr>
            <w:tcW w:w="2088" w:type="dxa"/>
            <w:shd w:val="clear" w:color="auto" w:fill="FFF2CC" w:themeFill="accent4" w:themeFillTint="33"/>
          </w:tcPr>
          <w:p w14:paraId="62432150" w14:textId="77777777" w:rsidR="00630670" w:rsidRPr="00630670" w:rsidRDefault="00630670" w:rsidP="00C95F88">
            <w:pPr>
              <w:spacing w:line="276" w:lineRule="auto"/>
              <w:rPr>
                <w:b w:val="0"/>
                <w:bCs w:val="0"/>
                <w:sz w:val="22"/>
              </w:rPr>
            </w:pPr>
            <w:r w:rsidRPr="00630670">
              <w:rPr>
                <w:b w:val="0"/>
                <w:bCs w:val="0"/>
                <w:sz w:val="22"/>
              </w:rPr>
              <w:t>Output files:</w:t>
            </w:r>
          </w:p>
        </w:tc>
        <w:tc>
          <w:tcPr>
            <w:tcW w:w="7272" w:type="dxa"/>
            <w:shd w:val="clear" w:color="auto" w:fill="FFF2CC" w:themeFill="accent4" w:themeFillTint="33"/>
          </w:tcPr>
          <w:p w14:paraId="4461EEE0" w14:textId="6BDAF5FB" w:rsidR="00630670" w:rsidRPr="00C95F88" w:rsidRDefault="00C95F88" w:rsidP="00C95F88">
            <w:pPr>
              <w:spacing w:line="276" w:lineRule="auto"/>
              <w:rPr>
                <w:iCs/>
                <w:sz w:val="22"/>
              </w:rPr>
            </w:pPr>
            <w:proofErr w:type="spellStart"/>
            <w:r w:rsidRPr="00C95F88">
              <w:rPr>
                <w:iCs/>
                <w:sz w:val="22"/>
              </w:rPr>
              <w:t>dcs_ii_</w:t>
            </w:r>
            <w:proofErr w:type="gramStart"/>
            <w:r w:rsidRPr="00C95F88">
              <w:rPr>
                <w:iCs/>
                <w:sz w:val="22"/>
              </w:rPr>
              <w:t>ff</w:t>
            </w:r>
            <w:proofErr w:type="spellEnd"/>
            <w:r w:rsidRPr="00C95F88">
              <w:rPr>
                <w:iCs/>
                <w:sz w:val="22"/>
              </w:rPr>
              <w:t xml:space="preserve">, </w:t>
            </w:r>
            <w:r>
              <w:rPr>
                <w:iCs/>
                <w:sz w:val="22"/>
              </w:rPr>
              <w:t xml:space="preserve"> </w:t>
            </w:r>
            <w:proofErr w:type="spellStart"/>
            <w:r w:rsidRPr="00C95F88">
              <w:rPr>
                <w:iCs/>
                <w:sz w:val="22"/>
              </w:rPr>
              <w:t>mt</w:t>
            </w:r>
            <w:proofErr w:type="gramEnd"/>
            <w:r w:rsidRPr="00C95F88">
              <w:rPr>
                <w:iCs/>
                <w:sz w:val="22"/>
              </w:rPr>
              <w:t>_ii_ff</w:t>
            </w:r>
            <w:proofErr w:type="spellEnd"/>
          </w:p>
        </w:tc>
      </w:tr>
      <w:tr w:rsidR="00630670" w:rsidRPr="00630670" w14:paraId="3B05FC13" w14:textId="77777777" w:rsidTr="00350ACD">
        <w:tc>
          <w:tcPr>
            <w:tcW w:w="2088" w:type="dxa"/>
            <w:shd w:val="clear" w:color="auto" w:fill="FFF2CC" w:themeFill="accent4" w:themeFillTint="33"/>
          </w:tcPr>
          <w:p w14:paraId="6F7360E2" w14:textId="6F0C9B52" w:rsidR="00630670" w:rsidRPr="00630670" w:rsidRDefault="00630670" w:rsidP="00C95F88">
            <w:pPr>
              <w:spacing w:line="276" w:lineRule="auto"/>
              <w:rPr>
                <w:b w:val="0"/>
                <w:bCs w:val="0"/>
                <w:sz w:val="22"/>
              </w:rPr>
            </w:pPr>
            <w:r w:rsidRPr="00630670">
              <w:rPr>
                <w:b w:val="0"/>
                <w:bCs w:val="0"/>
                <w:sz w:val="22"/>
              </w:rPr>
              <w:t>Call</w:t>
            </w:r>
            <w:r w:rsidR="00C95F88">
              <w:rPr>
                <w:b w:val="0"/>
                <w:bCs w:val="0"/>
                <w:sz w:val="22"/>
              </w:rPr>
              <w:t xml:space="preserve"> as</w:t>
            </w:r>
            <w:r w:rsidRPr="00630670">
              <w:rPr>
                <w:b w:val="0"/>
                <w:bCs w:val="0"/>
                <w:sz w:val="22"/>
              </w:rPr>
              <w:t>:</w:t>
            </w:r>
          </w:p>
        </w:tc>
        <w:tc>
          <w:tcPr>
            <w:tcW w:w="7272" w:type="dxa"/>
            <w:shd w:val="clear" w:color="auto" w:fill="FFF2CC" w:themeFill="accent4" w:themeFillTint="33"/>
          </w:tcPr>
          <w:p w14:paraId="3858A02F" w14:textId="18A04CF6" w:rsidR="00630670" w:rsidRPr="00630670" w:rsidRDefault="00C95F88" w:rsidP="00156F25">
            <w:pPr>
              <w:spacing w:line="276" w:lineRule="auto"/>
              <w:rPr>
                <w:b w:val="0"/>
                <w:bCs w:val="0"/>
                <w:sz w:val="22"/>
              </w:rPr>
            </w:pPr>
            <w:proofErr w:type="spellStart"/>
            <w:r w:rsidRPr="00156F25">
              <w:rPr>
                <w:sz w:val="22"/>
              </w:rPr>
              <w:t>sec_dif_JJ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r w:rsidRPr="00C95F88">
              <w:rPr>
                <w:b w:val="0"/>
                <w:bCs w:val="0"/>
                <w:sz w:val="22"/>
              </w:rPr>
              <w:t xml:space="preserve"> </w:t>
            </w:r>
            <w:r w:rsidR="00156F25">
              <w:rPr>
                <w:b w:val="0"/>
                <w:bCs w:val="0"/>
                <w:sz w:val="22"/>
              </w:rPr>
              <w:t xml:space="preserve"> </w:t>
            </w:r>
            <w:r w:rsidRPr="00C95F88">
              <w:rPr>
                <w:b w:val="0"/>
                <w:bCs w:val="0"/>
                <w:sz w:val="22"/>
              </w:rPr>
              <w:t>itr1=</w:t>
            </w:r>
            <w:proofErr w:type="gramStart"/>
            <w:r w:rsidRPr="00C95F88">
              <w:rPr>
                <w:b w:val="0"/>
                <w:bCs w:val="0"/>
                <w:sz w:val="22"/>
              </w:rPr>
              <w:t xml:space="preserve">ii </w:t>
            </w:r>
            <w:r>
              <w:rPr>
                <w:b w:val="0"/>
                <w:bCs w:val="0"/>
                <w:sz w:val="22"/>
              </w:rPr>
              <w:t xml:space="preserve"> </w:t>
            </w:r>
            <w:r w:rsidRPr="00C95F88">
              <w:rPr>
                <w:b w:val="0"/>
                <w:bCs w:val="0"/>
                <w:sz w:val="22"/>
              </w:rPr>
              <w:t>itr</w:t>
            </w:r>
            <w:proofErr w:type="gramEnd"/>
            <w:r w:rsidRPr="00C95F88">
              <w:rPr>
                <w:b w:val="0"/>
                <w:bCs w:val="0"/>
                <w:sz w:val="22"/>
              </w:rPr>
              <w:t>2=</w:t>
            </w:r>
            <w:proofErr w:type="spellStart"/>
            <w:r w:rsidRPr="00C95F88">
              <w:rPr>
                <w:b w:val="0"/>
                <w:bCs w:val="0"/>
                <w:sz w:val="22"/>
              </w:rPr>
              <w:t>jj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r w:rsidRPr="00C95F88">
              <w:rPr>
                <w:b w:val="0"/>
                <w:bCs w:val="0"/>
                <w:sz w:val="22"/>
              </w:rPr>
              <w:t xml:space="preserve"> i16=-1|0|.</w:t>
            </w:r>
            <w:r w:rsidR="00156F25">
              <w:rPr>
                <w:b w:val="0"/>
                <w:bCs w:val="0"/>
                <w:sz w:val="22"/>
              </w:rPr>
              <w:t xml:space="preserve">  </w:t>
            </w:r>
            <w:r w:rsidRPr="00C95F88">
              <w:rPr>
                <w:b w:val="0"/>
                <w:bCs w:val="0"/>
                <w:sz w:val="22"/>
              </w:rPr>
              <w:t xml:space="preserve"> </w:t>
            </w:r>
            <w:proofErr w:type="spellStart"/>
            <w:r w:rsidRPr="00C95F88">
              <w:rPr>
                <w:b w:val="0"/>
                <w:bCs w:val="0"/>
                <w:sz w:val="22"/>
              </w:rPr>
              <w:t>ifano</w:t>
            </w:r>
            <w:proofErr w:type="spellEnd"/>
            <w:r w:rsidRPr="00C95F88">
              <w:rPr>
                <w:b w:val="0"/>
                <w:bCs w:val="0"/>
                <w:sz w:val="22"/>
              </w:rPr>
              <w:t xml:space="preserve">=0|1    ek1=...  ek2=... </w:t>
            </w:r>
            <w:r w:rsidR="00156F25">
              <w:rPr>
                <w:b w:val="0"/>
                <w:bCs w:val="0"/>
                <w:sz w:val="22"/>
              </w:rPr>
              <w:t xml:space="preserve"> </w:t>
            </w:r>
            <w:r w:rsidR="00350ACD">
              <w:rPr>
                <w:b w:val="0"/>
                <w:bCs w:val="0"/>
                <w:sz w:val="22"/>
              </w:rPr>
              <w:t xml:space="preserve">or </w:t>
            </w:r>
            <w:proofErr w:type="spellStart"/>
            <w:r w:rsidR="00350ACD">
              <w:rPr>
                <w:b w:val="0"/>
                <w:bCs w:val="0"/>
                <w:sz w:val="22"/>
              </w:rPr>
              <w:t>ekk</w:t>
            </w:r>
            <w:proofErr w:type="spellEnd"/>
            <w:r w:rsidR="00350ACD">
              <w:rPr>
                <w:b w:val="0"/>
                <w:bCs w:val="0"/>
                <w:sz w:val="22"/>
              </w:rPr>
              <w:t>=…</w:t>
            </w:r>
            <w:r w:rsidRPr="00C95F88">
              <w:rPr>
                <w:b w:val="0"/>
                <w:bCs w:val="0"/>
                <w:sz w:val="22"/>
              </w:rPr>
              <w:t xml:space="preserve">                   </w:t>
            </w:r>
            <w:r w:rsidR="001B76A0">
              <w:rPr>
                <w:b w:val="0"/>
                <w:bCs w:val="0"/>
                <w:sz w:val="22"/>
              </w:rPr>
              <w:t>Glow</w:t>
            </w:r>
            <w:r w:rsidRPr="00C95F88">
              <w:rPr>
                <w:b w:val="0"/>
                <w:bCs w:val="0"/>
                <w:sz w:val="22"/>
              </w:rPr>
              <w:t xml:space="preserve">=... </w:t>
            </w:r>
            <w:r w:rsidR="00156F25">
              <w:rPr>
                <w:b w:val="0"/>
                <w:bCs w:val="0"/>
                <w:sz w:val="22"/>
              </w:rPr>
              <w:t xml:space="preserve">  </w:t>
            </w:r>
            <w:proofErr w:type="spellStart"/>
            <w:r w:rsidR="001B76A0">
              <w:rPr>
                <w:b w:val="0"/>
                <w:bCs w:val="0"/>
                <w:sz w:val="22"/>
              </w:rPr>
              <w:t>Ghigh</w:t>
            </w:r>
            <w:proofErr w:type="spellEnd"/>
            <w:r w:rsidRPr="00C95F88">
              <w:rPr>
                <w:b w:val="0"/>
                <w:bCs w:val="0"/>
                <w:sz w:val="22"/>
              </w:rPr>
              <w:t xml:space="preserve">=... </w:t>
            </w:r>
            <w:r w:rsidR="00156F25">
              <w:rPr>
                <w:b w:val="0"/>
                <w:bCs w:val="0"/>
                <w:sz w:val="22"/>
              </w:rPr>
              <w:t xml:space="preserve">  </w:t>
            </w:r>
            <w:proofErr w:type="spellStart"/>
            <w:r w:rsidR="001B76A0">
              <w:rPr>
                <w:b w:val="0"/>
                <w:bCs w:val="0"/>
                <w:sz w:val="22"/>
              </w:rPr>
              <w:t>G</w:t>
            </w:r>
            <w:r w:rsidRPr="00C95F88">
              <w:rPr>
                <w:b w:val="0"/>
                <w:bCs w:val="0"/>
                <w:sz w:val="22"/>
              </w:rPr>
              <w:t>step</w:t>
            </w:r>
            <w:proofErr w:type="spellEnd"/>
            <w:r w:rsidRPr="00C95F88">
              <w:rPr>
                <w:b w:val="0"/>
                <w:bCs w:val="0"/>
                <w:sz w:val="22"/>
              </w:rPr>
              <w:t xml:space="preserve">=...  </w:t>
            </w:r>
            <w:proofErr w:type="spellStart"/>
            <w:r w:rsidRPr="00C95F88">
              <w:rPr>
                <w:b w:val="0"/>
                <w:bCs w:val="0"/>
                <w:sz w:val="22"/>
              </w:rPr>
              <w:t>dcs</w:t>
            </w:r>
            <w:proofErr w:type="spellEnd"/>
            <w:r w:rsidRPr="00C95F88">
              <w:rPr>
                <w:b w:val="0"/>
                <w:bCs w:val="0"/>
                <w:sz w:val="22"/>
              </w:rPr>
              <w:t xml:space="preserve">=0|1 </w:t>
            </w:r>
            <w:r w:rsidR="00156F25">
              <w:rPr>
                <w:b w:val="0"/>
                <w:bCs w:val="0"/>
                <w:sz w:val="22"/>
              </w:rPr>
              <w:t xml:space="preserve">  </w:t>
            </w:r>
            <w:r w:rsidRPr="00C95F88">
              <w:rPr>
                <w:b w:val="0"/>
                <w:bCs w:val="0"/>
                <w:sz w:val="22"/>
              </w:rPr>
              <w:t xml:space="preserve"> </w:t>
            </w:r>
            <w:proofErr w:type="spellStart"/>
            <w:r w:rsidRPr="00C95F88">
              <w:rPr>
                <w:b w:val="0"/>
                <w:bCs w:val="0"/>
                <w:sz w:val="22"/>
              </w:rPr>
              <w:t>tdone</w:t>
            </w:r>
            <w:proofErr w:type="spellEnd"/>
            <w:r w:rsidRPr="00C95F88">
              <w:rPr>
                <w:b w:val="0"/>
                <w:bCs w:val="0"/>
                <w:sz w:val="22"/>
              </w:rPr>
              <w:t xml:space="preserve">=0|1 </w:t>
            </w:r>
            <w:r w:rsidR="00350ACD">
              <w:rPr>
                <w:b w:val="0"/>
                <w:bCs w:val="0"/>
                <w:sz w:val="22"/>
              </w:rPr>
              <w:t xml:space="preserve">  </w:t>
            </w:r>
            <w:r w:rsidRPr="00C95F88">
              <w:rPr>
                <w:b w:val="0"/>
                <w:bCs w:val="0"/>
                <w:sz w:val="22"/>
              </w:rPr>
              <w:t xml:space="preserve"> </w:t>
            </w:r>
            <w:proofErr w:type="spellStart"/>
            <w:r w:rsidR="001B76A0">
              <w:rPr>
                <w:b w:val="0"/>
                <w:bCs w:val="0"/>
                <w:sz w:val="22"/>
              </w:rPr>
              <w:t>JJ_extend</w:t>
            </w:r>
            <w:proofErr w:type="spellEnd"/>
            <w:r w:rsidR="001B76A0">
              <w:rPr>
                <w:b w:val="0"/>
                <w:bCs w:val="0"/>
                <w:sz w:val="22"/>
              </w:rPr>
              <w:t>=…</w:t>
            </w:r>
            <w:r w:rsidRPr="00C95F88">
              <w:rPr>
                <w:b w:val="0"/>
                <w:bCs w:val="0"/>
                <w:sz w:val="22"/>
              </w:rPr>
              <w:t xml:space="preserve">        </w:t>
            </w:r>
          </w:p>
        </w:tc>
      </w:tr>
    </w:tbl>
    <w:p w14:paraId="109788F5" w14:textId="6D9C7EF9" w:rsidR="00C95F88" w:rsidRDefault="00C95F88" w:rsidP="00E156A0">
      <w:pPr>
        <w:rPr>
          <w:b w:val="0"/>
          <w:bCs w:val="0"/>
        </w:rPr>
      </w:pPr>
    </w:p>
    <w:p w14:paraId="27C001FB" w14:textId="265DBAC6" w:rsidR="00523FE9" w:rsidRDefault="00523FE9" w:rsidP="00E156A0">
      <w:pPr>
        <w:rPr>
          <w:b w:val="0"/>
          <w:bCs w:val="0"/>
        </w:rPr>
      </w:pPr>
      <w:r>
        <w:rPr>
          <w:b w:val="0"/>
          <w:bCs w:val="0"/>
        </w:rPr>
        <w:t xml:space="preserve">All arguments are optional.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2148"/>
        <w:gridCol w:w="7428"/>
      </w:tblGrid>
      <w:tr w:rsidR="00925E87" w:rsidRPr="00925E87" w14:paraId="6D04B20D" w14:textId="77777777" w:rsidTr="00CF2CEA">
        <w:tc>
          <w:tcPr>
            <w:tcW w:w="2148" w:type="dxa"/>
          </w:tcPr>
          <w:p w14:paraId="45FBF77E" w14:textId="6CA979AE" w:rsidR="00925E87" w:rsidRPr="00925E87" w:rsidRDefault="00925E87" w:rsidP="00CF2CEA">
            <w:pPr>
              <w:spacing w:before="120" w:line="280" w:lineRule="atLeas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itr1</w:t>
            </w:r>
            <w:r w:rsidRPr="00925E87">
              <w:rPr>
                <w:b w:val="0"/>
                <w:sz w:val="22"/>
              </w:rPr>
              <w:t xml:space="preserve"> [1] </w:t>
            </w:r>
          </w:p>
        </w:tc>
        <w:tc>
          <w:tcPr>
            <w:tcW w:w="7428" w:type="dxa"/>
          </w:tcPr>
          <w:p w14:paraId="6E52794F" w14:textId="64587BD5" w:rsidR="00925E87" w:rsidRPr="00925E87" w:rsidRDefault="00925E87" w:rsidP="00CF2CEA">
            <w:pPr>
              <w:spacing w:before="120" w:line="280" w:lineRule="atLeast"/>
              <w:rPr>
                <w:b w:val="0"/>
                <w:sz w:val="22"/>
              </w:rPr>
            </w:pPr>
            <w:r w:rsidRPr="00925E87">
              <w:rPr>
                <w:b w:val="0"/>
                <w:sz w:val="22"/>
              </w:rPr>
              <w:t xml:space="preserve">index of initial </w:t>
            </w:r>
            <w:proofErr w:type="gramStart"/>
            <w:r w:rsidRPr="00925E87">
              <w:rPr>
                <w:b w:val="0"/>
                <w:sz w:val="22"/>
              </w:rPr>
              <w:t>state  (</w:t>
            </w:r>
            <w:proofErr w:type="gramEnd"/>
            <w:r w:rsidRPr="00925E87">
              <w:rPr>
                <w:b w:val="0"/>
                <w:sz w:val="22"/>
              </w:rPr>
              <w:t>default - 1)</w:t>
            </w:r>
          </w:p>
        </w:tc>
      </w:tr>
      <w:tr w:rsidR="00925E87" w:rsidRPr="00925E87" w14:paraId="04AE4CD0" w14:textId="77777777" w:rsidTr="00CF2CEA">
        <w:tc>
          <w:tcPr>
            <w:tcW w:w="2148" w:type="dxa"/>
          </w:tcPr>
          <w:p w14:paraId="682F7B5B" w14:textId="04B64DB1" w:rsidR="00925E87" w:rsidRPr="00925E87" w:rsidRDefault="00925E87" w:rsidP="00925E87">
            <w:pPr>
              <w:spacing w:before="120" w:line="280" w:lineRule="atLeas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itr2</w:t>
            </w:r>
            <w:r w:rsidRPr="00925E87">
              <w:rPr>
                <w:b w:val="0"/>
                <w:sz w:val="22"/>
              </w:rPr>
              <w:t xml:space="preserve"> [1] </w:t>
            </w:r>
          </w:p>
        </w:tc>
        <w:tc>
          <w:tcPr>
            <w:tcW w:w="7428" w:type="dxa"/>
          </w:tcPr>
          <w:p w14:paraId="009C3BC9" w14:textId="74372815" w:rsidR="00925E87" w:rsidRPr="00925E87" w:rsidRDefault="00925E87" w:rsidP="00925E87">
            <w:pPr>
              <w:spacing w:before="120" w:line="280" w:lineRule="atLeast"/>
              <w:rPr>
                <w:b w:val="0"/>
                <w:sz w:val="22"/>
              </w:rPr>
            </w:pPr>
            <w:r w:rsidRPr="00925E87">
              <w:rPr>
                <w:b w:val="0"/>
                <w:sz w:val="22"/>
              </w:rPr>
              <w:t xml:space="preserve">index of </w:t>
            </w:r>
            <w:r>
              <w:rPr>
                <w:b w:val="0"/>
                <w:sz w:val="22"/>
              </w:rPr>
              <w:t>final</w:t>
            </w:r>
            <w:r w:rsidRPr="00925E87">
              <w:rPr>
                <w:b w:val="0"/>
                <w:sz w:val="22"/>
              </w:rPr>
              <w:t xml:space="preserve"> </w:t>
            </w:r>
            <w:proofErr w:type="gramStart"/>
            <w:r w:rsidRPr="00925E87">
              <w:rPr>
                <w:b w:val="0"/>
                <w:sz w:val="22"/>
              </w:rPr>
              <w:t>state  (</w:t>
            </w:r>
            <w:proofErr w:type="gramEnd"/>
            <w:r w:rsidRPr="00925E87">
              <w:rPr>
                <w:b w:val="0"/>
                <w:sz w:val="22"/>
              </w:rPr>
              <w:t>default - 1)</w:t>
            </w:r>
          </w:p>
        </w:tc>
      </w:tr>
      <w:tr w:rsidR="00925E87" w:rsidRPr="00925E87" w14:paraId="742917D7" w14:textId="77777777" w:rsidTr="00CF2CEA">
        <w:tc>
          <w:tcPr>
            <w:tcW w:w="2148" w:type="dxa"/>
          </w:tcPr>
          <w:p w14:paraId="2DC58348" w14:textId="2531CC43" w:rsidR="00925E87" w:rsidRPr="00925E87" w:rsidRDefault="00925E87" w:rsidP="009056F8">
            <w:pPr>
              <w:spacing w:before="120" w:line="276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i16</w:t>
            </w:r>
            <w:r w:rsidRPr="00925E87">
              <w:rPr>
                <w:b w:val="0"/>
                <w:sz w:val="22"/>
              </w:rPr>
              <w:t xml:space="preserve"> [1</w:t>
            </w:r>
            <w:r w:rsidR="009056F8">
              <w:rPr>
                <w:b w:val="0"/>
                <w:sz w:val="22"/>
              </w:rPr>
              <w:t>6</w:t>
            </w:r>
            <w:r w:rsidRPr="00925E87">
              <w:rPr>
                <w:b w:val="0"/>
                <w:sz w:val="22"/>
              </w:rPr>
              <w:t>]</w:t>
            </w:r>
          </w:p>
        </w:tc>
        <w:tc>
          <w:tcPr>
            <w:tcW w:w="7428" w:type="dxa"/>
          </w:tcPr>
          <w:p w14:paraId="6DE5E368" w14:textId="4E4F7E40" w:rsidR="00925E87" w:rsidRPr="00925E87" w:rsidRDefault="00925E87" w:rsidP="009056F8">
            <w:pPr>
              <w:spacing w:before="120" w:line="276" w:lineRule="auto"/>
              <w:rPr>
                <w:b w:val="0"/>
                <w:sz w:val="22"/>
              </w:rPr>
            </w:pPr>
            <w:r w:rsidRPr="00925E87">
              <w:rPr>
                <w:b w:val="0"/>
                <w:sz w:val="22"/>
              </w:rPr>
              <w:t xml:space="preserve">i16 - controls the output units:                        </w:t>
            </w:r>
          </w:p>
          <w:p w14:paraId="56712044" w14:textId="219740FA" w:rsidR="00925E87" w:rsidRDefault="001B76A0" w:rsidP="009056F8">
            <w:pPr>
              <w:spacing w:line="276" w:lineRule="auto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=</w:t>
            </w:r>
            <w:r w:rsidR="00925E87">
              <w:rPr>
                <w:b w:val="0"/>
                <w:sz w:val="22"/>
              </w:rPr>
              <w:t xml:space="preserve"> </w:t>
            </w:r>
            <w:r w:rsidR="00925E87" w:rsidRPr="00925E87">
              <w:rPr>
                <w:b w:val="0"/>
                <w:sz w:val="22"/>
              </w:rPr>
              <w:t xml:space="preserve">0 </w:t>
            </w:r>
            <w:r w:rsidR="00925E87">
              <w:rPr>
                <w:b w:val="0"/>
                <w:sz w:val="22"/>
              </w:rPr>
              <w:t xml:space="preserve">  </w:t>
            </w:r>
            <w:r w:rsidR="00925E87" w:rsidRPr="00925E87">
              <w:rPr>
                <w:b w:val="0"/>
                <w:sz w:val="22"/>
              </w:rPr>
              <w:t xml:space="preserve">- sigma in </w:t>
            </w:r>
            <w:proofErr w:type="spellStart"/>
            <w:r w:rsidR="00925E87" w:rsidRPr="00925E87">
              <w:rPr>
                <w:b w:val="0"/>
                <w:sz w:val="22"/>
              </w:rPr>
              <w:t>a.u</w:t>
            </w:r>
            <w:proofErr w:type="spellEnd"/>
            <w:r w:rsidR="00925E87" w:rsidRPr="00925E87">
              <w:rPr>
                <w:b w:val="0"/>
                <w:sz w:val="22"/>
              </w:rPr>
              <w:t xml:space="preserve">.               </w:t>
            </w:r>
          </w:p>
          <w:p w14:paraId="0D4A3D94" w14:textId="19178D40" w:rsidR="00925E87" w:rsidRPr="00925E87" w:rsidRDefault="00925E87" w:rsidP="009056F8">
            <w:pPr>
              <w:spacing w:line="276" w:lineRule="auto"/>
              <w:rPr>
                <w:b w:val="0"/>
                <w:sz w:val="22"/>
              </w:rPr>
            </w:pPr>
            <w:r w:rsidRPr="00925E87">
              <w:rPr>
                <w:b w:val="0"/>
                <w:sz w:val="22"/>
              </w:rPr>
              <w:t>&gt;</w:t>
            </w:r>
            <w:r>
              <w:rPr>
                <w:b w:val="0"/>
                <w:sz w:val="22"/>
              </w:rPr>
              <w:t xml:space="preserve"> </w:t>
            </w:r>
            <w:r w:rsidRPr="00925E87">
              <w:rPr>
                <w:b w:val="0"/>
                <w:sz w:val="22"/>
              </w:rPr>
              <w:t xml:space="preserve">0 </w:t>
            </w:r>
            <w:r>
              <w:rPr>
                <w:b w:val="0"/>
                <w:sz w:val="22"/>
              </w:rPr>
              <w:t xml:space="preserve">  </w:t>
            </w:r>
            <w:r w:rsidRPr="00925E87">
              <w:rPr>
                <w:b w:val="0"/>
                <w:sz w:val="22"/>
              </w:rPr>
              <w:t>- sigma in 10</w:t>
            </w:r>
            <w:r w:rsidRPr="00925E87">
              <w:rPr>
                <w:b w:val="0"/>
                <w:vertAlign w:val="superscript"/>
              </w:rPr>
              <w:t>-i</w:t>
            </w:r>
            <w:proofErr w:type="gramStart"/>
            <w:r w:rsidRPr="00925E87">
              <w:rPr>
                <w:b w:val="0"/>
                <w:vertAlign w:val="superscript"/>
              </w:rPr>
              <w:t>16</w:t>
            </w:r>
            <w:r w:rsidRPr="00925E87">
              <w:rPr>
                <w:b w:val="0"/>
                <w:sz w:val="22"/>
              </w:rPr>
              <w:t xml:space="preserve"> </w:t>
            </w:r>
            <w:r>
              <w:rPr>
                <w:b w:val="0"/>
                <w:sz w:val="22"/>
              </w:rPr>
              <w:t xml:space="preserve"> </w:t>
            </w:r>
            <w:r w:rsidRPr="00925E87">
              <w:rPr>
                <w:b w:val="0"/>
                <w:sz w:val="22"/>
              </w:rPr>
              <w:t>cm</w:t>
            </w:r>
            <w:proofErr w:type="gramEnd"/>
            <w:r w:rsidRPr="00925E87">
              <w:rPr>
                <w:b w:val="0"/>
                <w:sz w:val="22"/>
                <w:vertAlign w:val="superscript"/>
              </w:rPr>
              <w:t>2</w:t>
            </w:r>
            <w:r w:rsidRPr="00925E87">
              <w:rPr>
                <w:b w:val="0"/>
                <w:sz w:val="22"/>
              </w:rPr>
              <w:t xml:space="preserve">  </w:t>
            </w:r>
          </w:p>
        </w:tc>
      </w:tr>
      <w:tr w:rsidR="00925E87" w:rsidRPr="00925E87" w14:paraId="1AB12B8D" w14:textId="77777777" w:rsidTr="00CF2CEA">
        <w:tc>
          <w:tcPr>
            <w:tcW w:w="2148" w:type="dxa"/>
          </w:tcPr>
          <w:p w14:paraId="678476B8" w14:textId="7BAC7218" w:rsidR="00925E87" w:rsidRPr="00925E87" w:rsidRDefault="009056F8" w:rsidP="00CF2CEA">
            <w:pPr>
              <w:spacing w:before="120" w:line="280" w:lineRule="atLeast"/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ifano</w:t>
            </w:r>
            <w:proofErr w:type="spellEnd"/>
            <w:r w:rsidR="00925E87" w:rsidRPr="00925E87">
              <w:rPr>
                <w:b w:val="0"/>
                <w:sz w:val="22"/>
              </w:rPr>
              <w:t xml:space="preserve"> [</w:t>
            </w:r>
            <w:r>
              <w:rPr>
                <w:b w:val="0"/>
                <w:sz w:val="22"/>
              </w:rPr>
              <w:t>0</w:t>
            </w:r>
            <w:r w:rsidR="00925E87" w:rsidRPr="00925E87">
              <w:rPr>
                <w:b w:val="0"/>
                <w:sz w:val="22"/>
              </w:rPr>
              <w:t>]</w:t>
            </w:r>
          </w:p>
        </w:tc>
        <w:tc>
          <w:tcPr>
            <w:tcW w:w="7428" w:type="dxa"/>
          </w:tcPr>
          <w:p w14:paraId="5C02916A" w14:textId="77777777" w:rsidR="00925E87" w:rsidRDefault="009056F8" w:rsidP="00CF2CEA">
            <w:pPr>
              <w:spacing w:before="120" w:line="280" w:lineRule="atLeast"/>
              <w:rPr>
                <w:b w:val="0"/>
                <w:sz w:val="22"/>
              </w:rPr>
            </w:pPr>
            <w:r w:rsidRPr="009056F8">
              <w:rPr>
                <w:b w:val="0"/>
                <w:sz w:val="22"/>
              </w:rPr>
              <w:t xml:space="preserve">= </w:t>
            </w:r>
            <w:proofErr w:type="gramStart"/>
            <w:r w:rsidRPr="009056F8">
              <w:rPr>
                <w:b w:val="0"/>
                <w:sz w:val="22"/>
              </w:rPr>
              <w:t>0  -</w:t>
            </w:r>
            <w:proofErr w:type="gramEnd"/>
            <w:r w:rsidRPr="009056F8">
              <w:rPr>
                <w:b w:val="0"/>
                <w:sz w:val="22"/>
              </w:rPr>
              <w:t xml:space="preserve"> Condon-Shortly phase convention, default</w:t>
            </w:r>
          </w:p>
          <w:p w14:paraId="5FCB70BF" w14:textId="0937CB50" w:rsidR="009056F8" w:rsidRPr="00925E87" w:rsidRDefault="009056F8" w:rsidP="009056F8">
            <w:pPr>
              <w:spacing w:line="280" w:lineRule="atLeast"/>
              <w:rPr>
                <w:b w:val="0"/>
                <w:sz w:val="22"/>
              </w:rPr>
            </w:pPr>
            <w:r w:rsidRPr="009056F8">
              <w:rPr>
                <w:b w:val="0"/>
                <w:sz w:val="22"/>
              </w:rPr>
              <w:t xml:space="preserve">= </w:t>
            </w:r>
            <w:proofErr w:type="gramStart"/>
            <w:r w:rsidRPr="009056F8">
              <w:rPr>
                <w:b w:val="0"/>
                <w:sz w:val="22"/>
              </w:rPr>
              <w:t>1  -</w:t>
            </w:r>
            <w:proofErr w:type="gramEnd"/>
            <w:r w:rsidRPr="009056F8">
              <w:rPr>
                <w:b w:val="0"/>
                <w:sz w:val="22"/>
              </w:rPr>
              <w:t xml:space="preserve"> Fano phase convention</w:t>
            </w:r>
          </w:p>
        </w:tc>
      </w:tr>
      <w:tr w:rsidR="00925E87" w:rsidRPr="00925E87" w14:paraId="5CE41004" w14:textId="77777777" w:rsidTr="00CF2CEA">
        <w:tc>
          <w:tcPr>
            <w:tcW w:w="2148" w:type="dxa"/>
          </w:tcPr>
          <w:p w14:paraId="19E083BC" w14:textId="328820D7" w:rsidR="00925E87" w:rsidRPr="00925E87" w:rsidRDefault="009056F8" w:rsidP="00CF2CEA">
            <w:pPr>
              <w:spacing w:before="120" w:line="280" w:lineRule="atLeas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ek1</w:t>
            </w:r>
            <w:r w:rsidR="00925E87" w:rsidRPr="00925E87">
              <w:rPr>
                <w:b w:val="0"/>
                <w:sz w:val="22"/>
              </w:rPr>
              <w:t xml:space="preserve"> [</w:t>
            </w:r>
            <w:r>
              <w:rPr>
                <w:b w:val="0"/>
                <w:sz w:val="22"/>
              </w:rPr>
              <w:t>0</w:t>
            </w:r>
            <w:r w:rsidR="00925E87" w:rsidRPr="00925E87">
              <w:rPr>
                <w:b w:val="0"/>
                <w:sz w:val="22"/>
              </w:rPr>
              <w:t xml:space="preserve">] </w:t>
            </w:r>
          </w:p>
        </w:tc>
        <w:tc>
          <w:tcPr>
            <w:tcW w:w="7428" w:type="dxa"/>
          </w:tcPr>
          <w:p w14:paraId="552A9006" w14:textId="22B84554" w:rsidR="00925E87" w:rsidRPr="00925E87" w:rsidRDefault="009056F8" w:rsidP="00CF2CEA">
            <w:pPr>
              <w:spacing w:before="120" w:line="280" w:lineRule="atLeas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if &gt; </w:t>
            </w:r>
            <w:proofErr w:type="gramStart"/>
            <w:r>
              <w:rPr>
                <w:b w:val="0"/>
                <w:sz w:val="22"/>
              </w:rPr>
              <w:t>0,  restriction</w:t>
            </w:r>
            <w:proofErr w:type="gramEnd"/>
            <w:r>
              <w:rPr>
                <w:b w:val="0"/>
                <w:sz w:val="22"/>
              </w:rPr>
              <w:t xml:space="preserve"> on minimum </w:t>
            </w:r>
            <w:proofErr w:type="spellStart"/>
            <w:r>
              <w:rPr>
                <w:b w:val="0"/>
                <w:sz w:val="22"/>
              </w:rPr>
              <w:t>electrovn</w:t>
            </w:r>
            <w:proofErr w:type="spellEnd"/>
            <w:r>
              <w:rPr>
                <w:b w:val="0"/>
                <w:sz w:val="22"/>
              </w:rPr>
              <w:t xml:space="preserve"> energy (in Ry)</w:t>
            </w:r>
          </w:p>
        </w:tc>
      </w:tr>
      <w:tr w:rsidR="009056F8" w:rsidRPr="00925E87" w14:paraId="4745DDCE" w14:textId="77777777" w:rsidTr="00CF2CEA">
        <w:tc>
          <w:tcPr>
            <w:tcW w:w="2148" w:type="dxa"/>
          </w:tcPr>
          <w:p w14:paraId="1248797E" w14:textId="62793CB5" w:rsidR="009056F8" w:rsidRPr="00925E87" w:rsidRDefault="009056F8" w:rsidP="00F01AE5">
            <w:pPr>
              <w:spacing w:line="280" w:lineRule="atLeas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ek2</w:t>
            </w:r>
            <w:r w:rsidRPr="00925E87">
              <w:rPr>
                <w:b w:val="0"/>
                <w:sz w:val="22"/>
              </w:rPr>
              <w:t xml:space="preserve"> [</w:t>
            </w:r>
            <w:r>
              <w:rPr>
                <w:b w:val="0"/>
                <w:sz w:val="22"/>
              </w:rPr>
              <w:t>0</w:t>
            </w:r>
            <w:r w:rsidRPr="00925E87">
              <w:rPr>
                <w:b w:val="0"/>
                <w:sz w:val="22"/>
              </w:rPr>
              <w:t xml:space="preserve">] </w:t>
            </w:r>
          </w:p>
        </w:tc>
        <w:tc>
          <w:tcPr>
            <w:tcW w:w="7428" w:type="dxa"/>
          </w:tcPr>
          <w:p w14:paraId="01697F50" w14:textId="6641C246" w:rsidR="009056F8" w:rsidRPr="00925E87" w:rsidRDefault="009056F8" w:rsidP="00F01AE5">
            <w:pPr>
              <w:spacing w:line="280" w:lineRule="atLeas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if &gt; </w:t>
            </w:r>
            <w:proofErr w:type="gramStart"/>
            <w:r>
              <w:rPr>
                <w:b w:val="0"/>
                <w:sz w:val="22"/>
              </w:rPr>
              <w:t>0,  restriction</w:t>
            </w:r>
            <w:proofErr w:type="gramEnd"/>
            <w:r>
              <w:rPr>
                <w:b w:val="0"/>
                <w:sz w:val="22"/>
              </w:rPr>
              <w:t xml:space="preserve"> on maximum electron energy (in Ry)</w:t>
            </w:r>
          </w:p>
        </w:tc>
      </w:tr>
      <w:tr w:rsidR="009056F8" w:rsidRPr="00925E87" w14:paraId="434473B3" w14:textId="77777777" w:rsidTr="00CF2CEA">
        <w:tc>
          <w:tcPr>
            <w:tcW w:w="2148" w:type="dxa"/>
          </w:tcPr>
          <w:p w14:paraId="3447617D" w14:textId="3F761909" w:rsidR="009056F8" w:rsidRPr="00925E87" w:rsidRDefault="009056F8" w:rsidP="00F01AE5">
            <w:pPr>
              <w:spacing w:line="280" w:lineRule="atLeast"/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ekk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r w:rsidRPr="00925E87">
              <w:rPr>
                <w:b w:val="0"/>
                <w:sz w:val="22"/>
              </w:rPr>
              <w:t>[</w:t>
            </w:r>
            <w:r>
              <w:rPr>
                <w:b w:val="0"/>
                <w:sz w:val="22"/>
              </w:rPr>
              <w:t>0</w:t>
            </w:r>
            <w:r w:rsidRPr="00925E87">
              <w:rPr>
                <w:b w:val="0"/>
                <w:sz w:val="22"/>
              </w:rPr>
              <w:t xml:space="preserve">] </w:t>
            </w:r>
          </w:p>
        </w:tc>
        <w:tc>
          <w:tcPr>
            <w:tcW w:w="7428" w:type="dxa"/>
          </w:tcPr>
          <w:p w14:paraId="3173D1CD" w14:textId="1C274CE8" w:rsidR="009056F8" w:rsidRPr="00925E87" w:rsidRDefault="009056F8" w:rsidP="00F01AE5">
            <w:pPr>
              <w:spacing w:line="280" w:lineRule="atLeas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if &gt; </w:t>
            </w:r>
            <w:proofErr w:type="gramStart"/>
            <w:r>
              <w:rPr>
                <w:b w:val="0"/>
                <w:sz w:val="22"/>
              </w:rPr>
              <w:t>0,  exact</w:t>
            </w:r>
            <w:proofErr w:type="gramEnd"/>
            <w:r>
              <w:rPr>
                <w:b w:val="0"/>
                <w:sz w:val="22"/>
              </w:rPr>
              <w:t xml:space="preserve"> electron energy (ek1=ek2=</w:t>
            </w:r>
            <w:proofErr w:type="spellStart"/>
            <w:r>
              <w:rPr>
                <w:b w:val="0"/>
                <w:sz w:val="22"/>
              </w:rPr>
              <w:t>ekk</w:t>
            </w:r>
            <w:proofErr w:type="spellEnd"/>
            <w:r>
              <w:rPr>
                <w:b w:val="0"/>
                <w:sz w:val="22"/>
              </w:rPr>
              <w:t>)</w:t>
            </w:r>
            <w:r w:rsidR="00350ACD">
              <w:rPr>
                <w:b w:val="0"/>
                <w:sz w:val="22"/>
              </w:rPr>
              <w:t xml:space="preserve"> (output in </w:t>
            </w:r>
            <w:proofErr w:type="spellStart"/>
            <w:r w:rsidR="00350ACD" w:rsidRPr="00350ACD">
              <w:rPr>
                <w:bCs w:val="0"/>
                <w:sz w:val="22"/>
              </w:rPr>
              <w:t>tmat.done_inp</w:t>
            </w:r>
            <w:proofErr w:type="spellEnd"/>
            <w:r w:rsidR="00350ACD" w:rsidRPr="00350ACD">
              <w:rPr>
                <w:bCs w:val="0"/>
                <w:sz w:val="22"/>
              </w:rPr>
              <w:t>)</w:t>
            </w:r>
          </w:p>
        </w:tc>
      </w:tr>
      <w:tr w:rsidR="009056F8" w:rsidRPr="00925E87" w14:paraId="59B5A8BC" w14:textId="77777777" w:rsidTr="00CF2CEA">
        <w:tc>
          <w:tcPr>
            <w:tcW w:w="2148" w:type="dxa"/>
          </w:tcPr>
          <w:p w14:paraId="341765C8" w14:textId="31959B21" w:rsidR="009056F8" w:rsidRPr="00925E87" w:rsidRDefault="00F01AE5" w:rsidP="009056F8">
            <w:pPr>
              <w:spacing w:before="120" w:line="280" w:lineRule="atLeas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Glow</w:t>
            </w:r>
            <w:r w:rsidR="009056F8" w:rsidRPr="00925E87">
              <w:rPr>
                <w:b w:val="0"/>
                <w:sz w:val="22"/>
              </w:rPr>
              <w:t xml:space="preserve"> [0] </w:t>
            </w:r>
          </w:p>
        </w:tc>
        <w:tc>
          <w:tcPr>
            <w:tcW w:w="7428" w:type="dxa"/>
          </w:tcPr>
          <w:p w14:paraId="00A875A3" w14:textId="147C8749" w:rsidR="009056F8" w:rsidRPr="00925E87" w:rsidRDefault="00F01AE5" w:rsidP="009056F8">
            <w:pPr>
              <w:spacing w:before="120" w:line="280" w:lineRule="atLeas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lowest scattering angle</w:t>
            </w:r>
          </w:p>
        </w:tc>
      </w:tr>
      <w:tr w:rsidR="00F01AE5" w:rsidRPr="00925E87" w14:paraId="3537FE0F" w14:textId="77777777" w:rsidTr="00CF2CEA">
        <w:tc>
          <w:tcPr>
            <w:tcW w:w="2148" w:type="dxa"/>
          </w:tcPr>
          <w:p w14:paraId="257331AC" w14:textId="312739BA" w:rsidR="00F01AE5" w:rsidRPr="00925E87" w:rsidRDefault="00F01AE5" w:rsidP="00F01AE5">
            <w:pPr>
              <w:spacing w:line="280" w:lineRule="atLeast"/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Ghigh</w:t>
            </w:r>
            <w:proofErr w:type="spellEnd"/>
            <w:r w:rsidRPr="00925E87">
              <w:rPr>
                <w:b w:val="0"/>
                <w:sz w:val="22"/>
              </w:rPr>
              <w:t xml:space="preserve"> [</w:t>
            </w:r>
            <w:r>
              <w:rPr>
                <w:b w:val="0"/>
                <w:sz w:val="22"/>
              </w:rPr>
              <w:t>18</w:t>
            </w:r>
            <w:r w:rsidRPr="00925E87">
              <w:rPr>
                <w:b w:val="0"/>
                <w:sz w:val="22"/>
              </w:rPr>
              <w:t xml:space="preserve">0] </w:t>
            </w:r>
          </w:p>
        </w:tc>
        <w:tc>
          <w:tcPr>
            <w:tcW w:w="7428" w:type="dxa"/>
          </w:tcPr>
          <w:p w14:paraId="4F456B73" w14:textId="6F9568CB" w:rsidR="00F01AE5" w:rsidRPr="00925E87" w:rsidRDefault="00F01AE5" w:rsidP="00F01AE5">
            <w:pPr>
              <w:spacing w:line="280" w:lineRule="atLeas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highest scattering angle</w:t>
            </w:r>
          </w:p>
        </w:tc>
      </w:tr>
      <w:tr w:rsidR="00F01AE5" w:rsidRPr="00925E87" w14:paraId="5881B453" w14:textId="77777777" w:rsidTr="00CF2CEA">
        <w:tc>
          <w:tcPr>
            <w:tcW w:w="2148" w:type="dxa"/>
          </w:tcPr>
          <w:p w14:paraId="6C545417" w14:textId="5DA541B5" w:rsidR="00F01AE5" w:rsidRPr="00925E87" w:rsidRDefault="00F01AE5" w:rsidP="00F01AE5">
            <w:pPr>
              <w:spacing w:line="280" w:lineRule="atLeast"/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Gstep</w:t>
            </w:r>
            <w:proofErr w:type="spellEnd"/>
            <w:r w:rsidRPr="00925E87">
              <w:rPr>
                <w:b w:val="0"/>
                <w:sz w:val="22"/>
              </w:rPr>
              <w:t xml:space="preserve"> [</w:t>
            </w:r>
            <w:r>
              <w:rPr>
                <w:b w:val="0"/>
                <w:sz w:val="22"/>
              </w:rPr>
              <w:t>1</w:t>
            </w:r>
            <w:r w:rsidRPr="00925E87">
              <w:rPr>
                <w:b w:val="0"/>
                <w:sz w:val="22"/>
              </w:rPr>
              <w:t xml:space="preserve">] </w:t>
            </w:r>
          </w:p>
        </w:tc>
        <w:tc>
          <w:tcPr>
            <w:tcW w:w="7428" w:type="dxa"/>
          </w:tcPr>
          <w:p w14:paraId="7A2AD6DC" w14:textId="3DDB5670" w:rsidR="00F01AE5" w:rsidRPr="00925E87" w:rsidRDefault="00F01AE5" w:rsidP="00F01AE5">
            <w:pPr>
              <w:spacing w:line="280" w:lineRule="atLeas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step fort scattering angle</w:t>
            </w:r>
          </w:p>
        </w:tc>
      </w:tr>
      <w:tr w:rsidR="009056F8" w:rsidRPr="00925E87" w14:paraId="45ABEB55" w14:textId="77777777" w:rsidTr="00CF2CEA">
        <w:tc>
          <w:tcPr>
            <w:tcW w:w="2148" w:type="dxa"/>
          </w:tcPr>
          <w:p w14:paraId="291708D2" w14:textId="2A410BDC" w:rsidR="009056F8" w:rsidRPr="00925E87" w:rsidRDefault="00F01AE5" w:rsidP="009056F8">
            <w:pPr>
              <w:spacing w:before="120" w:line="280" w:lineRule="atLeast"/>
              <w:jc w:val="both"/>
              <w:rPr>
                <w:b w:val="0"/>
                <w:sz w:val="22"/>
              </w:rPr>
            </w:pPr>
            <w:proofErr w:type="spellStart"/>
            <w:r w:rsidRPr="00F01AE5">
              <w:rPr>
                <w:b w:val="0"/>
                <w:sz w:val="22"/>
              </w:rPr>
              <w:t>dcs</w:t>
            </w:r>
            <w:proofErr w:type="spellEnd"/>
            <w:r>
              <w:rPr>
                <w:b w:val="0"/>
                <w:sz w:val="22"/>
              </w:rPr>
              <w:t xml:space="preserve"> [1]</w:t>
            </w:r>
          </w:p>
        </w:tc>
        <w:tc>
          <w:tcPr>
            <w:tcW w:w="7428" w:type="dxa"/>
          </w:tcPr>
          <w:p w14:paraId="73BA1B08" w14:textId="33C2372C" w:rsidR="009056F8" w:rsidRPr="00925E87" w:rsidRDefault="00F01AE5" w:rsidP="009056F8">
            <w:pPr>
              <w:spacing w:before="120" w:line="280" w:lineRule="atLeas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if = 0, skip the calculations of differential cross sections</w:t>
            </w:r>
          </w:p>
        </w:tc>
      </w:tr>
      <w:tr w:rsidR="009056F8" w:rsidRPr="00925E87" w14:paraId="6E47083A" w14:textId="77777777" w:rsidTr="00CF2CEA">
        <w:tc>
          <w:tcPr>
            <w:tcW w:w="2148" w:type="dxa"/>
          </w:tcPr>
          <w:p w14:paraId="6F6FE53B" w14:textId="1A8B729B" w:rsidR="009056F8" w:rsidRPr="00925E87" w:rsidRDefault="00F01AE5" w:rsidP="009056F8">
            <w:pPr>
              <w:spacing w:before="120" w:line="280" w:lineRule="atLeast"/>
              <w:rPr>
                <w:b w:val="0"/>
                <w:sz w:val="22"/>
              </w:rPr>
            </w:pPr>
            <w:proofErr w:type="spellStart"/>
            <w:r w:rsidRPr="00F01AE5">
              <w:rPr>
                <w:b w:val="0"/>
                <w:sz w:val="22"/>
              </w:rPr>
              <w:t>tdone</w:t>
            </w:r>
            <w:proofErr w:type="spellEnd"/>
            <w:r>
              <w:rPr>
                <w:b w:val="0"/>
                <w:sz w:val="22"/>
              </w:rPr>
              <w:t xml:space="preserve"> [0]</w:t>
            </w:r>
          </w:p>
        </w:tc>
        <w:tc>
          <w:tcPr>
            <w:tcW w:w="7428" w:type="dxa"/>
          </w:tcPr>
          <w:p w14:paraId="156C13FA" w14:textId="6A50A502" w:rsidR="009056F8" w:rsidRPr="00925E87" w:rsidRDefault="00F01AE5" w:rsidP="00F01AE5">
            <w:pPr>
              <w:spacing w:before="120" w:line="280" w:lineRule="atLeast"/>
              <w:ind w:firstLine="12"/>
              <w:jc w:val="both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if =1, redirect input from </w:t>
            </w:r>
            <w:proofErr w:type="spellStart"/>
            <w:r w:rsidRPr="00F01AE5">
              <w:rPr>
                <w:bCs w:val="0"/>
                <w:sz w:val="22"/>
              </w:rPr>
              <w:t>zarm.tma</w:t>
            </w:r>
            <w:proofErr w:type="spellEnd"/>
            <w:r>
              <w:rPr>
                <w:b w:val="0"/>
                <w:sz w:val="22"/>
              </w:rPr>
              <w:t xml:space="preserve"> to </w:t>
            </w:r>
            <w:proofErr w:type="spellStart"/>
            <w:r w:rsidRPr="00F01AE5">
              <w:rPr>
                <w:bCs w:val="0"/>
                <w:sz w:val="22"/>
              </w:rPr>
              <w:t>tmat.done</w:t>
            </w:r>
            <w:proofErr w:type="spellEnd"/>
            <w:r>
              <w:rPr>
                <w:b w:val="0"/>
                <w:sz w:val="22"/>
              </w:rPr>
              <w:t xml:space="preserve"> file</w:t>
            </w:r>
          </w:p>
        </w:tc>
      </w:tr>
      <w:tr w:rsidR="009056F8" w:rsidRPr="00925E87" w14:paraId="45A8E96C" w14:textId="77777777" w:rsidTr="00CF2CEA">
        <w:tc>
          <w:tcPr>
            <w:tcW w:w="2148" w:type="dxa"/>
          </w:tcPr>
          <w:p w14:paraId="361391EE" w14:textId="534F668E" w:rsidR="009056F8" w:rsidRPr="00925E87" w:rsidRDefault="00F01AE5" w:rsidP="009056F8">
            <w:pPr>
              <w:spacing w:before="120" w:line="280" w:lineRule="atLeast"/>
              <w:ind w:left="480" w:hanging="480"/>
              <w:jc w:val="both"/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JJ_extend</w:t>
            </w:r>
            <w:proofErr w:type="spellEnd"/>
            <w:r w:rsidR="009056F8" w:rsidRPr="00925E87">
              <w:rPr>
                <w:b w:val="0"/>
                <w:sz w:val="22"/>
              </w:rPr>
              <w:t xml:space="preserve"> [0] </w:t>
            </w:r>
          </w:p>
        </w:tc>
        <w:tc>
          <w:tcPr>
            <w:tcW w:w="7428" w:type="dxa"/>
          </w:tcPr>
          <w:p w14:paraId="5C41C608" w14:textId="77777777" w:rsidR="00350ACD" w:rsidRDefault="00F01AE5" w:rsidP="009056F8">
            <w:pPr>
              <w:spacing w:before="120" w:line="280" w:lineRule="atLeas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if &gt; 0, extrapolate T-matrix elements to </w:t>
            </w:r>
            <w:proofErr w:type="spellStart"/>
            <w:r>
              <w:rPr>
                <w:b w:val="0"/>
                <w:sz w:val="22"/>
              </w:rPr>
              <w:t>JJ_extend</w:t>
            </w:r>
            <w:proofErr w:type="spellEnd"/>
            <w:r>
              <w:rPr>
                <w:b w:val="0"/>
                <w:sz w:val="22"/>
              </w:rPr>
              <w:t xml:space="preserve"> value</w:t>
            </w:r>
            <w:r w:rsidR="00350ACD">
              <w:rPr>
                <w:b w:val="0"/>
                <w:sz w:val="22"/>
              </w:rPr>
              <w:t xml:space="preserve"> </w:t>
            </w:r>
          </w:p>
          <w:p w14:paraId="27D230DA" w14:textId="102BA308" w:rsidR="009056F8" w:rsidRPr="00925E87" w:rsidRDefault="00350ACD" w:rsidP="00350ACD">
            <w:pPr>
              <w:spacing w:line="280" w:lineRule="atLeast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 xml:space="preserve">(input </w:t>
            </w:r>
            <w:proofErr w:type="spellStart"/>
            <w:proofErr w:type="gramStart"/>
            <w:r w:rsidRPr="00350ACD">
              <w:rPr>
                <w:bCs w:val="0"/>
                <w:sz w:val="22"/>
              </w:rPr>
              <w:t>tmat.done</w:t>
            </w:r>
            <w:proofErr w:type="gramEnd"/>
            <w:r w:rsidRPr="00350ACD">
              <w:rPr>
                <w:bCs w:val="0"/>
                <w:sz w:val="22"/>
              </w:rPr>
              <w:t>_inp</w:t>
            </w:r>
            <w:proofErr w:type="spellEnd"/>
            <w:r>
              <w:rPr>
                <w:bCs w:val="0"/>
                <w:sz w:val="22"/>
              </w:rPr>
              <w:t xml:space="preserve">   -&gt;  </w:t>
            </w:r>
            <w:r w:rsidRPr="00350ACD">
              <w:rPr>
                <w:b w:val="0"/>
                <w:sz w:val="22"/>
              </w:rPr>
              <w:t>output</w:t>
            </w:r>
            <w:r>
              <w:rPr>
                <w:bCs w:val="0"/>
                <w:sz w:val="22"/>
              </w:rPr>
              <w:t xml:space="preserve"> </w:t>
            </w:r>
            <w:proofErr w:type="spellStart"/>
            <w:r w:rsidRPr="00350ACD">
              <w:rPr>
                <w:bCs w:val="0"/>
                <w:sz w:val="22"/>
              </w:rPr>
              <w:t>tmat.done_</w:t>
            </w:r>
            <w:r>
              <w:rPr>
                <w:bCs w:val="0"/>
                <w:sz w:val="22"/>
              </w:rPr>
              <w:t>out</w:t>
            </w:r>
            <w:proofErr w:type="spellEnd"/>
            <w:r>
              <w:rPr>
                <w:bCs w:val="0"/>
                <w:sz w:val="22"/>
              </w:rPr>
              <w:t>)</w:t>
            </w:r>
          </w:p>
        </w:tc>
      </w:tr>
    </w:tbl>
    <w:p w14:paraId="7FCF123F" w14:textId="741E53AA" w:rsidR="00925E87" w:rsidRPr="00925E87" w:rsidRDefault="00925E87" w:rsidP="00E156A0">
      <w:pPr>
        <w:rPr>
          <w:b w:val="0"/>
        </w:rPr>
      </w:pPr>
    </w:p>
    <w:p w14:paraId="48740B25" w14:textId="77519DE5" w:rsidR="00523FE9" w:rsidRDefault="00523FE9" w:rsidP="00350ACD">
      <w:pPr>
        <w:spacing w:line="276" w:lineRule="auto"/>
        <w:jc w:val="both"/>
        <w:rPr>
          <w:b w:val="0"/>
          <w:bCs w:val="0"/>
        </w:rPr>
      </w:pPr>
      <w:r>
        <w:rPr>
          <w:b w:val="0"/>
          <w:bCs w:val="0"/>
        </w:rPr>
        <w:t xml:space="preserve">The utility SEC_DIF_JJ first check </w:t>
      </w:r>
      <w:proofErr w:type="spellStart"/>
      <w:r w:rsidRPr="00523FE9">
        <w:t>zarm.tma</w:t>
      </w:r>
      <w:proofErr w:type="spellEnd"/>
      <w:r>
        <w:rPr>
          <w:b w:val="0"/>
          <w:bCs w:val="0"/>
        </w:rPr>
        <w:t xml:space="preserve"> </w:t>
      </w:r>
      <w:r w:rsidR="00B853B0">
        <w:rPr>
          <w:b w:val="0"/>
          <w:bCs w:val="0"/>
        </w:rPr>
        <w:t>(</w:t>
      </w:r>
      <w:proofErr w:type="spellStart"/>
      <w:r w:rsidR="00B853B0">
        <w:rPr>
          <w:b w:val="0"/>
          <w:bCs w:val="0"/>
        </w:rPr>
        <w:t>zarm.tmb</w:t>
      </w:r>
      <w:proofErr w:type="spellEnd"/>
      <w:r w:rsidR="00B853B0">
        <w:rPr>
          <w:b w:val="0"/>
          <w:bCs w:val="0"/>
        </w:rPr>
        <w:t xml:space="preserve">) </w:t>
      </w:r>
      <w:r>
        <w:rPr>
          <w:b w:val="0"/>
          <w:bCs w:val="0"/>
        </w:rPr>
        <w:t xml:space="preserve">file and create </w:t>
      </w:r>
      <w:proofErr w:type="spellStart"/>
      <w:r w:rsidRPr="00523FE9">
        <w:t>tmat.done</w:t>
      </w:r>
      <w:proofErr w:type="spellEnd"/>
      <w:r>
        <w:rPr>
          <w:b w:val="0"/>
          <w:bCs w:val="0"/>
        </w:rPr>
        <w:t xml:space="preserve"> file with T-matrix elements,</w:t>
      </w:r>
      <w:r w:rsidR="00B853B0">
        <w:rPr>
          <w:b w:val="0"/>
          <w:bCs w:val="0"/>
        </w:rPr>
        <w:t xml:space="preserve"> </w:t>
      </w:r>
      <w:r>
        <w:rPr>
          <w:b w:val="0"/>
          <w:bCs w:val="0"/>
        </w:rPr>
        <w:t>specific for the given transition.</w:t>
      </w:r>
      <w:r w:rsidR="00350ACD">
        <w:rPr>
          <w:b w:val="0"/>
          <w:bCs w:val="0"/>
        </w:rPr>
        <w:t xml:space="preserve"> The </w:t>
      </w:r>
      <w:proofErr w:type="spellStart"/>
      <w:r w:rsidR="00350ACD">
        <w:rPr>
          <w:b w:val="0"/>
          <w:bCs w:val="0"/>
        </w:rPr>
        <w:t>tmat.done</w:t>
      </w:r>
      <w:proofErr w:type="spellEnd"/>
      <w:r w:rsidR="00350ACD">
        <w:rPr>
          <w:b w:val="0"/>
          <w:bCs w:val="0"/>
        </w:rPr>
        <w:t xml:space="preserve"> file has the same format as in program MJK (</w:t>
      </w:r>
      <w:proofErr w:type="spellStart"/>
      <w:r w:rsidR="00350ACD">
        <w:rPr>
          <w:b w:val="0"/>
          <w:bCs w:val="0"/>
        </w:rPr>
        <w:t>Grum-Grzhimailo</w:t>
      </w:r>
      <w:proofErr w:type="spellEnd"/>
      <w:r w:rsidR="00350ACD">
        <w:rPr>
          <w:b w:val="0"/>
          <w:bCs w:val="0"/>
        </w:rPr>
        <w:t xml:space="preserve"> 2003).</w:t>
      </w:r>
      <w:r>
        <w:rPr>
          <w:b w:val="0"/>
          <w:bCs w:val="0"/>
        </w:rPr>
        <w:t xml:space="preserve"> </w:t>
      </w:r>
      <w:r w:rsidR="00FA3C31">
        <w:rPr>
          <w:b w:val="0"/>
          <w:bCs w:val="0"/>
        </w:rPr>
        <w:t xml:space="preserve">If </w:t>
      </w:r>
      <w:proofErr w:type="spellStart"/>
      <w:r w:rsidR="00FA3C31" w:rsidRPr="00FA3C31">
        <w:t>ekk</w:t>
      </w:r>
      <w:proofErr w:type="spellEnd"/>
      <w:r w:rsidR="00FA3C31">
        <w:rPr>
          <w:b w:val="0"/>
          <w:bCs w:val="0"/>
        </w:rPr>
        <w:t xml:space="preserve"> parameter is not equal 0, the program additionally analyzes the T-matrix elements for the given energy and prepares them for extrapolation to higher J-values. To do it, the program first divided all matrix elements on subsets with the same changes of involved l- and j-values. The values in subsets are supposed to reduce as in geometric series. The corresponding coefficients are found as ratio of two highest values in the series, T(n)/T(n-1).   This information is recorded in the </w:t>
      </w:r>
      <w:proofErr w:type="spellStart"/>
      <w:proofErr w:type="gramStart"/>
      <w:r w:rsidR="00FA3C31" w:rsidRPr="0073263A">
        <w:t>tmat.done</w:t>
      </w:r>
      <w:proofErr w:type="gramEnd"/>
      <w:r w:rsidR="00FA3C31" w:rsidRPr="0073263A">
        <w:t>_inp</w:t>
      </w:r>
      <w:proofErr w:type="spellEnd"/>
      <w:r w:rsidR="00FA3C31">
        <w:rPr>
          <w:b w:val="0"/>
          <w:bCs w:val="0"/>
        </w:rPr>
        <w:t xml:space="preserve"> file</w:t>
      </w:r>
      <w:r w:rsidR="0073263A">
        <w:rPr>
          <w:b w:val="0"/>
          <w:bCs w:val="0"/>
        </w:rPr>
        <w:t xml:space="preserve"> and the program stops. The user may check the extrapolation coefficients (in the end of the </w:t>
      </w:r>
      <w:proofErr w:type="spellStart"/>
      <w:proofErr w:type="gramStart"/>
      <w:r w:rsidR="0073263A" w:rsidRPr="0073263A">
        <w:t>tmat.done</w:t>
      </w:r>
      <w:proofErr w:type="gramEnd"/>
      <w:r w:rsidR="0073263A" w:rsidRPr="0073263A">
        <w:t>_inp</w:t>
      </w:r>
      <w:proofErr w:type="spellEnd"/>
      <w:r w:rsidR="0073263A">
        <w:t xml:space="preserve"> </w:t>
      </w:r>
      <w:r w:rsidR="0073263A" w:rsidRPr="0073263A">
        <w:rPr>
          <w:b w:val="0"/>
          <w:bCs w:val="0"/>
        </w:rPr>
        <w:t>file)</w:t>
      </w:r>
      <w:r w:rsidR="0073263A">
        <w:rPr>
          <w:b w:val="0"/>
          <w:bCs w:val="0"/>
        </w:rPr>
        <w:t xml:space="preserve"> and rerun the program with </w:t>
      </w:r>
      <w:proofErr w:type="spellStart"/>
      <w:r w:rsidR="0073263A" w:rsidRPr="0073263A">
        <w:t>JJ_extend</w:t>
      </w:r>
      <w:proofErr w:type="spellEnd"/>
      <w:r w:rsidR="0073263A">
        <w:rPr>
          <w:b w:val="0"/>
          <w:bCs w:val="0"/>
        </w:rPr>
        <w:t xml:space="preserve"> parameter. The program with extrapolate the T-matric coefficients with 2J values up two </w:t>
      </w:r>
      <w:proofErr w:type="spellStart"/>
      <w:r w:rsidR="0073263A">
        <w:rPr>
          <w:b w:val="0"/>
          <w:bCs w:val="0"/>
        </w:rPr>
        <w:t>JJ_extend</w:t>
      </w:r>
      <w:proofErr w:type="spellEnd"/>
      <w:r w:rsidR="0073263A">
        <w:rPr>
          <w:b w:val="0"/>
          <w:bCs w:val="0"/>
        </w:rPr>
        <w:t xml:space="preserve">. The resulting T-matrix elements are recorded in </w:t>
      </w:r>
      <w:proofErr w:type="spellStart"/>
      <w:proofErr w:type="gramStart"/>
      <w:r w:rsidR="0073263A" w:rsidRPr="0073263A">
        <w:t>tmat.done</w:t>
      </w:r>
      <w:proofErr w:type="gramEnd"/>
      <w:r w:rsidR="0073263A" w:rsidRPr="0073263A">
        <w:t>_out</w:t>
      </w:r>
      <w:proofErr w:type="spellEnd"/>
      <w:r w:rsidR="0073263A">
        <w:rPr>
          <w:b w:val="0"/>
          <w:bCs w:val="0"/>
        </w:rPr>
        <w:t xml:space="preserve"> file and program stops. The </w:t>
      </w:r>
      <w:r w:rsidR="0073263A">
        <w:rPr>
          <w:b w:val="0"/>
          <w:bCs w:val="0"/>
        </w:rPr>
        <w:lastRenderedPageBreak/>
        <w:t xml:space="preserve">user may check extrapolated data and copy this file to </w:t>
      </w:r>
      <w:proofErr w:type="spellStart"/>
      <w:proofErr w:type="gramStart"/>
      <w:r w:rsidR="0073263A" w:rsidRPr="0073263A">
        <w:t>tmat.done</w:t>
      </w:r>
      <w:proofErr w:type="spellEnd"/>
      <w:proofErr w:type="gramEnd"/>
      <w:r w:rsidR="0073263A">
        <w:rPr>
          <w:b w:val="0"/>
          <w:bCs w:val="0"/>
        </w:rPr>
        <w:t>. Then,</w:t>
      </w:r>
      <w:r w:rsidR="0073263A" w:rsidRPr="0073263A">
        <w:rPr>
          <w:b w:val="0"/>
          <w:bCs w:val="0"/>
        </w:rPr>
        <w:t xml:space="preserve"> </w:t>
      </w:r>
      <w:r w:rsidR="0073263A">
        <w:rPr>
          <w:b w:val="0"/>
          <w:bCs w:val="0"/>
        </w:rPr>
        <w:t xml:space="preserve">in order to get differential cross sections, he </w:t>
      </w:r>
      <w:r w:rsidR="008930B3">
        <w:rPr>
          <w:b w:val="0"/>
          <w:bCs w:val="0"/>
        </w:rPr>
        <w:t>can use SEC_DIF_</w:t>
      </w:r>
      <w:proofErr w:type="gramStart"/>
      <w:r w:rsidR="008930B3">
        <w:rPr>
          <w:b w:val="0"/>
          <w:bCs w:val="0"/>
        </w:rPr>
        <w:t>JJ  with</w:t>
      </w:r>
      <w:proofErr w:type="gramEnd"/>
      <w:r w:rsidR="008930B3">
        <w:rPr>
          <w:b w:val="0"/>
          <w:bCs w:val="0"/>
        </w:rPr>
        <w:t xml:space="preserve"> </w:t>
      </w:r>
      <w:proofErr w:type="spellStart"/>
      <w:r w:rsidR="008930B3" w:rsidRPr="008930B3">
        <w:t>tdone</w:t>
      </w:r>
      <w:proofErr w:type="spellEnd"/>
      <w:r w:rsidR="008930B3" w:rsidRPr="008930B3">
        <w:t>=1</w:t>
      </w:r>
      <w:r w:rsidR="008930B3">
        <w:rPr>
          <w:b w:val="0"/>
          <w:bCs w:val="0"/>
        </w:rPr>
        <w:t xml:space="preserve"> option, or any other program, which employ the </w:t>
      </w:r>
      <w:proofErr w:type="spellStart"/>
      <w:r w:rsidR="008930B3" w:rsidRPr="008930B3">
        <w:t>tmat.done</w:t>
      </w:r>
      <w:proofErr w:type="spellEnd"/>
      <w:r w:rsidR="008930B3">
        <w:rPr>
          <w:b w:val="0"/>
          <w:bCs w:val="0"/>
        </w:rPr>
        <w:t xml:space="preserve"> input. Note that for high J-values of J (&gt; 50), the SEC_DIF_JJ program may take too much time due to big number of </w:t>
      </w:r>
      <w:proofErr w:type="spellStart"/>
      <w:r w:rsidR="008930B3">
        <w:rPr>
          <w:b w:val="0"/>
          <w:bCs w:val="0"/>
        </w:rPr>
        <w:t>A</w:t>
      </w:r>
      <w:proofErr w:type="gramStart"/>
      <w:r w:rsidR="008930B3" w:rsidRPr="008930B3">
        <w:rPr>
          <w:b w:val="0"/>
          <w:bCs w:val="0"/>
          <w:vertAlign w:val="subscript"/>
        </w:rPr>
        <w:t>λ</w:t>
      </w:r>
      <w:proofErr w:type="spellEnd"/>
      <w:r w:rsidR="008930B3">
        <w:rPr>
          <w:b w:val="0"/>
          <w:bCs w:val="0"/>
        </w:rPr>
        <w:t xml:space="preserve"> </w:t>
      </w:r>
      <w:r w:rsidR="0073263A">
        <w:rPr>
          <w:b w:val="0"/>
          <w:bCs w:val="0"/>
        </w:rPr>
        <w:t xml:space="preserve"> </w:t>
      </w:r>
      <w:r w:rsidR="008930B3">
        <w:rPr>
          <w:b w:val="0"/>
          <w:bCs w:val="0"/>
        </w:rPr>
        <w:t>coefficients</w:t>
      </w:r>
      <w:proofErr w:type="gramEnd"/>
      <w:r w:rsidR="008930B3">
        <w:rPr>
          <w:b w:val="0"/>
          <w:bCs w:val="0"/>
        </w:rPr>
        <w:t xml:space="preserve"> (see below). In this case, it is advised to use </w:t>
      </w:r>
      <w:proofErr w:type="spellStart"/>
      <w:r w:rsidR="008930B3">
        <w:rPr>
          <w:b w:val="0"/>
          <w:bCs w:val="0"/>
        </w:rPr>
        <w:t>SEC_DIF_JJ_ampl</w:t>
      </w:r>
      <w:proofErr w:type="spellEnd"/>
      <w:r w:rsidR="008930B3">
        <w:rPr>
          <w:b w:val="0"/>
          <w:bCs w:val="0"/>
        </w:rPr>
        <w:t xml:space="preserve"> program (described below), which is much faster.</w:t>
      </w:r>
      <w:r w:rsidR="00FA3C31">
        <w:rPr>
          <w:b w:val="0"/>
          <w:bCs w:val="0"/>
        </w:rPr>
        <w:t xml:space="preserve"> </w:t>
      </w:r>
    </w:p>
    <w:p w14:paraId="56CFF1F3" w14:textId="77777777" w:rsidR="00523FE9" w:rsidRDefault="00523FE9" w:rsidP="00E156A0">
      <w:pPr>
        <w:rPr>
          <w:b w:val="0"/>
          <w:bCs w:val="0"/>
        </w:rPr>
      </w:pPr>
    </w:p>
    <w:p w14:paraId="04623665" w14:textId="6DCA57F8" w:rsidR="00630670" w:rsidRPr="001B76A0" w:rsidRDefault="00F01AE5" w:rsidP="00E156A0">
      <w:r w:rsidRPr="001B76A0">
        <w:t>Related t</w:t>
      </w:r>
      <w:r w:rsidR="00C95F88" w:rsidRPr="001B76A0">
        <w:t>heory:</w:t>
      </w:r>
    </w:p>
    <w:p w14:paraId="24E311E7" w14:textId="3B0140C1" w:rsidR="00BC40C6" w:rsidRPr="00C95F88" w:rsidRDefault="00E109A0" w:rsidP="00E156A0">
      <w:pPr>
        <w:rPr>
          <w:b w:val="0"/>
          <w:bCs w:val="0"/>
        </w:rPr>
      </w:pPr>
      <w:r w:rsidRPr="00C95F88">
        <w:rPr>
          <w:b w:val="0"/>
          <w:bCs w:val="0"/>
        </w:rPr>
        <w:t>JJ –coupling</w:t>
      </w:r>
      <w:proofErr w:type="gramStart"/>
      <w:r w:rsidR="00D67F5C" w:rsidRPr="00C95F88">
        <w:rPr>
          <w:b w:val="0"/>
          <w:bCs w:val="0"/>
        </w:rPr>
        <w:t xml:space="preserve">   (</w:t>
      </w:r>
      <w:proofErr w:type="gramEnd"/>
      <w:r w:rsidR="00D67F5C" w:rsidRPr="00C95F88">
        <w:rPr>
          <w:b w:val="0"/>
          <w:bCs w:val="0"/>
        </w:rPr>
        <w:t xml:space="preserve">neutral case)    </w:t>
      </w:r>
    </w:p>
    <w:p w14:paraId="3632919D" w14:textId="77777777" w:rsidR="00DB5E56" w:rsidRPr="00630670" w:rsidRDefault="00DB5E56" w:rsidP="00E156A0">
      <w:pPr>
        <w:rPr>
          <w:b w:val="0"/>
          <w:bCs w:val="0"/>
        </w:rPr>
      </w:pPr>
      <w:r w:rsidRPr="00630670">
        <w:rPr>
          <w:b w:val="0"/>
          <w:bCs w:val="0"/>
        </w:rPr>
        <w:t xml:space="preserve">                     </w:t>
      </w:r>
      <w:r w:rsidR="00D67F5C" w:rsidRPr="00630670">
        <w:rPr>
          <w:b w:val="0"/>
          <w:bCs w:val="0"/>
          <w:position w:val="-32"/>
        </w:rPr>
        <w:object w:dxaOrig="4940" w:dyaOrig="740" w14:anchorId="279EBA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5.1pt;height:36.9pt" o:ole="">
            <v:imagedata r:id="rId4" o:title=""/>
          </v:shape>
          <o:OLEObject Type="Embed" ProgID="Equation.3" ShapeID="_x0000_i1025" DrawAspect="Content" ObjectID="_1645772919" r:id="rId5"/>
        </w:object>
      </w:r>
    </w:p>
    <w:p w14:paraId="4D090931" w14:textId="77777777" w:rsidR="00DB5E56" w:rsidRPr="00630670" w:rsidRDefault="002D7932" w:rsidP="00E156A0">
      <w:pPr>
        <w:rPr>
          <w:b w:val="0"/>
          <w:bCs w:val="0"/>
        </w:rPr>
      </w:pPr>
      <w:r w:rsidRPr="00630670">
        <w:rPr>
          <w:b w:val="0"/>
          <w:bCs w:val="0"/>
        </w:rPr>
        <w:t xml:space="preserve">                     </w:t>
      </w:r>
      <w:r w:rsidR="00FC2391" w:rsidRPr="00630670">
        <w:rPr>
          <w:b w:val="0"/>
          <w:bCs w:val="0"/>
          <w:position w:val="-30"/>
        </w:rPr>
        <w:object w:dxaOrig="5140" w:dyaOrig="720" w14:anchorId="0F5617F8">
          <v:shape id="_x0000_i1026" type="#_x0000_t75" style="width:257.1pt;height:36pt" o:ole="">
            <v:imagedata r:id="rId6" o:title=""/>
          </v:shape>
          <o:OLEObject Type="Embed" ProgID="Equation.3" ShapeID="_x0000_i1026" DrawAspect="Content" ObjectID="_1645772920" r:id="rId7"/>
        </w:object>
      </w:r>
    </w:p>
    <w:p w14:paraId="6EB2742A" w14:textId="77777777" w:rsidR="00E109A0" w:rsidRPr="00630670" w:rsidRDefault="00E109A0" w:rsidP="00E156A0">
      <w:pPr>
        <w:rPr>
          <w:b w:val="0"/>
          <w:bCs w:val="0"/>
        </w:rPr>
      </w:pPr>
      <w:r w:rsidRPr="00630670">
        <w:rPr>
          <w:b w:val="0"/>
          <w:bCs w:val="0"/>
        </w:rPr>
        <w:t xml:space="preserve">                    </w:t>
      </w:r>
      <w:r w:rsidR="002D7932" w:rsidRPr="00630670">
        <w:rPr>
          <w:b w:val="0"/>
          <w:bCs w:val="0"/>
          <w:position w:val="-76"/>
        </w:rPr>
        <w:object w:dxaOrig="7479" w:dyaOrig="1960" w14:anchorId="74E2321F">
          <v:shape id="_x0000_i1027" type="#_x0000_t75" style="width:374.1pt;height:98.1pt" o:ole="">
            <v:imagedata r:id="rId8" o:title=""/>
          </v:shape>
          <o:OLEObject Type="Embed" ProgID="Equation.3" ShapeID="_x0000_i1027" DrawAspect="Content" ObjectID="_1645772921" r:id="rId9"/>
        </w:object>
      </w:r>
    </w:p>
    <w:p w14:paraId="4891ECBB" w14:textId="2BF5DA5F" w:rsidR="00096196" w:rsidRDefault="00EF3286" w:rsidP="00E156A0">
      <w:pPr>
        <w:rPr>
          <w:b w:val="0"/>
          <w:bCs w:val="0"/>
        </w:rPr>
      </w:pPr>
      <w:r w:rsidRPr="00630670">
        <w:rPr>
          <w:b w:val="0"/>
          <w:bCs w:val="0"/>
        </w:rPr>
        <w:t xml:space="preserve">                     </w:t>
      </w:r>
      <w:r w:rsidR="00D67F5C" w:rsidRPr="00630670">
        <w:rPr>
          <w:b w:val="0"/>
          <w:bCs w:val="0"/>
          <w:position w:val="-8"/>
        </w:rPr>
        <w:object w:dxaOrig="1180" w:dyaOrig="360" w14:anchorId="24A9D5D6">
          <v:shape id="_x0000_i1028" type="#_x0000_t75" style="width:59.1pt;height:18pt" o:ole="">
            <v:imagedata r:id="rId10" o:title=""/>
          </v:shape>
          <o:OLEObject Type="Embed" ProgID="Equation.3" ShapeID="_x0000_i1028" DrawAspect="Content" ObjectID="_1645772922" r:id="rId11"/>
        </w:object>
      </w:r>
      <w:proofErr w:type="gramStart"/>
      <w:r w:rsidR="00B3488D">
        <w:rPr>
          <w:b w:val="0"/>
          <w:bCs w:val="0"/>
        </w:rPr>
        <w:t>;</w:t>
      </w:r>
      <w:r w:rsidR="00096196">
        <w:rPr>
          <w:b w:val="0"/>
          <w:bCs w:val="0"/>
        </w:rPr>
        <w:t xml:space="preserve">   </w:t>
      </w:r>
      <w:proofErr w:type="gramEnd"/>
      <w:r w:rsidR="00096196">
        <w:rPr>
          <w:b w:val="0"/>
          <w:bCs w:val="0"/>
        </w:rPr>
        <w:t xml:space="preserve">     </w:t>
      </w:r>
      <w:bookmarkStart w:id="1" w:name="MTBlankEqn"/>
      <w:r w:rsidR="00967AE7">
        <w:rPr>
          <w:position w:val="-6"/>
        </w:rPr>
        <w:pict w14:anchorId="6D543CC0">
          <v:shape id="_x0000_i1029" type="#_x0000_t75" style="width:44.1pt;height:15.9pt">
            <v:imagedata r:id="rId12" o:title=""/>
          </v:shape>
        </w:pict>
      </w:r>
      <w:bookmarkEnd w:id="1"/>
      <w:r w:rsidR="00096196">
        <w:t xml:space="preserve">  -  </w:t>
      </w:r>
      <w:r w:rsidR="00096196" w:rsidRPr="00096196">
        <w:rPr>
          <w:b w:val="0"/>
          <w:bCs w:val="0"/>
        </w:rPr>
        <w:t>Fano factor</w:t>
      </w:r>
      <w:r w:rsidR="00B3488D">
        <w:rPr>
          <w:b w:val="0"/>
          <w:bCs w:val="0"/>
        </w:rPr>
        <w:t>, used only for Fano phase convention</w:t>
      </w:r>
      <w:r w:rsidR="00096196">
        <w:t xml:space="preserve">  </w:t>
      </w:r>
      <w:r w:rsidR="00096196">
        <w:rPr>
          <w:b w:val="0"/>
          <w:bCs w:val="0"/>
        </w:rPr>
        <w:t xml:space="preserve"> </w:t>
      </w:r>
    </w:p>
    <w:p w14:paraId="02D32154" w14:textId="5EDA4D4E" w:rsidR="00EF3286" w:rsidRPr="00630670" w:rsidRDefault="00096196" w:rsidP="00E156A0">
      <w:pPr>
        <w:rPr>
          <w:b w:val="0"/>
          <w:bCs w:val="0"/>
        </w:rPr>
      </w:pPr>
      <w:r>
        <w:rPr>
          <w:b w:val="0"/>
          <w:bCs w:val="0"/>
        </w:rPr>
        <w:t xml:space="preserve">             </w:t>
      </w:r>
      <w:r w:rsidR="00FC2391" w:rsidRPr="00630670">
        <w:rPr>
          <w:b w:val="0"/>
          <w:bCs w:val="0"/>
        </w:rPr>
        <w:t>Angle-integrated and momentum-transfer cross section can be express as:</w:t>
      </w:r>
    </w:p>
    <w:p w14:paraId="78B235FB" w14:textId="77777777" w:rsidR="00FC2391" w:rsidRPr="00630670" w:rsidRDefault="00FC2391" w:rsidP="00E156A0">
      <w:pPr>
        <w:rPr>
          <w:b w:val="0"/>
          <w:bCs w:val="0"/>
        </w:rPr>
      </w:pPr>
      <w:r w:rsidRPr="00630670">
        <w:rPr>
          <w:b w:val="0"/>
          <w:bCs w:val="0"/>
        </w:rPr>
        <w:t xml:space="preserve">                      </w:t>
      </w:r>
      <w:r w:rsidRPr="00630670">
        <w:rPr>
          <w:b w:val="0"/>
          <w:bCs w:val="0"/>
          <w:position w:val="-12"/>
        </w:rPr>
        <w:object w:dxaOrig="4360" w:dyaOrig="360" w14:anchorId="227D2EE9">
          <v:shape id="_x0000_i1030" type="#_x0000_t75" style="width:218.1pt;height:18pt" o:ole="">
            <v:imagedata r:id="rId13" o:title=""/>
          </v:shape>
          <o:OLEObject Type="Embed" ProgID="Equation.3" ShapeID="_x0000_i1030" DrawAspect="Content" ObjectID="_1645772923" r:id="rId14"/>
        </w:object>
      </w:r>
    </w:p>
    <w:p w14:paraId="2B0B4802" w14:textId="77777777" w:rsidR="00E156A0" w:rsidRPr="00630670" w:rsidRDefault="00F431ED" w:rsidP="00E156A0">
      <w:pPr>
        <w:rPr>
          <w:b w:val="0"/>
          <w:bCs w:val="0"/>
        </w:rPr>
      </w:pPr>
      <w:r w:rsidRPr="00630670">
        <w:rPr>
          <w:b w:val="0"/>
          <w:bCs w:val="0"/>
        </w:rPr>
        <w:t>JJ –coupling</w:t>
      </w:r>
      <w:proofErr w:type="gramStart"/>
      <w:r w:rsidRPr="00630670">
        <w:rPr>
          <w:b w:val="0"/>
          <w:bCs w:val="0"/>
        </w:rPr>
        <w:t xml:space="preserve">   (</w:t>
      </w:r>
      <w:proofErr w:type="gramEnd"/>
      <w:r w:rsidRPr="00630670">
        <w:rPr>
          <w:b w:val="0"/>
          <w:bCs w:val="0"/>
        </w:rPr>
        <w:t xml:space="preserve">Coulomb case) </w:t>
      </w:r>
    </w:p>
    <w:p w14:paraId="5D4A0220" w14:textId="17B19060" w:rsidR="00AA4263" w:rsidRPr="00630670" w:rsidRDefault="00630670" w:rsidP="00E156A0">
      <w:pPr>
        <w:rPr>
          <w:b w:val="0"/>
          <w:bCs w:val="0"/>
        </w:rPr>
      </w:pPr>
      <w:proofErr w:type="gramStart"/>
      <w:r w:rsidRPr="00630670">
        <w:rPr>
          <w:b w:val="0"/>
          <w:bCs w:val="0"/>
        </w:rPr>
        <w:t>DCS</w:t>
      </w:r>
      <w:r w:rsidR="00367CC0" w:rsidRPr="00630670">
        <w:rPr>
          <w:b w:val="0"/>
          <w:bCs w:val="0"/>
        </w:rPr>
        <w:t xml:space="preserve">  can</w:t>
      </w:r>
      <w:proofErr w:type="gramEnd"/>
      <w:r w:rsidR="00367CC0" w:rsidRPr="00630670">
        <w:rPr>
          <w:b w:val="0"/>
          <w:bCs w:val="0"/>
        </w:rPr>
        <w:t xml:space="preserve"> be expressed as pure Coulomb scattering, </w:t>
      </w:r>
      <w:r w:rsidR="00AA4263" w:rsidRPr="00630670">
        <w:rPr>
          <w:b w:val="0"/>
          <w:bCs w:val="0"/>
        </w:rPr>
        <w:t>interference term and potential term (first two only for elastic scattering, when initial state</w:t>
      </w:r>
      <w:r w:rsidR="00E156A0" w:rsidRPr="00630670">
        <w:rPr>
          <w:b w:val="0"/>
          <w:bCs w:val="0"/>
        </w:rPr>
        <w:t xml:space="preserve">, </w:t>
      </w:r>
      <w:proofErr w:type="spellStart"/>
      <w:r w:rsidR="00E156A0" w:rsidRPr="00630670">
        <w:rPr>
          <w:b w:val="0"/>
          <w:bCs w:val="0"/>
          <w:i/>
          <w:iCs/>
        </w:rPr>
        <w:t>i</w:t>
      </w:r>
      <w:proofErr w:type="spellEnd"/>
      <w:r w:rsidR="00E156A0" w:rsidRPr="00630670">
        <w:rPr>
          <w:b w:val="0"/>
          <w:bCs w:val="0"/>
        </w:rPr>
        <w:t>,</w:t>
      </w:r>
      <w:r w:rsidR="00AA4263" w:rsidRPr="00630670">
        <w:rPr>
          <w:b w:val="0"/>
          <w:bCs w:val="0"/>
        </w:rPr>
        <w:t xml:space="preserve"> equal final, </w:t>
      </w:r>
      <w:r w:rsidR="00AA4263" w:rsidRPr="00630670">
        <w:rPr>
          <w:b w:val="0"/>
          <w:bCs w:val="0"/>
          <w:i/>
        </w:rPr>
        <w:t>f</w:t>
      </w:r>
      <w:r w:rsidR="00AA4263" w:rsidRPr="00630670">
        <w:rPr>
          <w:b w:val="0"/>
          <w:bCs w:val="0"/>
        </w:rPr>
        <w:t xml:space="preserve"> ).</w:t>
      </w:r>
    </w:p>
    <w:p w14:paraId="7B4068D4" w14:textId="77777777" w:rsidR="00E109A0" w:rsidRPr="00630670" w:rsidRDefault="00367CC0" w:rsidP="00E156A0">
      <w:pPr>
        <w:rPr>
          <w:b w:val="0"/>
          <w:bCs w:val="0"/>
        </w:rPr>
      </w:pPr>
      <w:r w:rsidRPr="00630670">
        <w:rPr>
          <w:b w:val="0"/>
          <w:bCs w:val="0"/>
        </w:rPr>
        <w:t xml:space="preserve"> </w:t>
      </w:r>
      <w:r w:rsidR="00AA4263" w:rsidRPr="00630670">
        <w:rPr>
          <w:b w:val="0"/>
          <w:bCs w:val="0"/>
        </w:rPr>
        <w:t xml:space="preserve">                                      </w:t>
      </w:r>
      <w:r w:rsidR="00AA4263" w:rsidRPr="00630670">
        <w:rPr>
          <w:b w:val="0"/>
          <w:bCs w:val="0"/>
          <w:position w:val="-30"/>
        </w:rPr>
        <w:object w:dxaOrig="2520" w:dyaOrig="720" w14:anchorId="377D7504">
          <v:shape id="_x0000_i1031" type="#_x0000_t75" style="width:126pt;height:36pt" o:ole="">
            <v:imagedata r:id="rId15" o:title=""/>
          </v:shape>
          <o:OLEObject Type="Embed" ProgID="Equation.3" ShapeID="_x0000_i1031" DrawAspect="Content" ObjectID="_1645772924" r:id="rId16"/>
        </w:object>
      </w:r>
      <w:r w:rsidR="00AA4263" w:rsidRPr="00630670">
        <w:rPr>
          <w:b w:val="0"/>
          <w:bCs w:val="0"/>
        </w:rPr>
        <w:t xml:space="preserve">        </w:t>
      </w:r>
    </w:p>
    <w:p w14:paraId="710279BC" w14:textId="77777777" w:rsidR="00F431ED" w:rsidRPr="00630670" w:rsidRDefault="00AA4263" w:rsidP="00E156A0">
      <w:pPr>
        <w:rPr>
          <w:b w:val="0"/>
          <w:bCs w:val="0"/>
        </w:rPr>
      </w:pPr>
      <w:r w:rsidRPr="00630670">
        <w:rPr>
          <w:b w:val="0"/>
          <w:bCs w:val="0"/>
        </w:rPr>
        <w:t xml:space="preserve">                                      </w:t>
      </w:r>
      <w:r w:rsidRPr="00630670">
        <w:rPr>
          <w:b w:val="0"/>
          <w:bCs w:val="0"/>
          <w:position w:val="-30"/>
        </w:rPr>
        <w:object w:dxaOrig="6340" w:dyaOrig="720" w14:anchorId="62FEE228">
          <v:shape id="_x0000_i1032" type="#_x0000_t75" style="width:317.1pt;height:36pt" o:ole="">
            <v:imagedata r:id="rId17" o:title=""/>
          </v:shape>
          <o:OLEObject Type="Embed" ProgID="Equation.3" ShapeID="_x0000_i1032" DrawAspect="Content" ObjectID="_1645772925" r:id="rId18"/>
        </w:object>
      </w:r>
    </w:p>
    <w:p w14:paraId="070510B8" w14:textId="4AE87F90" w:rsidR="00F431ED" w:rsidRPr="00630670" w:rsidRDefault="00AA4263" w:rsidP="00E156A0">
      <w:pPr>
        <w:rPr>
          <w:b w:val="0"/>
          <w:bCs w:val="0"/>
        </w:rPr>
      </w:pPr>
      <w:r w:rsidRPr="00630670">
        <w:rPr>
          <w:b w:val="0"/>
          <w:bCs w:val="0"/>
        </w:rPr>
        <w:t xml:space="preserve">                                    </w:t>
      </w:r>
      <w:r w:rsidR="000E0AC9" w:rsidRPr="00630670">
        <w:rPr>
          <w:b w:val="0"/>
          <w:bCs w:val="0"/>
        </w:rPr>
        <w:t xml:space="preserve">    </w:t>
      </w:r>
      <w:r w:rsidRPr="00630670">
        <w:rPr>
          <w:b w:val="0"/>
          <w:bCs w:val="0"/>
          <w:position w:val="-28"/>
        </w:rPr>
        <w:object w:dxaOrig="4120" w:dyaOrig="540" w14:anchorId="67371236">
          <v:shape id="_x0000_i1033" type="#_x0000_t75" style="width:206.1pt;height:27pt" o:ole="">
            <v:imagedata r:id="rId19" o:title=""/>
          </v:shape>
          <o:OLEObject Type="Embed" ProgID="Equation.3" ShapeID="_x0000_i1033" DrawAspect="Content" ObjectID="_1645772926" r:id="rId20"/>
        </w:object>
      </w:r>
      <w:r w:rsidR="00195D5E" w:rsidRPr="00630670">
        <w:rPr>
          <w:b w:val="0"/>
          <w:bCs w:val="0"/>
        </w:rPr>
        <w:t xml:space="preserve">     (</w:t>
      </w:r>
      <w:r w:rsidR="00C75252" w:rsidRPr="00630670">
        <w:rPr>
          <w:b w:val="0"/>
          <w:bCs w:val="0"/>
        </w:rPr>
        <w:t>should be checked)</w:t>
      </w:r>
    </w:p>
    <w:p w14:paraId="685F1A37" w14:textId="77777777" w:rsidR="00F431ED" w:rsidRPr="00630670" w:rsidRDefault="000E0AC9" w:rsidP="00E156A0">
      <w:pPr>
        <w:rPr>
          <w:b w:val="0"/>
          <w:bCs w:val="0"/>
        </w:rPr>
      </w:pPr>
      <w:r w:rsidRPr="00630670">
        <w:rPr>
          <w:b w:val="0"/>
          <w:bCs w:val="0"/>
        </w:rPr>
        <w:t xml:space="preserve">                                       </w:t>
      </w:r>
      <w:r w:rsidR="005A6237" w:rsidRPr="00630670">
        <w:rPr>
          <w:b w:val="0"/>
          <w:bCs w:val="0"/>
          <w:position w:val="-30"/>
        </w:rPr>
        <w:object w:dxaOrig="6780" w:dyaOrig="720" w14:anchorId="46C2A138">
          <v:shape id="_x0000_i1034" type="#_x0000_t75" style="width:339pt;height:36pt" o:ole="">
            <v:imagedata r:id="rId21" o:title=""/>
          </v:shape>
          <o:OLEObject Type="Embed" ProgID="Equation.3" ShapeID="_x0000_i1034" DrawAspect="Content" ObjectID="_1645772927" r:id="rId22"/>
        </w:object>
      </w:r>
    </w:p>
    <w:p w14:paraId="113EE9D2" w14:textId="77777777" w:rsidR="00350ACD" w:rsidRDefault="00350ACD" w:rsidP="00350ACD">
      <w:pPr>
        <w:spacing w:after="120"/>
        <w:rPr>
          <w:sz w:val="22"/>
        </w:rPr>
      </w:pPr>
    </w:p>
    <w:p w14:paraId="5FE733FF" w14:textId="77777777" w:rsidR="00350ACD" w:rsidRDefault="00350ACD" w:rsidP="00350ACD">
      <w:pPr>
        <w:spacing w:after="120"/>
        <w:rPr>
          <w:sz w:val="22"/>
        </w:rPr>
      </w:pPr>
    </w:p>
    <w:p w14:paraId="6B1E39FF" w14:textId="359CEAC4" w:rsidR="00350ACD" w:rsidRPr="00630670" w:rsidRDefault="00350ACD" w:rsidP="00350ACD">
      <w:pPr>
        <w:spacing w:after="120"/>
        <w:rPr>
          <w:sz w:val="22"/>
        </w:rPr>
      </w:pPr>
      <w:r w:rsidRPr="00630670">
        <w:rPr>
          <w:sz w:val="22"/>
        </w:rPr>
        <w:t>SEC_DCS_JJ</w:t>
      </w:r>
      <w:r>
        <w:rPr>
          <w:sz w:val="22"/>
        </w:rPr>
        <w:t>_AMPL</w:t>
      </w:r>
    </w:p>
    <w:tbl>
      <w:tblPr>
        <w:tblW w:w="0" w:type="auto"/>
        <w:tblInd w:w="180" w:type="dxa"/>
        <w:shd w:val="clear" w:color="auto" w:fill="FFF2CC" w:themeFill="accent4" w:themeFillTint="33"/>
        <w:tblLook w:val="0000" w:firstRow="0" w:lastRow="0" w:firstColumn="0" w:lastColumn="0" w:noHBand="0" w:noVBand="0"/>
      </w:tblPr>
      <w:tblGrid>
        <w:gridCol w:w="1890"/>
        <w:gridCol w:w="7920"/>
      </w:tblGrid>
      <w:tr w:rsidR="00350ACD" w:rsidRPr="00630670" w14:paraId="78DBBEAB" w14:textId="77777777" w:rsidTr="00350ACD">
        <w:tc>
          <w:tcPr>
            <w:tcW w:w="1890" w:type="dxa"/>
            <w:shd w:val="clear" w:color="auto" w:fill="FFF2CC" w:themeFill="accent4" w:themeFillTint="33"/>
          </w:tcPr>
          <w:p w14:paraId="01A3D943" w14:textId="77777777" w:rsidR="00350ACD" w:rsidRPr="00630670" w:rsidRDefault="00350ACD" w:rsidP="00521940">
            <w:pPr>
              <w:spacing w:line="276" w:lineRule="auto"/>
              <w:rPr>
                <w:b w:val="0"/>
                <w:bCs w:val="0"/>
                <w:sz w:val="22"/>
              </w:rPr>
            </w:pPr>
            <w:r w:rsidRPr="00630670">
              <w:rPr>
                <w:b w:val="0"/>
                <w:bCs w:val="0"/>
                <w:sz w:val="22"/>
              </w:rPr>
              <w:t>Description:</w:t>
            </w:r>
          </w:p>
        </w:tc>
        <w:tc>
          <w:tcPr>
            <w:tcW w:w="7920" w:type="dxa"/>
            <w:shd w:val="clear" w:color="auto" w:fill="FFF2CC" w:themeFill="accent4" w:themeFillTint="33"/>
          </w:tcPr>
          <w:p w14:paraId="05D288EE" w14:textId="77777777" w:rsidR="00350ACD" w:rsidRPr="00630670" w:rsidRDefault="00350ACD" w:rsidP="00521940">
            <w:pPr>
              <w:spacing w:line="276" w:lineRule="auto"/>
              <w:rPr>
                <w:b w:val="0"/>
                <w:bCs w:val="0"/>
                <w:sz w:val="22"/>
              </w:rPr>
            </w:pPr>
            <w:r w:rsidRPr="00C95F88">
              <w:rPr>
                <w:b w:val="0"/>
                <w:bCs w:val="0"/>
                <w:sz w:val="22"/>
              </w:rPr>
              <w:t>provides differential and angle-integrated (ordinary and momentum transfer) cross sections for given transition</w:t>
            </w:r>
          </w:p>
        </w:tc>
      </w:tr>
      <w:tr w:rsidR="00350ACD" w:rsidRPr="00630670" w14:paraId="2259130D" w14:textId="77777777" w:rsidTr="00350ACD">
        <w:tc>
          <w:tcPr>
            <w:tcW w:w="1890" w:type="dxa"/>
            <w:shd w:val="clear" w:color="auto" w:fill="FFF2CC" w:themeFill="accent4" w:themeFillTint="33"/>
          </w:tcPr>
          <w:p w14:paraId="212E91E7" w14:textId="77777777" w:rsidR="00350ACD" w:rsidRPr="00630670" w:rsidRDefault="00350ACD" w:rsidP="00521940">
            <w:pPr>
              <w:spacing w:line="276" w:lineRule="auto"/>
              <w:rPr>
                <w:b w:val="0"/>
                <w:bCs w:val="0"/>
                <w:sz w:val="22"/>
              </w:rPr>
            </w:pPr>
            <w:r w:rsidRPr="00630670">
              <w:rPr>
                <w:b w:val="0"/>
                <w:bCs w:val="0"/>
                <w:sz w:val="22"/>
              </w:rPr>
              <w:t>Input files:</w:t>
            </w:r>
          </w:p>
        </w:tc>
        <w:tc>
          <w:tcPr>
            <w:tcW w:w="7920" w:type="dxa"/>
            <w:shd w:val="clear" w:color="auto" w:fill="FFF2CC" w:themeFill="accent4" w:themeFillTint="33"/>
          </w:tcPr>
          <w:p w14:paraId="12A0152D" w14:textId="77777777" w:rsidR="00350ACD" w:rsidRPr="00630670" w:rsidRDefault="00350ACD" w:rsidP="00521940">
            <w:pPr>
              <w:spacing w:line="276" w:lineRule="auto"/>
              <w:rPr>
                <w:b w:val="0"/>
                <w:bCs w:val="0"/>
                <w:sz w:val="22"/>
              </w:rPr>
            </w:pPr>
            <w:proofErr w:type="spellStart"/>
            <w:r w:rsidRPr="00C95F88">
              <w:rPr>
                <w:sz w:val="22"/>
              </w:rPr>
              <w:t>zarm.tma</w:t>
            </w:r>
            <w:proofErr w:type="spellEnd"/>
            <w:r>
              <w:rPr>
                <w:b w:val="0"/>
                <w:bCs w:val="0"/>
                <w:sz w:val="22"/>
              </w:rPr>
              <w:t xml:space="preserve"> (or </w:t>
            </w:r>
            <w:proofErr w:type="spellStart"/>
            <w:r>
              <w:rPr>
                <w:b w:val="0"/>
                <w:bCs w:val="0"/>
                <w:sz w:val="22"/>
              </w:rPr>
              <w:t>zarm.tmb</w:t>
            </w:r>
            <w:proofErr w:type="spellEnd"/>
            <w:r>
              <w:rPr>
                <w:b w:val="0"/>
                <w:bCs w:val="0"/>
                <w:sz w:val="22"/>
              </w:rPr>
              <w:t xml:space="preserve">, </w:t>
            </w:r>
            <w:proofErr w:type="spellStart"/>
            <w:proofErr w:type="gramStart"/>
            <w:r>
              <w:rPr>
                <w:b w:val="0"/>
                <w:bCs w:val="0"/>
                <w:sz w:val="22"/>
              </w:rPr>
              <w:t>tmat.done</w:t>
            </w:r>
            <w:proofErr w:type="spellEnd"/>
            <w:proofErr w:type="gramEnd"/>
            <w:r>
              <w:rPr>
                <w:b w:val="0"/>
                <w:bCs w:val="0"/>
                <w:sz w:val="22"/>
              </w:rPr>
              <w:t xml:space="preserve">), </w:t>
            </w:r>
            <w:proofErr w:type="spellStart"/>
            <w:r w:rsidRPr="00C95F88">
              <w:rPr>
                <w:sz w:val="22"/>
              </w:rPr>
              <w:t>target_jj</w:t>
            </w:r>
            <w:proofErr w:type="spellEnd"/>
          </w:p>
        </w:tc>
      </w:tr>
      <w:tr w:rsidR="00350ACD" w:rsidRPr="00630670" w14:paraId="0A6D6255" w14:textId="77777777" w:rsidTr="00350ACD">
        <w:tc>
          <w:tcPr>
            <w:tcW w:w="1890" w:type="dxa"/>
            <w:shd w:val="clear" w:color="auto" w:fill="FFF2CC" w:themeFill="accent4" w:themeFillTint="33"/>
          </w:tcPr>
          <w:p w14:paraId="4E3C99F0" w14:textId="77777777" w:rsidR="00350ACD" w:rsidRPr="00630670" w:rsidRDefault="00350ACD" w:rsidP="00521940">
            <w:pPr>
              <w:spacing w:line="276" w:lineRule="auto"/>
              <w:rPr>
                <w:b w:val="0"/>
                <w:bCs w:val="0"/>
                <w:sz w:val="22"/>
              </w:rPr>
            </w:pPr>
            <w:r w:rsidRPr="00630670">
              <w:rPr>
                <w:b w:val="0"/>
                <w:bCs w:val="0"/>
                <w:sz w:val="22"/>
              </w:rPr>
              <w:t>Output files:</w:t>
            </w:r>
          </w:p>
        </w:tc>
        <w:tc>
          <w:tcPr>
            <w:tcW w:w="7920" w:type="dxa"/>
            <w:shd w:val="clear" w:color="auto" w:fill="FFF2CC" w:themeFill="accent4" w:themeFillTint="33"/>
          </w:tcPr>
          <w:p w14:paraId="05EA5938" w14:textId="77777777" w:rsidR="00350ACD" w:rsidRPr="00C95F88" w:rsidRDefault="00350ACD" w:rsidP="00521940">
            <w:pPr>
              <w:spacing w:line="276" w:lineRule="auto"/>
              <w:rPr>
                <w:iCs/>
                <w:sz w:val="22"/>
              </w:rPr>
            </w:pPr>
            <w:proofErr w:type="spellStart"/>
            <w:r w:rsidRPr="00C95F88">
              <w:rPr>
                <w:iCs/>
                <w:sz w:val="22"/>
              </w:rPr>
              <w:t>dcs_ii_</w:t>
            </w:r>
            <w:proofErr w:type="gramStart"/>
            <w:r w:rsidRPr="00C95F88">
              <w:rPr>
                <w:iCs/>
                <w:sz w:val="22"/>
              </w:rPr>
              <w:t>ff</w:t>
            </w:r>
            <w:proofErr w:type="spellEnd"/>
            <w:r w:rsidRPr="00C95F88">
              <w:rPr>
                <w:iCs/>
                <w:sz w:val="22"/>
              </w:rPr>
              <w:t xml:space="preserve">, </w:t>
            </w:r>
            <w:r>
              <w:rPr>
                <w:iCs/>
                <w:sz w:val="22"/>
              </w:rPr>
              <w:t xml:space="preserve"> </w:t>
            </w:r>
            <w:proofErr w:type="spellStart"/>
            <w:r w:rsidRPr="00C95F88">
              <w:rPr>
                <w:iCs/>
                <w:sz w:val="22"/>
              </w:rPr>
              <w:t>mt</w:t>
            </w:r>
            <w:proofErr w:type="gramEnd"/>
            <w:r w:rsidRPr="00C95F88">
              <w:rPr>
                <w:iCs/>
                <w:sz w:val="22"/>
              </w:rPr>
              <w:t>_ii_ff</w:t>
            </w:r>
            <w:proofErr w:type="spellEnd"/>
          </w:p>
        </w:tc>
      </w:tr>
      <w:tr w:rsidR="00350ACD" w:rsidRPr="00630670" w14:paraId="42AE8F51" w14:textId="77777777" w:rsidTr="00350ACD">
        <w:tc>
          <w:tcPr>
            <w:tcW w:w="1890" w:type="dxa"/>
            <w:shd w:val="clear" w:color="auto" w:fill="FFF2CC" w:themeFill="accent4" w:themeFillTint="33"/>
          </w:tcPr>
          <w:p w14:paraId="21621812" w14:textId="77777777" w:rsidR="00350ACD" w:rsidRPr="00630670" w:rsidRDefault="00350ACD" w:rsidP="00521940">
            <w:pPr>
              <w:spacing w:line="276" w:lineRule="auto"/>
              <w:rPr>
                <w:b w:val="0"/>
                <w:bCs w:val="0"/>
                <w:sz w:val="22"/>
              </w:rPr>
            </w:pPr>
            <w:r w:rsidRPr="00630670">
              <w:rPr>
                <w:b w:val="0"/>
                <w:bCs w:val="0"/>
                <w:sz w:val="22"/>
              </w:rPr>
              <w:t>Call</w:t>
            </w:r>
            <w:r>
              <w:rPr>
                <w:b w:val="0"/>
                <w:bCs w:val="0"/>
                <w:sz w:val="22"/>
              </w:rPr>
              <w:t xml:space="preserve"> as</w:t>
            </w:r>
            <w:r w:rsidRPr="00630670">
              <w:rPr>
                <w:b w:val="0"/>
                <w:bCs w:val="0"/>
                <w:sz w:val="22"/>
              </w:rPr>
              <w:t>:</w:t>
            </w:r>
          </w:p>
        </w:tc>
        <w:tc>
          <w:tcPr>
            <w:tcW w:w="7920" w:type="dxa"/>
            <w:shd w:val="clear" w:color="auto" w:fill="FFF2CC" w:themeFill="accent4" w:themeFillTint="33"/>
          </w:tcPr>
          <w:p w14:paraId="4B421F10" w14:textId="00793D94" w:rsidR="00350ACD" w:rsidRPr="00630670" w:rsidRDefault="00350ACD" w:rsidP="00521940">
            <w:pPr>
              <w:spacing w:line="276" w:lineRule="auto"/>
              <w:rPr>
                <w:b w:val="0"/>
                <w:bCs w:val="0"/>
                <w:sz w:val="22"/>
              </w:rPr>
            </w:pPr>
            <w:proofErr w:type="spellStart"/>
            <w:r w:rsidRPr="00156F25">
              <w:rPr>
                <w:sz w:val="22"/>
              </w:rPr>
              <w:t>sec_dif_JJ</w:t>
            </w:r>
            <w:r>
              <w:rPr>
                <w:sz w:val="22"/>
              </w:rPr>
              <w:t>_ampl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r w:rsidRPr="00C95F88">
              <w:rPr>
                <w:b w:val="0"/>
                <w:bCs w:val="0"/>
                <w:sz w:val="22"/>
              </w:rPr>
              <w:t xml:space="preserve"> </w:t>
            </w:r>
            <w:r>
              <w:rPr>
                <w:b w:val="0"/>
                <w:bCs w:val="0"/>
                <w:sz w:val="22"/>
              </w:rPr>
              <w:t xml:space="preserve"> </w:t>
            </w:r>
            <w:r w:rsidRPr="00C95F88">
              <w:rPr>
                <w:b w:val="0"/>
                <w:bCs w:val="0"/>
                <w:sz w:val="22"/>
              </w:rPr>
              <w:t>itr1=</w:t>
            </w:r>
            <w:proofErr w:type="gramStart"/>
            <w:r w:rsidRPr="00C95F88">
              <w:rPr>
                <w:b w:val="0"/>
                <w:bCs w:val="0"/>
                <w:sz w:val="22"/>
              </w:rPr>
              <w:t xml:space="preserve">ii </w:t>
            </w:r>
            <w:r>
              <w:rPr>
                <w:b w:val="0"/>
                <w:bCs w:val="0"/>
                <w:sz w:val="22"/>
              </w:rPr>
              <w:t xml:space="preserve"> </w:t>
            </w:r>
            <w:r w:rsidRPr="00C95F88">
              <w:rPr>
                <w:b w:val="0"/>
                <w:bCs w:val="0"/>
                <w:sz w:val="22"/>
              </w:rPr>
              <w:t>itr</w:t>
            </w:r>
            <w:proofErr w:type="gramEnd"/>
            <w:r w:rsidRPr="00C95F88">
              <w:rPr>
                <w:b w:val="0"/>
                <w:bCs w:val="0"/>
                <w:sz w:val="22"/>
              </w:rPr>
              <w:t>2=</w:t>
            </w:r>
            <w:proofErr w:type="spellStart"/>
            <w:r w:rsidRPr="00C95F88">
              <w:rPr>
                <w:b w:val="0"/>
                <w:bCs w:val="0"/>
                <w:sz w:val="22"/>
              </w:rPr>
              <w:t>jj</w:t>
            </w:r>
            <w:proofErr w:type="spellEnd"/>
            <w:r>
              <w:rPr>
                <w:b w:val="0"/>
                <w:bCs w:val="0"/>
                <w:sz w:val="22"/>
              </w:rPr>
              <w:t xml:space="preserve"> </w:t>
            </w:r>
            <w:r w:rsidRPr="00C95F88">
              <w:rPr>
                <w:b w:val="0"/>
                <w:bCs w:val="0"/>
                <w:sz w:val="22"/>
              </w:rPr>
              <w:t xml:space="preserve"> i16=-1|0|.</w:t>
            </w:r>
            <w:r>
              <w:rPr>
                <w:b w:val="0"/>
                <w:bCs w:val="0"/>
                <w:sz w:val="22"/>
              </w:rPr>
              <w:t xml:space="preserve">  </w:t>
            </w:r>
            <w:r w:rsidRPr="00C95F88">
              <w:rPr>
                <w:b w:val="0"/>
                <w:bCs w:val="0"/>
                <w:sz w:val="22"/>
              </w:rPr>
              <w:t xml:space="preserve"> </w:t>
            </w:r>
            <w:proofErr w:type="spellStart"/>
            <w:r w:rsidRPr="00C95F88">
              <w:rPr>
                <w:b w:val="0"/>
                <w:bCs w:val="0"/>
                <w:sz w:val="22"/>
              </w:rPr>
              <w:t>ifano</w:t>
            </w:r>
            <w:proofErr w:type="spellEnd"/>
            <w:r w:rsidRPr="00C95F88">
              <w:rPr>
                <w:b w:val="0"/>
                <w:bCs w:val="0"/>
                <w:sz w:val="22"/>
              </w:rPr>
              <w:t xml:space="preserve">=0|1    ek1=...  ek2=... </w:t>
            </w:r>
            <w:r>
              <w:rPr>
                <w:b w:val="0"/>
                <w:bCs w:val="0"/>
                <w:sz w:val="22"/>
              </w:rPr>
              <w:t xml:space="preserve"> or </w:t>
            </w:r>
            <w:proofErr w:type="spellStart"/>
            <w:r>
              <w:rPr>
                <w:b w:val="0"/>
                <w:bCs w:val="0"/>
                <w:sz w:val="22"/>
              </w:rPr>
              <w:t>ekk</w:t>
            </w:r>
            <w:proofErr w:type="spellEnd"/>
            <w:r>
              <w:rPr>
                <w:b w:val="0"/>
                <w:bCs w:val="0"/>
                <w:sz w:val="22"/>
              </w:rPr>
              <w:t>=…</w:t>
            </w:r>
            <w:r w:rsidRPr="00C95F88">
              <w:rPr>
                <w:b w:val="0"/>
                <w:bCs w:val="0"/>
                <w:sz w:val="22"/>
              </w:rPr>
              <w:t xml:space="preserve">                   </w:t>
            </w:r>
            <w:r>
              <w:rPr>
                <w:b w:val="0"/>
                <w:bCs w:val="0"/>
                <w:sz w:val="22"/>
              </w:rPr>
              <w:t>Glow</w:t>
            </w:r>
            <w:r w:rsidRPr="00C95F88">
              <w:rPr>
                <w:b w:val="0"/>
                <w:bCs w:val="0"/>
                <w:sz w:val="22"/>
              </w:rPr>
              <w:t xml:space="preserve">=... </w:t>
            </w:r>
            <w:r>
              <w:rPr>
                <w:b w:val="0"/>
                <w:bCs w:val="0"/>
                <w:sz w:val="22"/>
              </w:rPr>
              <w:t xml:space="preserve">  </w:t>
            </w:r>
            <w:proofErr w:type="spellStart"/>
            <w:r>
              <w:rPr>
                <w:b w:val="0"/>
                <w:bCs w:val="0"/>
                <w:sz w:val="22"/>
              </w:rPr>
              <w:t>Ghigh</w:t>
            </w:r>
            <w:proofErr w:type="spellEnd"/>
            <w:r w:rsidRPr="00C95F88">
              <w:rPr>
                <w:b w:val="0"/>
                <w:bCs w:val="0"/>
                <w:sz w:val="22"/>
              </w:rPr>
              <w:t xml:space="preserve">=... </w:t>
            </w:r>
            <w:r>
              <w:rPr>
                <w:b w:val="0"/>
                <w:bCs w:val="0"/>
                <w:sz w:val="22"/>
              </w:rPr>
              <w:t xml:space="preserve">  </w:t>
            </w:r>
            <w:proofErr w:type="spellStart"/>
            <w:r>
              <w:rPr>
                <w:b w:val="0"/>
                <w:bCs w:val="0"/>
                <w:sz w:val="22"/>
              </w:rPr>
              <w:t>G</w:t>
            </w:r>
            <w:r w:rsidRPr="00C95F88">
              <w:rPr>
                <w:b w:val="0"/>
                <w:bCs w:val="0"/>
                <w:sz w:val="22"/>
              </w:rPr>
              <w:t>step</w:t>
            </w:r>
            <w:proofErr w:type="spellEnd"/>
            <w:r w:rsidRPr="00C95F88">
              <w:rPr>
                <w:b w:val="0"/>
                <w:bCs w:val="0"/>
                <w:sz w:val="22"/>
              </w:rPr>
              <w:t xml:space="preserve">=...  </w:t>
            </w:r>
            <w:proofErr w:type="spellStart"/>
            <w:r w:rsidRPr="00C95F88">
              <w:rPr>
                <w:b w:val="0"/>
                <w:bCs w:val="0"/>
                <w:sz w:val="22"/>
              </w:rPr>
              <w:t>dcs</w:t>
            </w:r>
            <w:proofErr w:type="spellEnd"/>
            <w:r w:rsidRPr="00C95F88">
              <w:rPr>
                <w:b w:val="0"/>
                <w:bCs w:val="0"/>
                <w:sz w:val="22"/>
              </w:rPr>
              <w:t xml:space="preserve">=0|1 </w:t>
            </w:r>
            <w:r>
              <w:rPr>
                <w:b w:val="0"/>
                <w:bCs w:val="0"/>
                <w:sz w:val="22"/>
              </w:rPr>
              <w:t xml:space="preserve">  </w:t>
            </w:r>
            <w:r w:rsidRPr="00C95F88">
              <w:rPr>
                <w:b w:val="0"/>
                <w:bCs w:val="0"/>
                <w:sz w:val="22"/>
              </w:rPr>
              <w:t xml:space="preserve"> </w:t>
            </w:r>
            <w:proofErr w:type="spellStart"/>
            <w:r w:rsidRPr="00C95F88">
              <w:rPr>
                <w:b w:val="0"/>
                <w:bCs w:val="0"/>
                <w:sz w:val="22"/>
              </w:rPr>
              <w:t>tdone</w:t>
            </w:r>
            <w:proofErr w:type="spellEnd"/>
            <w:r w:rsidRPr="00C95F88">
              <w:rPr>
                <w:b w:val="0"/>
                <w:bCs w:val="0"/>
                <w:sz w:val="22"/>
              </w:rPr>
              <w:t xml:space="preserve">=0|1 </w:t>
            </w:r>
            <w:r>
              <w:rPr>
                <w:b w:val="0"/>
                <w:bCs w:val="0"/>
                <w:sz w:val="22"/>
              </w:rPr>
              <w:t xml:space="preserve">  </w:t>
            </w:r>
            <w:r w:rsidRPr="00C95F88">
              <w:rPr>
                <w:b w:val="0"/>
                <w:bCs w:val="0"/>
                <w:sz w:val="22"/>
              </w:rPr>
              <w:t xml:space="preserve"> </w:t>
            </w:r>
            <w:proofErr w:type="spellStart"/>
            <w:r>
              <w:rPr>
                <w:b w:val="0"/>
                <w:bCs w:val="0"/>
                <w:sz w:val="22"/>
              </w:rPr>
              <w:t>JJ_extend</w:t>
            </w:r>
            <w:proofErr w:type="spellEnd"/>
            <w:r>
              <w:rPr>
                <w:b w:val="0"/>
                <w:bCs w:val="0"/>
                <w:sz w:val="22"/>
              </w:rPr>
              <w:t>=…</w:t>
            </w:r>
            <w:r w:rsidRPr="00C95F88">
              <w:rPr>
                <w:b w:val="0"/>
                <w:bCs w:val="0"/>
                <w:sz w:val="22"/>
              </w:rPr>
              <w:t xml:space="preserve">        </w:t>
            </w:r>
          </w:p>
        </w:tc>
      </w:tr>
    </w:tbl>
    <w:p w14:paraId="237D92BD" w14:textId="3DBCDC7C" w:rsidR="00E109A0" w:rsidRDefault="00E109A0" w:rsidP="00E156A0">
      <w:pPr>
        <w:rPr>
          <w:b w:val="0"/>
          <w:bCs w:val="0"/>
        </w:rPr>
      </w:pPr>
    </w:p>
    <w:p w14:paraId="11635485" w14:textId="43B57B36" w:rsidR="00350ACD" w:rsidRDefault="00350ACD" w:rsidP="00E156A0">
      <w:pPr>
        <w:rPr>
          <w:b w:val="0"/>
          <w:bCs w:val="0"/>
        </w:rPr>
      </w:pPr>
      <w:r>
        <w:rPr>
          <w:b w:val="0"/>
          <w:bCs w:val="0"/>
        </w:rPr>
        <w:t xml:space="preserve">The utility SEC_DIF_JJ_AMPL used the direct calculations of scattering amplitude instead of analytical approach implemented in SEC_DIF_JJ. It has the same input </w:t>
      </w:r>
      <w:proofErr w:type="gramStart"/>
      <w:r>
        <w:rPr>
          <w:b w:val="0"/>
          <w:bCs w:val="0"/>
        </w:rPr>
        <w:t>argument  and</w:t>
      </w:r>
      <w:proofErr w:type="gramEnd"/>
      <w:r>
        <w:rPr>
          <w:b w:val="0"/>
          <w:bCs w:val="0"/>
        </w:rPr>
        <w:t xml:space="preserve"> </w:t>
      </w:r>
      <w:r w:rsidR="00E1691C">
        <w:rPr>
          <w:b w:val="0"/>
          <w:bCs w:val="0"/>
        </w:rPr>
        <w:t xml:space="preserve">the </w:t>
      </w:r>
      <w:r>
        <w:rPr>
          <w:b w:val="0"/>
          <w:bCs w:val="0"/>
        </w:rPr>
        <w:t xml:space="preserve">same file structure. </w:t>
      </w:r>
      <w:r w:rsidR="00E1691C">
        <w:rPr>
          <w:b w:val="0"/>
          <w:bCs w:val="0"/>
        </w:rPr>
        <w:t xml:space="preserve">The SEC_DIF_JJ_AMPL turned out to be much faster </w:t>
      </w:r>
      <w:proofErr w:type="gramStart"/>
      <w:r w:rsidR="00E1691C">
        <w:rPr>
          <w:b w:val="0"/>
          <w:bCs w:val="0"/>
        </w:rPr>
        <w:t>then</w:t>
      </w:r>
      <w:proofErr w:type="gramEnd"/>
      <w:r w:rsidR="00E1691C">
        <w:rPr>
          <w:b w:val="0"/>
          <w:bCs w:val="0"/>
        </w:rPr>
        <w:t xml:space="preserve"> SEC_DIF_JJ, especially for big T-matrix sets with high maximum J-values (50 and more).</w:t>
      </w:r>
    </w:p>
    <w:p w14:paraId="6175E5DE" w14:textId="19FE30B9" w:rsidR="00630670" w:rsidRDefault="00630670" w:rsidP="00E156A0">
      <w:pPr>
        <w:rPr>
          <w:b w:val="0"/>
          <w:bCs w:val="0"/>
        </w:rPr>
      </w:pPr>
    </w:p>
    <w:p w14:paraId="5E62CEE5" w14:textId="0FA8132B" w:rsidR="00E1691C" w:rsidRDefault="00E1691C" w:rsidP="00E1691C">
      <w:r w:rsidRPr="001B76A0">
        <w:t>Related theory:</w:t>
      </w:r>
    </w:p>
    <w:p w14:paraId="3DF40248" w14:textId="11703085" w:rsidR="00E1691C" w:rsidRDefault="00E1691C" w:rsidP="00E1691C"/>
    <w:p w14:paraId="25AF32E9" w14:textId="77777777" w:rsidR="00721A04" w:rsidRDefault="00721A04" w:rsidP="00721A04">
      <w:r w:rsidRPr="00A21167">
        <w:rPr>
          <w:position w:val="-74"/>
        </w:rPr>
        <w:object w:dxaOrig="9960" w:dyaOrig="1600" w14:anchorId="24C18FC7">
          <v:shape id="_x0000_i1035" type="#_x0000_t75" style="width:498pt;height:80.1pt" o:ole="">
            <v:imagedata r:id="rId23" o:title=""/>
          </v:shape>
          <o:OLEObject Type="Embed" ProgID="Equation.3" ShapeID="_x0000_i1035" DrawAspect="Content" ObjectID="_1645772928" r:id="rId24"/>
        </w:object>
      </w:r>
    </w:p>
    <w:p w14:paraId="4D40E2F2" w14:textId="77777777" w:rsidR="00721A04" w:rsidRPr="00721A04" w:rsidRDefault="00721A04" w:rsidP="00721A04">
      <w:pPr>
        <w:rPr>
          <w:b w:val="0"/>
          <w:bCs w:val="0"/>
        </w:rPr>
      </w:pPr>
      <w:r w:rsidRPr="00721A04">
        <w:rPr>
          <w:b w:val="0"/>
          <w:bCs w:val="0"/>
        </w:rPr>
        <w:t>(relative phase between the Coulomb and potential part (±</w:t>
      </w:r>
      <w:proofErr w:type="spellStart"/>
      <w:r w:rsidRPr="00721A04">
        <w:rPr>
          <w:b w:val="0"/>
          <w:bCs w:val="0"/>
          <w:i/>
        </w:rPr>
        <w:t>i</w:t>
      </w:r>
      <w:proofErr w:type="spellEnd"/>
      <w:proofErr w:type="gramStart"/>
      <w:r w:rsidRPr="00721A04">
        <w:rPr>
          <w:b w:val="0"/>
          <w:bCs w:val="0"/>
        </w:rPr>
        <w:t>)  is</w:t>
      </w:r>
      <w:proofErr w:type="gramEnd"/>
      <w:r w:rsidRPr="00721A04">
        <w:rPr>
          <w:b w:val="0"/>
          <w:bCs w:val="0"/>
        </w:rPr>
        <w:t xml:space="preserve"> different in different publications) </w:t>
      </w:r>
    </w:p>
    <w:p w14:paraId="4D4F30A2" w14:textId="77777777" w:rsidR="00721A04" w:rsidRDefault="00721A04" w:rsidP="00721A04">
      <w:pPr>
        <w:pStyle w:val="Style1"/>
        <w:ind w:firstLine="0"/>
        <w:rPr>
          <w:szCs w:val="24"/>
        </w:rPr>
      </w:pPr>
      <w:r>
        <w:rPr>
          <w:szCs w:val="24"/>
        </w:rPr>
        <w:t xml:space="preserve">                                      </w:t>
      </w:r>
      <w:r w:rsidRPr="001A4E4D">
        <w:rPr>
          <w:position w:val="-12"/>
          <w:szCs w:val="24"/>
        </w:rPr>
        <w:object w:dxaOrig="2420" w:dyaOrig="380" w14:anchorId="30B599BD">
          <v:shape id="_x0000_i1036" type="#_x0000_t75" style="width:120.9pt;height:18.9pt" o:ole="">
            <v:imagedata r:id="rId25" o:title=""/>
          </v:shape>
          <o:OLEObject Type="Embed" ProgID="Equation.3" ShapeID="_x0000_i1036" DrawAspect="Content" ObjectID="_1645772929" r:id="rId26"/>
        </w:object>
      </w:r>
    </w:p>
    <w:p w14:paraId="7209A511" w14:textId="77777777" w:rsidR="00721A04" w:rsidRDefault="00721A04" w:rsidP="00721A04">
      <w:pPr>
        <w:pStyle w:val="Style1"/>
        <w:ind w:firstLine="0"/>
      </w:pPr>
      <w:r>
        <w:rPr>
          <w:szCs w:val="24"/>
        </w:rPr>
        <w:t xml:space="preserve">                                            </w:t>
      </w:r>
      <w:r w:rsidRPr="001A4E4D">
        <w:rPr>
          <w:position w:val="-26"/>
          <w:szCs w:val="24"/>
        </w:rPr>
        <w:object w:dxaOrig="1780" w:dyaOrig="700" w14:anchorId="41D7B656">
          <v:shape id="_x0000_i1037" type="#_x0000_t75" style="width:89.1pt;height:35.1pt" o:ole="">
            <v:imagedata r:id="rId27" o:title=""/>
          </v:shape>
          <o:OLEObject Type="Embed" ProgID="Equation.3" ShapeID="_x0000_i1037" DrawAspect="Content" ObjectID="_1645772930" r:id="rId28"/>
        </w:object>
      </w:r>
    </w:p>
    <w:p w14:paraId="770E84CB" w14:textId="77777777" w:rsidR="00721A04" w:rsidRDefault="00721A04" w:rsidP="00721A04">
      <w:pPr>
        <w:pStyle w:val="Style1"/>
        <w:ind w:firstLine="0"/>
      </w:pPr>
      <w:r>
        <w:rPr>
          <w:szCs w:val="24"/>
        </w:rPr>
        <w:t xml:space="preserve">                       </w:t>
      </w:r>
      <w:r w:rsidRPr="00D40E6A">
        <w:rPr>
          <w:position w:val="-50"/>
          <w:szCs w:val="24"/>
        </w:rPr>
        <w:object w:dxaOrig="7040" w:dyaOrig="1120" w14:anchorId="0B7AD072">
          <v:shape id="_x0000_i1038" type="#_x0000_t75" style="width:351.9pt;height:56.1pt" o:ole="">
            <v:imagedata r:id="rId29" o:title=""/>
          </v:shape>
          <o:OLEObject Type="Embed" ProgID="Equation.3" ShapeID="_x0000_i1038" DrawAspect="Content" ObjectID="_1645772931" r:id="rId30"/>
        </w:object>
      </w:r>
    </w:p>
    <w:p w14:paraId="03095743" w14:textId="77777777" w:rsidR="00721A04" w:rsidRPr="00721A04" w:rsidRDefault="00721A04" w:rsidP="00721A04">
      <w:pPr>
        <w:rPr>
          <w:b w:val="0"/>
          <w:bCs w:val="0"/>
        </w:rPr>
      </w:pPr>
      <w:proofErr w:type="gramStart"/>
      <w:r w:rsidRPr="00721A04">
        <w:rPr>
          <w:b w:val="0"/>
          <w:bCs w:val="0"/>
        </w:rPr>
        <w:t>Considering  φ</w:t>
      </w:r>
      <w:proofErr w:type="gramEnd"/>
      <w:r w:rsidRPr="00721A04">
        <w:rPr>
          <w:b w:val="0"/>
          <w:bCs w:val="0"/>
        </w:rPr>
        <w:t>=0, we may rewrite expression as</w:t>
      </w:r>
    </w:p>
    <w:p w14:paraId="18654E07" w14:textId="77777777" w:rsidR="00721A04" w:rsidRDefault="00721A04" w:rsidP="00721A04">
      <w:r w:rsidRPr="00A21167">
        <w:rPr>
          <w:position w:val="-74"/>
        </w:rPr>
        <w:object w:dxaOrig="9840" w:dyaOrig="1600" w14:anchorId="019B58AB">
          <v:shape id="_x0000_i1039" type="#_x0000_t75" style="width:492pt;height:80.1pt" o:ole="">
            <v:imagedata r:id="rId31" o:title=""/>
          </v:shape>
          <o:OLEObject Type="Embed" ProgID="Equation.3" ShapeID="_x0000_i1039" DrawAspect="Content" ObjectID="_1645772932" r:id="rId32"/>
        </w:object>
      </w:r>
    </w:p>
    <w:p w14:paraId="016F2E3A" w14:textId="77777777" w:rsidR="00721A04" w:rsidRDefault="00721A04" w:rsidP="00721A04">
      <w:pPr>
        <w:rPr>
          <w:color w:val="0000FF"/>
        </w:rPr>
      </w:pPr>
      <w:r>
        <w:t xml:space="preserve">  ( </w:t>
      </w:r>
      <w:r w:rsidRPr="00F207B3">
        <w:rPr>
          <w:position w:val="-14"/>
        </w:rPr>
        <w:object w:dxaOrig="760" w:dyaOrig="400" w14:anchorId="3FA554E3">
          <v:shape id="_x0000_i1040" type="#_x0000_t75" style="width:38.1pt;height:20.1pt" o:ole="">
            <v:imagedata r:id="rId33" o:title=""/>
          </v:shape>
          <o:OLEObject Type="Embed" ProgID="Equation.3" ShapeID="_x0000_i1040" DrawAspect="Content" ObjectID="_1645772933" r:id="rId34"/>
        </w:object>
      </w:r>
      <w:r>
        <w:t xml:space="preserve"> </w:t>
      </w:r>
      <w:proofErr w:type="gramStart"/>
      <w:r>
        <w:t xml:space="preserve">-  </w:t>
      </w:r>
      <w:r w:rsidRPr="00721A04">
        <w:rPr>
          <w:b w:val="0"/>
          <w:bCs w:val="0"/>
        </w:rPr>
        <w:t>is</w:t>
      </w:r>
      <w:proofErr w:type="gramEnd"/>
      <w:r w:rsidRPr="00721A04">
        <w:rPr>
          <w:b w:val="0"/>
          <w:bCs w:val="0"/>
        </w:rPr>
        <w:t xml:space="preserve"> given by program </w:t>
      </w:r>
      <w:r w:rsidRPr="00721A04">
        <w:rPr>
          <w:b w:val="0"/>
          <w:bCs w:val="0"/>
          <w:color w:val="0000FF"/>
        </w:rPr>
        <w:t>ALEGFM</w:t>
      </w:r>
      <w:r>
        <w:rPr>
          <w:color w:val="0000FF"/>
        </w:rPr>
        <w:t>)</w:t>
      </w:r>
    </w:p>
    <w:p w14:paraId="214D1CB9" w14:textId="77777777" w:rsidR="00721A04" w:rsidRDefault="00721A04" w:rsidP="00721A04">
      <w:r>
        <w:t xml:space="preserve">                                </w:t>
      </w:r>
      <w:r w:rsidRPr="00E01B59">
        <w:rPr>
          <w:position w:val="-32"/>
        </w:rPr>
        <w:object w:dxaOrig="4140" w:dyaOrig="700" w14:anchorId="44B66E38">
          <v:shape id="_x0000_i1041" type="#_x0000_t75" style="width:207pt;height:35.1pt" o:ole="">
            <v:imagedata r:id="rId35" o:title=""/>
          </v:shape>
          <o:OLEObject Type="Embed" ProgID="Equation.3" ShapeID="_x0000_i1041" DrawAspect="Content" ObjectID="_1645772934" r:id="rId36"/>
        </w:object>
      </w:r>
    </w:p>
    <w:p w14:paraId="26539AC9" w14:textId="77777777" w:rsidR="00721A04" w:rsidRPr="00721A04" w:rsidRDefault="00721A04" w:rsidP="00721A04">
      <w:pPr>
        <w:rPr>
          <w:b w:val="0"/>
          <w:bCs w:val="0"/>
        </w:rPr>
      </w:pPr>
      <w:r w:rsidRPr="00721A04">
        <w:rPr>
          <w:b w:val="0"/>
          <w:bCs w:val="0"/>
        </w:rPr>
        <w:t>So, we may use direct calculation of scattering amplitude for different M’s and them sum their modules.</w:t>
      </w:r>
    </w:p>
    <w:p w14:paraId="7065CB20" w14:textId="77777777" w:rsidR="00721A04" w:rsidRDefault="00721A04" w:rsidP="00721A04">
      <w:r w:rsidRPr="00721A04">
        <w:rPr>
          <w:b w:val="0"/>
          <w:bCs w:val="0"/>
        </w:rPr>
        <w:t xml:space="preserve">Angle-integrated cross sections (if needed) are then obtain direct integration of </w:t>
      </w:r>
      <w:proofErr w:type="spellStart"/>
      <w:r w:rsidRPr="00721A04">
        <w:rPr>
          <w:b w:val="0"/>
          <w:bCs w:val="0"/>
          <w:i/>
        </w:rPr>
        <w:t>dσ</w:t>
      </w:r>
      <w:proofErr w:type="spellEnd"/>
      <w:r w:rsidRPr="00721A04">
        <w:rPr>
          <w:b w:val="0"/>
          <w:bCs w:val="0"/>
        </w:rPr>
        <w:t xml:space="preserve"> by angles. </w:t>
      </w:r>
    </w:p>
    <w:p w14:paraId="1802213B" w14:textId="1CEB1253" w:rsidR="00721A04" w:rsidRDefault="00721A04" w:rsidP="00E1691C">
      <w:r>
        <w:t xml:space="preserve">          </w:t>
      </w:r>
      <w:r w:rsidRPr="00196663">
        <w:rPr>
          <w:position w:val="-32"/>
        </w:rPr>
        <w:object w:dxaOrig="2720" w:dyaOrig="760" w14:anchorId="43227887">
          <v:shape id="_x0000_i1042" type="#_x0000_t75" style="width:135.9pt;height:38.1pt" o:ole="">
            <v:imagedata r:id="rId37" o:title=""/>
          </v:shape>
          <o:OLEObject Type="Embed" ProgID="Equation.DSMT4" ShapeID="_x0000_i1042" DrawAspect="Content" ObjectID="_1645772935" r:id="rId38"/>
        </w:object>
      </w:r>
      <w:r>
        <w:t xml:space="preserve">                      </w:t>
      </w:r>
      <w:r w:rsidRPr="00721A04">
        <w:rPr>
          <w:position w:val="-32"/>
        </w:rPr>
        <w:object w:dxaOrig="3660" w:dyaOrig="760" w14:anchorId="2E88A950">
          <v:shape id="_x0000_i1043" type="#_x0000_t75" style="width:183pt;height:38.1pt" o:ole="">
            <v:imagedata r:id="rId39" o:title=""/>
          </v:shape>
          <o:OLEObject Type="Embed" ProgID="Equation.DSMT4" ShapeID="_x0000_i1043" DrawAspect="Content" ObjectID="_1645772936" r:id="rId40"/>
        </w:object>
      </w:r>
    </w:p>
    <w:p w14:paraId="012AC0F7" w14:textId="77777777" w:rsidR="00721A04" w:rsidRPr="00721A04" w:rsidRDefault="00721A04" w:rsidP="00E1691C">
      <w:pPr>
        <w:rPr>
          <w:b w:val="0"/>
          <w:bCs w:val="0"/>
        </w:rPr>
      </w:pPr>
    </w:p>
    <w:sectPr w:rsidR="00721A04" w:rsidRPr="00721A04" w:rsidSect="00F22D7C">
      <w:pgSz w:w="12242" w:h="15842" w:code="1"/>
      <w:pgMar w:top="1134" w:right="567" w:bottom="1242" w:left="1134" w:header="0" w:footer="5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drawingGridHorizontalSpacing w:val="120"/>
  <w:displayHorizontalDrawingGridEvery w:val="2"/>
  <w:displayVerticalDrawingGridEvery w:val="2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9C"/>
    <w:rsid w:val="00016864"/>
    <w:rsid w:val="000449DE"/>
    <w:rsid w:val="0007160A"/>
    <w:rsid w:val="00082B38"/>
    <w:rsid w:val="00095762"/>
    <w:rsid w:val="00096196"/>
    <w:rsid w:val="000A2749"/>
    <w:rsid w:val="000E0AC9"/>
    <w:rsid w:val="000E2711"/>
    <w:rsid w:val="000E629A"/>
    <w:rsid w:val="000F4848"/>
    <w:rsid w:val="000F5E98"/>
    <w:rsid w:val="00105DEA"/>
    <w:rsid w:val="001158CD"/>
    <w:rsid w:val="00156F25"/>
    <w:rsid w:val="001642FB"/>
    <w:rsid w:val="0016779B"/>
    <w:rsid w:val="00195D5E"/>
    <w:rsid w:val="00196663"/>
    <w:rsid w:val="001A2559"/>
    <w:rsid w:val="001B295B"/>
    <w:rsid w:val="001B76A0"/>
    <w:rsid w:val="001D2633"/>
    <w:rsid w:val="001D330D"/>
    <w:rsid w:val="001F7786"/>
    <w:rsid w:val="00234348"/>
    <w:rsid w:val="00242671"/>
    <w:rsid w:val="0026534A"/>
    <w:rsid w:val="00275C2E"/>
    <w:rsid w:val="0027769C"/>
    <w:rsid w:val="002A5C33"/>
    <w:rsid w:val="002B2263"/>
    <w:rsid w:val="002D7932"/>
    <w:rsid w:val="002E7761"/>
    <w:rsid w:val="00314FF1"/>
    <w:rsid w:val="003319A5"/>
    <w:rsid w:val="00350ACD"/>
    <w:rsid w:val="0036580C"/>
    <w:rsid w:val="00367670"/>
    <w:rsid w:val="00367CC0"/>
    <w:rsid w:val="003A0B8F"/>
    <w:rsid w:val="003D49E1"/>
    <w:rsid w:val="003E55D4"/>
    <w:rsid w:val="00407B74"/>
    <w:rsid w:val="00407FCB"/>
    <w:rsid w:val="004142E2"/>
    <w:rsid w:val="004B7440"/>
    <w:rsid w:val="004C0554"/>
    <w:rsid w:val="004D00D0"/>
    <w:rsid w:val="004D0622"/>
    <w:rsid w:val="004D53EB"/>
    <w:rsid w:val="004E2FDE"/>
    <w:rsid w:val="00523FE9"/>
    <w:rsid w:val="00565836"/>
    <w:rsid w:val="005704BE"/>
    <w:rsid w:val="0057337C"/>
    <w:rsid w:val="00584BBD"/>
    <w:rsid w:val="00596E18"/>
    <w:rsid w:val="005A6237"/>
    <w:rsid w:val="005A6673"/>
    <w:rsid w:val="005D326A"/>
    <w:rsid w:val="005E5201"/>
    <w:rsid w:val="005F43BF"/>
    <w:rsid w:val="00630670"/>
    <w:rsid w:val="00630BAA"/>
    <w:rsid w:val="00644A5D"/>
    <w:rsid w:val="00653CDE"/>
    <w:rsid w:val="006617C8"/>
    <w:rsid w:val="00687912"/>
    <w:rsid w:val="006A75B8"/>
    <w:rsid w:val="006F06CF"/>
    <w:rsid w:val="006F3C00"/>
    <w:rsid w:val="00714AEF"/>
    <w:rsid w:val="00721A04"/>
    <w:rsid w:val="0073263A"/>
    <w:rsid w:val="007403D6"/>
    <w:rsid w:val="0074716B"/>
    <w:rsid w:val="00754284"/>
    <w:rsid w:val="007634D4"/>
    <w:rsid w:val="007F4ED3"/>
    <w:rsid w:val="008331F9"/>
    <w:rsid w:val="0086076D"/>
    <w:rsid w:val="00860A20"/>
    <w:rsid w:val="008930B3"/>
    <w:rsid w:val="009056F8"/>
    <w:rsid w:val="00925E87"/>
    <w:rsid w:val="00941E9A"/>
    <w:rsid w:val="00955876"/>
    <w:rsid w:val="00967AE7"/>
    <w:rsid w:val="00A02D48"/>
    <w:rsid w:val="00A21167"/>
    <w:rsid w:val="00A228FB"/>
    <w:rsid w:val="00A26255"/>
    <w:rsid w:val="00A31730"/>
    <w:rsid w:val="00A7297A"/>
    <w:rsid w:val="00AA4263"/>
    <w:rsid w:val="00AE651B"/>
    <w:rsid w:val="00B016E9"/>
    <w:rsid w:val="00B3488D"/>
    <w:rsid w:val="00B64BB1"/>
    <w:rsid w:val="00B77D43"/>
    <w:rsid w:val="00B853B0"/>
    <w:rsid w:val="00B91867"/>
    <w:rsid w:val="00BC40C6"/>
    <w:rsid w:val="00C06312"/>
    <w:rsid w:val="00C112AA"/>
    <w:rsid w:val="00C416A5"/>
    <w:rsid w:val="00C71A61"/>
    <w:rsid w:val="00C75252"/>
    <w:rsid w:val="00C95F88"/>
    <w:rsid w:val="00CD39EC"/>
    <w:rsid w:val="00CD49A0"/>
    <w:rsid w:val="00CE5E40"/>
    <w:rsid w:val="00CF5031"/>
    <w:rsid w:val="00D55397"/>
    <w:rsid w:val="00D63D22"/>
    <w:rsid w:val="00D6507D"/>
    <w:rsid w:val="00D67F5C"/>
    <w:rsid w:val="00D953ED"/>
    <w:rsid w:val="00DB5E56"/>
    <w:rsid w:val="00DE4F4D"/>
    <w:rsid w:val="00E01B59"/>
    <w:rsid w:val="00E109A0"/>
    <w:rsid w:val="00E156A0"/>
    <w:rsid w:val="00E1691C"/>
    <w:rsid w:val="00E7379B"/>
    <w:rsid w:val="00E74F72"/>
    <w:rsid w:val="00EC64DF"/>
    <w:rsid w:val="00EF3286"/>
    <w:rsid w:val="00F01A53"/>
    <w:rsid w:val="00F01AE5"/>
    <w:rsid w:val="00F032F7"/>
    <w:rsid w:val="00F22D7C"/>
    <w:rsid w:val="00F431ED"/>
    <w:rsid w:val="00F44383"/>
    <w:rsid w:val="00F57266"/>
    <w:rsid w:val="00F66766"/>
    <w:rsid w:val="00F82A8C"/>
    <w:rsid w:val="00FA3C31"/>
    <w:rsid w:val="00FC2391"/>
    <w:rsid w:val="00FE0E09"/>
    <w:rsid w:val="00FF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FBA0775"/>
  <w15:chartTrackingRefBased/>
  <w15:docId w15:val="{8016D870-1761-4DAA-87C9-5B8947A52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rsid w:val="00E156A0"/>
    <w:pPr>
      <w:spacing w:line="360" w:lineRule="auto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rsid w:val="00630BAA"/>
    <w:pPr>
      <w:ind w:firstLine="288"/>
      <w:jc w:val="both"/>
    </w:pPr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525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75252"/>
    <w:rPr>
      <w:rFonts w:ascii="Segoe UI" w:hAnsi="Segoe UI" w:cs="Segoe UI"/>
      <w:sz w:val="18"/>
      <w:szCs w:val="18"/>
    </w:rPr>
  </w:style>
  <w:style w:type="character" w:customStyle="1" w:styleId="Style1Char">
    <w:name w:val="Style1 Char"/>
    <w:link w:val="Style1"/>
    <w:rsid w:val="003D49E1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25E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9.wmf"/><Relationship Id="rId3" Type="http://schemas.openxmlformats.org/officeDocument/2006/relationships/webSettings" Target="web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5.bin"/><Relationship Id="rId42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7.bin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4.wmf"/><Relationship Id="rId4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8.wmf"/><Relationship Id="rId40" Type="http://schemas.openxmlformats.org/officeDocument/2006/relationships/oleObject" Target="embeddings/oleObject18.bin"/><Relationship Id="rId5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1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image" Target="media/image4.wmf"/><Relationship Id="rId19" Type="http://schemas.openxmlformats.org/officeDocument/2006/relationships/image" Target="media/image9.wmf"/><Relationship Id="rId31" Type="http://schemas.openxmlformats.org/officeDocument/2006/relationships/image" Target="media/image15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Differential cross section in the LS case</vt:lpstr>
    </vt:vector>
  </TitlesOfParts>
  <Company>Drake University</Company>
  <LinksUpToDate>false</LinksUpToDate>
  <CharactersWithSpaces>5433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Differential cross section in the LS case</dc:title>
  <dc:subject/>
  <dc:creator>Oleg Zatsarinny</dc:creator>
  <cp:keywords/>
  <dc:description/>
  <cp:lastModifiedBy>Oleg Zatsarinny</cp:lastModifiedBy>
  <cp:revision>2</cp:revision>
  <cp:lastPrinted>2017-05-16T23:57:00Z</cp:lastPrinted>
  <dcterms:created xsi:type="dcterms:W3CDTF">2020-03-15T15:22:00Z</dcterms:created>
  <dcterms:modified xsi:type="dcterms:W3CDTF">2020-03-15T15:22:00Z</dcterms:modified>
</cp:coreProperties>
</file>