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2CEC" w14:textId="473FCDC5" w:rsidR="004E1F20" w:rsidRDefault="00A87EE4">
      <w:r w:rsidRPr="00A87EE4">
        <w:t>Qué es la API Optional.</w:t>
      </w:r>
    </w:p>
    <w:p w14:paraId="75C5D0C3" w14:textId="33D8C50B" w:rsidR="00A87EE4" w:rsidRPr="00A87EE4" w:rsidRDefault="00A87EE4">
      <w:r>
        <w:t>Qué es nullable.</w:t>
      </w:r>
      <w:bookmarkStart w:id="0" w:name="_GoBack"/>
      <w:bookmarkEnd w:id="0"/>
    </w:p>
    <w:sectPr w:rsidR="00A87EE4" w:rsidRPr="00A87EE4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2C"/>
    <w:rsid w:val="0006142C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60C0C"/>
    <w:rsid w:val="00A87EE4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CD2EB9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7F56"/>
  <w15:chartTrackingRefBased/>
  <w15:docId w15:val="{570F301F-97BF-4465-9A79-8A65901C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2</cp:revision>
  <dcterms:created xsi:type="dcterms:W3CDTF">2022-04-19T18:12:00Z</dcterms:created>
  <dcterms:modified xsi:type="dcterms:W3CDTF">2022-04-19T21:12:00Z</dcterms:modified>
</cp:coreProperties>
</file>