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PAnGEA — Project Progress Summary</w:t>
      </w:r>
    </w:p>
    <w:p>
      <w:pPr>
        <w:spacing w:after="400"/>
      </w:pPr>
      <w:r>
        <w:rPr>
          <w:i/>
          <w:iCs/>
          <w:color w:val="555555"/>
          <w:sz w:val="24"/>
          <w:szCs w:val="24"/>
        </w:rPr>
        <w:t xml:space="preserve">Protocols &amp; Attacks in Networks: Grounding Evidence &amp; Assessment</w:t>
      </w:r>
    </w:p>
    <w:p>
      <w:pPr>
        <w:pStyle w:val="Heading1"/>
        <w:spacing w:after="160" w:before="320"/>
      </w:pPr>
      <w:r>
        <w:t xml:space="preserve">1. What This Project Is Trying to Do</w:t>
      </w:r>
    </w:p>
    <w:p>
      <w:pPr>
        <w:spacing w:after="140"/>
      </w:pPr>
      <w:r>
        <w:t xml:space="preserve">PAnGEA takes a free-text description of network traffic — an attack narrative, a protocol behavior description, or an ordinary traffic summary — and checks it against packet-level evidence from a PCAP. For every atomic claim in the description, the system determines whether it is supported by the traffic, unsupported (a false positive — the description asserts something the traffic does not show), or uncertain and worth deeper investigation.</w:t>
      </w:r>
    </w:p>
    <w:p>
      <w:pPr>
        <w:spacing w:after="140"/>
      </w:pPr>
      <w:r>
        <w:t xml:space="preserve">A second, complementary failure mode is also in scope: significant traffic activity that has no corresponding claim in the description at all (a false negative — something happened that the narrative omitted). Both directions matter, because both analysts and AI systems writing traffic summaries can either invent unsupported claims or leave out real activity.</w:t>
      </w:r>
    </w:p>
    <w:p>
      <w:pPr>
        <w:pStyle w:val="Heading2"/>
        <w:spacing w:after="120" w:before="240"/>
      </w:pPr>
      <w:r>
        <w:t xml:space="preserve">Why not just give an LLM the raw PCAP and ask it to check?</w:t>
      </w:r>
    </w:p>
    <w:p>
      <w:pPr>
        <w:spacing w:after="140"/>
      </w:pPr>
      <w:r>
        <w:t xml:space="preserve">This was tested directly during the project and is an important, honest data point: for a small PCAP, giving a model the raw capture sometimes performs as well as or better than the structured pipeline built here. The reason the pipeline still matters is scale — real captures can contain many thousands of packets, far beyond what fits in any model's context window at reasonable cost. The Preprocessing stage exists specifically to compress a PCAP down to a budget-compliant representation without discarding the specific evidence a claim would need, so the same kind of checking can be done on captures too large to hand to a model directly.</w:t>
      </w:r>
    </w:p>
    <w:p>
      <w:pPr>
        <w:pStyle w:val="Heading1"/>
        <w:spacing w:after="160" w:before="320"/>
      </w:pPr>
      <w:r>
        <w:t xml:space="preserve">2. Architecture</w:t>
      </w:r>
    </w:p>
    <w:p>
      <w:pPr>
        <w:spacing w:after="140"/>
      </w:pPr>
      <w:r>
        <w:t xml:space="preserve">The pipeline has four stages. The first two never see each other's primary input, by design (explained below); the third brings the description and the evidence together for the first time.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900"/>
        <w:gridCol w:w="2600"/>
      </w:tblGrid>
      <w:tr>
        <w:tc>
          <w:tcPr>
            <w:tcW w:type="dxa" w:w="1700"/>
            <w:shd w:fill="E8E8E8" w:val="clear"/>
          </w:tcPr>
          <w:p>
            <w:r>
              <w:rPr>
                <w:b/>
                <w:bCs/>
                <w:sz w:val="20"/>
                <w:szCs w:val="20"/>
              </w:rPr>
              <w:t xml:space="preserve">Stage</w:t>
            </w:r>
          </w:p>
        </w:tc>
        <w:tc>
          <w:tcPr>
            <w:tcW w:type="dxa" w:w="2600"/>
            <w:shd w:fill="E8E8E8" w:val="clear"/>
          </w:tcPr>
          <w:p>
            <w:r>
              <w:rPr>
                <w:b/>
                <w:bCs/>
                <w:sz w:val="20"/>
                <w:szCs w:val="20"/>
              </w:rPr>
              <w:t xml:space="preserve">Input</w:t>
            </w:r>
          </w:p>
        </w:tc>
        <w:tc>
          <w:tcPr>
            <w:tcW w:type="dxa" w:w="2900"/>
            <w:shd w:fill="E8E8E8" w:val="clear"/>
          </w:tcPr>
          <w:p>
            <w:r>
              <w:rPr>
                <w:b/>
                <w:bCs/>
                <w:sz w:val="20"/>
                <w:szCs w:val="20"/>
              </w:rPr>
              <w:t xml:space="preserve">Output</w:t>
            </w:r>
          </w:p>
        </w:tc>
        <w:tc>
          <w:tcPr>
            <w:tcW w:type="dxa" w:w="2600"/>
            <w:shd w:fill="E8E8E8" w:val="clear"/>
          </w:tcPr>
          <w:p>
            <w:r>
              <w:rPr>
                <w:b/>
                <w:bCs/>
                <w:sz w:val="20"/>
                <w:szCs w:val="20"/>
              </w:rPr>
              <w:t xml:space="preserve">Mechanism</w:t>
            </w:r>
          </w:p>
        </w:tc>
      </w:tr>
      <w:tr>
        <w:tc>
          <w:tcPr>
            <w:tcW w:type="dxa" w:w="1700"/>
          </w:tcPr>
          <w:p>
            <w:r>
              <w:rPr>
                <w:b w:val="false"/>
                <w:bCs w:val="false"/>
                <w:sz w:val="20"/>
                <w:szCs w:val="20"/>
              </w:rPr>
              <w:t xml:space="preserve">Preprocessing</w:t>
            </w:r>
          </w:p>
        </w:tc>
        <w:tc>
          <w:tcPr>
            <w:tcW w:type="dxa" w:w="2600"/>
          </w:tcPr>
          <w:p>
            <w:r>
              <w:rPr>
                <w:b w:val="false"/>
                <w:bCs w:val="false"/>
                <w:sz w:val="20"/>
                <w:szCs w:val="20"/>
              </w:rPr>
              <w:t xml:space="preserve">Raw PCAP + description (filter only)</w:t>
            </w:r>
          </w:p>
        </w:tc>
        <w:tc>
          <w:tcPr>
            <w:tcW w:type="dxa" w:w="2900"/>
          </w:tcPr>
          <w:p>
            <w:r>
              <w:rPr>
                <w:b w:val="false"/>
                <w:bCs w:val="false"/>
                <w:sz w:val="20"/>
                <w:szCs w:val="20"/>
              </w:rPr>
              <w:t xml:space="preserve">Reduced, budget-compliant packet representation + fingerprint index</w:t>
            </w:r>
          </w:p>
        </w:tc>
        <w:tc>
          <w:tcPr>
            <w:tcW w:type="dxa" w:w="2600"/>
          </w:tcPr>
          <w:p>
            <w:r>
              <w:rPr>
                <w:b w:val="false"/>
                <w:bCs w:val="false"/>
                <w:sz w:val="20"/>
                <w:szCs w:val="20"/>
              </w:rPr>
              <w:t xml:space="preserve">Algorithmic (BPF filtering + structural fingerprinting)</w:t>
            </w:r>
          </w:p>
        </w:tc>
      </w:tr>
      <w:tr>
        <w:tc>
          <w:tcPr>
            <w:tcW w:type="dxa" w:w="1700"/>
          </w:tcPr>
          <w:p>
            <w:r>
              <w:rPr>
                <w:b w:val="false"/>
                <w:bCs w:val="false"/>
                <w:sz w:val="20"/>
                <w:szCs w:val="20"/>
              </w:rPr>
              <w:t xml:space="preserve">Step Extractor</w:t>
            </w:r>
          </w:p>
        </w:tc>
        <w:tc>
          <w:tcPr>
            <w:tcW w:type="dxa" w:w="2600"/>
          </w:tcPr>
          <w:p>
            <w:r>
              <w:rPr>
                <w:b w:val="false"/>
                <w:bCs w:val="false"/>
                <w:sz w:val="20"/>
                <w:szCs w:val="20"/>
              </w:rPr>
              <w:t xml:space="preserve">Description text only</w:t>
            </w:r>
          </w:p>
        </w:tc>
        <w:tc>
          <w:tcPr>
            <w:tcW w:type="dxa" w:w="2900"/>
          </w:tcPr>
          <w:p>
            <w:r>
              <w:rPr>
                <w:b w:val="false"/>
                <w:bCs w:val="false"/>
                <w:sz w:val="20"/>
                <w:szCs w:val="20"/>
              </w:rPr>
              <w:t xml:space="preserve">Actors (roles) + atomic steps with expected indicators</w:t>
            </w:r>
          </w:p>
        </w:tc>
        <w:tc>
          <w:tcPr>
            <w:tcW w:type="dxa" w:w="2600"/>
          </w:tcPr>
          <w:p>
            <w:r>
              <w:rPr>
                <w:b w:val="false"/>
                <w:bCs w:val="false"/>
                <w:sz w:val="20"/>
                <w:szCs w:val="20"/>
              </w:rPr>
              <w:t xml:space="preserve">LLM (no viable algorithmic substitute)</w:t>
            </w:r>
          </w:p>
        </w:tc>
      </w:tr>
      <w:tr>
        <w:tc>
          <w:tcPr>
            <w:tcW w:type="dxa" w:w="1700"/>
          </w:tcPr>
          <w:p>
            <w:r>
              <w:rPr>
                <w:b w:val="false"/>
                <w:bCs w:val="false"/>
                <w:sz w:val="20"/>
                <w:szCs w:val="20"/>
              </w:rPr>
              <w:t xml:space="preserve">Evidence Matcher</w:t>
            </w:r>
          </w:p>
        </w:tc>
        <w:tc>
          <w:tcPr>
            <w:tcW w:type="dxa" w:w="2600"/>
          </w:tcPr>
          <w:p>
            <w:r>
              <w:rPr>
                <w:b w:val="false"/>
                <w:bCs w:val="false"/>
                <w:sz w:val="20"/>
                <w:szCs w:val="20"/>
              </w:rPr>
              <w:t xml:space="preserve">Steps/actors + reduced evidence</w:t>
            </w:r>
          </w:p>
        </w:tc>
        <w:tc>
          <w:tcPr>
            <w:tcW w:type="dxa" w:w="2900"/>
          </w:tcPr>
          <w:p>
            <w:r>
              <w:rPr>
                <w:b w:val="false"/>
                <w:bCs w:val="false"/>
                <w:sz w:val="20"/>
                <w:szCs w:val="20"/>
              </w:rPr>
              <w:t xml:space="preserve">Resolved actor IPs + grounded steps (status per step)</w:t>
            </w:r>
          </w:p>
        </w:tc>
        <w:tc>
          <w:tcPr>
            <w:tcW w:type="dxa" w:w="2600"/>
          </w:tcPr>
          <w:p>
            <w:r>
              <w:rPr>
                <w:b w:val="false"/>
                <w:bCs w:val="false"/>
                <w:sz w:val="20"/>
                <w:szCs w:val="20"/>
              </w:rPr>
              <w:t xml:space="preserve">Algorithmic-first for step grounding; LLM-first for actor resolution</w:t>
            </w:r>
          </w:p>
        </w:tc>
      </w:tr>
      <w:tr>
        <w:tc>
          <w:tcPr>
            <w:tcW w:type="dxa" w:w="1700"/>
          </w:tcPr>
          <w:p>
            <w:r>
              <w:rPr>
                <w:b w:val="false"/>
                <w:bCs w:val="false"/>
                <w:sz w:val="20"/>
                <w:szCs w:val="20"/>
              </w:rPr>
              <w:t xml:space="preserve">Validator</w:t>
            </w:r>
          </w:p>
        </w:tc>
        <w:tc>
          <w:tcPr>
            <w:tcW w:type="dxa" w:w="2600"/>
          </w:tcPr>
          <w:p>
            <w:r>
              <w:rPr>
                <w:b w:val="false"/>
                <w:bCs w:val="false"/>
                <w:sz w:val="20"/>
                <w:szCs w:val="20"/>
              </w:rPr>
              <w:t xml:space="preserve">Grounder output + evidence</w:t>
            </w:r>
          </w:p>
        </w:tc>
        <w:tc>
          <w:tcPr>
            <w:tcW w:type="dxa" w:w="2900"/>
          </w:tcPr>
          <w:p>
            <w:r>
              <w:rPr>
                <w:b w:val="false"/>
                <w:bCs w:val="false"/>
                <w:sz w:val="20"/>
                <w:szCs w:val="20"/>
              </w:rPr>
              <w:t xml:space="preserve">Flags on extraction/linkage fidelity</w:t>
            </w:r>
          </w:p>
        </w:tc>
        <w:tc>
          <w:tcPr>
            <w:tcW w:type="dxa" w:w="2600"/>
          </w:tcPr>
          <w:p>
            <w:r>
              <w:rPr>
                <w:b w:val="false"/>
                <w:bCs w:val="false"/>
                <w:sz w:val="20"/>
                <w:szCs w:val="20"/>
              </w:rPr>
              <w:t xml:space="preserve">LLM (built, not yet exercised on real runs)</w:t>
            </w:r>
          </w:p>
        </w:tc>
      </w:tr>
      <w:tr>
        <w:tc>
          <w:tcPr>
            <w:tcW w:type="dxa" w:w="1700"/>
          </w:tcPr>
          <w:p>
            <w:r>
              <w:rPr>
                <w:b w:val="false"/>
                <w:bCs w:val="false"/>
                <w:sz w:val="20"/>
                <w:szCs w:val="20"/>
              </w:rPr>
              <w:t xml:space="preserve">Evaluator</w:t>
            </w:r>
          </w:p>
        </w:tc>
        <w:tc>
          <w:tcPr>
            <w:tcW w:type="dxa" w:w="2600"/>
          </w:tcPr>
          <w:p>
            <w:r>
              <w:rPr>
                <w:b w:val="false"/>
                <w:bCs w:val="false"/>
                <w:sz w:val="20"/>
                <w:szCs w:val="20"/>
              </w:rPr>
              <w:t xml:space="preserve">Pipeline output + human-labeled ground truth</w:t>
            </w:r>
          </w:p>
        </w:tc>
        <w:tc>
          <w:tcPr>
            <w:tcW w:type="dxa" w:w="2900"/>
          </w:tcPr>
          <w:p>
            <w:r>
              <w:rPr>
                <w:b w:val="false"/>
                <w:bCs w:val="false"/>
                <w:sz w:val="20"/>
                <w:szCs w:val="20"/>
              </w:rPr>
              <w:t xml:space="preserve">Precision/recall metrics</w:t>
            </w:r>
          </w:p>
        </w:tc>
        <w:tc>
          <w:tcPr>
            <w:tcW w:type="dxa" w:w="2600"/>
          </w:tcPr>
          <w:p>
            <w:r>
              <w:rPr>
                <w:b w:val="false"/>
                <w:bCs w:val="false"/>
                <w:sz w:val="20"/>
                <w:szCs w:val="20"/>
              </w:rPr>
              <w:t xml:space="preserve">Designed, not yet implemented</w:t>
            </w:r>
          </w:p>
        </w:tc>
      </w:tr>
    </w:tbl>
    <w:p>
      <w:pPr>
        <w:spacing w:after="140"/>
      </w:pPr>
      <w:r>
        <w:t xml:space="preserve"/>
      </w:r>
    </w:p>
    <w:p>
      <w:pPr>
        <w:pStyle w:val="Heading2"/>
        <w:spacing w:after="120" w:before="240"/>
      </w:pPr>
      <w:r>
        <w:t xml:space="preserve">Key design principles established along the way</w:t>
      </w:r>
    </w:p>
    <w:p>
      <w:pPr>
        <w:pStyle w:val="ListParagraph"/>
        <w:numPr>
          <w:ilvl w:val="0"/>
          <w:numId w:val="1"/>
        </w:numPr>
        <w:spacing w:after="80"/>
      </w:pPr>
      <w:r>
        <w:rPr>
          <w:b/>
          <w:bCs/>
        </w:rPr>
        <w:t xml:space="preserve">Description-blindness (R2): </w:t>
      </w:r>
      <w:r>
        <w:t xml:space="preserve">the Preprocessing Reducer and the Evidence Matcher never see the free-text description directly — only the Step Extractor does, and only the already-extracted structured steps flow onward. This is a structural safeguard against confirmation bias: a component that could see both the claim and the evidence at once risks unconsciously finding what it expects to find.</w:t>
      </w:r>
    </w:p>
    <w:p>
      <w:pPr>
        <w:pStyle w:val="ListParagraph"/>
        <w:numPr>
          <w:ilvl w:val="0"/>
          <w:numId w:val="1"/>
        </w:numPr>
        <w:spacing w:after="80"/>
      </w:pPr>
      <w:r>
        <w:rPr>
          <w:b/>
          <w:bCs/>
        </w:rPr>
        <w:t xml:space="preserve">Algorithmic-first where it is cheap and structurally clear, LLM-first where hand-coded rules do not generalize: </w:t>
      </w:r>
      <w:r>
        <w:t xml:space="preserve">step grounding uses direct fingerprint lookups (protocol/port/flags) and only escalates to an LLM for genuinely ambiguous cases. Actor resolution went the opposite direction — early hand-coded scoring rules for "attacker" and "victim" could not generalize to new roles the moment a scenario introduced a role like "DNS resolver" or "gateway", so this was redesigned to be LLM-first with a role-agnostic structural summary.</w:t>
      </w:r>
    </w:p>
    <w:p>
      <w:pPr>
        <w:pStyle w:val="ListParagraph"/>
        <w:numPr>
          <w:ilvl w:val="0"/>
          <w:numId w:val="1"/>
        </w:numPr>
        <w:spacing w:after="80"/>
      </w:pPr>
      <w:r>
        <w:rPr>
          <w:b/>
          <w:bCs/>
        </w:rPr>
        <w:t xml:space="preserve">No numeric confidence scores until they can be calibrated: </w:t>
      </w:r>
      <w:r>
        <w:t xml:space="preserve">both actor resolution and step grounding deliberately expose only a status and a textual rationale, not a confidence number — a heuristic-derived score is not meaningful until checked against labeled ground truth, and a number gives false precision before that exists.</w:t>
      </w:r>
    </w:p>
    <w:p>
      <w:pPr>
        <w:pStyle w:val="ListParagraph"/>
        <w:numPr>
          <w:ilvl w:val="0"/>
          <w:numId w:val="1"/>
        </w:numPr>
        <w:spacing w:after="80"/>
      </w:pPr>
      <w:r>
        <w:rPr>
          <w:b/>
          <w:bCs/>
        </w:rPr>
        <w:t xml:space="preserve">Structural enforcement over trusting model self-reports: </w:t>
      </w:r>
      <w:r>
        <w:t xml:space="preserve">in several places the code now checks a model's stated conclusion against what it actually produced (e.g. a step cannot be marked "grounded" if no concrete evidence was actually linked, regardless of what the model's status field says) — found necessary after this exact failure occurred in a real run (see Section 3).</w:t>
      </w:r>
    </w:p>
    <w:p>
      <w:pPr>
        <w:pStyle w:val="Heading1"/>
        <w:spacing w:after="160" w:before="320"/>
      </w:pPr>
      <w:r>
        <w:t xml:space="preserve">3. Problems Encountered and How They Were Addressed</w:t>
      </w:r>
    </w:p>
    <w:p>
      <w:pPr>
        <w:spacing w:after="140"/>
      </w:pPr>
      <w:r>
        <w:t xml:space="preserve">This section is organized by pipeline stage. Every item below was found through actual testing — either synthetic test cases built to probe a specific mechanism, or real PCAP runs — not discovered by inspection alone. Several were only visible once a real, information-rich capture was used; small synthetic tests had been passing throughout.</w:t>
      </w:r>
    </w:p>
    <w:p>
      <w:pPr>
        <w:pStyle w:val="Heading2"/>
        <w:spacing w:after="120" w:before="240"/>
      </w:pPr>
      <w:r>
        <w:t xml:space="preserve">3.1 Preprocessing</w:t>
      </w:r>
    </w:p>
    <w:p>
      <w:pPr>
        <w:pStyle w:val="ListParagraph"/>
        <w:numPr>
          <w:ilvl w:val="0"/>
          <w:numId w:val="1"/>
        </w:numPr>
        <w:spacing w:after="80"/>
      </w:pPr>
      <w:r>
        <w:rPr>
          <w:b/>
          <w:bCs/>
        </w:rPr>
        <w:t xml:space="preserve">Fingerprint key collisions: </w:t>
      </w:r>
      <w:r>
        <w:t xml:space="preserve">the original scheme joined fingerprint fields with a colon separator. Because MAC addresses (used in ARP fingerprints) themselves contain colons, two structurally different traffic patterns could produce an identical key string. Fixed by switching to JSON-encoded keys, which escape each field unambiguously.</w:t>
      </w:r>
    </w:p>
    <w:p>
      <w:pPr>
        <w:pStyle w:val="ListParagraph"/>
        <w:numPr>
          <w:ilvl w:val="0"/>
          <w:numId w:val="1"/>
        </w:numPr>
        <w:spacing w:after="80"/>
      </w:pPr>
      <w:r>
        <w:rPr>
          <w:b/>
          <w:bCs/>
        </w:rPr>
        <w:t xml:space="preserve">BPF filters silently failing: </w:t>
      </w:r>
      <w:r>
        <w:t xml:space="preserve">tshark/pyshark cannot apply a true BPF capture filter to an already-captured file — only a Wireshark-syntax display filter, which uses different grammar (e.g. "tcp.port==443" vs "tcp port 443"). The Filter Generator produces real BPF, so passing it directly as a display filter failed for any filter beyond a few strings that happen to parse validly in both grammars. Fixed by pre-filtering with tcpdump (which does support real BPF against a file) before handing the result to pyshark.</w:t>
      </w:r>
    </w:p>
    <w:p>
      <w:pPr>
        <w:pStyle w:val="ListParagraph"/>
        <w:numPr>
          <w:ilvl w:val="0"/>
          <w:numId w:val="1"/>
        </w:numPr>
        <w:spacing w:after="80"/>
      </w:pPr>
      <w:r>
        <w:rPr>
          <w:b/>
          <w:bCs/>
        </w:rPr>
        <w:t xml:space="preserve">Silent, near-total truncation from an under-sized token budget: </w:t>
      </w:r>
      <w:r>
        <w:t xml:space="preserve">the single most consequential Preprocessing issue found. With the default budget, a real 16,285-packet capture was cut off after only 122 packets (well under 1% processed) with no obvious symptom other than a field in the output most people would not think to check. Nearly every downstream problem in that run traced back to this — the pipeline was reasoning from a tiny, early slice of the traffic. Resolved by explicitly raising the token budget and verifying the resulting packet count against the capture's true size.</w:t>
      </w:r>
    </w:p>
    <w:p>
      <w:pPr>
        <w:pStyle w:val="Heading2"/>
        <w:spacing w:after="120" w:before="240"/>
      </w:pPr>
      <w:r>
        <w:t xml:space="preserve">3.2 Step Extractor</w:t>
      </w:r>
    </w:p>
    <w:p>
      <w:pPr>
        <w:pStyle w:val="ListParagraph"/>
        <w:numPr>
          <w:ilvl w:val="0"/>
          <w:numId w:val="1"/>
        </w:numPr>
        <w:spacing w:after="80"/>
      </w:pPr>
      <w:r>
        <w:rPr>
          <w:b/>
          <w:bCs/>
        </w:rPr>
        <w:t xml:space="preserve">JSON parsing safety: </w:t>
      </w:r>
      <w:r>
        <w:t xml:space="preserve">an early repair routine for malformed LLM output would rewrite any single-quoted text to double-quoted unconditionally, which corrupted legitimate apostrophes inside already-valid text (e.g. "attacker's"). Fixed to only trigger the rewrite when single quotes clearly dominate. A single malformed step in a batch also used to discard every other step in the same response; fixed to skip and log just the bad entry.</w:t>
      </w:r>
    </w:p>
    <w:p>
      <w:pPr>
        <w:pStyle w:val="ListParagraph"/>
        <w:numPr>
          <w:ilvl w:val="0"/>
          <w:numId w:val="1"/>
        </w:numPr>
        <w:spacing w:after="80"/>
      </w:pPr>
      <w:r>
        <w:rPr>
          <w:b/>
          <w:bCs/>
        </w:rPr>
        <w:t xml:space="preserve">Actor-extraction quality issues, found by comparing system output against a manually-built ground truth on a real ARP-spoofing scenario:</w:t>
      </w:r>
    </w:p>
    <w:p>
      <w:pPr>
        <w:pStyle w:val="ListParagraph"/>
        <w:numPr>
          <w:ilvl w:val="1"/>
          <w:numId w:val="1"/>
        </w:numPr>
        <w:spacing w:after="80"/>
      </w:pPr>
      <w:r>
        <w:t xml:space="preserve">The same real host was split into two separate actors when the text referred to it differently at different points in the narrative (e.g. named by function early on, called "the attacker" later).</w:t>
      </w:r>
    </w:p>
    <w:p>
      <w:pPr>
        <w:pStyle w:val="ListParagraph"/>
        <w:numPr>
          <w:ilvl w:val="1"/>
          <w:numId w:val="1"/>
        </w:numPr>
        <w:spacing w:after="80"/>
      </w:pPr>
      <w:r>
        <w:t xml:space="preserve">Named entities explicitly present in the text — a gateway, an external destination domain — were dropped from the actor list entirely, even though later steps depended on them.</w:t>
      </w:r>
    </w:p>
    <w:p>
      <w:pPr>
        <w:pStyle w:val="ListParagraph"/>
        <w:numPr>
          <w:ilvl w:val="1"/>
          <w:numId w:val="1"/>
        </w:numPr>
        <w:spacing w:after="80"/>
      </w:pPr>
      <w:r>
        <w:t xml:space="preserve">Traffic direction itself was modeled as if it were an actor (a category error — an actor must be a discrete host, not an abstraction).</w:t>
      </w:r>
    </w:p>
    <w:p>
      <w:pPr>
        <w:pStyle w:val="ListParagraph"/>
        <w:numPr>
          <w:ilvl w:val="1"/>
          <w:numId w:val="1"/>
        </w:numPr>
        <w:spacing w:after="80"/>
      </w:pPr>
      <w:r>
        <w:t xml:space="preserve">A redundant, low-value actor with no real distinguishing role sometimes appeared alongside a near-duplicate.</w:t>
      </w:r>
    </w:p>
    <w:p>
      <w:pPr>
        <w:pStyle w:val="ListParagraph"/>
        <w:numPr>
          <w:ilvl w:val="0"/>
          <w:numId w:val="1"/>
        </w:numPr>
        <w:spacing w:after="80"/>
      </w:pPr>
      <w:r>
        <w:rPr>
          <w:b/>
          <w:bCs/>
        </w:rPr>
        <w:t xml:space="preserve">Addressed via explicit prompt rules and a self-check pass </w:t>
      </w:r>
      <w:r>
        <w:t xml:space="preserve">(merge same-entity mentions; extract every named entity including infrastructure; never model an abstraction as an actor; do not duplicate an existing actor without a real distinction) plus an instruction to re-review the draft actor list against these rules before returning. This measurably reduced — but did not eliminate — the fragmentation and omission problems on repeat runs; it is a probabilistic improvement, not a guarantee, which matters for how this gets evaluated (Section 4).</w:t>
      </w:r>
    </w:p>
    <w:p>
      <w:pPr>
        <w:pStyle w:val="ListParagraph"/>
        <w:numPr>
          <w:ilvl w:val="0"/>
          <w:numId w:val="1"/>
        </w:numPr>
        <w:spacing w:after="80"/>
      </w:pPr>
      <w:r>
        <w:rPr>
          <w:b/>
          <w:bCs/>
        </w:rPr>
        <w:t xml:space="preserve">An internal consistency gap that prompt wording alone did not reliably fix: </w:t>
      </w:r>
      <w:r>
        <w:t xml:space="preserve">a step's "direction" field would sometimes name an actor that was not listed in that same step's actor list. This recurred across multiple runs even after being flagged, which is itself informative: some classes of error are better caught mechanically (a code-level cross-check) than left to a model instruction, because the model does not reliably self-audit a specific structural rule under real load. This particular check is identified as a near-term fix, not yet implemented.</w:t>
      </w:r>
    </w:p>
    <w:p>
      <w:pPr>
        <w:pStyle w:val="ListParagraph"/>
        <w:numPr>
          <w:ilvl w:val="0"/>
          <w:numId w:val="1"/>
        </w:numPr>
        <w:spacing w:after="80"/>
      </w:pPr>
      <w:r>
        <w:rPr>
          <w:b/>
          <w:bCs/>
        </w:rPr>
        <w:t xml:space="preserve">Missing explicit max_tokens: </w:t>
      </w:r>
      <w:r>
        <w:t xml:space="preserve">the LLM client never set an explicit output-length limit. A sufficiently detailed description produced a response that was cut off mid-JSON, surfacing as a confusing "invalid JSON" parse error rather than anything indicating truncation. Fixed by setting an explicit, generous max_tokens and separately detecting the API's own truncation signal (finish_reason), so a future occurrence produces a clear, actionable error instead of a misleading one.</w:t>
      </w:r>
    </w:p>
    <w:p>
      <w:pPr>
        <w:pStyle w:val="ListParagraph"/>
        <w:numPr>
          <w:ilvl w:val="0"/>
          <w:numId w:val="1"/>
        </w:numPr>
        <w:spacing w:after="80"/>
      </w:pPr>
      <w:r>
        <w:rPr>
          <w:b/>
          <w:bCs/>
        </w:rPr>
        <w:t xml:space="preserve">Phase structure: </w:t>
      </w:r>
      <w:r>
        <w:t xml:space="preserve">the initial design treated a flat, ordered list of atomic steps as sufficient and treated phase grouping (e.g. "reconnaissance", "exfiltration") as unnecessary detail. Testing against a multi-phase scenario changed this assessment — referring to "step 7" without knowing it is the first step of a distinct third phase loses real information. Adding phase-awareness to the step schema is an identified next step, not yet implemented.</w:t>
      </w:r>
    </w:p>
    <w:p>
      <w:pPr>
        <w:pStyle w:val="Heading2"/>
        <w:spacing w:after="120" w:before="240"/>
      </w:pPr>
      <w:r>
        <w:t xml:space="preserve">3.3 Evidence Matcher — Step Grounding</w:t>
      </w:r>
    </w:p>
    <w:p>
      <w:pPr>
        <w:pStyle w:val="ListParagraph"/>
        <w:numPr>
          <w:ilvl w:val="0"/>
          <w:numId w:val="1"/>
        </w:numPr>
        <w:spacing w:after="80"/>
      </w:pPr>
      <w:r>
        <w:rPr>
          <w:b/>
          <w:bCs/>
        </w:rPr>
        <w:t xml:space="preserve">A protocol-matching bug that specifically broke ARP scenarios: </w:t>
      </w:r>
      <w:r>
        <w:t xml:space="preserve">the algorithmic step-grounding lookup rejected any candidate with flag-type criteria unless the protocol was TCP, on the reasoning that "flags" are a TCP-specific concept. ARP does have a directly analogous single-value field (opcode: request vs. reply), which the Step Extractor reasonably maps into the same generic "flags" field. The effect was that steps describing the actual ARP-spoofing mechanism — the core of that entire attack scenario — always came back "unsupported" regardless of what evidence existed. Fixed by giving ARP its own opcode-aware interpretation instead of a blanket TCP-only rule.</w:t>
      </w:r>
    </w:p>
    <w:p>
      <w:pPr>
        <w:pStyle w:val="ListParagraph"/>
        <w:numPr>
          <w:ilvl w:val="0"/>
          <w:numId w:val="1"/>
        </w:numPr>
        <w:spacing w:after="80"/>
      </w:pPr>
      <w:r>
        <w:rPr>
          <w:b/>
          <w:bCs/>
        </w:rPr>
        <w:t xml:space="preserve">A step could be marked "grounded" with zero linked evidence: </w:t>
      </w:r>
      <w:r>
        <w:t xml:space="preserve">the grounding status was taken directly from the model's self-reported field, without checking whether it had actually cited any supporting evidence. In a real run, a step was marked grounded on a plausible-sounding narrative explanation with an empty evidence list. This is exactly the class of error the whole project exists to catch, just occurring one layer earlier than intended. Fixed with a structural rule: "grounded" with no linked evidence is now automatically downgraded, regardless of the model's own stated status.</w:t>
      </w:r>
    </w:p>
    <w:p>
      <w:pPr>
        <w:pStyle w:val="ListParagraph"/>
        <w:numPr>
          <w:ilvl w:val="0"/>
          <w:numId w:val="1"/>
        </w:numPr>
        <w:spacing w:after="80"/>
      </w:pPr>
      <w:r>
        <w:rPr>
          <w:b/>
          <w:bCs/>
        </w:rPr>
        <w:t xml:space="preserve">A crash from the model "unwrapping" a JSON-shaped key: </w:t>
      </w:r>
      <w:r>
        <w:t xml:space="preserve">fingerprint keys are themselves JSON-array-shaped strings. When asked to echo one back inside its own JSON response, the model sometimes parsed it into a real nested array instead of leaving it as a string, which crashed a lookup expecting a flat string list. Fixed by normalizing either form to the same canonical representation before comparing.</w:t>
      </w:r>
    </w:p>
    <w:p>
      <w:pPr>
        <w:pStyle w:val="Heading2"/>
        <w:spacing w:after="120" w:before="240"/>
      </w:pPr>
      <w:r>
        <w:t xml:space="preserve">3.4 Evidence Matcher — Actor Resolution (the largest body of work)</w:t>
      </w:r>
    </w:p>
    <w:p>
      <w:pPr>
        <w:spacing w:after="140"/>
      </w:pPr>
      <w:r>
        <w:t xml:space="preserve">Actor resolution — mapping a described role such as "attacker" or "victim" to a specific IP address — proved to be the hardest problem in the project, and most of the iteration in the second half of the work concentrated here.</w:t>
      </w:r>
    </w:p>
    <w:p>
      <w:pPr>
        <w:pStyle w:val="Heading3"/>
        <w:spacing w:after="100" w:before="200"/>
      </w:pPr>
      <w:r>
        <w:t xml:space="preserve">Early approach and its limit</w:t>
      </w:r>
    </w:p>
    <w:p>
      <w:pPr>
        <w:spacing w:after="140"/>
      </w:pPr>
      <w:r>
        <w:t xml:space="preserve">The first version scored candidate IPs with hand-written formulas per role (e.g. an "attacker" scores on destination diversity). This could not generalize: any role the formulas had not anticipated fell back to a generic, uninformative score. This was replaced with an LLM-first approach — a compact, role-agnostic structural summary per IP, handed to the model to interpret against whatever role label the scenario actually used.</w:t>
      </w:r>
    </w:p>
    <w:p>
      <w:pPr>
        <w:pStyle w:val="Heading3"/>
        <w:spacing w:after="100" w:before="200"/>
      </w:pPr>
      <w:r>
        <w:t xml:space="preserve">Recurring core problem: the same IP resolved to two different, incompatible roles</w:t>
      </w:r>
    </w:p>
    <w:p>
      <w:pPr>
        <w:spacing w:after="140"/>
      </w:pPr>
      <w:r>
        <w:t xml:space="preserve">The most serious and persistent issue: an "attacker" role and a "victim" role — which must, by definition, be different hosts — repeatedly resolved to the identical IP address in real runs. Investigation traced this to several compounding causes, addressed one at a time:</w:t>
      </w:r>
    </w:p>
    <w:p>
      <w:pPr>
        <w:pStyle w:val="ListParagraph"/>
        <w:numPr>
          <w:ilvl w:val="0"/>
          <w:numId w:val="1"/>
        </w:numPr>
        <w:spacing w:after="80"/>
      </w:pPr>
      <w:r>
        <w:rPr>
          <w:b/>
          <w:bCs/>
        </w:rPr>
        <w:t xml:space="preserve">Weak, non-discriminating signals: </w:t>
      </w:r>
      <w:r>
        <w:t xml:space="preserve">volume-based reasoning ("contacted by many sources", "reaches many destinations") does not actually distinguish an attacker from a victim of a denial-of-service pattern, or from an ordinary busy server. Two different roles independently converged on the same "loudest" IP using superficially reasonable but non-specific narratives.</w:t>
      </w:r>
    </w:p>
    <w:p>
      <w:pPr>
        <w:pStyle w:val="ListParagraph"/>
        <w:numPr>
          <w:ilvl w:val="0"/>
          <w:numId w:val="1"/>
        </w:numPr>
        <w:spacing w:after="80"/>
      </w:pPr>
      <w:r>
        <w:rPr>
          <w:b/>
          <w:bCs/>
        </w:rPr>
        <w:t xml:space="preserve">Blindness between independent per-actor calls: </w:t>
      </w:r>
      <w:r>
        <w:t xml:space="preserve">each actor was resolved with its own separate model call, with no visibility into what other actors existed or what they had been assigned. Two locally coherent answers combined into a globally inconsistent result. A partial fix (informing each call of the other roles being resolved, without their answers) measurably helped the model self-check but did not fully resolve the issue on its own.</w:t>
      </w:r>
    </w:p>
    <w:p>
      <w:pPr>
        <w:pStyle w:val="ListParagraph"/>
        <w:numPr>
          <w:ilvl w:val="0"/>
          <w:numId w:val="1"/>
        </w:numPr>
        <w:spacing w:after="80"/>
      </w:pPr>
      <w:r>
        <w:rPr>
          <w:b/>
          <w:bCs/>
        </w:rPr>
        <w:t xml:space="preserve">Misreading of a genuine, correctly-detected signal: </w:t>
      </w:r>
      <w:r>
        <w:t xml:space="preserve">a real anomaly-detection mechanism (below) correctly identified suspicious traffic, but the model sometimes attributed it to the wrong side of the relationship — describing an IP as the source of a suspicious pattern when it was structurally only the recipient. Fixed by precomputing that attribution in code rather than asking the model to derive it from two separate data structures itself.</w:t>
      </w:r>
    </w:p>
    <w:p>
      <w:pPr>
        <w:pStyle w:val="Heading3"/>
        <w:spacing w:after="100" w:before="200"/>
      </w:pPr>
      <w:r>
        <w:t xml:space="preserve">The anomaly-detection mechanism itself, and its own history of overfitting risk</w:t>
      </w:r>
    </w:p>
    <w:p>
      <w:pPr>
        <w:spacing w:after="140"/>
      </w:pPr>
      <w:r>
        <w:t xml:space="preserve">The first version of this mechanism was written narrowly around one specific ARP-spoofing signature and would not have generalized to any other attack type — flagged as a real design risk before it went further. It was redesigned as a protocol-agnostic principle (a traffic pattern whose fan-in/fan-out cardinality is a statistical outlier relative to other traffic of the same protocol in the same capture, not a fixed magic threshold), with the small amount of genuinely protocol-specific knowledge (which sub-patterns of a given protocol even qualify for the check) isolated into a single, explicit, extensible lookup table rather than buried in the core logic. Verified to still catch the original ARP scenario, to also catch an unrelated synthetic DNS-based anomaly with no ARP-specific code at all, and to produce no false positives on ordinary busy-server traffic (an earlier version did false-positive here, confirmed by direct measurement).</w:t>
      </w:r>
    </w:p>
    <w:p>
      <w:pPr>
        <w:pStyle w:val="Heading3"/>
        <w:spacing w:after="100" w:before="200"/>
      </w:pPr>
      <w:r>
        <w:t xml:space="preserve">A severe, confirmed scalability gap</w:t>
      </w:r>
    </w:p>
    <w:p>
      <w:pPr>
        <w:spacing w:after="140"/>
      </w:pPr>
      <w:r>
        <w:t xml:space="preserve">The per-IP evidence table handed to the model had no size limit at all. A simulated denial-of-service-style scenario with a few thousand distinct source IPs produced a single table exceeding 190,000 tokens — embedded in full inside every individual actor-resolution call. Fixed with a cap to the most active IPs plus a single summarized entry for the excluded remainder, cutting the same scenario to roughly 5,000–10,000 tokens with no loss on small, realistic cases.</w:t>
      </w:r>
    </w:p>
    <w:p>
      <w:pPr>
        <w:pStyle w:val="Heading3"/>
        <w:spacing w:after="100" w:before="200"/>
      </w:pPr>
      <w:r>
        <w:t xml:space="preserve">Restoring per-packet detail</w:t>
      </w:r>
    </w:p>
    <w:p>
      <w:pPr>
        <w:spacing w:after="140"/>
      </w:pPr>
      <w:r>
        <w:t xml:space="preserve">An early simplification reduced the evidence given to Evidence Matcher down to just a packet ID, a timestamp, and a structural fingerprint key — discarding source/destination/protocol detail per packet. This was deliberately reversed: the same detail a human (or a model reading raw packets directly) would use — real per-packet attribution and chronological order, which aggregation destroys — is now restored and available to both actor resolution and to the final grounded-step output.</w:t>
      </w:r>
    </w:p>
    <w:p>
      <w:pPr>
        <w:pStyle w:val="Heading3"/>
        <w:spacing w:after="100" w:before="200"/>
      </w:pPr>
      <w:r>
        <w:t xml:space="preserve">Most recent change: joint resolution</w:t>
      </w:r>
    </w:p>
    <w:p>
      <w:pPr>
        <w:spacing w:after="140"/>
      </w:pPr>
      <w:r>
        <w:t xml:space="preserve">The final architectural change made so far: replacing the per-actor independent calls with a single call that resolves every actor together, given explicit instructions not to assign the same IP to two roles without specific justification. This is a structural fix rather than another heuristic layered on top of the same architecture — the model can no longer "forget" an earlier assignment because it is not a separate call. It was also measured to reduce the shared per-request context cost by roughly 80% for a six-actor scenario, since the evidence table is now embedded once instead of once per actor. Error handling (a malformed or missing entry for one actor, a hallucinated actor ID or IP, a total call failure) was tested explicitly and degrades gracefully rather than losing the whole batch. This is very recent and has not yet been validated at the same depth as the rest of the pipeline on a real capture.</w:t>
      </w:r>
    </w:p>
    <w:p>
      <w:pPr>
        <w:pStyle w:val="Heading2"/>
        <w:spacing w:after="120" w:before="240"/>
      </w:pPr>
      <w:r>
        <w:t xml:space="preserve">3.5 Result on a Real Capture, After the Fixes Above</w:t>
      </w:r>
    </w:p>
    <w:p>
      <w:pPr>
        <w:spacing w:after="140"/>
      </w:pPr>
      <w:r>
        <w:t xml:space="preserve">On the real ARP-spoofing capture used throughout this work (after correcting the token-budget issue), the attacker and the real gateway resolved correctly to two different IP addresses — the attacker's identity confirmed by cross-referencing a self-attesting ARP request against a spoofed ARP reply from the same hardware address, not by volume-based guessing. Roles with genuinely ambiguous supporting evidence (e.g. "local hosts", "victim hosts") correctly declined to resolve rather than confidently guessing wrong — with reasoning that explicitly referenced the other roles being resolved as the basis for that caution. This is considered a success of the design, not a shortfall: a system that visibly says "insufficient evidence" is safer to use than one that guesses confidently and is sometimes wrong, and unresolved cases are measurable in a way silent wrong guesses are not.</w:t>
      </w:r>
    </w:p>
    <w:p>
      <w:pPr>
        <w:pStyle w:val="Heading1"/>
        <w:spacing w:after="160" w:before="320"/>
      </w:pPr>
      <w:r>
        <w:t xml:space="preserve">4. Evaluation Methodology (Designed, Not Yet Implemented)</w:t>
      </w:r>
    </w:p>
    <w:p>
      <w:pPr>
        <w:spacing w:after="140"/>
      </w:pPr>
      <w:r>
        <w:t xml:space="preserve">A recurring question raised during this work: once an approach is changed, how is "better" actually measured, rather than judged by impression? The direction settled on:</w:t>
      </w:r>
    </w:p>
    <w:p>
      <w:pPr>
        <w:pStyle w:val="ListParagraph"/>
        <w:numPr>
          <w:ilvl w:val="0"/>
          <w:numId w:val="1"/>
        </w:numPr>
        <w:spacing w:after="80"/>
      </w:pPr>
      <w:r>
        <w:rPr>
          <w:b/>
          <w:bCs/>
        </w:rPr>
        <w:t xml:space="preserve">Gold atomic claims per test capture: </w:t>
      </w:r>
      <w:r>
        <w:t xml:space="preserve">a human-built reference list of the claims a description should decompose into, built once per test case and reused across every future comparison — not re-judged from scratch each time.</w:t>
      </w:r>
    </w:p>
    <w:p>
      <w:pPr>
        <w:pStyle w:val="ListParagraph"/>
        <w:numPr>
          <w:ilvl w:val="0"/>
          <w:numId w:val="1"/>
        </w:numPr>
        <w:spacing w:after="80"/>
      </w:pPr>
      <w:r>
        <w:rPr>
          <w:b/>
          <w:bCs/>
        </w:rPr>
        <w:t xml:space="preserve">Severity weighting, decided at gold-construction time: </w:t>
      </w:r>
      <w:r>
        <w:t xml:space="preserve">a missed claim describing a distinct attack mechanism should not count the same as a missed claim that only restates something else already captured. Two severity tiers (critical / minor) were judged sufficient for this stage rather than a finer scale.</w:t>
      </w:r>
    </w:p>
    <w:p>
      <w:pPr>
        <w:pStyle w:val="ListParagraph"/>
        <w:numPr>
          <w:ilvl w:val="0"/>
          <w:numId w:val="1"/>
        </w:numPr>
        <w:spacing w:after="80"/>
      </w:pPr>
      <w:r>
        <w:rPr>
          <w:b/>
          <w:bCs/>
        </w:rPr>
        <w:t xml:space="preserve">Precision and recall against that reference </w:t>
      </w:r>
      <w:r>
        <w:t xml:space="preserve">for both step extraction (does a step correspond to a real claim in the text; is any real claim missing) and actor coreference (was one real-world entity split into two actors, or two entities incorrectly merged into one) — the latter borrowing established metrics from NLP coreference evaluation rather than inventing a new one.</w:t>
      </w:r>
    </w:p>
    <w:p>
      <w:pPr>
        <w:pStyle w:val="ListParagraph"/>
        <w:numPr>
          <w:ilvl w:val="0"/>
          <w:numId w:val="1"/>
        </w:numPr>
        <w:spacing w:after="80"/>
      </w:pPr>
      <w:r>
        <w:rPr>
          <w:b/>
          <w:bCs/>
        </w:rPr>
        <w:t xml:space="preserve">An explicit, named bias risk: </w:t>
      </w:r>
      <w:r>
        <w:t xml:space="preserve">using an LLM to grade the extraction of another LLM risks sharing the same blind spots as the thing being graded — an omission neither model considers unusual will not be caught by either. Mitigations identified: using a different model for grading than for extraction, and a separate, purely mechanical check (e.g. simple keyword/entity matching against the source text) for the specific, narrow class of "a named thing was dropped entirely" — which does not require semantic judgment and therefore does not share the same blind spot.</w:t>
      </w:r>
    </w:p>
    <w:p>
      <w:pPr>
        <w:spacing w:after="140"/>
      </w:pPr>
      <w:r>
        <w:t xml:space="preserve">None of this is implemented yet — it requires a labeled dataset, planned as roughly ten PCAPs with manually annotated ground truth, which has not yet been built.</w:t>
      </w:r>
    </w:p>
    <w:p>
      <w:pPr>
        <w:pStyle w:val="Heading1"/>
        <w:spacing w:after="160" w:before="320"/>
      </w:pPr>
      <w:r>
        <w:t xml:space="preserve">5. How This Relates to Existing Tools</w:t>
      </w:r>
    </w:p>
    <w:p>
      <w:pPr>
        <w:spacing w:after="140"/>
      </w:pPr>
      <w:r>
        <w:t xml:space="preserve">Checked directly against established and current tools to confirm this is not duplicating existing work:</w:t>
      </w:r>
    </w:p>
    <w:p>
      <w:pPr>
        <w:pStyle w:val="ListParagraph"/>
        <w:numPr>
          <w:ilvl w:val="0"/>
          <w:numId w:val="1"/>
        </w:numPr>
        <w:spacing w:after="80"/>
      </w:pPr>
      <w:r>
        <w:rPr>
          <w:b/>
          <w:bCs/>
        </w:rPr>
        <w:t xml:space="preserve">Zeek and NetworkMiner </w:t>
      </w:r>
      <w:r>
        <w:t xml:space="preserve">parse a PCAP into structured logs or host profiles. They do not take a text description as input and do not check a claim against evidence — they are potential upstream enrichment sources for this pipeline's evidence quality, not substitutes for what it does.</w:t>
      </w:r>
    </w:p>
    <w:p>
      <w:pPr>
        <w:pStyle w:val="ListParagraph"/>
        <w:numPr>
          <w:ilvl w:val="0"/>
          <w:numId w:val="1"/>
        </w:numPr>
        <w:spacing w:after="80"/>
      </w:pPr>
      <w:r>
        <w:rPr>
          <w:b/>
          <w:bCs/>
        </w:rPr>
        <w:t xml:space="preserve">Several current LLM-based security tools (PCAP-to-narrative generators, evidence-grounded incident reporting systems) </w:t>
      </w:r>
      <w:r>
        <w:t xml:space="preserve">all operate in the opposite direction from this project: they generate a narrative from evidence. This project takes an already-existing narrative and verifies it against evidence, decomposed into individually checkable claims with explicit unsupported/unaccounted flags. No existing tool found does this same bidirectional check.</w:t>
      </w:r>
    </w:p>
    <w:p>
      <w:pPr>
        <w:pStyle w:val="Heading1"/>
        <w:spacing w:after="160" w:before="320"/>
      </w:pPr>
      <w:r>
        <w:t xml:space="preserve">6. Current Status and Limitations</w:t>
      </w:r>
    </w:p>
    <w:p>
      <w:pPr>
        <w:spacing w:after="140"/>
      </w:pPr>
      <w:r>
        <w:t xml:space="preserve">Presented plainly, since the point of this document is an accurate progress picture rather than a finished result:</w:t>
      </w:r>
    </w:p>
    <w:p>
      <w:pPr>
        <w:pStyle w:val="ListParagraph"/>
        <w:numPr>
          <w:ilvl w:val="0"/>
          <w:numId w:val="1"/>
        </w:numPr>
        <w:spacing w:after="80"/>
      </w:pPr>
      <w:r>
        <w:t xml:space="preserve">Preprocessing and step-grounding are stable and have passed repeated real-capture testing.</w:t>
      </w:r>
    </w:p>
    <w:p>
      <w:pPr>
        <w:pStyle w:val="ListParagraph"/>
        <w:numPr>
          <w:ilvl w:val="0"/>
          <w:numId w:val="1"/>
        </w:numPr>
        <w:spacing w:after="80"/>
      </w:pPr>
      <w:r>
        <w:t xml:space="preserve">Actor resolution has improved substantially and is now correct on the primary real test scenario, but has not yet been proven to generalize — the joint-resolution change in particular is new and not yet stress-tested the way earlier components were.</w:t>
      </w:r>
    </w:p>
    <w:p>
      <w:pPr>
        <w:pStyle w:val="ListParagraph"/>
        <w:numPr>
          <w:ilvl w:val="0"/>
          <w:numId w:val="1"/>
        </w:numPr>
        <w:spacing w:after="80"/>
      </w:pPr>
      <w:r>
        <w:t xml:space="preserve">The Validator component is implemented but has not yet been exercised on a real run (deliberately deferred, to keep it isolated from a still-changing Grounder).</w:t>
      </w:r>
    </w:p>
    <w:p>
      <w:pPr>
        <w:pStyle w:val="ListParagraph"/>
        <w:numPr>
          <w:ilvl w:val="0"/>
          <w:numId w:val="1"/>
        </w:numPr>
        <w:spacing w:after="80"/>
      </w:pPr>
      <w:r>
        <w:t xml:space="preserve">The Evaluator, and the labeled dataset it depends on, do not exist yet — meaning every improvement described above has been confirmed by direct inspection and targeted testing, not yet by a standardized, repeatable metric.</w:t>
      </w:r>
    </w:p>
    <w:p>
      <w:pPr>
        <w:pStyle w:val="ListParagraph"/>
        <w:numPr>
          <w:ilvl w:val="0"/>
          <w:numId w:val="1"/>
        </w:numPr>
        <w:spacing w:after="80"/>
      </w:pPr>
      <w:r>
        <w:t xml:space="preserve">A short, concrete backlog exists for near-term work: a mechanical direction/actor-list consistency check in Step Extractor, phase-aware step structure, explicit use of packet chronological order in actor resolution, and the drill-down retry loop (re-running Preprocessing with a narrower filter when a step comes back uncertain) that was designed early on but never implemented.</w:t>
      </w:r>
    </w:p>
    <w:p>
      <w:pPr>
        <w:spacing w:before="300"/>
      </w:pPr>
    </w:p>
    <w:p>
      <w:r>
        <w:rPr>
          <w:i/>
          <w:iCs/>
          <w:color w:val="666666"/>
          <w:sz w:val="20"/>
          <w:szCs w:val="20"/>
        </w:rPr>
        <w:t xml:space="preserve">This document reflects the state of the project as of the current working session and summarizes an extended, iterative debugging and design process rather than a single planned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2026-08-27T10:52:21.673Z</dcterms:created>
  <dcterms:modified xsi:type="dcterms:W3CDTF">2026-08-27T10:52:21.688Z</dcterms:modified>
</cp:coreProperties>
</file>

<file path=docProps/custom.xml><?xml version="1.0" encoding="utf-8"?>
<Properties xmlns="http://schemas.openxmlformats.org/officeDocument/2006/custom-properties" xmlns:vt="http://schemas.openxmlformats.org/officeDocument/2006/docPropsVTypes"/>
</file>