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9A0909" w:rsidRDefault="00DF3ABA" w:rsidP="0098274A">
      <w:pPr>
        <w:spacing w:line="276" w:lineRule="auto"/>
      </w:pPr>
      <w:r>
        <w:t>Griffin Shelor</w:t>
      </w:r>
    </w:p>
    <w:p w:rsidR="00DF3ABA" w:rsidRDefault="00DF3ABA" w:rsidP="0098274A">
      <w:pPr>
        <w:spacing w:line="276" w:lineRule="auto"/>
      </w:pPr>
      <w:r>
        <w:t>12-12-2024</w:t>
      </w:r>
    </w:p>
    <w:p w:rsidR="00DF3ABA" w:rsidRDefault="00DF3ABA" w:rsidP="0098274A">
      <w:pPr>
        <w:spacing w:line="276" w:lineRule="auto"/>
      </w:pPr>
      <w:r>
        <w:t>GEOG 607</w:t>
      </w:r>
    </w:p>
    <w:p w:rsidR="003F1DD8" w:rsidRDefault="00C27471" w:rsidP="0098274A">
      <w:pPr>
        <w:spacing w:line="276" w:lineRule="auto"/>
        <w:jc w:val="center"/>
      </w:pPr>
      <w:r w:rsidRPr="00C27471">
        <w:t>Random Forest Modeling of Peak Snow Water Equivalent (SWE) in Water Year 2010 for the Conterminous U.S</w:t>
      </w:r>
      <w:r>
        <w:t>.</w:t>
      </w:r>
    </w:p>
    <w:p w:rsidR="00E23601" w:rsidRPr="00E23601" w:rsidRDefault="0098274A" w:rsidP="00E23601">
      <w:pPr>
        <w:spacing w:line="276" w:lineRule="auto"/>
      </w:pPr>
      <w:r>
        <w:tab/>
      </w:r>
      <w:r w:rsidR="00AC07D9">
        <w:t xml:space="preserve"> </w:t>
      </w:r>
      <w:r w:rsidR="00E23601" w:rsidRPr="00E23601">
        <w:t>Snowpack is a critical resource, particularly in the mountain west of the United States. It is crucial to properly understand the conditions and fluxes in snowpack in the west due to the region’s reliance on this resource for agriculture, sustaining a growth in residential population, and resource development (Elder et al. 1991). Much of the water fueling these industries and localities originally falls as snow in mountainous regions such as the Sierra Nevada and the Rocky Mountains. However, there is currently a dearth of continuous snow sampling sites at high</w:t>
      </w:r>
      <w:r w:rsidR="004C71C9">
        <w:t>er</w:t>
      </w:r>
      <w:r w:rsidR="00E23601" w:rsidRPr="00E23601">
        <w:t xml:space="preserve"> elevation regions (</w:t>
      </w:r>
      <w:proofErr w:type="spellStart"/>
      <w:r w:rsidR="00E23601" w:rsidRPr="00E23601">
        <w:t>Molotch</w:t>
      </w:r>
      <w:proofErr w:type="spellEnd"/>
      <w:r w:rsidR="00E23601" w:rsidRPr="00E23601">
        <w:t xml:space="preserve"> and Bales 2006). This lack of sampling due to the difficulty of accessing these areas produces high levels of uncertainty in estimating snow properties at high</w:t>
      </w:r>
      <w:r w:rsidR="00916D97">
        <w:t>er</w:t>
      </w:r>
      <w:r w:rsidR="00E23601" w:rsidRPr="00E23601">
        <w:t xml:space="preserve"> elevations. Snowpack is also considered to be a resource under threat, as climate change and related forces have resulted in decreases in snowpack storage in over 25% of western mountainous watersheds (Hale et al. 2023). However, there is still much uncertainty as to how snowpack will respond to a changing climate (Musselman et al. 2017). As climate change continues to progress, it is vital that snow sampling sites provide informative, actionable insights which reflect the larger region of interest they are in, provide context to how the snow cover class is affected by climate change in a given region, and reflect variability in snow cover properties such as snow water equivalent (SWE) in forested versus non-forested regions. SWE in particular deserves extra focus, given its importance to agriculture and relevance to the water usage by regular citizens. SWE represents the depth of a snowpack is the entire mass of snow were to melt and is commonly measured in millimeters or inches, though this can be interpreted as liters per square meter (</w:t>
      </w:r>
      <w:proofErr w:type="spellStart"/>
      <w:r w:rsidR="00E23601" w:rsidRPr="00E23601">
        <w:t>Fierz</w:t>
      </w:r>
      <w:proofErr w:type="spellEnd"/>
      <w:r w:rsidR="00E23601" w:rsidRPr="00E23601">
        <w:t xml:space="preserve"> et al. 2009). Though it falls as snow, its impact as spring and summer flow in rivers, streams, and reservoirs is felt throughout entire regions as it affects water that is available for irrigation (Qin et al. 2020). The snowpack also provides valuable reinforcement to streamflow for fisheries as well as fueling the growth of forage cover for ranchers and wildlife (</w:t>
      </w:r>
      <w:proofErr w:type="spellStart"/>
      <w:r w:rsidR="00E23601" w:rsidRPr="00E23601">
        <w:t>Siirila</w:t>
      </w:r>
      <w:proofErr w:type="spellEnd"/>
      <w:r w:rsidR="00E23601" w:rsidRPr="00E23601">
        <w:t>-Woodburn et al. 2021). The western U.S. is particularly dependent on this melting process and the continuous, reliable availability of melted snowpack during the growing season (Qin et al. 2020). This is why it is vital that our snow sampling sites accurately and representatively scale to larger regions of interest. Representativeness is crucial to the field of snow hydrology because a representative collection of snow sampling sites can help snow scientists properly tease out the relationships and interconnections between climate variables, topographical indices, remote sensing indices, and the properties of the snow cover classes that form the basis of how snow is sampled and analyzed in the modern era.</w:t>
      </w:r>
      <w:r w:rsidR="00FA6056">
        <w:t xml:space="preserve"> </w:t>
      </w:r>
      <w:r w:rsidR="00E23601" w:rsidRPr="00E23601">
        <w:t xml:space="preserve">The ability to accurately model a variable such as SWE is valuable as it allows hydrologists, water resource managers, and policymakers to have a better understanding of how much water will be </w:t>
      </w:r>
      <w:r w:rsidR="00E23601" w:rsidRPr="00E23601">
        <w:lastRenderedPageBreak/>
        <w:t>available as melt onset occurs (Musselman et al. 2021). The hydrological models which inform these conclusions serve many purposes, from informing resource allocation to flood monitoring and prevention (Egli et al. 2009).</w:t>
      </w:r>
    </w:p>
    <w:p w:rsidR="0098274A" w:rsidRDefault="0098274A" w:rsidP="0098274A">
      <w:pPr>
        <w:spacing w:line="276" w:lineRule="auto"/>
      </w:pPr>
    </w:p>
    <w:p w:rsidR="00702812" w:rsidRDefault="00702812" w:rsidP="0098274A">
      <w:pPr>
        <w:spacing w:line="276" w:lineRule="auto"/>
      </w:pPr>
    </w:p>
    <w:p w:rsidR="00837335" w:rsidRPr="00837335" w:rsidRDefault="00702812" w:rsidP="00C47633">
      <w:pPr>
        <w:spacing w:line="276" w:lineRule="auto"/>
        <w:jc w:val="center"/>
      </w:pPr>
      <w:r>
        <w:t>References</w:t>
      </w:r>
      <w:r w:rsidR="00837335" w:rsidRPr="00837335">
        <w:t xml:space="preserve"> </w:t>
      </w:r>
    </w:p>
    <w:p w:rsidR="00295F51" w:rsidRPr="00295F51" w:rsidRDefault="00295F51" w:rsidP="00295F51">
      <w:pPr>
        <w:spacing w:line="276" w:lineRule="auto"/>
      </w:pPr>
      <w:proofErr w:type="spellStart"/>
      <w:r w:rsidRPr="00295F51">
        <w:t>Breiman</w:t>
      </w:r>
      <w:proofErr w:type="spellEnd"/>
      <w:r w:rsidRPr="00295F51">
        <w:t xml:space="preserve">, L. (2001). Random Forests. </w:t>
      </w:r>
      <w:r w:rsidRPr="00295F51">
        <w:rPr>
          <w:i/>
          <w:iCs/>
        </w:rPr>
        <w:t>Machine Learning</w:t>
      </w:r>
      <w:r w:rsidRPr="00295F51">
        <w:t xml:space="preserve">, </w:t>
      </w:r>
      <w:r w:rsidRPr="00295F51">
        <w:rPr>
          <w:i/>
          <w:iCs/>
        </w:rPr>
        <w:t>45</w:t>
      </w:r>
      <w:r w:rsidRPr="00295F51">
        <w:t xml:space="preserve">(1), 5–32. </w:t>
      </w:r>
      <w:hyperlink r:id="rId4" w:history="1">
        <w:r w:rsidRPr="00295F51">
          <w:rPr>
            <w:rStyle w:val="Hyperlink"/>
          </w:rPr>
          <w:t>https://doi.org/10.1023/A:1010933404324</w:t>
        </w:r>
      </w:hyperlink>
    </w:p>
    <w:p w:rsidR="00295F51" w:rsidRPr="00295F51" w:rsidRDefault="00295F51" w:rsidP="00295F51">
      <w:pPr>
        <w:spacing w:line="276" w:lineRule="auto"/>
      </w:pPr>
      <w:r w:rsidRPr="00295F51">
        <w:t xml:space="preserve">Egli, L., Jonas, T., &amp; Meister, R. (2009). Comparison of different automatic methods for estimating snow water equivalent. </w:t>
      </w:r>
      <w:r w:rsidRPr="00295F51">
        <w:rPr>
          <w:i/>
          <w:iCs/>
        </w:rPr>
        <w:t>Cold Regions Science and Technology</w:t>
      </w:r>
      <w:r w:rsidRPr="00295F51">
        <w:t xml:space="preserve">, </w:t>
      </w:r>
      <w:r w:rsidRPr="00295F51">
        <w:rPr>
          <w:i/>
          <w:iCs/>
        </w:rPr>
        <w:t>57</w:t>
      </w:r>
      <w:r w:rsidRPr="00295F51">
        <w:t xml:space="preserve">(2–3), 107–115. </w:t>
      </w:r>
      <w:hyperlink r:id="rId5" w:history="1">
        <w:r w:rsidRPr="00295F51">
          <w:rPr>
            <w:rStyle w:val="Hyperlink"/>
          </w:rPr>
          <w:t>https://doi.org/10.1016/j.coldregions.2009.02.008</w:t>
        </w:r>
      </w:hyperlink>
    </w:p>
    <w:p w:rsidR="00295F51" w:rsidRPr="00295F51" w:rsidRDefault="00295F51" w:rsidP="00295F51">
      <w:pPr>
        <w:spacing w:line="276" w:lineRule="auto"/>
      </w:pPr>
      <w:r w:rsidRPr="00295F51">
        <w:t xml:space="preserve">Elder, K., Dozier, J., &amp; Michaelsen, J. (1991). Snow accumulation and distribution in an Alpine Watershed. </w:t>
      </w:r>
      <w:r w:rsidRPr="00295F51">
        <w:rPr>
          <w:i/>
          <w:iCs/>
        </w:rPr>
        <w:t>Water Resources Research</w:t>
      </w:r>
      <w:r w:rsidRPr="00295F51">
        <w:t xml:space="preserve">, </w:t>
      </w:r>
      <w:r w:rsidRPr="00295F51">
        <w:rPr>
          <w:i/>
          <w:iCs/>
        </w:rPr>
        <w:t>27</w:t>
      </w:r>
      <w:r w:rsidRPr="00295F51">
        <w:t xml:space="preserve">(7), 1541–1552. </w:t>
      </w:r>
      <w:hyperlink r:id="rId6" w:history="1">
        <w:r w:rsidRPr="00295F51">
          <w:rPr>
            <w:rStyle w:val="Hyperlink"/>
          </w:rPr>
          <w:t>https://doi.org/10.1029/91WR00506</w:t>
        </w:r>
      </w:hyperlink>
    </w:p>
    <w:p w:rsidR="00295F51" w:rsidRDefault="00295F51" w:rsidP="00295F51">
      <w:pPr>
        <w:spacing w:line="276" w:lineRule="auto"/>
      </w:pPr>
      <w:r w:rsidRPr="00295F51">
        <w:t xml:space="preserve">Fleming, S. W., </w:t>
      </w:r>
      <w:proofErr w:type="spellStart"/>
      <w:r w:rsidRPr="00295F51">
        <w:t>Zukiewicz</w:t>
      </w:r>
      <w:proofErr w:type="spellEnd"/>
      <w:r w:rsidRPr="00295F51">
        <w:t xml:space="preserve">, L., Strobel, M. L., Hofman, H., &amp; Goodbody, A. G. (2023). SNOTEL, the Soil Climate Analysis Network, and water supply forecasting at the Natural Resources Conservation Service: Past, present, and future. </w:t>
      </w:r>
      <w:r w:rsidRPr="00295F51">
        <w:rPr>
          <w:i/>
          <w:iCs/>
        </w:rPr>
        <w:t>JAWRA Journal of the American Water Resources Association</w:t>
      </w:r>
      <w:r w:rsidRPr="00295F51">
        <w:t xml:space="preserve">, </w:t>
      </w:r>
      <w:r w:rsidRPr="00295F51">
        <w:rPr>
          <w:i/>
          <w:iCs/>
        </w:rPr>
        <w:t>59</w:t>
      </w:r>
      <w:r w:rsidRPr="00295F51">
        <w:t xml:space="preserve">(4), 585–599. </w:t>
      </w:r>
      <w:hyperlink r:id="rId7" w:history="1">
        <w:r w:rsidRPr="00295F51">
          <w:rPr>
            <w:rStyle w:val="Hyperlink"/>
          </w:rPr>
          <w:t>https://doi.org/10.1111/1752-1688.13104</w:t>
        </w:r>
      </w:hyperlink>
    </w:p>
    <w:p w:rsidR="00AD322A" w:rsidRDefault="00AD322A" w:rsidP="00AD322A">
      <w:pPr>
        <w:spacing w:line="276" w:lineRule="auto"/>
      </w:pPr>
      <w:proofErr w:type="spellStart"/>
      <w:r>
        <w:t>F</w:t>
      </w:r>
      <w:r>
        <w:t>ierz</w:t>
      </w:r>
      <w:proofErr w:type="spellEnd"/>
      <w:r>
        <w:t xml:space="preserve">, C., Armstrong, R.L., Durand, Y., </w:t>
      </w:r>
      <w:proofErr w:type="spellStart"/>
      <w:r>
        <w:t>Etchevers</w:t>
      </w:r>
      <w:proofErr w:type="spellEnd"/>
      <w:r>
        <w:t>, P., Greene, E., McClung, D.M.,</w:t>
      </w:r>
    </w:p>
    <w:p w:rsidR="00AD322A" w:rsidRDefault="00AD322A" w:rsidP="00AD322A">
      <w:pPr>
        <w:spacing w:line="276" w:lineRule="auto"/>
      </w:pPr>
      <w:r>
        <w:t xml:space="preserve">Nishimura, K., </w:t>
      </w:r>
      <w:proofErr w:type="spellStart"/>
      <w:r>
        <w:t>Satyawali</w:t>
      </w:r>
      <w:proofErr w:type="spellEnd"/>
      <w:r>
        <w:t xml:space="preserve">, P.K. and </w:t>
      </w:r>
      <w:proofErr w:type="spellStart"/>
      <w:r>
        <w:t>Sokratov</w:t>
      </w:r>
      <w:proofErr w:type="spellEnd"/>
      <w:r>
        <w:t>, S.A. 2009. The International</w:t>
      </w:r>
    </w:p>
    <w:p w:rsidR="00AD322A" w:rsidRDefault="00AD322A" w:rsidP="00AD322A">
      <w:pPr>
        <w:spacing w:line="276" w:lineRule="auto"/>
      </w:pPr>
      <w:r>
        <w:t>Classification for Seasonal Snow on the Ground. IHP-VII Technical Documents in</w:t>
      </w:r>
    </w:p>
    <w:p w:rsidR="00AD322A" w:rsidRPr="00295F51" w:rsidRDefault="00AD322A" w:rsidP="00AD322A">
      <w:pPr>
        <w:spacing w:line="276" w:lineRule="auto"/>
      </w:pPr>
      <w:r>
        <w:t>Hydrology N°83, IACS Contribution N°1, UNESCO-IHP, Pa</w:t>
      </w:r>
      <w:r>
        <w:t>ris.</w:t>
      </w:r>
    </w:p>
    <w:p w:rsidR="00295F51" w:rsidRPr="00295F51" w:rsidRDefault="00295F51" w:rsidP="00295F51">
      <w:pPr>
        <w:spacing w:line="276" w:lineRule="auto"/>
      </w:pPr>
      <w:r w:rsidRPr="00295F51">
        <w:t xml:space="preserve">Hale, K. E., Jennings, K. S., Musselman, K. N., </w:t>
      </w:r>
      <w:proofErr w:type="spellStart"/>
      <w:r w:rsidRPr="00295F51">
        <w:t>Livneh</w:t>
      </w:r>
      <w:proofErr w:type="spellEnd"/>
      <w:r w:rsidRPr="00295F51">
        <w:t xml:space="preserve">, B., &amp; </w:t>
      </w:r>
      <w:proofErr w:type="spellStart"/>
      <w:r w:rsidRPr="00295F51">
        <w:t>Molotch</w:t>
      </w:r>
      <w:proofErr w:type="spellEnd"/>
      <w:r w:rsidRPr="00295F51">
        <w:t xml:space="preserve">, N. P. (2023). Recent decreases in snow water storage in western North America. </w:t>
      </w:r>
      <w:r w:rsidRPr="00295F51">
        <w:rPr>
          <w:i/>
          <w:iCs/>
        </w:rPr>
        <w:t>Communications Earth &amp; Environment</w:t>
      </w:r>
      <w:r w:rsidRPr="00295F51">
        <w:t xml:space="preserve">, </w:t>
      </w:r>
      <w:r w:rsidRPr="00295F51">
        <w:rPr>
          <w:i/>
          <w:iCs/>
        </w:rPr>
        <w:t>4</w:t>
      </w:r>
      <w:r w:rsidRPr="00295F51">
        <w:t xml:space="preserve">(1), 170. </w:t>
      </w:r>
      <w:hyperlink r:id="rId8" w:history="1">
        <w:r w:rsidRPr="00295F51">
          <w:rPr>
            <w:rStyle w:val="Hyperlink"/>
          </w:rPr>
          <w:t>https://doi.org/10.1038/s43247-023-00751-3</w:t>
        </w:r>
      </w:hyperlink>
    </w:p>
    <w:p w:rsidR="00295F51" w:rsidRPr="00295F51" w:rsidRDefault="00295F51" w:rsidP="00295F51">
      <w:pPr>
        <w:spacing w:line="276" w:lineRule="auto"/>
      </w:pPr>
      <w:proofErr w:type="spellStart"/>
      <w:r w:rsidRPr="00295F51">
        <w:t>Heldmyer</w:t>
      </w:r>
      <w:proofErr w:type="spellEnd"/>
      <w:r w:rsidRPr="00295F51">
        <w:t xml:space="preserve">, A., </w:t>
      </w:r>
      <w:proofErr w:type="spellStart"/>
      <w:r w:rsidRPr="00295F51">
        <w:t>Livneh</w:t>
      </w:r>
      <w:proofErr w:type="spellEnd"/>
      <w:r w:rsidRPr="00295F51">
        <w:t xml:space="preserve">, B., </w:t>
      </w:r>
      <w:proofErr w:type="spellStart"/>
      <w:r w:rsidRPr="00295F51">
        <w:t>Molotch</w:t>
      </w:r>
      <w:proofErr w:type="spellEnd"/>
      <w:r w:rsidRPr="00295F51">
        <w:t xml:space="preserve">, N., &amp; Rajagopalan, B. (2021). Investigating the Relationship Between Peak Snow‐Water Equivalent and Snow Timing Indices in the Western United States and Alaska. </w:t>
      </w:r>
      <w:r w:rsidRPr="00295F51">
        <w:rPr>
          <w:i/>
          <w:iCs/>
        </w:rPr>
        <w:t>Water Resources Research</w:t>
      </w:r>
      <w:r w:rsidRPr="00295F51">
        <w:t xml:space="preserve">, </w:t>
      </w:r>
      <w:r w:rsidRPr="00295F51">
        <w:rPr>
          <w:i/>
          <w:iCs/>
        </w:rPr>
        <w:t>57</w:t>
      </w:r>
      <w:r w:rsidRPr="00295F51">
        <w:t xml:space="preserve">(5), e2020WR029395. </w:t>
      </w:r>
      <w:hyperlink r:id="rId9" w:history="1">
        <w:r w:rsidRPr="00295F51">
          <w:rPr>
            <w:rStyle w:val="Hyperlink"/>
          </w:rPr>
          <w:t>https://doi.org/10.1029/2020WR029395</w:t>
        </w:r>
      </w:hyperlink>
    </w:p>
    <w:p w:rsidR="00295F51" w:rsidRPr="00295F51" w:rsidRDefault="00295F51" w:rsidP="00295F51">
      <w:pPr>
        <w:spacing w:line="276" w:lineRule="auto"/>
      </w:pPr>
      <w:r w:rsidRPr="00295F51">
        <w:t xml:space="preserve">López-Moreno, J. I., </w:t>
      </w:r>
      <w:proofErr w:type="spellStart"/>
      <w:r w:rsidRPr="00295F51">
        <w:t>Fassnacht</w:t>
      </w:r>
      <w:proofErr w:type="spellEnd"/>
      <w:r w:rsidRPr="00295F51">
        <w:t xml:space="preserve">, S. R., Heath, J. T., Musselman, K. N., </w:t>
      </w:r>
      <w:proofErr w:type="spellStart"/>
      <w:r w:rsidRPr="00295F51">
        <w:t>Revuelto</w:t>
      </w:r>
      <w:proofErr w:type="spellEnd"/>
      <w:r w:rsidRPr="00295F51">
        <w:t xml:space="preserve">, J., </w:t>
      </w:r>
      <w:proofErr w:type="spellStart"/>
      <w:r w:rsidRPr="00295F51">
        <w:t>Latron</w:t>
      </w:r>
      <w:proofErr w:type="spellEnd"/>
      <w:r w:rsidRPr="00295F51">
        <w:t xml:space="preserve">, J., </w:t>
      </w:r>
      <w:proofErr w:type="spellStart"/>
      <w:r w:rsidRPr="00295F51">
        <w:t>Morán</w:t>
      </w:r>
      <w:proofErr w:type="spellEnd"/>
      <w:r w:rsidRPr="00295F51">
        <w:t xml:space="preserve">-Tejeda, E., &amp; Jonas, T. (2013). Small scale spatial variability of snow density and depth over complex alpine terrain: Implications for estimating snow water equivalent. </w:t>
      </w:r>
      <w:r w:rsidRPr="00295F51">
        <w:rPr>
          <w:i/>
          <w:iCs/>
        </w:rPr>
        <w:t>Advances in Water Resources</w:t>
      </w:r>
      <w:r w:rsidRPr="00295F51">
        <w:t xml:space="preserve">, </w:t>
      </w:r>
      <w:r w:rsidRPr="00295F51">
        <w:rPr>
          <w:i/>
          <w:iCs/>
        </w:rPr>
        <w:t>55</w:t>
      </w:r>
      <w:r w:rsidRPr="00295F51">
        <w:t xml:space="preserve">, 40–52. </w:t>
      </w:r>
      <w:hyperlink r:id="rId10" w:history="1">
        <w:r w:rsidRPr="00295F51">
          <w:rPr>
            <w:rStyle w:val="Hyperlink"/>
          </w:rPr>
          <w:t>https://doi.org/10.1016/j.advwatres.2012.08.010</w:t>
        </w:r>
      </w:hyperlink>
    </w:p>
    <w:p w:rsidR="00295F51" w:rsidRPr="00295F51" w:rsidRDefault="00295F51" w:rsidP="00295F51">
      <w:pPr>
        <w:spacing w:line="276" w:lineRule="auto"/>
      </w:pPr>
      <w:r w:rsidRPr="00295F51">
        <w:t xml:space="preserve">Musselman, K. N., </w:t>
      </w:r>
      <w:proofErr w:type="spellStart"/>
      <w:r w:rsidRPr="00295F51">
        <w:t>Molotch</w:t>
      </w:r>
      <w:proofErr w:type="spellEnd"/>
      <w:r w:rsidRPr="00295F51">
        <w:t xml:space="preserve">, N. P., &amp; Margulis, S. A. (2017). Snowmelt response to simulated warming across a large elevation gradient, southern Sierra Nevada, California. </w:t>
      </w:r>
      <w:r w:rsidRPr="00295F51">
        <w:rPr>
          <w:i/>
          <w:iCs/>
        </w:rPr>
        <w:t>The Cryosphere</w:t>
      </w:r>
      <w:r w:rsidRPr="00295F51">
        <w:t xml:space="preserve">, </w:t>
      </w:r>
      <w:r w:rsidRPr="00295F51">
        <w:rPr>
          <w:i/>
          <w:iCs/>
        </w:rPr>
        <w:t>11</w:t>
      </w:r>
      <w:r w:rsidRPr="00295F51">
        <w:t xml:space="preserve">(6), 2847–2866. </w:t>
      </w:r>
      <w:hyperlink r:id="rId11" w:history="1">
        <w:r w:rsidRPr="00295F51">
          <w:rPr>
            <w:rStyle w:val="Hyperlink"/>
          </w:rPr>
          <w:t>https://doi.org/10.5194/tc-11-2847-2017</w:t>
        </w:r>
      </w:hyperlink>
    </w:p>
    <w:p w:rsidR="00295F51" w:rsidRPr="00295F51" w:rsidRDefault="00295F51" w:rsidP="00295F51">
      <w:pPr>
        <w:spacing w:line="276" w:lineRule="auto"/>
      </w:pPr>
      <w:r w:rsidRPr="00295F51">
        <w:t xml:space="preserve">Qin, Y., </w:t>
      </w:r>
      <w:proofErr w:type="spellStart"/>
      <w:r w:rsidRPr="00295F51">
        <w:t>Abatzoglou</w:t>
      </w:r>
      <w:proofErr w:type="spellEnd"/>
      <w:r w:rsidRPr="00295F51">
        <w:t xml:space="preserve">, J. T., Siebert, S., Huning, L. S., </w:t>
      </w:r>
      <w:proofErr w:type="spellStart"/>
      <w:r w:rsidRPr="00295F51">
        <w:t>AghaKouchak</w:t>
      </w:r>
      <w:proofErr w:type="spellEnd"/>
      <w:r w:rsidRPr="00295F51">
        <w:t xml:space="preserve">, A., Mankin, J. S., Hong, C., Tong, D., Davis, S. J., &amp; Mueller, N. D. (2020). Agricultural risks from changing snowmelt. </w:t>
      </w:r>
      <w:r w:rsidRPr="00295F51">
        <w:rPr>
          <w:i/>
          <w:iCs/>
        </w:rPr>
        <w:t>Nature Climate Change</w:t>
      </w:r>
      <w:r w:rsidRPr="00295F51">
        <w:t xml:space="preserve">, </w:t>
      </w:r>
      <w:r w:rsidRPr="00295F51">
        <w:rPr>
          <w:i/>
          <w:iCs/>
        </w:rPr>
        <w:t>10</w:t>
      </w:r>
      <w:r w:rsidRPr="00295F51">
        <w:t xml:space="preserve">(5), 459–465. </w:t>
      </w:r>
      <w:hyperlink r:id="rId12" w:history="1">
        <w:r w:rsidRPr="00295F51">
          <w:rPr>
            <w:rStyle w:val="Hyperlink"/>
          </w:rPr>
          <w:t>https://doi.org/10.1038/s41558-020-0746-8</w:t>
        </w:r>
      </w:hyperlink>
    </w:p>
    <w:p w:rsidR="00295F51" w:rsidRPr="00295F51" w:rsidRDefault="00295F51" w:rsidP="00295F51">
      <w:pPr>
        <w:spacing w:line="276" w:lineRule="auto"/>
      </w:pPr>
      <w:proofErr w:type="spellStart"/>
      <w:r w:rsidRPr="00295F51">
        <w:lastRenderedPageBreak/>
        <w:t>Siirila</w:t>
      </w:r>
      <w:proofErr w:type="spellEnd"/>
      <w:r w:rsidRPr="00295F51">
        <w:t xml:space="preserve">-Woodburn, E. R., Rhoades, A. M., Hatchett, B. J., Huning, L. S., </w:t>
      </w:r>
      <w:proofErr w:type="spellStart"/>
      <w:r w:rsidRPr="00295F51">
        <w:t>Szinai</w:t>
      </w:r>
      <w:proofErr w:type="spellEnd"/>
      <w:r w:rsidRPr="00295F51">
        <w:t xml:space="preserve">, J., Tague, C., Nico, P. S., Feldman, D. R., Jones, A. D., Collins, W. D., &amp; </w:t>
      </w:r>
      <w:proofErr w:type="spellStart"/>
      <w:r w:rsidRPr="00295F51">
        <w:t>Kaatz</w:t>
      </w:r>
      <w:proofErr w:type="spellEnd"/>
      <w:r w:rsidRPr="00295F51">
        <w:t xml:space="preserve">, L. (2021). A low-to-no snow future and its impacts on water resources in the western United States. </w:t>
      </w:r>
      <w:r w:rsidRPr="00295F51">
        <w:rPr>
          <w:i/>
          <w:iCs/>
        </w:rPr>
        <w:t>Nature Reviews Earth &amp; Environment</w:t>
      </w:r>
      <w:r w:rsidRPr="00295F51">
        <w:t xml:space="preserve">, </w:t>
      </w:r>
      <w:r w:rsidRPr="00295F51">
        <w:rPr>
          <w:i/>
          <w:iCs/>
        </w:rPr>
        <w:t>2</w:t>
      </w:r>
      <w:r w:rsidRPr="00295F51">
        <w:t xml:space="preserve">(11), 800–819. </w:t>
      </w:r>
      <w:hyperlink r:id="rId13" w:history="1">
        <w:r w:rsidRPr="00295F51">
          <w:rPr>
            <w:rStyle w:val="Hyperlink"/>
          </w:rPr>
          <w:t>https://doi.org/10.1038/s43017-021-00219-y</w:t>
        </w:r>
      </w:hyperlink>
    </w:p>
    <w:p w:rsidR="00295F51" w:rsidRPr="00295F51" w:rsidRDefault="00295F51" w:rsidP="00295F51">
      <w:pPr>
        <w:spacing w:line="276" w:lineRule="auto"/>
      </w:pPr>
      <w:r w:rsidRPr="00295F51">
        <w:t xml:space="preserve">Sturm, M., Holmgren, J., &amp; Liston, G. E. (1995). A Seasonal Snow Cover Classification System for Local to Global Applications. </w:t>
      </w:r>
      <w:r w:rsidRPr="00295F51">
        <w:rPr>
          <w:i/>
          <w:iCs/>
        </w:rPr>
        <w:t>Journal of Climate</w:t>
      </w:r>
      <w:r w:rsidRPr="00295F51">
        <w:t xml:space="preserve">, </w:t>
      </w:r>
      <w:r w:rsidRPr="00295F51">
        <w:rPr>
          <w:i/>
          <w:iCs/>
        </w:rPr>
        <w:t>8</w:t>
      </w:r>
      <w:r w:rsidRPr="00295F51">
        <w:t xml:space="preserve">(5), 1261–1283. </w:t>
      </w:r>
      <w:hyperlink r:id="rId14" w:history="1">
        <w:r w:rsidRPr="00295F51">
          <w:rPr>
            <w:rStyle w:val="Hyperlink"/>
          </w:rPr>
          <w:t>https://doi.org/10.1175/1520-0442(1995)008&lt;1261:ASSCCS&gt;2.0.CO;2</w:t>
        </w:r>
      </w:hyperlink>
    </w:p>
    <w:p w:rsidR="00295F51" w:rsidRPr="00295F51" w:rsidRDefault="00295F51" w:rsidP="00295F51">
      <w:pPr>
        <w:spacing w:line="276" w:lineRule="auto"/>
      </w:pPr>
      <w:r w:rsidRPr="00295F51">
        <w:t xml:space="preserve">Sturm, M., &amp; Liston, G. E. (2021). Revisiting the Global Seasonal Snow Classification: An Updated Dataset for Earth System Applications. </w:t>
      </w:r>
      <w:r w:rsidRPr="00295F51">
        <w:rPr>
          <w:i/>
          <w:iCs/>
        </w:rPr>
        <w:t>Journal of Hydrometeorology</w:t>
      </w:r>
      <w:r w:rsidRPr="00295F51">
        <w:t xml:space="preserve">. </w:t>
      </w:r>
      <w:hyperlink r:id="rId15" w:history="1">
        <w:r w:rsidRPr="00295F51">
          <w:rPr>
            <w:rStyle w:val="Hyperlink"/>
          </w:rPr>
          <w:t>https://doi.org/10.1175/JHM-D-21-0070.1</w:t>
        </w:r>
      </w:hyperlink>
    </w:p>
    <w:p w:rsidR="00702812" w:rsidRDefault="00702812" w:rsidP="00702812">
      <w:pPr>
        <w:spacing w:line="276" w:lineRule="auto"/>
      </w:pPr>
    </w:p>
    <w:sectPr w:rsidR="007028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ABA"/>
    <w:rsid w:val="000107D9"/>
    <w:rsid w:val="001056A2"/>
    <w:rsid w:val="001B2ECF"/>
    <w:rsid w:val="00295F51"/>
    <w:rsid w:val="00331BCE"/>
    <w:rsid w:val="003F1DD8"/>
    <w:rsid w:val="004C71C9"/>
    <w:rsid w:val="00702812"/>
    <w:rsid w:val="0073570F"/>
    <w:rsid w:val="007C61E8"/>
    <w:rsid w:val="00837335"/>
    <w:rsid w:val="00916D97"/>
    <w:rsid w:val="0098274A"/>
    <w:rsid w:val="009A0909"/>
    <w:rsid w:val="00AC07D9"/>
    <w:rsid w:val="00AD322A"/>
    <w:rsid w:val="00B85AC3"/>
    <w:rsid w:val="00BB6AB1"/>
    <w:rsid w:val="00C27471"/>
    <w:rsid w:val="00C47633"/>
    <w:rsid w:val="00DF3ABA"/>
    <w:rsid w:val="00E23601"/>
    <w:rsid w:val="00FA60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714FE6C"/>
  <w15:chartTrackingRefBased/>
  <w15:docId w15:val="{CDCE8390-2508-1440-9E87-9A87ACC2A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3AB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F3AB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3AB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F3AB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3AB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3AB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3AB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3AB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3AB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3AB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F3AB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F3AB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F3AB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3AB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3A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3A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3A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3ABA"/>
    <w:rPr>
      <w:rFonts w:eastAsiaTheme="majorEastAsia" w:cstheme="majorBidi"/>
      <w:color w:val="272727" w:themeColor="text1" w:themeTint="D8"/>
    </w:rPr>
  </w:style>
  <w:style w:type="paragraph" w:styleId="Title">
    <w:name w:val="Title"/>
    <w:basedOn w:val="Normal"/>
    <w:next w:val="Normal"/>
    <w:link w:val="TitleChar"/>
    <w:uiPriority w:val="10"/>
    <w:qFormat/>
    <w:rsid w:val="00DF3AB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3A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3AB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3A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3AB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F3ABA"/>
    <w:rPr>
      <w:i/>
      <w:iCs/>
      <w:color w:val="404040" w:themeColor="text1" w:themeTint="BF"/>
    </w:rPr>
  </w:style>
  <w:style w:type="paragraph" w:styleId="ListParagraph">
    <w:name w:val="List Paragraph"/>
    <w:basedOn w:val="Normal"/>
    <w:uiPriority w:val="34"/>
    <w:qFormat/>
    <w:rsid w:val="00DF3ABA"/>
    <w:pPr>
      <w:ind w:left="720"/>
      <w:contextualSpacing/>
    </w:pPr>
  </w:style>
  <w:style w:type="character" w:styleId="IntenseEmphasis">
    <w:name w:val="Intense Emphasis"/>
    <w:basedOn w:val="DefaultParagraphFont"/>
    <w:uiPriority w:val="21"/>
    <w:qFormat/>
    <w:rsid w:val="00DF3ABA"/>
    <w:rPr>
      <w:i/>
      <w:iCs/>
      <w:color w:val="2F5496" w:themeColor="accent1" w:themeShade="BF"/>
    </w:rPr>
  </w:style>
  <w:style w:type="paragraph" w:styleId="IntenseQuote">
    <w:name w:val="Intense Quote"/>
    <w:basedOn w:val="Normal"/>
    <w:next w:val="Normal"/>
    <w:link w:val="IntenseQuoteChar"/>
    <w:uiPriority w:val="30"/>
    <w:qFormat/>
    <w:rsid w:val="00DF3AB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3ABA"/>
    <w:rPr>
      <w:i/>
      <w:iCs/>
      <w:color w:val="2F5496" w:themeColor="accent1" w:themeShade="BF"/>
    </w:rPr>
  </w:style>
  <w:style w:type="character" w:styleId="IntenseReference">
    <w:name w:val="Intense Reference"/>
    <w:basedOn w:val="DefaultParagraphFont"/>
    <w:uiPriority w:val="32"/>
    <w:qFormat/>
    <w:rsid w:val="00DF3ABA"/>
    <w:rPr>
      <w:b/>
      <w:bCs/>
      <w:smallCaps/>
      <w:color w:val="2F5496" w:themeColor="accent1" w:themeShade="BF"/>
      <w:spacing w:val="5"/>
    </w:rPr>
  </w:style>
  <w:style w:type="character" w:styleId="Hyperlink">
    <w:name w:val="Hyperlink"/>
    <w:basedOn w:val="DefaultParagraphFont"/>
    <w:uiPriority w:val="99"/>
    <w:unhideWhenUsed/>
    <w:rsid w:val="00295F51"/>
    <w:rPr>
      <w:color w:val="0563C1" w:themeColor="hyperlink"/>
      <w:u w:val="single"/>
    </w:rPr>
  </w:style>
  <w:style w:type="character" w:styleId="UnresolvedMention">
    <w:name w:val="Unresolved Mention"/>
    <w:basedOn w:val="DefaultParagraphFont"/>
    <w:uiPriority w:val="99"/>
    <w:semiHidden/>
    <w:unhideWhenUsed/>
    <w:rsid w:val="00295F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09633755">
      <w:bodyDiv w:val="1"/>
      <w:marLeft w:val="0"/>
      <w:marRight w:val="0"/>
      <w:marTop w:val="0"/>
      <w:marBottom w:val="0"/>
      <w:divBdr>
        <w:top w:val="none" w:sz="0" w:space="0" w:color="auto"/>
        <w:left w:val="none" w:sz="0" w:space="0" w:color="auto"/>
        <w:bottom w:val="none" w:sz="0" w:space="0" w:color="auto"/>
        <w:right w:val="none" w:sz="0" w:space="0" w:color="auto"/>
      </w:divBdr>
      <w:divsChild>
        <w:div w:id="1966765452">
          <w:marLeft w:val="480"/>
          <w:marRight w:val="0"/>
          <w:marTop w:val="0"/>
          <w:marBottom w:val="0"/>
          <w:divBdr>
            <w:top w:val="none" w:sz="0" w:space="0" w:color="auto"/>
            <w:left w:val="none" w:sz="0" w:space="0" w:color="auto"/>
            <w:bottom w:val="none" w:sz="0" w:space="0" w:color="auto"/>
            <w:right w:val="none" w:sz="0" w:space="0" w:color="auto"/>
          </w:divBdr>
          <w:divsChild>
            <w:div w:id="54204674">
              <w:marLeft w:val="0"/>
              <w:marRight w:val="0"/>
              <w:marTop w:val="0"/>
              <w:marBottom w:val="0"/>
              <w:divBdr>
                <w:top w:val="none" w:sz="0" w:space="0" w:color="auto"/>
                <w:left w:val="none" w:sz="0" w:space="0" w:color="auto"/>
                <w:bottom w:val="none" w:sz="0" w:space="0" w:color="auto"/>
                <w:right w:val="none" w:sz="0" w:space="0" w:color="auto"/>
              </w:divBdr>
            </w:div>
            <w:div w:id="1874803760">
              <w:marLeft w:val="0"/>
              <w:marRight w:val="0"/>
              <w:marTop w:val="0"/>
              <w:marBottom w:val="0"/>
              <w:divBdr>
                <w:top w:val="none" w:sz="0" w:space="0" w:color="auto"/>
                <w:left w:val="none" w:sz="0" w:space="0" w:color="auto"/>
                <w:bottom w:val="none" w:sz="0" w:space="0" w:color="auto"/>
                <w:right w:val="none" w:sz="0" w:space="0" w:color="auto"/>
              </w:divBdr>
            </w:div>
            <w:div w:id="262691255">
              <w:marLeft w:val="0"/>
              <w:marRight w:val="0"/>
              <w:marTop w:val="0"/>
              <w:marBottom w:val="0"/>
              <w:divBdr>
                <w:top w:val="none" w:sz="0" w:space="0" w:color="auto"/>
                <w:left w:val="none" w:sz="0" w:space="0" w:color="auto"/>
                <w:bottom w:val="none" w:sz="0" w:space="0" w:color="auto"/>
                <w:right w:val="none" w:sz="0" w:space="0" w:color="auto"/>
              </w:divBdr>
            </w:div>
            <w:div w:id="1365792440">
              <w:marLeft w:val="0"/>
              <w:marRight w:val="0"/>
              <w:marTop w:val="0"/>
              <w:marBottom w:val="0"/>
              <w:divBdr>
                <w:top w:val="none" w:sz="0" w:space="0" w:color="auto"/>
                <w:left w:val="none" w:sz="0" w:space="0" w:color="auto"/>
                <w:bottom w:val="none" w:sz="0" w:space="0" w:color="auto"/>
                <w:right w:val="none" w:sz="0" w:space="0" w:color="auto"/>
              </w:divBdr>
            </w:div>
            <w:div w:id="2092044195">
              <w:marLeft w:val="0"/>
              <w:marRight w:val="0"/>
              <w:marTop w:val="0"/>
              <w:marBottom w:val="0"/>
              <w:divBdr>
                <w:top w:val="none" w:sz="0" w:space="0" w:color="auto"/>
                <w:left w:val="none" w:sz="0" w:space="0" w:color="auto"/>
                <w:bottom w:val="none" w:sz="0" w:space="0" w:color="auto"/>
                <w:right w:val="none" w:sz="0" w:space="0" w:color="auto"/>
              </w:divBdr>
            </w:div>
            <w:div w:id="2010786907">
              <w:marLeft w:val="0"/>
              <w:marRight w:val="0"/>
              <w:marTop w:val="0"/>
              <w:marBottom w:val="0"/>
              <w:divBdr>
                <w:top w:val="none" w:sz="0" w:space="0" w:color="auto"/>
                <w:left w:val="none" w:sz="0" w:space="0" w:color="auto"/>
                <w:bottom w:val="none" w:sz="0" w:space="0" w:color="auto"/>
                <w:right w:val="none" w:sz="0" w:space="0" w:color="auto"/>
              </w:divBdr>
            </w:div>
            <w:div w:id="1099253209">
              <w:marLeft w:val="0"/>
              <w:marRight w:val="0"/>
              <w:marTop w:val="0"/>
              <w:marBottom w:val="0"/>
              <w:divBdr>
                <w:top w:val="none" w:sz="0" w:space="0" w:color="auto"/>
                <w:left w:val="none" w:sz="0" w:space="0" w:color="auto"/>
                <w:bottom w:val="none" w:sz="0" w:space="0" w:color="auto"/>
                <w:right w:val="none" w:sz="0" w:space="0" w:color="auto"/>
              </w:divBdr>
            </w:div>
            <w:div w:id="1131170756">
              <w:marLeft w:val="0"/>
              <w:marRight w:val="0"/>
              <w:marTop w:val="0"/>
              <w:marBottom w:val="0"/>
              <w:divBdr>
                <w:top w:val="none" w:sz="0" w:space="0" w:color="auto"/>
                <w:left w:val="none" w:sz="0" w:space="0" w:color="auto"/>
                <w:bottom w:val="none" w:sz="0" w:space="0" w:color="auto"/>
                <w:right w:val="none" w:sz="0" w:space="0" w:color="auto"/>
              </w:divBdr>
            </w:div>
            <w:div w:id="1203707357">
              <w:marLeft w:val="0"/>
              <w:marRight w:val="0"/>
              <w:marTop w:val="0"/>
              <w:marBottom w:val="0"/>
              <w:divBdr>
                <w:top w:val="none" w:sz="0" w:space="0" w:color="auto"/>
                <w:left w:val="none" w:sz="0" w:space="0" w:color="auto"/>
                <w:bottom w:val="none" w:sz="0" w:space="0" w:color="auto"/>
                <w:right w:val="none" w:sz="0" w:space="0" w:color="auto"/>
              </w:divBdr>
            </w:div>
            <w:div w:id="1158770808">
              <w:marLeft w:val="0"/>
              <w:marRight w:val="0"/>
              <w:marTop w:val="0"/>
              <w:marBottom w:val="0"/>
              <w:divBdr>
                <w:top w:val="none" w:sz="0" w:space="0" w:color="auto"/>
                <w:left w:val="none" w:sz="0" w:space="0" w:color="auto"/>
                <w:bottom w:val="none" w:sz="0" w:space="0" w:color="auto"/>
                <w:right w:val="none" w:sz="0" w:space="0" w:color="auto"/>
              </w:divBdr>
            </w:div>
            <w:div w:id="1417945062">
              <w:marLeft w:val="0"/>
              <w:marRight w:val="0"/>
              <w:marTop w:val="0"/>
              <w:marBottom w:val="0"/>
              <w:divBdr>
                <w:top w:val="none" w:sz="0" w:space="0" w:color="auto"/>
                <w:left w:val="none" w:sz="0" w:space="0" w:color="auto"/>
                <w:bottom w:val="none" w:sz="0" w:space="0" w:color="auto"/>
                <w:right w:val="none" w:sz="0" w:space="0" w:color="auto"/>
              </w:divBdr>
            </w:div>
            <w:div w:id="11427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139545">
      <w:bodyDiv w:val="1"/>
      <w:marLeft w:val="0"/>
      <w:marRight w:val="0"/>
      <w:marTop w:val="0"/>
      <w:marBottom w:val="0"/>
      <w:divBdr>
        <w:top w:val="none" w:sz="0" w:space="0" w:color="auto"/>
        <w:left w:val="none" w:sz="0" w:space="0" w:color="auto"/>
        <w:bottom w:val="none" w:sz="0" w:space="0" w:color="auto"/>
        <w:right w:val="none" w:sz="0" w:space="0" w:color="auto"/>
      </w:divBdr>
      <w:divsChild>
        <w:div w:id="477112145">
          <w:marLeft w:val="480"/>
          <w:marRight w:val="0"/>
          <w:marTop w:val="0"/>
          <w:marBottom w:val="0"/>
          <w:divBdr>
            <w:top w:val="none" w:sz="0" w:space="0" w:color="auto"/>
            <w:left w:val="none" w:sz="0" w:space="0" w:color="auto"/>
            <w:bottom w:val="none" w:sz="0" w:space="0" w:color="auto"/>
            <w:right w:val="none" w:sz="0" w:space="0" w:color="auto"/>
          </w:divBdr>
          <w:divsChild>
            <w:div w:id="147752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38/s43247-023-00751-3" TargetMode="External"/><Relationship Id="rId13" Type="http://schemas.openxmlformats.org/officeDocument/2006/relationships/hyperlink" Target="https://doi.org/10.1038/s43017-021-00219-y" TargetMode="External"/><Relationship Id="rId3" Type="http://schemas.openxmlformats.org/officeDocument/2006/relationships/webSettings" Target="webSettings.xml"/><Relationship Id="rId7" Type="http://schemas.openxmlformats.org/officeDocument/2006/relationships/hyperlink" Target="https://doi.org/10.1111/1752-1688.13104" TargetMode="External"/><Relationship Id="rId12" Type="http://schemas.openxmlformats.org/officeDocument/2006/relationships/hyperlink" Target="https://doi.org/10.1038/s41558-020-0746-8"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doi.org/10.1029/91WR00506" TargetMode="External"/><Relationship Id="rId11" Type="http://schemas.openxmlformats.org/officeDocument/2006/relationships/hyperlink" Target="https://doi.org/10.5194/tc-11-2847-2017" TargetMode="External"/><Relationship Id="rId5" Type="http://schemas.openxmlformats.org/officeDocument/2006/relationships/hyperlink" Target="https://doi.org/10.1016/j.coldregions.2009.02.008" TargetMode="External"/><Relationship Id="rId15" Type="http://schemas.openxmlformats.org/officeDocument/2006/relationships/hyperlink" Target="https://doi.org/10.1175/JHM-D-21-0070.1" TargetMode="External"/><Relationship Id="rId10" Type="http://schemas.openxmlformats.org/officeDocument/2006/relationships/hyperlink" Target="https://doi.org/10.1016/j.advwatres.2012.08.010" TargetMode="External"/><Relationship Id="rId4" Type="http://schemas.openxmlformats.org/officeDocument/2006/relationships/hyperlink" Target="https://doi.org/10.1023/A:1010933404324" TargetMode="External"/><Relationship Id="rId9" Type="http://schemas.openxmlformats.org/officeDocument/2006/relationships/hyperlink" Target="https://doi.org/10.1029/2020WR029395" TargetMode="External"/><Relationship Id="rId14" Type="http://schemas.openxmlformats.org/officeDocument/2006/relationships/hyperlink" Target="https://doi.org/10.1175/1520-0442(1995)008%3c1261:ASSCCS%3e2.0.CO;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3</Pages>
  <Words>1124</Words>
  <Characters>6412</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Griffin Shelor</dc:creator>
  <cp:keywords/>
  <dc:description/>
  <cp:lastModifiedBy>Griffin Shelor</cp:lastModifiedBy>
  <cp:revision>15</cp:revision>
  <dcterms:created xsi:type="dcterms:W3CDTF">2024-12-13T22:26:00Z</dcterms:created>
  <dcterms:modified xsi:type="dcterms:W3CDTF">2024-12-16T00:43:00Z</dcterms:modified>
</cp:coreProperties>
</file>