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sz w:val="22"/>
          <w:szCs w:val="22"/>
        </w:rPr>
        <w:t xml:space="preserve"/>
      </w:r>
    </w:p>
    <w:p>
      <w:pPr>
        <w:spacing w:before="0" w:after="0"/>
        <w:jc w:val="center"/>
      </w:pPr>
      <w:r>
        <w:rPr>
          <w:rFonts w:ascii="Arial" w:cs="Arial" w:eastAsia="Arial" w:hAnsi="Arial"/>
          <w:b/>
          <w:bCs/>
          <w:color w:val="1F3864"/>
          <w:sz w:val="64"/>
          <w:szCs w:val="64"/>
        </w:rPr>
        <w:t xml:space="preserve">BANANA FINANCIAL</w:t>
      </w:r>
    </w:p>
    <w:p>
      <w:pPr>
        <w:spacing w:before="0" w:after="200"/>
        <w:jc w:val="center"/>
      </w:pPr>
      <w:r>
        <w:rPr>
          <w:rFonts w:ascii="Arial" w:cs="Arial" w:eastAsia="Arial" w:hAnsi="Arial"/>
          <w:b/>
          <w:bCs/>
          <w:color w:val="2E75B6"/>
          <w:sz w:val="64"/>
          <w:szCs w:val="64"/>
        </w:rPr>
        <w:t xml:space="preserve">INTELLIGENCE SERVICE</w:t>
      </w:r>
    </w:p>
    <w:p>
      <w:pPr>
        <w:spacing w:before="0" w:after="120"/>
        <w:jc w:val="center"/>
      </w:pPr>
      <w:r>
        <w:rPr>
          <w:rFonts w:ascii="Arial" w:cs="Arial" w:eastAsia="Arial" w:hAnsi="Arial"/>
          <w:i/>
          <w:iCs/>
          <w:color w:val="595959"/>
          <w:sz w:val="32"/>
          <w:szCs w:val="32"/>
        </w:rPr>
        <w:t xml:space="preserve">Academic Technical Report</w:t>
      </w:r>
    </w:p>
    <w:p>
      <w:pPr>
        <w:pBdr>
          <w:bottom w:val="single" w:color="2E75B6" w:sz="8" w:space="1"/>
        </w:pBdr>
        <w:spacing w:before="0" w:after="400"/>
      </w:pPr>
      <w:r>
        <w:t xml:space="preserve"/>
      </w:r>
    </w:p>
    <w:p>
      <w:pPr>
        <w:spacing w:before="0" w:after="0"/>
        <w:jc w:val="center"/>
      </w:pPr>
      <w:r>
        <w:rPr>
          <w:rFonts w:ascii="Arial" w:cs="Arial" w:eastAsia="Arial" w:hAnsi="Arial"/>
          <w:color w:val="404040"/>
          <w:sz w:val="24"/>
          <w:szCs w:val="24"/>
        </w:rPr>
        <w:t xml:space="preserve">System Architecture, Pipeline Design, Hallucination Prevention,</w:t>
      </w:r>
    </w:p>
    <w:p>
      <w:pPr>
        <w:spacing w:before="0" w:after="600"/>
        <w:jc w:val="center"/>
      </w:pPr>
      <w:r>
        <w:rPr>
          <w:rFonts w:ascii="Arial" w:cs="Arial" w:eastAsia="Arial" w:hAnsi="Arial"/>
          <w:color w:val="404040"/>
          <w:sz w:val="24"/>
          <w:szCs w:val="24"/>
        </w:rPr>
        <w:t xml:space="preserve">Agentic Integration, Deployment, and Evaluation</w:t>
      </w:r>
    </w:p>
    <w:p>
      <w:pPr>
        <w:spacing w:before="0" w:after="80"/>
        <w:jc w:val="center"/>
      </w:pPr>
      <w:r>
        <w:rPr>
          <w:rFonts w:ascii="Arial" w:cs="Arial" w:eastAsia="Arial" w:hAnsi="Arial"/>
          <w:color w:val="595959"/>
          <w:sz w:val="22"/>
          <w:szCs w:val="22"/>
        </w:rPr>
        <w:t xml:space="preserve">Version 2.0  |  March 2026</w:t>
      </w:r>
    </w:p>
    <w:p>
      <w:pPr>
        <w:spacing w:before="0" w:after="0"/>
        <w:jc w:val="center"/>
      </w:pPr>
      <w:r>
        <w:rPr>
          <w:rFonts w:ascii="Arial" w:cs="Arial" w:eastAsia="Arial" w:hAnsi="Arial"/>
          <w:i/>
          <w:iCs/>
          <w:color w:val="595959"/>
          <w:sz w:val="20"/>
          <w:szCs w:val="20"/>
        </w:rPr>
        <w:t xml:space="preserve">Kubernetes Deployment  |  LangGraph  |  FinBERT  |  ChromaDB  |  MCP</w:t>
      </w:r>
    </w:p>
    <w:p>
      <w:pPr>
        <w:spacing w:before="0" w:after="0"/>
      </w:pPr>
      <w:r>
        <w:br w:type="page"/>
      </w:r>
    </w:p>
    <w:p>
      <w:pPr>
        <w:pStyle w:val="Heading1"/>
        <w:pBdr>
          <w:bottom w:val="single" w:color="2E75B6" w:sz="6" w:space="4"/>
        </w:pBdr>
        <w:spacing w:before="320" w:after="160"/>
      </w:pPr>
      <w:r>
        <w:rPr>
          <w:rFonts w:ascii="Arial" w:cs="Arial" w:eastAsia="Arial" w:hAnsi="Arial"/>
          <w:b/>
          <w:bCs/>
          <w:color w:val="1F3864"/>
          <w:sz w:val="32"/>
          <w:szCs w:val="32"/>
        </w:rPr>
        <w:t xml:space="preserve">1.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none" w:color="FFFFFF" w:sz="0"/>
            </w:tcBorders>
            <w:shd w:fill="D6E4F0" w:val="clear"/>
            <w:tcMar>
              <w:top w:type="dxa" w:w="120"/>
              <w:left w:type="dxa" w:w="200"/>
              <w:bottom w:type="dxa" w:w="120"/>
              <w:right w:type="dxa" w:w="120"/>
            </w:tcMar>
          </w:tcPr>
          <w:p>
            <w:pPr>
              <w:jc w:val="both"/>
            </w:pPr>
            <w:r>
              <w:rPr>
                <w:rFonts w:ascii="Arial" w:cs="Arial" w:eastAsia="Arial" w:hAnsi="Arial"/>
                <w:i/>
                <w:iCs/>
                <w:color w:val="1F3864"/>
                <w:sz w:val="22"/>
                <w:szCs w:val="22"/>
              </w:rPr>
              <w:t xml:space="preserve">This report documents the design, implementation, testing, and evaluation of the Banana Financial Intelligence Service — a production-grade Retrieval-Augmented Generation (RAG) system for grounded financial query answering. The system integrates a multi-node LangGraph pipeline, three MCP (Model Context Protocol) data sources, a FinBERT-based sentiment analysis agent, a confidence-gated reflection mechanism, and a scribe agent for structured report generation. Deployed on Kubernetes via Minikube, the service achieves a 0% hallucination rate on standard queries while blocking 78.57% of adversarial and out-of-scope requests. Two hallucination vulnerabilities were identified through targeted probe queries and subsequently patched.</w:t>
            </w:r>
          </w:p>
        </w:tc>
      </w:tr>
    </w:tbl>
    <w:p>
      <w:pPr>
        <w:spacing w:before="0" w:after="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2. Introduction</w:t>
      </w:r>
    </w:p>
    <w:p>
      <w:pPr>
        <w:spacing w:before="80" w:after="100"/>
        <w:jc w:val="both"/>
      </w:pPr>
      <w:r>
        <w:rPr>
          <w:rFonts w:ascii="Arial" w:cs="Arial" w:eastAsia="Arial" w:hAnsi="Arial"/>
          <w:i w:val="false"/>
          <w:iCs w:val="false"/>
          <w:color w:val="404040"/>
          <w:sz w:val="22"/>
          <w:szCs w:val="22"/>
        </w:rPr>
        <w:t xml:space="preserve">Large Language Models (LLMs) exhibit a well-documented tendency to generate plausible but factually incorrect responses — a phenomenon commonly referred to as hallucination. In financial applications, where accuracy and traceability are paramount, hallucination poses unacceptable operational and regulatory risk. A single fabricated stock figure or erroneous SEC filing reference can constitute material misinformation.</w:t>
      </w:r>
    </w:p>
    <w:p>
      <w:pPr>
        <w:spacing w:before="80" w:after="100"/>
        <w:jc w:val="both"/>
      </w:pPr>
      <w:r>
        <w:rPr>
          <w:rFonts w:ascii="Arial" w:cs="Arial" w:eastAsia="Arial" w:hAnsi="Arial"/>
          <w:i w:val="false"/>
          <w:iCs w:val="false"/>
          <w:color w:val="404040"/>
          <w:sz w:val="22"/>
          <w:szCs w:val="22"/>
        </w:rPr>
        <w:t xml:space="preserve">The Banana Financial Intelligence Service addresses this problem through a layered pipeline architecture that combines real-time data retrieval, semantic validation, vector-based similarity gating, and agentic post-processing. Rather than relying on an LLM to recall facts from training data, the system fetches live financial data from authoritative sources at query time and constrains the response to that retrieved evidence.</w:t>
      </w:r>
    </w:p>
    <w:p>
      <w:pPr>
        <w:spacing w:before="80" w:after="100"/>
        <w:jc w:val="both"/>
      </w:pPr>
      <w:r>
        <w:rPr>
          <w:rFonts w:ascii="Arial" w:cs="Arial" w:eastAsia="Arial" w:hAnsi="Arial"/>
          <w:i w:val="false"/>
          <w:iCs w:val="false"/>
          <w:color w:val="404040"/>
          <w:sz w:val="22"/>
          <w:szCs w:val="22"/>
        </w:rPr>
        <w:t xml:space="preserve">This report covers the full technical scope of the system: architectural decisions, pipeline node design, agent integration, deployment configuration, test methodology, identified vulnerabilities, applied fixes, and evaluation results.</w:t>
      </w:r>
    </w:p>
    <w:p>
      <w:pPr>
        <w:spacing w:before="0" w:after="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3. System Architecture</w:t>
      </w:r>
    </w:p>
    <w:p>
      <w:pPr>
        <w:spacing w:before="80" w:after="100"/>
        <w:jc w:val="both"/>
      </w:pPr>
      <w:r>
        <w:rPr>
          <w:rFonts w:ascii="Arial" w:cs="Arial" w:eastAsia="Arial" w:hAnsi="Arial"/>
          <w:i w:val="false"/>
          <w:iCs w:val="false"/>
          <w:color w:val="404040"/>
          <w:sz w:val="22"/>
          <w:szCs w:val="22"/>
        </w:rPr>
        <w:t xml:space="preserve">Figure 1 illustrates the three-layer architecture of Project B.A.N.A.N.A — the Outer Peel (data ingestion and MCP gateway), the Pulp (agentic orchestration and RAG pipeline), and the Core (vector store and model backbone).</w:t>
      </w:r>
    </w:p>
    <w:p>
      <w:pPr>
        <w:spacing w:before="160" w:after="8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19450"/>
                    </a:xfrm>
                    <a:prstGeom prst="rect">
                      <a:avLst/>
                    </a:prstGeom>
                  </pic:spPr>
                </pic:pic>
              </a:graphicData>
            </a:graphic>
          </wp:inline>
        </w:drawing>
      </w:r>
    </w:p>
    <w:p>
      <w:pPr>
        <w:spacing w:before="0" w:after="200"/>
        <w:jc w:val="center"/>
      </w:pPr>
      <w:r>
        <w:rPr>
          <w:rFonts w:ascii="Arial" w:cs="Arial" w:eastAsia="Arial" w:hAnsi="Arial"/>
          <w:i/>
          <w:iCs/>
          <w:color w:val="666666"/>
          <w:sz w:val="18"/>
          <w:szCs w:val="18"/>
        </w:rPr>
        <w:t xml:space="preserve">Figure 1: Project B.A.N.A.N.A System Architecture — three-layer design showing MCP data sources, LangGraph orchestration, and vector store backbone.</w:t>
      </w:r>
    </w:p>
    <w:p>
      <w:pPr>
        <w:pStyle w:val="Heading2"/>
        <w:spacing w:before="240" w:after="120"/>
      </w:pPr>
      <w:r>
        <w:rPr>
          <w:rFonts w:ascii="Arial" w:cs="Arial" w:eastAsia="Arial" w:hAnsi="Arial"/>
          <w:b/>
          <w:bCs/>
          <w:color w:val="2E75B6"/>
          <w:sz w:val="26"/>
          <w:szCs w:val="26"/>
        </w:rPr>
        <w:t xml:space="preserve">3.1 High-Level Overview</w:t>
      </w:r>
    </w:p>
    <w:p>
      <w:pPr>
        <w:spacing w:before="80" w:after="100"/>
        <w:jc w:val="both"/>
      </w:pPr>
      <w:r>
        <w:rPr>
          <w:rFonts w:ascii="Arial" w:cs="Arial" w:eastAsia="Arial" w:hAnsi="Arial"/>
          <w:i w:val="false"/>
          <w:iCs w:val="false"/>
          <w:color w:val="404040"/>
          <w:sz w:val="22"/>
          <w:szCs w:val="22"/>
        </w:rPr>
        <w:t xml:space="preserve">The system comprises four containerised microservices deployed on a Kubernetes cluster managed by Minikube. Each service runs as an independent pod with its own Dockerfile, resource limits, and service discovery via Kubernetes ClusterIP.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3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Image</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3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banana-api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banana-api:v2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8000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FastAPI + LangGraph orchestration, FinBERT, ChromaDB</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banana-market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banana-market:v1</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8003</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Alpha Vantage real-time market data via MCP</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banana-sec</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banana-sec:v1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8001</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 EDGAR filings retrieval via MCP</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banana-social</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banana-social-mcp:v1</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8003</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Social sentiment (placeholder, extensible)</w:t>
            </w:r>
          </w:p>
        </w:tc>
      </w:tr>
    </w:tbl>
    <w:p>
      <w:pPr>
        <w:spacing w:before="0" w:after="0"/>
      </w:pPr>
      <w:r>
        <w:t xml:space="preserve"/>
      </w:r>
    </w:p>
    <w:p>
      <w:pPr>
        <w:pStyle w:val="Heading2"/>
        <w:spacing w:before="240" w:after="120"/>
      </w:pPr>
      <w:r>
        <w:rPr>
          <w:rFonts w:ascii="Arial" w:cs="Arial" w:eastAsia="Arial" w:hAnsi="Arial"/>
          <w:b/>
          <w:bCs/>
          <w:color w:val="2E75B6"/>
          <w:sz w:val="26"/>
          <w:szCs w:val="26"/>
        </w:rPr>
        <w:t xml:space="preserve">3.2 Technology Stack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3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API Framework</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FastAPI 0.110+</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HTTP endpoint, middleware, request routing</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Pipeline Orchestration</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LangGraph 0.1+</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Stateful directed graph for node execution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Vector Store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ChromaDB 0.5+ (persistent)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Semantic document storage and retrieval</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Embeddings</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sentence-transformers/all-MiniLM-L6-v2</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384-dim query and document embeddings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Sentiment Model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ProsusAI/finbert (FinBERT)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Financial domain sentiment classification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Data Protocol</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MCP (Model Context Protocol)</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Standardised tool-call interface for agents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Market Data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Alpha Vantage API</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Real-time OHLCV stock price data</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SEC Data</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SEC EDGAR public API</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10-K and 10-Q filing metadata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Deployment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Kubernetes / Minikube</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Container orchestration on local cluster</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Containerisation</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Docker</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Image build and runtime isolation</w:t>
            </w:r>
          </w:p>
        </w:tc>
      </w:tr>
    </w:tbl>
    <w:p>
      <w:pPr>
        <w:spacing w:before="0" w:after="0"/>
      </w:pPr>
      <w:r>
        <w:t xml:space="preserve"/>
      </w:r>
    </w:p>
    <w:p>
      <w:pPr>
        <w:pStyle w:val="Heading2"/>
        <w:spacing w:before="240" w:after="120"/>
      </w:pPr>
      <w:r>
        <w:rPr>
          <w:rFonts w:ascii="Arial" w:cs="Arial" w:eastAsia="Arial" w:hAnsi="Arial"/>
          <w:b/>
          <w:bCs/>
          <w:color w:val="2E75B6"/>
          <w:sz w:val="26"/>
          <w:szCs w:val="26"/>
        </w:rPr>
        <w:t xml:space="preserve">3.3 Data Flow</w:t>
      </w:r>
    </w:p>
    <w:p>
      <w:pPr>
        <w:spacing w:before="80" w:after="100"/>
        <w:jc w:val="both"/>
      </w:pPr>
      <w:r>
        <w:rPr>
          <w:rFonts w:ascii="Arial" w:cs="Arial" w:eastAsia="Arial" w:hAnsi="Arial"/>
          <w:i w:val="false"/>
          <w:iCs w:val="false"/>
          <w:color w:val="404040"/>
          <w:sz w:val="22"/>
          <w:szCs w:val="22"/>
        </w:rPr>
        <w:t xml:space="preserve">A query enters through the FastAPI /analyze POST endpoint and is passed to the compiled LangGraph agent. The agent propagates an AgentState dictionary through each node in sequence. Nodes either enrich the state or set a block_reason that causes all downstream nodes to skip execution. If no block is triggered, the answer passes through the Analyst, Reflection, and Scribe agents before the enriched response is returned to the caller.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none" w:color="FFFFFF" w:sz="0"/>
            </w:tcBorders>
            <w:shd w:fill="D6E4F0" w:val="clear"/>
            <w:tcMar>
              <w:top w:type="dxa" w:w="120"/>
              <w:left w:type="dxa" w:w="200"/>
              <w:bottom w:type="dxa" w:w="120"/>
              <w:right w:type="dxa" w:w="120"/>
            </w:tcMar>
          </w:tcPr>
          <w:p>
            <w:pPr>
              <w:jc w:val="both"/>
            </w:pPr>
            <w:r>
              <w:rPr>
                <w:rFonts w:ascii="Arial" w:cs="Arial" w:eastAsia="Arial" w:hAnsi="Arial"/>
                <w:i/>
                <w:iCs/>
                <w:color w:val="1F3864"/>
                <w:sz w:val="22"/>
                <w:szCs w:val="22"/>
              </w:rPr>
              <w:t xml:space="preserve">Request → intent_node → fetch_node → validate_node → store_node → retrieve_node → ticker_guard_node → evaluate_node → answer_node → analyst_node → reflection_node → (conditional) → scribe_node → Response</w:t>
            </w:r>
          </w:p>
        </w:tc>
      </w:tr>
    </w:tbl>
    <w:p>
      <w:pPr>
        <w:spacing w:before="0" w:after="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4. Pipeline Design</w:t>
      </w:r>
    </w:p>
    <w:p>
      <w:pPr>
        <w:pStyle w:val="Heading2"/>
        <w:spacing w:before="240" w:after="120"/>
      </w:pPr>
      <w:r>
        <w:rPr>
          <w:rFonts w:ascii="Arial" w:cs="Arial" w:eastAsia="Arial" w:hAnsi="Arial"/>
          <w:b/>
          <w:bCs/>
          <w:color w:val="2E75B6"/>
          <w:sz w:val="26"/>
          <w:szCs w:val="26"/>
        </w:rPr>
        <w:t xml:space="preserve">4.1 AgentState Schema</w:t>
      </w:r>
    </w:p>
    <w:p>
      <w:pPr>
        <w:spacing w:before="80" w:after="100"/>
        <w:jc w:val="both"/>
      </w:pPr>
      <w:r>
        <w:rPr>
          <w:rFonts w:ascii="Arial" w:cs="Arial" w:eastAsia="Arial" w:hAnsi="Arial"/>
          <w:i w:val="false"/>
          <w:iCs w:val="false"/>
          <w:color w:val="404040"/>
          <w:sz w:val="22"/>
          <w:szCs w:val="22"/>
        </w:rPr>
        <w:t xml:space="preserve">All pipeline state is held in a typed AgentState TypedDict that is passed between nodes. This enforces a clear contract between nodes and prevents implicit state mutation.</w:t>
      </w:r>
    </w:p>
    <w:p>
      <w:pPr>
        <w:shd w:fill="EEF3F8" w:val="clear"/>
        <w:spacing w:before="40" w:after="40"/>
        <w:ind w:left="360"/>
      </w:pPr>
      <w:r>
        <w:rPr>
          <w:rFonts w:ascii="Courier New" w:cs="Courier New" w:eastAsia="Courier New" w:hAnsi="Courier New"/>
          <w:color w:val="1F3864"/>
          <w:sz w:val="18"/>
          <w:szCs w:val="18"/>
        </w:rPr>
        <w:t xml:space="preserve">query:          str          # Original user query</w:t>
      </w:r>
    </w:p>
    <w:p>
      <w:pPr>
        <w:shd w:fill="EEF3F8" w:val="clear"/>
        <w:spacing w:before="40" w:after="40"/>
        <w:ind w:left="360"/>
      </w:pPr>
      <w:r>
        <w:rPr>
          <w:rFonts w:ascii="Courier New" w:cs="Courier New" w:eastAsia="Courier New" w:hAnsi="Courier New"/>
          <w:color w:val="1F3864"/>
          <w:sz w:val="18"/>
          <w:szCs w:val="18"/>
        </w:rPr>
        <w:t xml:space="preserve">intent_blocked: bool         # Set True if advisory keywords detected</w:t>
      </w:r>
    </w:p>
    <w:p>
      <w:pPr>
        <w:shd w:fill="EEF3F8" w:val="clear"/>
        <w:spacing w:before="40" w:after="40"/>
        <w:ind w:left="360"/>
      </w:pPr>
      <w:r>
        <w:rPr>
          <w:rFonts w:ascii="Courier New" w:cs="Courier New" w:eastAsia="Courier New" w:hAnsi="Courier New"/>
          <w:color w:val="1F3864"/>
          <w:sz w:val="18"/>
          <w:szCs w:val="18"/>
        </w:rPr>
        <w:t xml:space="preserve">block_reason:   Optional[str]# Reason code if pipeline was halted</w:t>
      </w:r>
    </w:p>
    <w:p>
      <w:pPr>
        <w:shd w:fill="EEF3F8" w:val="clear"/>
        <w:spacing w:before="40" w:after="40"/>
        <w:ind w:left="360"/>
      </w:pPr>
      <w:r>
        <w:rPr>
          <w:rFonts w:ascii="Courier New" w:cs="Courier New" w:eastAsia="Courier New" w:hAnsi="Courier New"/>
          <w:color w:val="1F3864"/>
          <w:sz w:val="18"/>
          <w:szCs w:val="18"/>
        </w:rPr>
        <w:t xml:space="preserve">fetched_data:   Dict[str,str]# Raw MCP responses keyed by source</w:t>
      </w:r>
    </w:p>
    <w:p>
      <w:pPr>
        <w:shd w:fill="EEF3F8" w:val="clear"/>
        <w:spacing w:before="40" w:after="40"/>
        <w:ind w:left="360"/>
      </w:pPr>
      <w:r>
        <w:rPr>
          <w:rFonts w:ascii="Courier New" w:cs="Courier New" w:eastAsia="Courier New" w:hAnsi="Courier New"/>
          <w:color w:val="1F3864"/>
          <w:sz w:val="18"/>
          <w:szCs w:val="18"/>
        </w:rPr>
        <w:t xml:space="preserve">retrieved_docs: List[str]    # Docs retrieved from ChromaDB</w:t>
      </w:r>
    </w:p>
    <w:p>
      <w:pPr>
        <w:shd w:fill="EEF3F8" w:val="clear"/>
        <w:spacing w:before="40" w:after="40"/>
        <w:ind w:left="360"/>
      </w:pPr>
      <w:r>
        <w:rPr>
          <w:rFonts w:ascii="Courier New" w:cs="Courier New" w:eastAsia="Courier New" w:hAnsi="Courier New"/>
          <w:color w:val="1F3864"/>
          <w:sz w:val="18"/>
          <w:szCs w:val="18"/>
        </w:rPr>
        <w:t xml:space="preserve">answer:         str          # Final answer text</w:t>
      </w:r>
    </w:p>
    <w:p>
      <w:pPr>
        <w:shd w:fill="EEF3F8" w:val="clear"/>
        <w:spacing w:before="40" w:after="40"/>
        <w:ind w:left="360"/>
      </w:pPr>
      <w:r>
        <w:rPr>
          <w:rFonts w:ascii="Courier New" w:cs="Courier New" w:eastAsia="Courier New" w:hAnsi="Courier New"/>
          <w:color w:val="1F3864"/>
          <w:sz w:val="18"/>
          <w:szCs w:val="18"/>
        </w:rPr>
        <w:t xml:space="preserve">threshold:      float        # FinBERT confidence gate (default 0.70)</w:t>
      </w:r>
    </w:p>
    <w:p>
      <w:pPr>
        <w:shd w:fill="EEF3F8" w:val="clear"/>
        <w:spacing w:before="40" w:after="40"/>
        <w:ind w:left="360"/>
      </w:pPr>
      <w:r>
        <w:rPr>
          <w:rFonts w:ascii="Courier New" w:cs="Courier New" w:eastAsia="Courier New" w:hAnsi="Courier New"/>
          <w:color w:val="1F3864"/>
          <w:sz w:val="18"/>
          <w:szCs w:val="18"/>
        </w:rPr>
        <w:t xml:space="preserve">sentiment:      Optional[Dict] # {label, confidence} from FinBERT</w:t>
      </w:r>
    </w:p>
    <w:p>
      <w:pPr>
        <w:shd w:fill="EEF3F8" w:val="clear"/>
        <w:spacing w:before="40" w:after="40"/>
        <w:ind w:left="360"/>
      </w:pPr>
      <w:r>
        <w:rPr>
          <w:rFonts w:ascii="Courier New" w:cs="Courier New" w:eastAsia="Courier New" w:hAnsi="Courier New"/>
          <w:color w:val="1F3864"/>
          <w:sz w:val="18"/>
          <w:szCs w:val="18"/>
        </w:rPr>
        <w:t xml:space="preserve">proceed:        Optional[bool] # Set by ReflectionAgent</w:t>
      </w:r>
    </w:p>
    <w:p>
      <w:pPr>
        <w:shd w:fill="EEF3F8" w:val="clear"/>
        <w:spacing w:before="40" w:after="40"/>
        <w:ind w:left="360"/>
      </w:pPr>
      <w:r>
        <w:rPr>
          <w:rFonts w:ascii="Courier New" w:cs="Courier New" w:eastAsia="Courier New" w:hAnsi="Courier New"/>
          <w:color w:val="1F3864"/>
          <w:sz w:val="18"/>
          <w:szCs w:val="18"/>
        </w:rPr>
        <w:t xml:space="preserve">report:         Optional[str]  # Final report from ScribeAgent</w:t>
      </w:r>
    </w:p>
    <w:p>
      <w:pPr>
        <w:spacing w:before="0" w:after="0"/>
      </w:pPr>
      <w:r>
        <w:t xml:space="preserve"/>
      </w:r>
    </w:p>
    <w:p>
      <w:pPr>
        <w:pStyle w:val="Heading2"/>
        <w:spacing w:before="240" w:after="120"/>
      </w:pPr>
      <w:r>
        <w:rPr>
          <w:rFonts w:ascii="Arial" w:cs="Arial" w:eastAsia="Arial" w:hAnsi="Arial"/>
          <w:b/>
          <w:bCs/>
          <w:color w:val="2E75B6"/>
          <w:sz w:val="26"/>
          <w:szCs w:val="26"/>
        </w:rPr>
        <w:t xml:space="preserve">4.2 Node Descriptions</w:t>
      </w:r>
    </w:p>
    <w:p>
      <w:pPr>
        <w:pStyle w:val="Heading3"/>
        <w:spacing w:before="180" w:after="80"/>
      </w:pPr>
      <w:r>
        <w:rPr>
          <w:rFonts w:ascii="Arial" w:cs="Arial" w:eastAsia="Arial" w:hAnsi="Arial"/>
          <w:b/>
          <w:bCs/>
          <w:color w:val="595959"/>
          <w:sz w:val="22"/>
          <w:szCs w:val="22"/>
        </w:rPr>
        <w:t xml:space="preserve">4.2.1 intent_node</w:t>
      </w:r>
    </w:p>
    <w:p>
      <w:pPr>
        <w:spacing w:before="80" w:after="100"/>
        <w:jc w:val="both"/>
      </w:pPr>
      <w:r>
        <w:rPr>
          <w:rFonts w:ascii="Arial" w:cs="Arial" w:eastAsia="Arial" w:hAnsi="Arial"/>
          <w:i w:val="false"/>
          <w:iCs w:val="false"/>
          <w:color w:val="404040"/>
          <w:sz w:val="22"/>
          <w:szCs w:val="22"/>
        </w:rPr>
        <w:t xml:space="preserve">The first guard in the pipeline. Scans the query for advisory keywords including buy, sell, predict, future, overvalued, undervalued, should i, and good investment. Any match triggers BLOCKED_ADVISORY_QUERY. This node prevents the system from acting as an investment adviser, which would create legal and regulatory exposure.</w:t>
      </w:r>
    </w:p>
    <w:p>
      <w:pPr>
        <w:pStyle w:val="Heading3"/>
        <w:spacing w:before="180" w:after="80"/>
      </w:pPr>
      <w:r>
        <w:rPr>
          <w:rFonts w:ascii="Arial" w:cs="Arial" w:eastAsia="Arial" w:hAnsi="Arial"/>
          <w:b/>
          <w:bCs/>
          <w:color w:val="595959"/>
          <w:sz w:val="22"/>
          <w:szCs w:val="22"/>
        </w:rPr>
        <w:t xml:space="preserve">4.2.2 fetch_node</w:t>
      </w:r>
    </w:p>
    <w:p>
      <w:pPr>
        <w:spacing w:before="80" w:after="100"/>
        <w:jc w:val="both"/>
      </w:pPr>
      <w:r>
        <w:rPr>
          <w:rFonts w:ascii="Arial" w:cs="Arial" w:eastAsia="Arial" w:hAnsi="Arial"/>
          <w:i w:val="false"/>
          <w:iCs w:val="false"/>
          <w:color w:val="404040"/>
          <w:sz w:val="22"/>
          <w:szCs w:val="22"/>
        </w:rPr>
        <w:t xml:space="preserve">Validates the query against two structural checks before making any network calls. First, it verifies the query references a known ticker or company name from the ENTITY_REGISTRY (AAPL, MSFT, TSLA, NVDA). Second, it checks that any year mentioned falls within the supported range [2022, 2023, 2024]. Queries referencing future years or fictional companies are blocked before any external API is called, eliminating both hallucination risk and unnecessary API consumption.</w:t>
      </w:r>
    </w:p>
    <w:p>
      <w:pPr>
        <w:spacing w:before="80" w:after="100"/>
        <w:jc w:val="both"/>
      </w:pPr>
      <w:r>
        <w:rPr>
          <w:rFonts w:ascii="Arial" w:cs="Arial" w:eastAsia="Arial" w:hAnsi="Arial"/>
          <w:i w:val="false"/>
          <w:iCs w:val="false"/>
          <w:color w:val="404040"/>
          <w:sz w:val="22"/>
          <w:szCs w:val="22"/>
        </w:rPr>
        <w:t xml:space="preserve">If structural validation passes, fetch_node calls all three MCP servers in parallel and stores results in fetched_data.</w:t>
      </w:r>
    </w:p>
    <w:p>
      <w:pPr>
        <w:pStyle w:val="Heading3"/>
        <w:spacing w:before="180" w:after="80"/>
      </w:pPr>
      <w:r>
        <w:rPr>
          <w:rFonts w:ascii="Arial" w:cs="Arial" w:eastAsia="Arial" w:hAnsi="Arial"/>
          <w:b/>
          <w:bCs/>
          <w:color w:val="595959"/>
          <w:sz w:val="22"/>
          <w:szCs w:val="22"/>
        </w:rPr>
        <w:t xml:space="preserve">4.2.3 validate_node</w:t>
      </w:r>
    </w:p>
    <w:p>
      <w:pPr>
        <w:spacing w:before="80" w:after="100"/>
        <w:jc w:val="both"/>
      </w:pPr>
      <w:r>
        <w:rPr>
          <w:rFonts w:ascii="Arial" w:cs="Arial" w:eastAsia="Arial" w:hAnsi="Arial"/>
          <w:i w:val="false"/>
          <w:iCs w:val="false"/>
          <w:color w:val="404040"/>
          <w:sz w:val="22"/>
          <w:szCs w:val="22"/>
        </w:rPr>
        <w:t xml:space="preserve">Applies four quality checks to each fetched document. A document must pass all four to be retained: it must not echo the original query back verbatim (not_echo), it must contain a numeric value (has_number), it must mention a known entity (has_entity), and it must not contain the social sentinel placeholder string (not_placeholder). Documents failing any check are discarded. If no documents survive validation, the query is blocked with BLOCKED_INVALID_TOOL_OUTPUT.</w:t>
      </w:r>
    </w:p>
    <w:p>
      <w:pPr>
        <w:pStyle w:val="Heading3"/>
        <w:spacing w:before="180" w:after="80"/>
      </w:pPr>
      <w:r>
        <w:rPr>
          <w:rFonts w:ascii="Arial" w:cs="Arial" w:eastAsia="Arial" w:hAnsi="Arial"/>
          <w:b/>
          <w:bCs/>
          <w:color w:val="595959"/>
          <w:sz w:val="22"/>
          <w:szCs w:val="22"/>
        </w:rPr>
        <w:t xml:space="preserve">4.2.4 store_node</w:t>
      </w:r>
    </w:p>
    <w:p>
      <w:pPr>
        <w:spacing w:before="80" w:after="100"/>
        <w:jc w:val="both"/>
      </w:pPr>
      <w:r>
        <w:rPr>
          <w:rFonts w:ascii="Arial" w:cs="Arial" w:eastAsia="Arial" w:hAnsi="Arial"/>
          <w:i w:val="false"/>
          <w:iCs w:val="false"/>
          <w:color w:val="404040"/>
          <w:sz w:val="22"/>
          <w:szCs w:val="22"/>
        </w:rPr>
        <w:t xml:space="preserve">Stores validated documents in ChromaDB with MD5-based doc_id metadata for deduplication. Uses LangChain's Chroma wrapper with a persistent directory, meaning documents accumulate across requests and are available for future retrievals.</w:t>
      </w:r>
    </w:p>
    <w:p>
      <w:pPr>
        <w:pStyle w:val="Heading3"/>
        <w:spacing w:before="180" w:after="80"/>
      </w:pPr>
      <w:r>
        <w:rPr>
          <w:rFonts w:ascii="Arial" w:cs="Arial" w:eastAsia="Arial" w:hAnsi="Arial"/>
          <w:b/>
          <w:bCs/>
          <w:color w:val="595959"/>
          <w:sz w:val="22"/>
          <w:szCs w:val="22"/>
        </w:rPr>
        <w:t xml:space="preserve">4.2.5 retrieve_node</w:t>
      </w:r>
    </w:p>
    <w:p>
      <w:pPr>
        <w:spacing w:before="80" w:after="100"/>
        <w:jc w:val="both"/>
      </w:pPr>
      <w:r>
        <w:rPr>
          <w:rFonts w:ascii="Arial" w:cs="Arial" w:eastAsia="Arial" w:hAnsi="Arial"/>
          <w:i w:val="false"/>
          <w:iCs w:val="false"/>
          <w:color w:val="404040"/>
          <w:sz w:val="22"/>
          <w:szCs w:val="22"/>
        </w:rPr>
        <w:t xml:space="preserve">Performs cosine similarity search over the ChromaDB vector store to retrieve the top-5 most relevant documents for the current query. Uses the same HuggingFace embedding model (all-MiniLM-L6-v2) for both indexing and querying to ensure consistent embedding space.</w:t>
      </w:r>
    </w:p>
    <w:p>
      <w:pPr>
        <w:pStyle w:val="Heading3"/>
        <w:spacing w:before="180" w:after="80"/>
      </w:pPr>
      <w:r>
        <w:rPr>
          <w:rFonts w:ascii="Arial" w:cs="Arial" w:eastAsia="Arial" w:hAnsi="Arial"/>
          <w:b/>
          <w:bCs/>
          <w:color w:val="595959"/>
          <w:sz w:val="22"/>
          <w:szCs w:val="22"/>
        </w:rPr>
        <w:t xml:space="preserve">4.2.6 ticker_guard_node</w:t>
      </w:r>
    </w:p>
    <w:p>
      <w:pPr>
        <w:spacing w:before="80" w:after="100"/>
        <w:jc w:val="both"/>
      </w:pPr>
      <w:r>
        <w:rPr>
          <w:rFonts w:ascii="Arial" w:cs="Arial" w:eastAsia="Arial" w:hAnsi="Arial"/>
          <w:i w:val="false"/>
          <w:iCs w:val="false"/>
          <w:color w:val="404040"/>
          <w:sz w:val="22"/>
          <w:szCs w:val="22"/>
        </w:rPr>
        <w:t xml:space="preserve">A post-retrieval filter added to address the cross-ticker contamination vulnerability. After retrieve_node returns documents, ticker_guard_node checks that each document explicitly contains the queried ticker symbol. Documents mentioning a different ticker are dropped. If all documents are dropped, the query is blocked with BLOCKED_TICKER_MISMATCH. This node prevents cases where ChromaDB returns semantically similar but factually irrelevant documents from prior queries about different companies.</w:t>
      </w:r>
    </w:p>
    <w:p>
      <w:pPr>
        <w:pStyle w:val="Heading3"/>
        <w:spacing w:before="180" w:after="80"/>
      </w:pPr>
      <w:r>
        <w:rPr>
          <w:rFonts w:ascii="Arial" w:cs="Arial" w:eastAsia="Arial" w:hAnsi="Arial"/>
          <w:b/>
          <w:bCs/>
          <w:color w:val="595959"/>
          <w:sz w:val="22"/>
          <w:szCs w:val="22"/>
        </w:rPr>
        <w:t xml:space="preserve">4.2.7 evaluate_node</w:t>
      </w:r>
    </w:p>
    <w:p>
      <w:pPr>
        <w:spacing w:before="80" w:after="100"/>
        <w:jc w:val="both"/>
      </w:pPr>
      <w:r>
        <w:rPr>
          <w:rFonts w:ascii="Arial" w:cs="Arial" w:eastAsia="Arial" w:hAnsi="Arial"/>
          <w:i w:val="false"/>
          <w:iCs w:val="false"/>
          <w:color w:val="404040"/>
          <w:sz w:val="22"/>
          <w:szCs w:val="22"/>
        </w:rPr>
        <w:t xml:space="preserve">Recomputes cosine similarity between the query embedding and each retrieved document embedding. The maximum similarity score is compared against SIMILARITY_THRESHOLD (0.55). If the best match falls below the threshold, the query is blocked with BLOCKED_LOW_SIMILARITY. This provides a final relevance gate before answer construction.</w:t>
      </w:r>
    </w:p>
    <w:p>
      <w:pPr>
        <w:pStyle w:val="Heading3"/>
        <w:spacing w:before="180" w:after="80"/>
      </w:pPr>
      <w:r>
        <w:rPr>
          <w:rFonts w:ascii="Arial" w:cs="Arial" w:eastAsia="Arial" w:hAnsi="Arial"/>
          <w:b/>
          <w:bCs/>
          <w:color w:val="595959"/>
          <w:sz w:val="22"/>
          <w:szCs w:val="22"/>
        </w:rPr>
        <w:t xml:space="preserve">4.2.8 answer_node</w:t>
      </w:r>
    </w:p>
    <w:p>
      <w:pPr>
        <w:spacing w:before="80" w:after="100"/>
        <w:jc w:val="both"/>
      </w:pPr>
      <w:r>
        <w:rPr>
          <w:rFonts w:ascii="Arial" w:cs="Arial" w:eastAsia="Arial" w:hAnsi="Arial"/>
          <w:i w:val="false"/>
          <w:iCs w:val="false"/>
          <w:color w:val="404040"/>
          <w:sz w:val="22"/>
          <w:szCs w:val="22"/>
        </w:rPr>
        <w:t xml:space="preserve">Constructs the answer by concatenating all surviving retrieved documents. No LLM generation is involved in the main pipeline — the answer is assembled directly from verified retrieved text. This is intentional: eliminating LLM generation from the answer step removes the primary source of hallucination in standard RAG systems.</w:t>
      </w:r>
    </w:p>
    <w:p>
      <w:pPr>
        <w:spacing w:before="0" w:after="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5. Agentic Integration</w:t>
      </w:r>
    </w:p>
    <w:p>
      <w:pPr>
        <w:spacing w:before="80" w:after="100"/>
        <w:jc w:val="both"/>
      </w:pPr>
      <w:r>
        <w:rPr>
          <w:rFonts w:ascii="Arial" w:cs="Arial" w:eastAsia="Arial" w:hAnsi="Arial"/>
          <w:i w:val="false"/>
          <w:iCs w:val="false"/>
          <w:color w:val="404040"/>
          <w:sz w:val="22"/>
          <w:szCs w:val="22"/>
        </w:rPr>
        <w:t xml:space="preserve">Three agents from the agents/ module were integrated into the main pipeline following the answer_node. These agents enrich the response with financial domain analysis and structured reporting.</w:t>
      </w:r>
    </w:p>
    <w:p>
      <w:pPr>
        <w:pStyle w:val="Heading2"/>
        <w:spacing w:before="240" w:after="120"/>
      </w:pPr>
      <w:r>
        <w:rPr>
          <w:rFonts w:ascii="Arial" w:cs="Arial" w:eastAsia="Arial" w:hAnsi="Arial"/>
          <w:b/>
          <w:bCs/>
          <w:color w:val="2E75B6"/>
          <w:sz w:val="26"/>
          <w:szCs w:val="26"/>
        </w:rPr>
        <w:t xml:space="preserve">5.1 AnalystAgent (FinBERT)</w:t>
      </w:r>
    </w:p>
    <w:p>
      <w:pPr>
        <w:spacing w:before="80" w:after="100"/>
        <w:jc w:val="both"/>
      </w:pPr>
      <w:r>
        <w:rPr>
          <w:rFonts w:ascii="Arial" w:cs="Arial" w:eastAsia="Arial" w:hAnsi="Arial"/>
          <w:i w:val="false"/>
          <w:iCs w:val="false"/>
          <w:color w:val="404040"/>
          <w:sz w:val="22"/>
          <w:szCs w:val="22"/>
        </w:rPr>
        <w:t xml:space="preserve">The AnalystAgent uses the ProsusAI/finbert model — a BERT-based model pre-trained on financial communications — to classify the sentiment of the query into positive, negative, or neutral labels with an associated confidence score. FinBERT is loaded once at startup and cached as a singleton to avoid per-request model loading overhead.</w:t>
      </w:r>
    </w:p>
    <w:p>
      <w:pPr>
        <w:spacing w:before="80" w:after="100"/>
        <w:jc w:val="both"/>
      </w:pPr>
      <w:r>
        <w:rPr>
          <w:rFonts w:ascii="Arial" w:cs="Arial" w:eastAsia="Arial" w:hAnsi="Arial"/>
          <w:i w:val="false"/>
          <w:iCs w:val="false"/>
          <w:color w:val="404040"/>
          <w:sz w:val="22"/>
          <w:szCs w:val="22"/>
        </w:rPr>
        <w:t xml:space="preserve">The agent runs only on non-blocked queries. If the upstream answer is INSUFFICIENT_EVIDENCE, analyst_node skips execution and sets proceed=False, short-circuiting the remaining agents.</w:t>
      </w:r>
    </w:p>
    <w:p>
      <w:pPr>
        <w:pStyle w:val="Heading2"/>
        <w:spacing w:before="240" w:after="120"/>
      </w:pPr>
      <w:r>
        <w:rPr>
          <w:rFonts w:ascii="Arial" w:cs="Arial" w:eastAsia="Arial" w:hAnsi="Arial"/>
          <w:b/>
          <w:bCs/>
          <w:color w:val="2E75B6"/>
          <w:sz w:val="26"/>
          <w:szCs w:val="26"/>
        </w:rPr>
        <w:t xml:space="preserve">5.2 ReflectionAgent (Confidence Gate)</w:t>
      </w:r>
    </w:p>
    <w:p>
      <w:pPr>
        <w:spacing w:before="80" w:after="100"/>
        <w:jc w:val="both"/>
      </w:pPr>
      <w:r>
        <w:rPr>
          <w:rFonts w:ascii="Arial" w:cs="Arial" w:eastAsia="Arial" w:hAnsi="Arial"/>
          <w:i w:val="false"/>
          <w:iCs w:val="false"/>
          <w:color w:val="404040"/>
          <w:sz w:val="22"/>
          <w:szCs w:val="22"/>
        </w:rPr>
        <w:t xml:space="preserve">The ReflectionAgent compares the FinBERT confidence score against a configurable CONFIDENCE_THRESHOLD (default 0.70). If confidence meets or exceeds the threshold, proceed is set to True and the pipeline routes to scribe_node. If confidence falls below the threshold, proceed is set to False and the pipeline terminates at reflection_node without generating a report. This prevents low-confidence sentiment classifications from producing authoritative-sounding reports.</w:t>
      </w:r>
    </w:p>
    <w:p>
      <w:pPr>
        <w:spacing w:before="80" w:after="100"/>
        <w:jc w:val="both"/>
      </w:pPr>
      <w:r>
        <w:rPr>
          <w:rFonts w:ascii="Arial" w:cs="Arial" w:eastAsia="Arial" w:hAnsi="Arial"/>
          <w:i w:val="false"/>
          <w:iCs w:val="false"/>
          <w:color w:val="404040"/>
          <w:sz w:val="22"/>
          <w:szCs w:val="22"/>
        </w:rPr>
        <w:t xml:space="preserve">The conditional routing is implemented as a LangGraph conditional edge:</w:t>
      </w:r>
    </w:p>
    <w:p>
      <w:pPr>
        <w:shd w:fill="EEF3F8" w:val="clear"/>
        <w:spacing w:before="40" w:after="40"/>
        <w:ind w:left="360"/>
      </w:pPr>
      <w:r>
        <w:rPr>
          <w:rFonts w:ascii="Courier New" w:cs="Courier New" w:eastAsia="Courier New" w:hAnsi="Courier New"/>
          <w:color w:val="1F3864"/>
          <w:sz w:val="18"/>
          <w:szCs w:val="18"/>
        </w:rPr>
        <w:t xml:space="preserve">confidence &gt;= 0.70  →  scribe_node</w:t>
      </w:r>
    </w:p>
    <w:p>
      <w:pPr>
        <w:shd w:fill="EEF3F8" w:val="clear"/>
        <w:spacing w:before="40" w:after="40"/>
        <w:ind w:left="360"/>
      </w:pPr>
      <w:r>
        <w:rPr>
          <w:rFonts w:ascii="Courier New" w:cs="Courier New" w:eastAsia="Courier New" w:hAnsi="Courier New"/>
          <w:color w:val="1F3864"/>
          <w:sz w:val="18"/>
          <w:szCs w:val="18"/>
        </w:rPr>
        <w:t xml:space="preserve">confidence &lt;  0.70  →  __end__    (report=None in response)</w:t>
      </w:r>
    </w:p>
    <w:p>
      <w:pPr>
        <w:pStyle w:val="Heading2"/>
        <w:spacing w:before="240" w:after="120"/>
      </w:pPr>
      <w:r>
        <w:rPr>
          <w:rFonts w:ascii="Arial" w:cs="Arial" w:eastAsia="Arial" w:hAnsi="Arial"/>
          <w:b/>
          <w:bCs/>
          <w:color w:val="2E75B6"/>
          <w:sz w:val="26"/>
          <w:szCs w:val="26"/>
        </w:rPr>
        <w:t xml:space="preserve">5.3 ScribeAgent (Report Generation)</w:t>
      </w:r>
    </w:p>
    <w:p>
      <w:pPr>
        <w:spacing w:before="80" w:after="100"/>
        <w:jc w:val="both"/>
      </w:pPr>
      <w:r>
        <w:rPr>
          <w:rFonts w:ascii="Arial" w:cs="Arial" w:eastAsia="Arial" w:hAnsi="Arial"/>
          <w:i w:val="false"/>
          <w:iCs w:val="false"/>
          <w:color w:val="404040"/>
          <w:sz w:val="22"/>
          <w:szCs w:val="22"/>
        </w:rPr>
        <w:t xml:space="preserve">The ScribeAgent formats a structured Financial Report from the sentiment data produced by the AnalystAgent. The report includes the sentiment label and confidence score. The scribe is designed to be extensible — the report template can be enriched with answer excerpts, tool sources, and timestamp metadata as requirements evolve.</w:t>
      </w:r>
    </w:p>
    <w:p>
      <w:pPr>
        <w:pStyle w:val="Heading2"/>
        <w:spacing w:before="240" w:after="120"/>
      </w:pPr>
      <w:r>
        <w:rPr>
          <w:rFonts w:ascii="Arial" w:cs="Arial" w:eastAsia="Arial" w:hAnsi="Arial"/>
          <w:b/>
          <w:bCs/>
          <w:color w:val="2E75B6"/>
          <w:sz w:val="26"/>
          <w:szCs w:val="26"/>
        </w:rPr>
        <w:t xml:space="preserve">5.4 Updated LangGraph Topology</w:t>
      </w:r>
    </w:p>
    <w:p>
      <w:pPr>
        <w:spacing w:before="80" w:after="100"/>
        <w:jc w:val="both"/>
      </w:pPr>
      <w:r>
        <w:rPr>
          <w:rFonts w:ascii="Arial" w:cs="Arial" w:eastAsia="Arial" w:hAnsi="Arial"/>
          <w:i w:val="false"/>
          <w:iCs w:val="false"/>
          <w:color w:val="404040"/>
          <w:sz w:val="22"/>
          <w:szCs w:val="22"/>
        </w:rPr>
        <w:t xml:space="preserve">After agent integration, the full pipeline graph has 11 nodes: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Block Reason Produced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intent_node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Guard</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BLOCKED_ADVISORY_QUERY</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fetch_node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Guard</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BLOCKED_UNKNOWN_ENTITY, BLOCKED_UNSUPPORTED_DOCUMENT_YEAR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validate_node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Guard</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BLOCKED_INVALID_TOOL_OUTPUT</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store_node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Enricher</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retrieve_node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Retriever</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ticker_guard_node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Guard</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BLOCKED_TICKER_MISMATCH</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evaluate_node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Guard</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BLOCKED_NO_RETRIEVAL, BLOCKED_LOW_SIMILARITY</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answer_node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Assembler</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BLOCKED_EMPTY_RESULT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analyst_node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Agent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reflection_node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Agent</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scribe_node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Agent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r>
    </w:tbl>
    <w:p>
      <w:pPr>
        <w:spacing w:before="0" w:after="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6. MCP Data Sources</w:t>
      </w:r>
    </w:p>
    <w:p>
      <w:pPr>
        <w:spacing w:before="80" w:after="100"/>
        <w:jc w:val="both"/>
      </w:pPr>
      <w:r>
        <w:rPr>
          <w:rFonts w:ascii="Arial" w:cs="Arial" w:eastAsia="Arial" w:hAnsi="Arial"/>
          <w:i w:val="false"/>
          <w:iCs w:val="false"/>
          <w:color w:val="404040"/>
          <w:sz w:val="22"/>
          <w:szCs w:val="22"/>
        </w:rPr>
        <w:t xml:space="preserve">The Model Context Protocol (MCP) provides a standardised JSON-RPC 2.0 interface for tool invocation. Each MCP server exposes a POST /mcp endpoint that accepts tool_name and arguments and returns a list of result strings.</w:t>
      </w:r>
    </w:p>
    <w:p>
      <w:pPr>
        <w:pStyle w:val="Heading2"/>
        <w:spacing w:before="240" w:after="120"/>
      </w:pPr>
      <w:r>
        <w:rPr>
          <w:rFonts w:ascii="Arial" w:cs="Arial" w:eastAsia="Arial" w:hAnsi="Arial"/>
          <w:b/>
          <w:bCs/>
          <w:color w:val="2E75B6"/>
          <w:sz w:val="26"/>
          <w:szCs w:val="26"/>
        </w:rPr>
        <w:t xml:space="preserve">6.1 Market Server (banana-market)</w:t>
      </w:r>
    </w:p>
    <w:p>
      <w:pPr>
        <w:spacing w:before="80" w:after="100"/>
        <w:jc w:val="both"/>
      </w:pPr>
      <w:r>
        <w:rPr>
          <w:rFonts w:ascii="Arial" w:cs="Arial" w:eastAsia="Arial" w:hAnsi="Arial"/>
          <w:i w:val="false"/>
          <w:iCs w:val="false"/>
          <w:color w:val="404040"/>
          <w:sz w:val="22"/>
          <w:szCs w:val="22"/>
        </w:rPr>
        <w:t xml:space="preserve">Connects to the Alpha Vantage TIME_SERIES_DAILY endpoint to retrieve the most recent trading day's OHLCV data for a given ticker. Returns a formatted summary string including open, high, low, close, and volume. Requires the ALPHA_VANTAGE_API_KEY environment variable. The free tier supports 25 requests per day and 5 requests per minute.</w:t>
      </w:r>
    </w:p>
    <w:p>
      <w:pPr>
        <w:pStyle w:val="Heading2"/>
        <w:spacing w:before="240" w:after="120"/>
      </w:pPr>
      <w:r>
        <w:rPr>
          <w:rFonts w:ascii="Arial" w:cs="Arial" w:eastAsia="Arial" w:hAnsi="Arial"/>
          <w:b/>
          <w:bCs/>
          <w:color w:val="2E75B6"/>
          <w:sz w:val="26"/>
          <w:szCs w:val="26"/>
        </w:rPr>
        <w:t xml:space="preserve">6.2 SEC Server (banana-sec)</w:t>
      </w:r>
    </w:p>
    <w:p>
      <w:pPr>
        <w:spacing w:before="80" w:after="100"/>
        <w:jc w:val="both"/>
      </w:pPr>
      <w:r>
        <w:rPr>
          <w:rFonts w:ascii="Arial" w:cs="Arial" w:eastAsia="Arial" w:hAnsi="Arial"/>
          <w:i w:val="false"/>
          <w:iCs w:val="false"/>
          <w:color w:val="404040"/>
          <w:sz w:val="22"/>
          <w:szCs w:val="22"/>
        </w:rPr>
        <w:t xml:space="preserve">Queries the SEC EDGAR public API at data.sec.gov to retrieve recent 10-K and 10-Q filing metadata for a given ticker. First resolves the ticker to a CIK (Central Index Key) using the company_tickers.json endpoint, then fetches the filings submission record. Returns up to 5 recent filings with form type and filing date. No API key is required.</w:t>
      </w:r>
    </w:p>
    <w:p>
      <w:pPr>
        <w:pStyle w:val="Heading2"/>
        <w:spacing w:before="240" w:after="120"/>
      </w:pPr>
      <w:r>
        <w:rPr>
          <w:rFonts w:ascii="Arial" w:cs="Arial" w:eastAsia="Arial" w:hAnsi="Arial"/>
          <w:b/>
          <w:bCs/>
          <w:color w:val="2E75B6"/>
          <w:sz w:val="26"/>
          <w:szCs w:val="26"/>
        </w:rPr>
        <w:t xml:space="preserve">6.3 Social Server (banana-social)</w:t>
      </w:r>
    </w:p>
    <w:p>
      <w:pPr>
        <w:spacing w:before="80" w:after="100"/>
        <w:jc w:val="both"/>
      </w:pPr>
      <w:r>
        <w:rPr>
          <w:rFonts w:ascii="Arial" w:cs="Arial" w:eastAsia="Arial" w:hAnsi="Arial"/>
          <w:i w:val="false"/>
          <w:iCs w:val="false"/>
          <w:color w:val="404040"/>
          <w:sz w:val="22"/>
          <w:szCs w:val="22"/>
        </w:rPr>
        <w:t xml:space="preserve">Currently returns a hardcoded placeholder string indicating positive sentiment. This server is designed as an integration point for future real social data sources such as Reddit (via PRAW) or the Twitter/X API. Following the not_placeholder validation fix, this server's output is now rejected by validate_node, preventing it from contributing fabricated grounding evidence.</w:t>
      </w:r>
    </w:p>
    <w:p>
      <w:pPr>
        <w:spacing w:before="0" w:after="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7. Hallucination Prevention Mechanisms</w:t>
      </w:r>
    </w:p>
    <w:p>
      <w:pPr>
        <w:pStyle w:val="Heading2"/>
        <w:spacing w:before="240" w:after="120"/>
      </w:pPr>
      <w:r>
        <w:rPr>
          <w:rFonts w:ascii="Arial" w:cs="Arial" w:eastAsia="Arial" w:hAnsi="Arial"/>
          <w:b/>
          <w:bCs/>
          <w:color w:val="2E75B6"/>
          <w:sz w:val="26"/>
          <w:szCs w:val="26"/>
        </w:rPr>
        <w:t xml:space="preserve">7.1 Defence-in-Depth Architecture</w:t>
      </w:r>
    </w:p>
    <w:p>
      <w:pPr>
        <w:spacing w:before="80" w:after="100"/>
        <w:jc w:val="both"/>
      </w:pPr>
      <w:r>
        <w:rPr>
          <w:rFonts w:ascii="Arial" w:cs="Arial" w:eastAsia="Arial" w:hAnsi="Arial"/>
          <w:i w:val="false"/>
          <w:iCs w:val="false"/>
          <w:color w:val="404040"/>
          <w:sz w:val="22"/>
          <w:szCs w:val="22"/>
        </w:rPr>
        <w:t xml:space="preserve">The system employs a layered defence model where hallucination is addressed at multiple independent stages. No single layer is responsible for all protection; each layer catches a different category of failure.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3360"/>
      </w:tblGrid>
      <w:tr>
        <w:trPr>
          <w:tblHeader/>
        </w:trP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3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Vulnerability Addressed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 Intent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intent_node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Advisory keyword blacklist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Speculative/investment advice queries</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 — Entity</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fetch_node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ENTITY_REGISTRY lookup</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Fictional company hallucination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 — Temporal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fetch_node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Supported year whitelist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Future/unsupported document fabrication</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 — Quality</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validate_node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4-check data validation</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Invalid or placeholder MCP responses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 — Ticker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ticker_guard_node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Per-doc ticker presence check</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Cross-ticker contamination</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6 — Relevance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evaluate_node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Cosine similarity threshold (0.55)</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Low-relevance document grounding</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7 — Confidence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reflection_node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FinBERT confidence gate (0.70)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Low-confidence report generation</w:t>
            </w:r>
          </w:p>
        </w:tc>
      </w:tr>
    </w:tbl>
    <w:p>
      <w:pPr>
        <w:spacing w:before="0" w:after="0"/>
      </w:pPr>
      <w:r>
        <w:t xml:space="preserve"/>
      </w:r>
    </w:p>
    <w:p>
      <w:pPr>
        <w:pStyle w:val="Heading2"/>
        <w:spacing w:before="240" w:after="120"/>
      </w:pPr>
      <w:r>
        <w:rPr>
          <w:rFonts w:ascii="Arial" w:cs="Arial" w:eastAsia="Arial" w:hAnsi="Arial"/>
          <w:b/>
          <w:bCs/>
          <w:color w:val="2E75B6"/>
          <w:sz w:val="26"/>
          <w:szCs w:val="26"/>
        </w:rPr>
        <w:t xml:space="preserve">7.2 Identified Vulnerabilities and Fixes</w:t>
      </w:r>
    </w:p>
    <w:p>
      <w:pPr>
        <w:spacing w:before="80" w:after="100"/>
        <w:jc w:val="both"/>
      </w:pPr>
      <w:r>
        <w:rPr>
          <w:rFonts w:ascii="Arial" w:cs="Arial" w:eastAsia="Arial" w:hAnsi="Arial"/>
          <w:i w:val="false"/>
          <w:iCs w:val="false"/>
          <w:color w:val="404040"/>
          <w:sz w:val="22"/>
          <w:szCs w:val="22"/>
        </w:rPr>
        <w:t xml:space="preserve">Two hallucination vulnerabilities were identified through targeted probe queries and subsequently patched in main.py.</w:t>
      </w:r>
    </w:p>
    <w:p>
      <w:pPr>
        <w:pStyle w:val="Heading3"/>
        <w:spacing w:before="180" w:after="80"/>
      </w:pPr>
      <w:r>
        <w:rPr>
          <w:rFonts w:ascii="Arial" w:cs="Arial" w:eastAsia="Arial" w:hAnsi="Arial"/>
          <w:b/>
          <w:bCs/>
          <w:color w:val="595959"/>
          <w:sz w:val="22"/>
          <w:szCs w:val="22"/>
        </w:rPr>
        <w:t xml:space="preserve">7.2.1 Social Sentinel Bypass</w:t>
      </w:r>
    </w:p>
    <w:p>
      <w:pPr>
        <w:spacing w:before="80" w:after="100"/>
        <w:jc w:val="both"/>
      </w:pPr>
      <w:r>
        <w:rPr>
          <w:rFonts w:ascii="Arial" w:cs="Arial" w:eastAsia="Arial" w:hAnsi="Arial"/>
          <w:i w:val="false"/>
          <w:iCs w:val="false"/>
          <w:color w:val="404040"/>
          <w:sz w:val="22"/>
          <w:szCs w:val="22"/>
        </w:rPr>
        <w:t xml:space="preserve">The banana-social MCP server returns a hardcoded string for all tickers: "[TICKER] trending positively on investor forums with sentiment score 0.78". This string consistently passes the original three-check validation (has a number, has the ticker, is not an echo of the query). As a result, queries about social sentiment produced grounded=true responses backed entirely by fabricated data.</w:t>
      </w:r>
    </w:p>
    <w:p>
      <w:pPr>
        <w:spacing w:before="80" w:after="100"/>
        <w:jc w:val="both"/>
      </w:pPr>
      <w:r>
        <w:rPr>
          <w:rFonts w:ascii="Arial" w:cs="Arial" w:eastAsia="Arial" w:hAnsi="Arial"/>
          <w:i w:val="false"/>
          <w:iCs w:val="false"/>
          <w:color w:val="404040"/>
          <w:sz w:val="22"/>
          <w:szCs w:val="22"/>
        </w:rPr>
        <w:t xml:space="preserve">Fix applied: A fourth validation check, not_placeholder, was added to validate_node. Any document containing the substring trending positively on investor forums is now rejected, blocking the sentinel string from acting as grounding evidence.</w:t>
      </w:r>
    </w:p>
    <w:p>
      <w:pPr>
        <w:shd w:fill="EEF3F8" w:val="clear"/>
        <w:spacing w:before="40" w:after="40"/>
        <w:ind w:left="360"/>
      </w:pPr>
      <w:r>
        <w:rPr>
          <w:rFonts w:ascii="Courier New" w:cs="Courier New" w:eastAsia="Courier New" w:hAnsi="Courier New"/>
          <w:color w:val="1F3864"/>
          <w:sz w:val="18"/>
          <w:szCs w:val="18"/>
        </w:rPr>
        <w:t xml:space="preserve">"not_placeholder": "trending positively on investor forums" not in content.lower()</w:t>
      </w:r>
    </w:p>
    <w:p>
      <w:pPr>
        <w:pStyle w:val="Heading3"/>
        <w:spacing w:before="180" w:after="80"/>
      </w:pPr>
      <w:r>
        <w:rPr>
          <w:rFonts w:ascii="Arial" w:cs="Arial" w:eastAsia="Arial" w:hAnsi="Arial"/>
          <w:b/>
          <w:bCs/>
          <w:color w:val="595959"/>
          <w:sz w:val="22"/>
          <w:szCs w:val="22"/>
        </w:rPr>
        <w:t xml:space="preserve">7.2.2 Cross-Ticker Contamination</w:t>
      </w:r>
    </w:p>
    <w:p>
      <w:pPr>
        <w:spacing w:before="80" w:after="100"/>
        <w:jc w:val="both"/>
      </w:pPr>
      <w:r>
        <w:rPr>
          <w:rFonts w:ascii="Arial" w:cs="Arial" w:eastAsia="Arial" w:hAnsi="Arial"/>
          <w:i w:val="false"/>
          <w:iCs w:val="false"/>
          <w:color w:val="404040"/>
          <w:sz w:val="22"/>
          <w:szCs w:val="22"/>
        </w:rPr>
        <w:t xml:space="preserve">ChromaDB persists documents across all requests. Because financial SEC filings from different large-cap technology companies use similar vocabulary, cosine similarity between an MSFT query and previously stored AAPL documents can exceed the 0.55 threshold. This caused AAPL market data to be returned as the grounded answer to MSFT queries.</w:t>
      </w:r>
    </w:p>
    <w:p>
      <w:pPr>
        <w:spacing w:before="80" w:after="100"/>
        <w:jc w:val="both"/>
      </w:pPr>
      <w:r>
        <w:rPr>
          <w:rFonts w:ascii="Arial" w:cs="Arial" w:eastAsia="Arial" w:hAnsi="Arial"/>
          <w:i w:val="false"/>
          <w:iCs w:val="false"/>
          <w:color w:val="404040"/>
          <w:sz w:val="22"/>
          <w:szCs w:val="22"/>
        </w:rPr>
        <w:t xml:space="preserve">Fix applied: ticker_guard_node was inserted between retrieve_node and evaluate_node. It filters the retrieved document list to retain only those explicitly mentioning the queried ticker. If all documents are removed by this filter, the query is blocked with BLOCKED_TICKER_MISMATCH.</w:t>
      </w:r>
    </w:p>
    <w:p>
      <w:pPr>
        <w:shd w:fill="EEF3F8" w:val="clear"/>
        <w:spacing w:before="40" w:after="40"/>
        <w:ind w:left="360"/>
      </w:pPr>
      <w:r>
        <w:rPr>
          <w:rFonts w:ascii="Courier New" w:cs="Courier New" w:eastAsia="Courier New" w:hAnsi="Courier New"/>
          <w:color w:val="1F3864"/>
          <w:sz w:val="18"/>
          <w:szCs w:val="18"/>
        </w:rPr>
        <w:t xml:space="preserve">filtered = [doc for doc in state["retrieved_docs"] if ticker in doc.upper()]</w:t>
      </w:r>
    </w:p>
    <w:p>
      <w:pPr>
        <w:pStyle w:val="Heading2"/>
        <w:spacing w:before="240" w:after="120"/>
      </w:pPr>
      <w:r>
        <w:rPr>
          <w:rFonts w:ascii="Arial" w:cs="Arial" w:eastAsia="Arial" w:hAnsi="Arial"/>
          <w:b/>
          <w:bCs/>
          <w:color w:val="2E75B6"/>
          <w:sz w:val="26"/>
          <w:szCs w:val="26"/>
        </w:rPr>
        <w:t xml:space="preserve">7.3 Remaining Risks</w:t>
      </w:r>
    </w:p>
    <w:p>
      <w:pPr>
        <w:spacing w:before="80" w:after="100"/>
        <w:jc w:val="both"/>
      </w:pPr>
      <w:r>
        <w:rPr>
          <w:rFonts w:ascii="Arial" w:cs="Arial" w:eastAsia="Arial" w:hAnsi="Arial"/>
          <w:i w:val="false"/>
          <w:iCs w:val="false"/>
          <w:color w:val="404040"/>
          <w:sz w:val="22"/>
          <w:szCs w:val="22"/>
        </w:rPr>
        <w:t xml:space="preserve">The following hallucination risk vectors remain open and are noted for future work.</w:t>
      </w:r>
    </w:p>
    <w:p>
      <w:pPr>
        <w:pStyle w:val="ListParagraph"/>
        <w:numPr>
          <w:ilvl w:val="0"/>
          <w:numId w:val="2"/>
        </w:numPr>
        <w:spacing w:before="60" w:after="60"/>
      </w:pPr>
      <w:r>
        <w:rPr>
          <w:rFonts w:ascii="Arial" w:cs="Arial" w:eastAsia="Arial" w:hAnsi="Arial"/>
          <w:color w:val="404040"/>
          <w:sz w:val="22"/>
          <w:szCs w:val="22"/>
        </w:rPr>
        <w:t xml:space="preserve">Stale vector store: ChromaDB persistence means a query may retrieve data from hours or days prior. The pipeline does not filter by document timestamp. A date-based TTL eviction policy or metadata filter would address this.</w:t>
      </w:r>
    </w:p>
    <w:p>
      <w:pPr>
        <w:pStyle w:val="ListParagraph"/>
        <w:numPr>
          <w:ilvl w:val="0"/>
          <w:numId w:val="2"/>
        </w:numPr>
        <w:spacing w:before="60" w:after="60"/>
      </w:pPr>
      <w:r>
        <w:rPr>
          <w:rFonts w:ascii="Arial" w:cs="Arial" w:eastAsia="Arial" w:hAnsi="Arial"/>
          <w:color w:val="404040"/>
          <w:sz w:val="22"/>
          <w:szCs w:val="22"/>
        </w:rPr>
        <w:t xml:space="preserve">Weak grounded definition: grounded=true indicates the answer was not blocked, not that it is factually correct. A stronger definition would verify that the answer text is a substring of or semantically entailed by the retrieved documents.</w:t>
      </w:r>
    </w:p>
    <w:p>
      <w:pPr>
        <w:pStyle w:val="ListParagraph"/>
        <w:numPr>
          <w:ilvl w:val="0"/>
          <w:numId w:val="2"/>
        </w:numPr>
        <w:spacing w:before="60" w:after="60"/>
      </w:pPr>
      <w:r>
        <w:rPr>
          <w:rFonts w:ascii="Arial" w:cs="Arial" w:eastAsia="Arial" w:hAnsi="Arial"/>
          <w:color w:val="404040"/>
          <w:sz w:val="22"/>
          <w:szCs w:val="22"/>
        </w:rPr>
        <w:t xml:space="preserve">LLM-free answer assembly: The answer is constructed by concatenating raw retrieved documents. While this eliminates LLM hallucination, it may produce verbose or inconsistently formatted responses.</w:t>
      </w:r>
    </w:p>
    <w:p>
      <w:pPr>
        <w:pStyle w:val="ListParagraph"/>
        <w:numPr>
          <w:ilvl w:val="0"/>
          <w:numId w:val="2"/>
        </w:numPr>
        <w:spacing w:before="60" w:after="60"/>
      </w:pPr>
      <w:r>
        <w:rPr>
          <w:rFonts w:ascii="Arial" w:cs="Arial" w:eastAsia="Arial" w:hAnsi="Arial"/>
          <w:color w:val="404040"/>
          <w:sz w:val="22"/>
          <w:szCs w:val="22"/>
        </w:rPr>
        <w:t xml:space="preserve">Alpha Vantage rate limit: On the free tier (25 req/day), API calls fail silently after the limit is reached. Degraded MCP responses may still pass validation if they contain residual numeric or entity content.</w:t>
      </w:r>
    </w:p>
    <w:p>
      <w:pPr>
        <w:spacing w:before="0" w:after="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8. Deployment</w:t>
      </w:r>
    </w:p>
    <w:p>
      <w:pPr>
        <w:pStyle w:val="Heading2"/>
        <w:spacing w:before="240" w:after="120"/>
      </w:pPr>
      <w:r>
        <w:rPr>
          <w:rFonts w:ascii="Arial" w:cs="Arial" w:eastAsia="Arial" w:hAnsi="Arial"/>
          <w:b/>
          <w:bCs/>
          <w:color w:val="2E75B6"/>
          <w:sz w:val="26"/>
          <w:szCs w:val="26"/>
        </w:rPr>
        <w:t xml:space="preserve">8.1 Kubernetes Architecture</w:t>
      </w:r>
    </w:p>
    <w:p>
      <w:pPr>
        <w:spacing w:before="80" w:after="100"/>
        <w:jc w:val="both"/>
      </w:pPr>
      <w:r>
        <w:rPr>
          <w:rFonts w:ascii="Arial" w:cs="Arial" w:eastAsia="Arial" w:hAnsi="Arial"/>
          <w:i w:val="false"/>
          <w:iCs w:val="false"/>
          <w:color w:val="404040"/>
          <w:sz w:val="22"/>
          <w:szCs w:val="22"/>
        </w:rPr>
        <w:t xml:space="preserve">The system is deployed as four Kubernetes Deployments with corresponding Services. All images are built inside Minikube's Docker daemon using eval $(minikube docker-env) to avoid external registry dependencies.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400"/>
        <w:gridCol w:w="1500"/>
        <w:gridCol w:w="12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Resource</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Kind</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Replicas</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Memory Limit</w:t>
            </w:r>
          </w:p>
        </w:tc>
        <w:tc>
          <w:tcPr>
            <w:tcW w:type="dxa" w:w="12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CPU Limit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banana-api</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Deployment + NodePort Service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2Gi</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500m</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banana-market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Deployment + ClusterIP Service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1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banana-sec</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Deployment + ClusterIP Service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banana-social</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Deployment + ClusterIP Service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1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r>
    </w:tbl>
    <w:p>
      <w:pPr>
        <w:spacing w:before="0" w:after="0"/>
      </w:pPr>
      <w:r>
        <w:t xml:space="preserve"/>
      </w:r>
    </w:p>
    <w:p>
      <w:pPr>
        <w:spacing w:before="80" w:after="100"/>
        <w:jc w:val="both"/>
      </w:pPr>
      <w:r>
        <w:rPr>
          <w:rFonts w:ascii="Arial" w:cs="Arial" w:eastAsia="Arial" w:hAnsi="Arial"/>
          <w:i w:val="false"/>
          <w:iCs w:val="false"/>
          <w:color w:val="404040"/>
          <w:sz w:val="22"/>
          <w:szCs w:val="22"/>
        </w:rPr>
        <w:t xml:space="preserve">The banana-api-service is exposed as a NodePort (30080) for external access. On macOS with the Docker driver, a tunnel is required to access the NodePort. The recommended access method during development is kubectl port-forward, which provides a stable localhost:8080 URL without requiring a persistent tunnel terminal.</w:t>
      </w:r>
    </w:p>
    <w:p>
      <w:pPr>
        <w:pStyle w:val="Heading2"/>
        <w:spacing w:before="240" w:after="120"/>
      </w:pPr>
      <w:r>
        <w:rPr>
          <w:rFonts w:ascii="Arial" w:cs="Arial" w:eastAsia="Arial" w:hAnsi="Arial"/>
          <w:b/>
          <w:bCs/>
          <w:color w:val="2E75B6"/>
          <w:sz w:val="26"/>
          <w:szCs w:val="26"/>
        </w:rPr>
        <w:t xml:space="preserve">8.2 Configuration</w:t>
      </w:r>
    </w:p>
    <w:p>
      <w:pPr>
        <w:spacing w:before="80" w:after="100"/>
        <w:jc w:val="both"/>
      </w:pPr>
      <w:r>
        <w:rPr>
          <w:rFonts w:ascii="Arial" w:cs="Arial" w:eastAsia="Arial" w:hAnsi="Arial"/>
          <w:i w:val="false"/>
          <w:iCs w:val="false"/>
          <w:color w:val="404040"/>
          <w:sz w:val="22"/>
          <w:szCs w:val="22"/>
        </w:rPr>
        <w:t xml:space="preserve">Runtime configuration is managed through Kubernetes ConfigMaps and Secrets. The EXPERIMENT_MODE flag controls whether the service uses the BASELINE (plain LLM) or OPTIMIZED (RAG + agents) pipeline.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EXPERIMENT_MODE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ConfigMap (banana-config)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OPTIMIZED</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Pipeline mode selection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MCP_MARKET_URL</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Deployment env</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http://banana-market:8003/mcp</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Market MCP endpoint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MCP_SEC_URL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Deployment env</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http://banana-sec:8001/mcp</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 MCP endpoint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MCP_SOCIAL_URL</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Deployment env</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http://banana-social:8003/mcp</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Social MCP endpoint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ALPHA_VANTAGE_API_KEY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Secret (alpha-vantage-secret)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Market data API key</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CONFIDENCE_THRESHOLD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main.py constant</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0.70</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FinBERT minimum confidence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SIMILARITY_THRESHOLD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main.py constant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0.55</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ChromaDB minimum cosine similarity</w:t>
            </w:r>
          </w:p>
        </w:tc>
      </w:tr>
    </w:tbl>
    <w:p>
      <w:pPr>
        <w:spacing w:before="0" w:after="0"/>
      </w:pPr>
      <w:r>
        <w:t xml:space="preserve"/>
      </w:r>
    </w:p>
    <w:p>
      <w:pPr>
        <w:pStyle w:val="Heading2"/>
        <w:spacing w:before="240" w:after="120"/>
      </w:pPr>
      <w:r>
        <w:rPr>
          <w:rFonts w:ascii="Arial" w:cs="Arial" w:eastAsia="Arial" w:hAnsi="Arial"/>
          <w:b/>
          <w:bCs/>
          <w:color w:val="2E75B6"/>
          <w:sz w:val="26"/>
          <w:szCs w:val="26"/>
        </w:rPr>
        <w:t xml:space="preserve">8.3 Deploy Script</w:t>
      </w:r>
    </w:p>
    <w:p>
      <w:pPr>
        <w:spacing w:before="80" w:after="100"/>
        <w:jc w:val="both"/>
      </w:pPr>
      <w:r>
        <w:rPr>
          <w:rFonts w:ascii="Arial" w:cs="Arial" w:eastAsia="Arial" w:hAnsi="Arial"/>
          <w:i w:val="false"/>
          <w:iCs w:val="false"/>
          <w:color w:val="404040"/>
          <w:sz w:val="22"/>
          <w:szCs w:val="22"/>
        </w:rPr>
        <w:t xml:space="preserve">The deploy.sh script automates the full deployment lifecycle: prerequisite checking, Minikube startup, Docker daemon configuration, image building, Kubernetes Secret creation, manifest application, and rollout status monitoring. It includes Dockerfile integrity verification to guard against macOS AppleDouble metadata files corrupting the build context.</w:t>
      </w:r>
    </w:p>
    <w:p>
      <w:pPr>
        <w:spacing w:before="80" w:after="100"/>
        <w:jc w:val="both"/>
      </w:pPr>
      <w:r>
        <w:rPr>
          <w:rFonts w:ascii="Arial" w:cs="Arial" w:eastAsia="Arial" w:hAnsi="Arial"/>
          <w:i w:val="false"/>
          <w:iCs w:val="false"/>
          <w:color w:val="404040"/>
          <w:sz w:val="22"/>
          <w:szCs w:val="22"/>
        </w:rPr>
        <w:t xml:space="preserve">Usage:</w:t>
      </w:r>
    </w:p>
    <w:p>
      <w:pPr>
        <w:shd w:fill="EEF3F8" w:val="clear"/>
        <w:spacing w:before="40" w:after="40"/>
        <w:ind w:left="360"/>
      </w:pPr>
      <w:r>
        <w:rPr>
          <w:rFonts w:ascii="Courier New" w:cs="Courier New" w:eastAsia="Courier New" w:hAnsi="Courier New"/>
          <w:color w:val="1F3864"/>
          <w:sz w:val="18"/>
          <w:szCs w:val="18"/>
        </w:rPr>
        <w:t xml:space="preserve">export ALPHA_VANTAGE_API_KEY=your_key_here</w:t>
      </w:r>
    </w:p>
    <w:p>
      <w:pPr>
        <w:shd w:fill="EEF3F8" w:val="clear"/>
        <w:spacing w:before="40" w:after="40"/>
        <w:ind w:left="360"/>
      </w:pPr>
      <w:r>
        <w:rPr>
          <w:rFonts w:ascii="Courier New" w:cs="Courier New" w:eastAsia="Courier New" w:hAnsi="Courier New"/>
          <w:color w:val="1F3864"/>
          <w:sz w:val="18"/>
          <w:szCs w:val="18"/>
        </w:rPr>
        <w:t xml:space="preserve">chmod +x deploy.sh &amp;&amp; ./deploy.sh</w:t>
      </w:r>
    </w:p>
    <w:p>
      <w:pPr>
        <w:spacing w:before="0" w:after="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9. Testing and Evaluation</w:t>
      </w:r>
    </w:p>
    <w:p>
      <w:pPr>
        <w:pStyle w:val="Heading2"/>
        <w:spacing w:before="240" w:after="120"/>
      </w:pPr>
      <w:r>
        <w:rPr>
          <w:rFonts w:ascii="Arial" w:cs="Arial" w:eastAsia="Arial" w:hAnsi="Arial"/>
          <w:b/>
          <w:bCs/>
          <w:color w:val="2E75B6"/>
          <w:sz w:val="26"/>
          <w:szCs w:val="26"/>
        </w:rPr>
        <w:t xml:space="preserve">9.1 Test Suite Structure</w:t>
      </w:r>
    </w:p>
    <w:p>
      <w:pPr>
        <w:spacing w:before="80" w:after="100"/>
        <w:jc w:val="both"/>
      </w:pPr>
      <w:r>
        <w:rPr>
          <w:rFonts w:ascii="Arial" w:cs="Arial" w:eastAsia="Arial" w:hAnsi="Arial"/>
          <w:i w:val="false"/>
          <w:iCs w:val="false"/>
          <w:color w:val="404040"/>
          <w:sz w:val="22"/>
          <w:szCs w:val="22"/>
        </w:rPr>
        <w:t xml:space="preserve">The test_service.py integration test suite exercises the live /analyze API across six query categories. Each query tests a distinct system behaviour or failure mode.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400"/>
        <w:gridCol w:w="25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3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Behaviour</w:t>
            </w:r>
          </w:p>
        </w:tc>
        <w:tc>
          <w:tcPr>
            <w:tcW w:type="dxa" w:w="2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Block Reason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Grounded answer with sentiment and report</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ADVISORY</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Blocked — financial advice refused</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BLOCKED_ADVISORY_QUERY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NON_EXISTENT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Blocked — unknown entity</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BLOCKED_UNKNOWN_ENTITY</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FABRICATED</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Blocked — unsupported document year</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BLOCKED_UNSUPPORTED_DOCUMENT_YEAR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CONFIDENTIAL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Blocked — invalid tool output</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BLOCKED_INVALID_TOOL_OUTPUT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HALLUCINATION PROBE</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3</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Should block; leaked = vulnerability</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Varies</w:t>
            </w:r>
          </w:p>
        </w:tc>
      </w:tr>
    </w:tbl>
    <w:p>
      <w:pPr>
        <w:spacing w:before="0" w:after="0"/>
      </w:pPr>
      <w:r>
        <w:t xml:space="preserve"/>
      </w:r>
    </w:p>
    <w:p>
      <w:pPr>
        <w:pStyle w:val="Heading2"/>
        <w:spacing w:before="240" w:after="120"/>
      </w:pPr>
      <w:r>
        <w:rPr>
          <w:rFonts w:ascii="Arial" w:cs="Arial" w:eastAsia="Arial" w:hAnsi="Arial"/>
          <w:b/>
          <w:bCs/>
          <w:color w:val="2E75B6"/>
          <w:sz w:val="26"/>
          <w:szCs w:val="26"/>
        </w:rPr>
        <w:t xml:space="preserve">9.2 Hallucination Probe Design</w:t>
      </w:r>
    </w:p>
    <w:p>
      <w:pPr>
        <w:spacing w:before="80" w:after="100"/>
        <w:jc w:val="both"/>
      </w:pPr>
      <w:r>
        <w:rPr>
          <w:rFonts w:ascii="Arial" w:cs="Arial" w:eastAsia="Arial" w:hAnsi="Arial"/>
          <w:i w:val="false"/>
          <w:iCs w:val="false"/>
          <w:color w:val="404040"/>
          <w:sz w:val="22"/>
          <w:szCs w:val="22"/>
        </w:rPr>
        <w:t xml:space="preserve">Three hallucination probes were designed to exploit specific weaknesses in the pipeline rather than obvious input patterns that would be caught by existing guards.</w:t>
      </w:r>
    </w:p>
    <w:p>
      <w:pPr>
        <w:pStyle w:val="ListParagraph"/>
        <w:numPr>
          <w:ilvl w:val="0"/>
          <w:numId w:val="2"/>
        </w:numPr>
        <w:spacing w:before="60" w:after="60"/>
      </w:pPr>
      <w:r>
        <w:rPr>
          <w:rFonts w:ascii="Arial" w:cs="Arial" w:eastAsia="Arial" w:hAnsi="Arial"/>
          <w:color w:val="404040"/>
          <w:sz w:val="22"/>
          <w:szCs w:val="22"/>
        </w:rPr>
        <w:t xml:space="preserve">Stale vector store probe: Queries AAPL closing price for a specific historical date (January 15, 2024). AAPL is a valid entity and passes all guards, but the requested date is unlikely to be in the current ChromaDB state. If stale documents from recent queries are returned, the pipeline produces a confident but date-incorrect answer.</w:t>
      </w:r>
    </w:p>
    <w:p>
      <w:pPr>
        <w:pStyle w:val="ListParagraph"/>
        <w:numPr>
          <w:ilvl w:val="0"/>
          <w:numId w:val="2"/>
        </w:numPr>
        <w:spacing w:before="60" w:after="60"/>
      </w:pPr>
      <w:r>
        <w:rPr>
          <w:rFonts w:ascii="Arial" w:cs="Arial" w:eastAsia="Arial" w:hAnsi="Arial"/>
          <w:color w:val="404040"/>
          <w:sz w:val="22"/>
          <w:szCs w:val="22"/>
        </w:rPr>
        <w:t xml:space="preserve">Social sentinel bypass probe: Queries NVDA analyst sentiment. The social server always returns a positive-sentiment placeholder, which originally passed validation. A grounded=true response to this query indicated the sentinel was leaking as evidence.</w:t>
      </w:r>
    </w:p>
    <w:p>
      <w:pPr>
        <w:pStyle w:val="ListParagraph"/>
        <w:numPr>
          <w:ilvl w:val="0"/>
          <w:numId w:val="2"/>
        </w:numPr>
        <w:spacing w:before="60" w:after="60"/>
      </w:pPr>
      <w:r>
        <w:rPr>
          <w:rFonts w:ascii="Arial" w:cs="Arial" w:eastAsia="Arial" w:hAnsi="Arial"/>
          <w:color w:val="404040"/>
          <w:sz w:val="22"/>
          <w:szCs w:val="22"/>
        </w:rPr>
        <w:t xml:space="preserve">Cross-ticker contamination probe: Queries MSFT revenue after AAPL queries have populated ChromaDB. If AAPL documents score above 0.55 cosine similarity against the MSFT query, they are returned as grounding evidence for the wrong company.</w:t>
      </w:r>
    </w:p>
    <w:p>
      <w:pPr>
        <w:spacing w:before="0" w:after="0"/>
      </w:pPr>
      <w:r>
        <w:t xml:space="preserve"/>
      </w:r>
    </w:p>
    <w:p>
      <w:pPr>
        <w:pStyle w:val="Heading2"/>
        <w:spacing w:before="240" w:after="120"/>
      </w:pPr>
      <w:r>
        <w:rPr>
          <w:rFonts w:ascii="Arial" w:cs="Arial" w:eastAsia="Arial" w:hAnsi="Arial"/>
          <w:b/>
          <w:bCs/>
          <w:color w:val="2E75B6"/>
          <w:sz w:val="26"/>
          <w:szCs w:val="26"/>
        </w:rPr>
        <w:t xml:space="preserve">9.3 Evaluation Results — Pre-Fix</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Total Queries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17</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14 standard + 3 hallucination probes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Grounded Responses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3</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All three factual queries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Blocked Responses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14</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Includes 2 probes blocked</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Hallucinated Responses (rate &gt; 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Rate-based metric did not catch probes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Probes Leaked (grounded but wrong)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Social sentinel + cross-ticker</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Grounded Rate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21.43%</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Of 14 standard queries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Blocked Rate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78.57%</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Strong blocking behaviour confirmed</w:t>
            </w:r>
          </w:p>
        </w:tc>
      </w:tr>
    </w:tbl>
    <w:p>
      <w:pPr>
        <w:spacing w:before="0" w:after="0"/>
      </w:pPr>
      <w:r>
        <w:t xml:space="preserve"/>
      </w:r>
    </w:p>
    <w:p>
      <w:pPr>
        <w:pStyle w:val="Heading2"/>
        <w:spacing w:before="240" w:after="120"/>
      </w:pPr>
      <w:r>
        <w:rPr>
          <w:rFonts w:ascii="Arial" w:cs="Arial" w:eastAsia="Arial" w:hAnsi="Arial"/>
          <w:b/>
          <w:bCs/>
          <w:color w:val="2E75B6"/>
          <w:sz w:val="26"/>
          <w:szCs w:val="26"/>
        </w:rPr>
        <w:t xml:space="preserve">9.4 Evaluation Results — Post-Fix</w:t>
      </w:r>
    </w:p>
    <w:p>
      <w:pPr>
        <w:spacing w:before="80" w:after="100"/>
        <w:jc w:val="both"/>
      </w:pPr>
      <w:r>
        <w:rPr>
          <w:rFonts w:ascii="Arial" w:cs="Arial" w:eastAsia="Arial" w:hAnsi="Arial"/>
          <w:i w:val="false"/>
          <w:iCs w:val="false"/>
          <w:color w:val="404040"/>
          <w:sz w:val="22"/>
          <w:szCs w:val="22"/>
        </w:rPr>
        <w:t xml:space="preserve">After applying both fixes (not_placeholder validation check and ticker_guard_node), the test suite was re-run. Both previously leaking probes were blocked. The hallucination probe leak count dropped from 2 to 0, confirming the effectiveness of the targeted patches.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Pre-Fix</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Post-Fix</w:t>
            </w:r>
          </w:p>
        </w:tc>
        <w:tc>
          <w:tcPr>
            <w:tcW w:type="dxa" w:w="2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Probes Leaked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2 (resolved)</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Blocked Responses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14</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16</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2 (probes now blocked)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Hallucination Rate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0.0</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 change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Grounded Rate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21.43%</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17.65%</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Expected decrease (probes now blocked)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Blocked Rate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78.57%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88.24%</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Stronger protection</w:t>
            </w:r>
          </w:p>
        </w:tc>
      </w:tr>
    </w:tbl>
    <w:p>
      <w:pPr>
        <w:spacing w:before="0" w:after="0"/>
      </w:pPr>
      <w:r>
        <w:t xml:space="preserve"/>
      </w:r>
    </w:p>
    <w:p>
      <w:pPr>
        <w:pStyle w:val="Heading2"/>
        <w:spacing w:before="240" w:after="120"/>
      </w:pPr>
      <w:r>
        <w:rPr>
          <w:rFonts w:ascii="Arial" w:cs="Arial" w:eastAsia="Arial" w:hAnsi="Arial"/>
          <w:b/>
          <w:bCs/>
          <w:color w:val="2E75B6"/>
          <w:sz w:val="26"/>
          <w:szCs w:val="26"/>
        </w:rPr>
        <w:t xml:space="preserve">9.5 Metric Limitations</w:t>
      </w:r>
    </w:p>
    <w:p>
      <w:pPr>
        <w:spacing w:before="80" w:after="100"/>
        <w:jc w:val="both"/>
      </w:pPr>
      <w:r>
        <w:rPr>
          <w:rFonts w:ascii="Arial" w:cs="Arial" w:eastAsia="Arial" w:hAnsi="Arial"/>
          <w:i w:val="false"/>
          <w:iCs w:val="false"/>
          <w:color w:val="404040"/>
          <w:sz w:val="22"/>
          <w:szCs w:val="22"/>
        </w:rPr>
        <w:t xml:space="preserve">The hallucination_rate metric in the system is computed by sentence overlap between the answer and retrieved documents. This approach correctly identifies responses that contain text not present in any retrieved document. However, it does not detect cases where retrieved documents themselves contain incorrect data, or where the correct ticker's documents were not retrieved. The hallucination probe results demonstrated that grounded=true is a necessary but insufficient indicator of answer correctness. Future work should include a factual verification layer that cross-checks numerical claims in the answer against the source documents.</w:t>
      </w:r>
    </w:p>
    <w:p>
      <w:pPr>
        <w:spacing w:before="0" w:after="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10. Project Structure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5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banana_service/main.py</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FastAPI app, LangGraph graph, all pipeline nodes</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banana_service/agents/analyst.py</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FinBERT sentiment agent (AnalystAgent)</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banana_service/agents/reflection.py</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Confidence gate agent (ReflectionAgent)</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banana_service/agents/scribe.py</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Report formatter (ScribeAgent)</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banana_service/agents/researcher.py</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MCP fetch + vector retrieval (used by benchmark)</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banana_service/agents/orchestrator.py</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Unused — logic absorbed into main.py</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banana_service/core/embedding_model.py</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Sentence transformer wrapper</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banana_service/core/vector_store.py</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In-memory FAISS vector store (benchmark use)</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banana_service/evaluation/hallucination.py</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Sentence-overlap hallucination metric</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banana_service/ingestion/mcp_client.py</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JSON-RPC 2.0 MCP client</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banana_service/baseline_model.py</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Plain LLM pipeline (BASELINE mode)</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banana_service/optimized_pipeline.py</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RAG pipeline without LangGraph (OPTIMIZED mode)</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mcp_servers/market_server.py</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Alpha Vantage MCP server</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mcp_servers/sec_server.py</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SEC EDGAR MCP server</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mcp_servers/social_server.py</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Social sentiment MCP server (placeholder)</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Dockerfile</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banana-api container image</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deploy.sh</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Full Minikube deployment automation script</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docker-compose.yml</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Local Docker alternative to Kubernetes</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test_service.py</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Integration test suite (17 queries, 6 categories)</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benchmark.py</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BASELINE vs OPTIMIZED comparison benchmark</w:t>
            </w:r>
          </w:p>
        </w:tc>
      </w:tr>
    </w:tbl>
    <w:p>
      <w:pPr>
        <w:spacing w:before="0" w:after="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11. Conclusion</w:t>
      </w:r>
    </w:p>
    <w:p>
      <w:pPr>
        <w:spacing w:before="80" w:after="100"/>
        <w:jc w:val="both"/>
      </w:pPr>
      <w:r>
        <w:rPr>
          <w:rFonts w:ascii="Arial" w:cs="Arial" w:eastAsia="Arial" w:hAnsi="Arial"/>
          <w:i w:val="false"/>
          <w:iCs w:val="false"/>
          <w:color w:val="404040"/>
          <w:sz w:val="22"/>
          <w:szCs w:val="22"/>
        </w:rPr>
        <w:t xml:space="preserve">The Banana Financial Intelligence Service demonstrates that robust hallucination prevention in financial LLM applications requires a layered, defence-in-depth architecture rather than reliance on any single filtering mechanism. The system's seven-layer guard architecture, combined with real-time data retrieval via MCP and post-retrieval agentic analysis via FinBERT, achieves a 0% measured hallucination rate on standard and adversarial queries.</w:t>
      </w:r>
    </w:p>
    <w:p>
      <w:pPr>
        <w:spacing w:before="80" w:after="100"/>
        <w:jc w:val="both"/>
      </w:pPr>
      <w:r>
        <w:rPr>
          <w:rFonts w:ascii="Arial" w:cs="Arial" w:eastAsia="Arial" w:hAnsi="Arial"/>
          <w:i w:val="false"/>
          <w:iCs w:val="false"/>
          <w:color w:val="404040"/>
          <w:sz w:val="22"/>
          <w:szCs w:val="22"/>
        </w:rPr>
        <w:t xml:space="preserve">The most significant finding from this work is the distinction between hallucination as measured by output metrics and hallucination as identified through targeted probe queries. The standard hallucination_rate metric reported 0 across all tests, yet two active vulnerabilities — a social sentinel bypass and cross-ticker vector store contamination — were independently identified and confirmed through purpose-designed probe queries. This underscores the importance of adversarial test design alongside standard evaluation metrics in LLM-based production systems.</w:t>
      </w:r>
    </w:p>
    <w:p>
      <w:pPr>
        <w:spacing w:before="80" w:after="100"/>
        <w:jc w:val="both"/>
      </w:pPr>
      <w:r>
        <w:rPr>
          <w:rFonts w:ascii="Arial" w:cs="Arial" w:eastAsia="Arial" w:hAnsi="Arial"/>
          <w:i w:val="false"/>
          <w:iCs w:val="false"/>
          <w:color w:val="404040"/>
          <w:sz w:val="22"/>
          <w:szCs w:val="22"/>
        </w:rPr>
        <w:t xml:space="preserve">Both vulnerabilities were patched with minimal, targeted interventions: a single additional validation check and a new post-retrieval filter node. The fixes required no architectural changes to the pipeline and did not degrade performance on legitimate queries.</w:t>
      </w:r>
    </w:p>
    <w:p>
      <w:pPr>
        <w:spacing w:before="80" w:after="100"/>
        <w:jc w:val="both"/>
      </w:pPr>
      <w:r>
        <w:rPr>
          <w:rFonts w:ascii="Arial" w:cs="Arial" w:eastAsia="Arial" w:hAnsi="Arial"/>
          <w:i w:val="false"/>
          <w:iCs w:val="false"/>
          <w:color w:val="404040"/>
          <w:sz w:val="22"/>
          <w:szCs w:val="22"/>
        </w:rPr>
        <w:t xml:space="preserve">Future work should focus on timestamp-aware retrieval to address stale document risk, a stronger factual verification layer for the grounded signal, real social data integration to replace the placeholder sentinel, and expansion of the ENTITY_REGISTRY to support a broader set of tickers.</w:t>
      </w:r>
    </w:p>
    <w:p>
      <w:pPr>
        <w:spacing w:before="0" w:after="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11. Benchmark Analysis — Baseline vs Optimized</w:t>
      </w:r>
    </w:p>
    <w:p>
      <w:pPr>
        <w:spacing w:before="80" w:after="100"/>
        <w:jc w:val="both"/>
      </w:pPr>
      <w:r>
        <w:rPr>
          <w:rFonts w:ascii="Arial" w:cs="Arial" w:eastAsia="Arial" w:hAnsi="Arial"/>
          <w:i w:val="false"/>
          <w:iCs w:val="false"/>
          <w:color w:val="404040"/>
          <w:sz w:val="22"/>
          <w:szCs w:val="22"/>
        </w:rPr>
        <w:t xml:space="preserve">The system includes a benchmark tool (benchmark.py) designed to compare the BASELINE pipeline (plain LLM with no retrieval) against the OPTIMIZED pipeline (RAG + agentic multi-tool) across hallucination rate, faithfulness score, grounded response rate, and latency. During initial benchmark runs, all metrics showed identical 100% / 0% values across both modes, which masked any meaningful comparison. This section documents the root cause analysis, the identified bug, the applied fix, and the corrected results.</w:t>
      </w:r>
    </w:p>
    <w:p>
      <w:pPr>
        <w:pStyle w:val="Heading2"/>
        <w:spacing w:before="240" w:after="120"/>
      </w:pPr>
      <w:r>
        <w:rPr>
          <w:rFonts w:ascii="Arial" w:cs="Arial" w:eastAsia="Arial" w:hAnsi="Arial"/>
          <w:b/>
          <w:bCs/>
          <w:color w:val="2E75B6"/>
          <w:sz w:val="26"/>
          <w:szCs w:val="26"/>
        </w:rPr>
        <w:t xml:space="preserve">11.1 Run 1 — Original benchmark.py (Pre-Fix)</w:t>
      </w:r>
    </w:p>
    <w:p>
      <w:pPr>
        <w:spacing w:before="80" w:after="100"/>
        <w:jc w:val="both"/>
      </w:pPr>
      <w:r>
        <w:rPr>
          <w:rFonts w:ascii="Arial" w:cs="Arial" w:eastAsia="Arial" w:hAnsi="Arial"/>
          <w:i w:val="false"/>
          <w:iCs w:val="false"/>
          <w:color w:val="404040"/>
          <w:sz w:val="22"/>
          <w:szCs w:val="22"/>
        </w:rPr>
        <w:t xml:space="preserve">The benchmark was first run against the live Kubernetes API before any fixes were applied. The command used was:</w:t>
      </w:r>
    </w:p>
    <w:p>
      <w:pPr>
        <w:shd w:fill="EEF3F8" w:val="clear"/>
        <w:spacing w:before="40" w:after="40"/>
        <w:ind w:left="360"/>
      </w:pPr>
      <w:r>
        <w:rPr>
          <w:rFonts w:ascii="Courier New" w:cs="Courier New" w:eastAsia="Courier New" w:hAnsi="Courier New"/>
          <w:color w:val="1F3864"/>
          <w:sz w:val="18"/>
          <w:szCs w:val="18"/>
        </w:rPr>
        <w:t xml:space="preserve">python3 benchmark.py --url http://localhost:8080</w:t>
      </w:r>
    </w:p>
    <w:p>
      <w:pPr>
        <w:spacing w:before="80" w:after="100"/>
        <w:jc w:val="both"/>
      </w:pPr>
      <w:r>
        <w:rPr>
          <w:rFonts w:ascii="Arial" w:cs="Arial" w:eastAsia="Arial" w:hAnsi="Arial"/>
          <w:i w:val="false"/>
          <w:iCs w:val="false"/>
          <w:color w:val="404040"/>
          <w:sz w:val="22"/>
          <w:szCs w:val="22"/>
        </w:rPr>
        <w:t xml:space="preserve">Per-query results (Run 1):</w:t>
      </w:r>
    </w:p>
    <w:p>
      <w:pPr>
        <w:spacing w:before="0" w:after="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1400"/>
        <w:gridCol w:w="1400"/>
        <w:gridCol w:w="800"/>
        <w:gridCol w:w="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Query</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Hallucination</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Faithfulness</w:t>
            </w:r>
          </w:p>
        </w:tc>
        <w:tc>
          <w:tcPr>
            <w:tcW w:type="dxa" w:w="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Ground</w:t>
            </w:r>
          </w:p>
        </w:tc>
        <w:tc>
          <w:tcPr>
            <w:tcW w:type="dxa" w:w="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Latency (s)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What is AAPL stock price?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BASELINE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0.00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18.01</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What was AAPL revenue in FY2023?</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BASELINE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1.00</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0.00</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12.47</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Summarize recent SEC filing for AAPL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BASELINE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0.00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8.08</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What is MSFT current stock price?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BASELINE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1.00</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0.00</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6.92</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What is AAPL stock price?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OPTIMIZED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0.00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6.69</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What was AAPL revenue in FY2023?</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OPTIMIZED</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1.00</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0.00</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Summarize recent SEC filing for AAPL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OPTIMIZED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0.00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7.74</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What is MSFT current stock price?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OPTIMIZED</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1.00</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0.00</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6.19</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BASELINE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OPTIMIZED</w:t>
            </w:r>
          </w:p>
        </w:tc>
        <w:tc>
          <w:tcPr>
            <w:tcW w:type="dxa" w:w="2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Winner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Hallucination Rate (avg)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100.0%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TIE</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Faithfulness Score (avg)</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0.0%</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0.0%</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TIE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Grounded Responses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100.0%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TIE</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Blocked (hallucin. guard)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0.0%</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0.0%</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TIE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Avg Latency (s)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11.37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6.73</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OPTIMIZED</w:t>
            </w:r>
          </w:p>
        </w:tc>
      </w:tr>
    </w:tbl>
    <w:p>
      <w:pPr>
        <w:spacing w:before="0" w:after="0"/>
      </w:pPr>
      <w:r>
        <w:t xml:space="preserve"/>
      </w:r>
    </w:p>
    <w:p>
      <w:pPr>
        <w:spacing w:before="80" w:after="100"/>
        <w:jc w:val="both"/>
      </w:pPr>
      <w:r>
        <w:rPr>
          <w:rFonts w:ascii="Arial" w:cs="Arial" w:eastAsia="Arial" w:hAnsi="Arial"/>
          <w:i w:val="false"/>
          <w:iCs w:val="false"/>
          <w:color w:val="404040"/>
          <w:sz w:val="22"/>
          <w:szCs w:val="22"/>
        </w:rPr>
        <w:t xml:space="preserve">All quality metrics showed identical 100% hallucination / 0% faithfulness across both modes. Only latency differed, with OPTIMIZED (6.73s avg) outperforming BASELINE (11.37s avg). This result is incorrect and indicates a measurement bug, not a real equivalence between the two pipelines.</w:t>
      </w:r>
    </w:p>
    <w:p>
      <w:pPr>
        <w:pStyle w:val="Heading2"/>
        <w:spacing w:before="240" w:after="120"/>
      </w:pPr>
      <w:r>
        <w:rPr>
          <w:rFonts w:ascii="Arial" w:cs="Arial" w:eastAsia="Arial" w:hAnsi="Arial"/>
          <w:b/>
          <w:bCs/>
          <w:color w:val="2E75B6"/>
          <w:sz w:val="26"/>
          <w:szCs w:val="26"/>
        </w:rPr>
        <w:t xml:space="preserve">11.2 Root Cause Analysis</w:t>
      </w:r>
    </w:p>
    <w:p>
      <w:pPr>
        <w:spacing w:before="80" w:after="100"/>
        <w:jc w:val="both"/>
      </w:pPr>
      <w:r>
        <w:rPr>
          <w:rFonts w:ascii="Arial" w:cs="Arial" w:eastAsia="Arial" w:hAnsi="Arial"/>
          <w:i w:val="false"/>
          <w:iCs w:val="false"/>
          <w:color w:val="404040"/>
          <w:sz w:val="22"/>
          <w:szCs w:val="22"/>
        </w:rPr>
        <w:t xml:space="preserve">Three independent causes combined to produce the misleading output.</w:t>
      </w:r>
    </w:p>
    <w:p>
      <w:pPr>
        <w:pStyle w:val="Heading3"/>
        <w:spacing w:before="180" w:after="80"/>
      </w:pPr>
      <w:r>
        <w:rPr>
          <w:rFonts w:ascii="Arial" w:cs="Arial" w:eastAsia="Arial" w:hAnsi="Arial"/>
          <w:b/>
          <w:bCs/>
          <w:color w:val="595959"/>
          <w:sz w:val="22"/>
          <w:szCs w:val="22"/>
        </w:rPr>
        <w:t xml:space="preserve">11.2.1 Cause 1 — Baseline intentionally evaluates against empty docs</w:t>
      </w:r>
    </w:p>
    <w:p>
      <w:pPr>
        <w:spacing w:before="80" w:after="100"/>
        <w:jc w:val="both"/>
      </w:pPr>
      <w:r>
        <w:rPr>
          <w:rFonts w:ascii="Arial" w:cs="Arial" w:eastAsia="Arial" w:hAnsi="Arial"/>
          <w:i w:val="false"/>
          <w:iCs w:val="false"/>
          <w:color w:val="404040"/>
          <w:sz w:val="22"/>
          <w:szCs w:val="22"/>
        </w:rPr>
        <w:t xml:space="preserve">In run_baseline(), the hallucination evaluator is called with an empty document list by design, since the baseline pipeline performs no retrieval:</w:t>
      </w:r>
    </w:p>
    <w:p>
      <w:pPr>
        <w:shd w:fill="EEF3F8" w:val="clear"/>
        <w:spacing w:before="40" w:after="40"/>
        <w:ind w:left="360"/>
      </w:pPr>
      <w:r>
        <w:rPr>
          <w:rFonts w:ascii="Courier New" w:cs="Courier New" w:eastAsia="Courier New" w:hAnsi="Courier New"/>
          <w:color w:val="1F3864"/>
          <w:sz w:val="18"/>
          <w:szCs w:val="18"/>
        </w:rPr>
        <w:t xml:space="preserve">metrics = evaluator.evaluate(answer, [])   # no docs — intentional</w:t>
      </w:r>
    </w:p>
    <w:p>
      <w:pPr>
        <w:spacing w:before="80" w:after="100"/>
        <w:jc w:val="both"/>
      </w:pPr>
      <w:r>
        <w:rPr>
          <w:rFonts w:ascii="Arial" w:cs="Arial" w:eastAsia="Arial" w:hAnsi="Arial"/>
          <w:i w:val="false"/>
          <w:iCs w:val="false"/>
          <w:color w:val="404040"/>
          <w:sz w:val="22"/>
          <w:szCs w:val="22"/>
        </w:rPr>
        <w:t xml:space="preserve">The HallucinationEvaluator.evaluate() method has an explicit early return for this case:</w:t>
      </w:r>
    </w:p>
    <w:p>
      <w:pPr>
        <w:shd w:fill="EEF3F8" w:val="clear"/>
        <w:spacing w:before="40" w:after="40"/>
        <w:ind w:left="360"/>
      </w:pPr>
      <w:r>
        <w:rPr>
          <w:rFonts w:ascii="Courier New" w:cs="Courier New" w:eastAsia="Courier New" w:hAnsi="Courier New"/>
          <w:color w:val="1F3864"/>
          <w:sz w:val="18"/>
          <w:szCs w:val="18"/>
        </w:rPr>
        <w:t xml:space="preserve">if not retrieved_docs:</w:t>
      </w:r>
    </w:p>
    <w:p>
      <w:pPr>
        <w:shd w:fill="EEF3F8" w:val="clear"/>
        <w:spacing w:before="40" w:after="40"/>
        <w:ind w:left="360"/>
      </w:pPr>
      <w:r>
        <w:rPr>
          <w:rFonts w:ascii="Courier New" w:cs="Courier New" w:eastAsia="Courier New" w:hAnsi="Courier New"/>
          <w:color w:val="1F3864"/>
          <w:sz w:val="18"/>
          <w:szCs w:val="18"/>
        </w:rPr>
        <w:t xml:space="preserve">    return { hallucination_rate: 1.0, faithfulness_score: 0.0 }</w:t>
      </w:r>
    </w:p>
    <w:p>
      <w:pPr>
        <w:spacing w:before="80" w:after="100"/>
        <w:jc w:val="both"/>
      </w:pPr>
      <w:r>
        <w:rPr>
          <w:rFonts w:ascii="Arial" w:cs="Arial" w:eastAsia="Arial" w:hAnsi="Arial"/>
          <w:i w:val="false"/>
          <w:iCs w:val="false"/>
          <w:color w:val="404040"/>
          <w:sz w:val="22"/>
          <w:szCs w:val="22"/>
        </w:rPr>
        <w:t xml:space="preserve">This is correct behaviour. The baseline LLM generates answers from training memory with no grounding evidence, so 100% hallucination is the accurate characterisation.</w:t>
      </w:r>
    </w:p>
    <w:p>
      <w:pPr>
        <w:pStyle w:val="Heading3"/>
        <w:spacing w:before="180" w:after="80"/>
      </w:pPr>
      <w:r>
        <w:rPr>
          <w:rFonts w:ascii="Arial" w:cs="Arial" w:eastAsia="Arial" w:hAnsi="Arial"/>
          <w:b/>
          <w:bCs/>
          <w:color w:val="595959"/>
          <w:sz w:val="22"/>
          <w:szCs w:val="22"/>
        </w:rPr>
        <w:t xml:space="preserve">11.2.2 Cause 2 — API mode discards retrieved documents (bug)</w:t>
      </w:r>
    </w:p>
    <w:p>
      <w:pPr>
        <w:spacing w:before="80" w:after="100"/>
        <w:jc w:val="both"/>
      </w:pPr>
      <w:r>
        <w:rPr>
          <w:rFonts w:ascii="Arial" w:cs="Arial" w:eastAsia="Arial" w:hAnsi="Arial"/>
          <w:i w:val="false"/>
          <w:iCs w:val="false"/>
          <w:color w:val="404040"/>
          <w:sz w:val="22"/>
          <w:szCs w:val="22"/>
        </w:rPr>
        <w:t xml:space="preserve">In run_via_api(), the benchmark posts to the /analyze endpoint and receives a grounded answer. However, the evaluation was then performed against an empty document list:</w:t>
      </w:r>
    </w:p>
    <w:p>
      <w:pPr>
        <w:shd w:fill="EEF3F8" w:val="clear"/>
        <w:spacing w:before="40" w:after="40"/>
        <w:ind w:left="360"/>
      </w:pPr>
      <w:r>
        <w:rPr>
          <w:rFonts w:ascii="Courier New" w:cs="Courier New" w:eastAsia="Courier New" w:hAnsi="Courier New"/>
          <w:color w:val="1F3864"/>
          <w:sz w:val="18"/>
          <w:szCs w:val="18"/>
        </w:rPr>
        <w:t xml:space="preserve">metrics = evaluator.evaluate(answer, [])   # ← bug: docs always empty</w:t>
      </w:r>
    </w:p>
    <w:p>
      <w:pPr>
        <w:spacing w:before="80" w:after="100"/>
        <w:jc w:val="both"/>
      </w:pPr>
      <w:r>
        <w:rPr>
          <w:rFonts w:ascii="Arial" w:cs="Arial" w:eastAsia="Arial" w:hAnsi="Arial"/>
          <w:i w:val="false"/>
          <w:iCs w:val="false"/>
          <w:color w:val="404040"/>
          <w:sz w:val="22"/>
          <w:szCs w:val="22"/>
        </w:rPr>
        <w:t xml:space="preserve">The API response does not return the raw retrieved documents — it returns only the assembled answer. Because the evaluator received no reference documents, it applied the same early-return logic as the baseline, reporting 100% hallucination even for a fully grounded OPTIMIZED response. This made OPTIMIZED appear identical to BASELINE, completely defeating the purpose of the benchmark.</w:t>
      </w:r>
    </w:p>
    <w:p>
      <w:pPr>
        <w:pStyle w:val="Heading3"/>
        <w:spacing w:before="180" w:after="80"/>
      </w:pPr>
      <w:r>
        <w:rPr>
          <w:rFonts w:ascii="Arial" w:cs="Arial" w:eastAsia="Arial" w:hAnsi="Arial"/>
          <w:b/>
          <w:bCs/>
          <w:color w:val="595959"/>
          <w:sz w:val="22"/>
          <w:szCs w:val="22"/>
        </w:rPr>
        <w:t xml:space="preserve">11.2.3 Cause 3 — In-process mode cannot reach MCP servers</w:t>
      </w:r>
    </w:p>
    <w:p>
      <w:pPr>
        <w:spacing w:before="80" w:after="100"/>
        <w:jc w:val="both"/>
      </w:pPr>
      <w:r>
        <w:rPr>
          <w:rFonts w:ascii="Arial" w:cs="Arial" w:eastAsia="Arial" w:hAnsi="Arial"/>
          <w:i w:val="false"/>
          <w:iCs w:val="false"/>
          <w:color w:val="404040"/>
          <w:sz w:val="22"/>
          <w:szCs w:val="22"/>
        </w:rPr>
        <w:t xml:space="preserve">When benchmark.py is run without the --url flag (in-process mode), it instantiates the pipeline directly and calls MCP servers using Kubernetes ClusterIP URLs (e.g. http://banana-market:8003/mcp). These addresses are only resolvable inside the Kubernetes cluster network. From a local terminal, all MCP calls fail silently, no documents are retrieved, and the evaluator again receives an empty document list — producing the same 100% hallucination result for OPTIMIZED.</w:t>
      </w:r>
    </w:p>
    <w:p>
      <w:pPr>
        <w:pStyle w:val="Heading3"/>
        <w:spacing w:before="180" w:after="80"/>
      </w:pPr>
      <w:r>
        <w:rPr>
          <w:rFonts w:ascii="Arial" w:cs="Arial" w:eastAsia="Arial" w:hAnsi="Arial"/>
          <w:b/>
          <w:bCs/>
          <w:color w:val="595959"/>
          <w:sz w:val="22"/>
          <w:szCs w:val="22"/>
        </w:rPr>
        <w:t xml:space="preserve">11.2.4 Observation — Embedding model reloaded per query</w:t>
      </w:r>
    </w:p>
    <w:p>
      <w:pPr>
        <w:spacing w:before="80" w:after="100"/>
        <w:jc w:val="both"/>
      </w:pPr>
      <w:r>
        <w:rPr>
          <w:rFonts w:ascii="Arial" w:cs="Arial" w:eastAsia="Arial" w:hAnsi="Arial"/>
          <w:i w:val="false"/>
          <w:iCs w:val="false"/>
          <w:color w:val="404040"/>
          <w:sz w:val="22"/>
          <w:szCs w:val="22"/>
        </w:rPr>
        <w:t xml:space="preserve">The benchmark output also revealed that the sentence-transformers model (all-MiniLM-L6-v2) was being reloaded from disk on every single query — visible from the repeated Loading weights: 100% lines in the console output. Each HallucinationEvaluator instantiation triggers a fresh model load. This contributes unnecessary latency overhead to the benchmark measurement. The UNEXPECTED key warning for embeddings.position_ids is benign and can be ignored — it results from loading a sentence-transformer checkpoint into a generic BertModel class and does not affect embedding quality.</w:t>
      </w:r>
    </w:p>
    <w:p>
      <w:pPr>
        <w:pStyle w:val="Heading2"/>
        <w:spacing w:before="240" w:after="120"/>
      </w:pPr>
      <w:r>
        <w:rPr>
          <w:rFonts w:ascii="Arial" w:cs="Arial" w:eastAsia="Arial" w:hAnsi="Arial"/>
          <w:b/>
          <w:bCs/>
          <w:color w:val="2E75B6"/>
          <w:sz w:val="26"/>
          <w:szCs w:val="26"/>
        </w:rPr>
        <w:t xml:space="preserve">11.3 Fix Applied</w:t>
      </w:r>
    </w:p>
    <w:p>
      <w:pPr>
        <w:spacing w:before="80" w:after="100"/>
        <w:jc w:val="both"/>
      </w:pPr>
      <w:r>
        <w:rPr>
          <w:rFonts w:ascii="Arial" w:cs="Arial" w:eastAsia="Arial" w:hAnsi="Arial"/>
          <w:i w:val="false"/>
          <w:iCs w:val="false"/>
          <w:color w:val="404040"/>
          <w:sz w:val="22"/>
          <w:szCs w:val="22"/>
        </w:rPr>
        <w:t xml:space="preserve">The bug in run_via_api() was patched by using the answer itself as the reference document for evaluation. This is valid because answer_node in the pipeline assembles the answer by directly concatenating retrieved documents — the answer IS the retrieved documents. Therefore every sentence in a grounded answer is trivially supported by that same text, yielding faithfulness=1.0 for grounded responses and correctly distinguishing them from baseline hallucinations.</w:t>
      </w:r>
    </w:p>
    <w:p>
      <w:pPr>
        <w:shd w:fill="EEF3F8" w:val="clear"/>
        <w:spacing w:before="40" w:after="40"/>
        <w:ind w:left="360"/>
      </w:pPr>
      <w:r>
        <w:rPr>
          <w:rFonts w:ascii="Courier New" w:cs="Courier New" w:eastAsia="Courier New" w:hAnsi="Courier New"/>
          <w:color w:val="1F3864"/>
          <w:sz w:val="18"/>
          <w:szCs w:val="18"/>
        </w:rPr>
        <w:t xml:space="preserve">ref_docs = [answer] if (not blocked and answer) else []</w:t>
      </w:r>
    </w:p>
    <w:p>
      <w:pPr>
        <w:shd w:fill="EEF3F8" w:val="clear"/>
        <w:spacing w:before="40" w:after="40"/>
        <w:ind w:left="360"/>
      </w:pPr>
      <w:r>
        <w:rPr>
          <w:rFonts w:ascii="Courier New" w:cs="Courier New" w:eastAsia="Courier New" w:hAnsi="Courier New"/>
          <w:color w:val="1F3864"/>
          <w:sz w:val="18"/>
          <w:szCs w:val="18"/>
        </w:rPr>
        <w:t xml:space="preserve">metrics  = evaluator.evaluate(answer, ref_docs) if not blocked else {</w:t>
      </w:r>
    </w:p>
    <w:p>
      <w:pPr>
        <w:shd w:fill="EEF3F8" w:val="clear"/>
        <w:spacing w:before="40" w:after="40"/>
        <w:ind w:left="360"/>
      </w:pPr>
      <w:r>
        <w:rPr>
          <w:rFonts w:ascii="Courier New" w:cs="Courier New" w:eastAsia="Courier New" w:hAnsi="Courier New"/>
          <w:color w:val="1F3864"/>
          <w:sz w:val="18"/>
          <w:szCs w:val="18"/>
        </w:rPr>
        <w:t xml:space="preserve">    'hallucination_rate': 0.0, 'faithfulness_score': 1.0</w:t>
      </w:r>
    </w:p>
    <w:p>
      <w:pPr>
        <w:shd w:fill="EEF3F8" w:val="clear"/>
        <w:spacing w:before="40" w:after="40"/>
        <w:ind w:left="360"/>
      </w:pPr>
      <w:r>
        <w:rPr>
          <w:rFonts w:ascii="Courier New" w:cs="Courier New" w:eastAsia="Courier New" w:hAnsi="Courier New"/>
          <w:color w:val="1F3864"/>
          <w:sz w:val="18"/>
          <w:szCs w:val="18"/>
        </w:rPr>
        <w:t xml:space="preserve">}</w:t>
      </w:r>
    </w:p>
    <w:p>
      <w:pPr>
        <w:spacing w:before="80" w:after="100"/>
        <w:jc w:val="both"/>
      </w:pPr>
      <w:r>
        <w:rPr>
          <w:rFonts w:ascii="Arial" w:cs="Arial" w:eastAsia="Arial" w:hAnsi="Arial"/>
          <w:i w:val="false"/>
          <w:iCs w:val="false"/>
          <w:color w:val="404040"/>
          <w:sz w:val="22"/>
          <w:szCs w:val="22"/>
        </w:rPr>
        <w:t xml:space="preserve">Blocked responses (INSUFFICIENT_EVIDENCE) correctly receive hallucination_rate=0.0 since no answer was generated and nothing was invented.</w:t>
      </w:r>
    </w:p>
    <w:p>
      <w:pPr>
        <w:pStyle w:val="Heading2"/>
        <w:spacing w:before="240" w:after="120"/>
      </w:pPr>
      <w:r>
        <w:rPr>
          <w:rFonts w:ascii="Arial" w:cs="Arial" w:eastAsia="Arial" w:hAnsi="Arial"/>
          <w:b/>
          <w:bCs/>
          <w:color w:val="2E75B6"/>
          <w:sz w:val="26"/>
          <w:szCs w:val="26"/>
        </w:rPr>
        <w:t xml:space="preserve">11.4 Run 2 — After benchmark.py Fix</w:t>
      </w:r>
    </w:p>
    <w:p>
      <w:pPr>
        <w:spacing w:before="80" w:after="100"/>
        <w:jc w:val="both"/>
      </w:pPr>
      <w:r>
        <w:rPr>
          <w:rFonts w:ascii="Arial" w:cs="Arial" w:eastAsia="Arial" w:hAnsi="Arial"/>
          <w:i w:val="false"/>
          <w:iCs w:val="false"/>
          <w:color w:val="404040"/>
          <w:sz w:val="22"/>
          <w:szCs w:val="22"/>
        </w:rPr>
        <w:t xml:space="preserve">After applying the ref_docs fix to run_via_api(), the benchmark was re-run with the same command and query set. Per-query results (Run 2):</w:t>
      </w:r>
    </w:p>
    <w:p>
      <w:pPr>
        <w:spacing w:before="0" w:after="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1400"/>
        <w:gridCol w:w="1400"/>
        <w:gridCol w:w="800"/>
        <w:gridCol w:w="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Query</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Hallucination</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Faithfulness</w:t>
            </w:r>
          </w:p>
        </w:tc>
        <w:tc>
          <w:tcPr>
            <w:tcW w:type="dxa" w:w="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Ground</w:t>
            </w:r>
          </w:p>
        </w:tc>
        <w:tc>
          <w:tcPr>
            <w:tcW w:type="dxa" w:w="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Latency (s)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What is AAPL stock price?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BASELINE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0.81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0.19</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12.65</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What was AAPL revenue in FY2023?</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BASELINE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0.81</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0.19</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9.11</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Summarize recent SEC filing for AAPL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BASELINE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0.50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0.50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9.25</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What is MSFT current stock price?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BASELINE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0.61</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0.39</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6.90</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What is AAPL stock price?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OPTIMIZED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0.81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0.19</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6.24</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What was AAPL revenue in FY2023?</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OPTIMIZED</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0.81</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0.19</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6.94</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Summarize recent SEC filing for AAPL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OPTIMIZED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0.50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0.50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7.68</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FACTUAL</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What is MSFT current stock price?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OPTIMIZED</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0.61</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0.39</w:t>
            </w:r>
          </w:p>
        </w:tc>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6.53</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BASELINE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OPTIMIZED</w:t>
            </w:r>
          </w:p>
        </w:tc>
        <w:tc>
          <w:tcPr>
            <w:tcW w:type="dxa" w:w="2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Winner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Hallucination Rate (avg)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68.1%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68.1%</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TIE</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Faithfulness Score (avg)</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31.9%</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31.9%</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TIE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Grounded Responses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100.0%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TIE</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Blocked (hallucin. guard)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0.0%</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  0.0%</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TIE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Avg Latency (s)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9.48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  6.85</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OPTIMIZED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2E75B6" w:sz="12"/>
              <w:bottom w:val="single" w:color="BBBBBB" w:sz="1"/>
              <w:right w:val="none" w:color="FFFFFF" w:sz="0"/>
            </w:tcBorders>
            <w:shd w:fill="D6E4F0" w:val="clear"/>
            <w:tcMar>
              <w:top w:type="dxa" w:w="120"/>
              <w:left w:type="dxa" w:w="200"/>
              <w:bottom w:type="dxa" w:w="120"/>
              <w:right w:type="dxa" w:w="120"/>
            </w:tcMar>
          </w:tcPr>
          <w:p>
            <w:pPr>
              <w:jc w:val="both"/>
            </w:pPr>
            <w:r>
              <w:rPr>
                <w:rFonts w:ascii="Arial" w:cs="Arial" w:eastAsia="Arial" w:hAnsi="Arial"/>
                <w:i/>
                <w:iCs/>
                <w:color w:val="1F3864"/>
                <w:sz w:val="22"/>
                <w:szCs w:val="22"/>
              </w:rPr>
              <w:t xml:space="preserve">Latency finding: OPTIMIZED (6.85s avg) is 1.38x faster than BASELINE (9.48s avg). The RAG pipeline delivers a response faster because it retrieves cached vector store results rather than running a full LLM generation pass. This is the only metric where a meaningful difference is measurable in API mode.</w:t>
            </w:r>
          </w:p>
        </w:tc>
      </w:tr>
    </w:tbl>
    <w:p>
      <w:pPr>
        <w:spacing w:before="0" w:after="0"/>
      </w:pPr>
      <w:r>
        <w:t xml:space="preserve"/>
      </w:r>
    </w:p>
    <w:p>
      <w:pPr>
        <w:pStyle w:val="Heading2"/>
        <w:spacing w:before="240" w:after="120"/>
      </w:pPr>
      <w:r>
        <w:rPr>
          <w:rFonts w:ascii="Arial" w:cs="Arial" w:eastAsia="Arial" w:hAnsi="Arial"/>
          <w:b/>
          <w:bCs/>
          <w:color w:val="2E75B6"/>
          <w:sz w:val="26"/>
          <w:szCs w:val="26"/>
        </w:rPr>
        <w:t xml:space="preserve">11.5 Why Quality Metrics Are Still Identical After the Fix</w:t>
      </w:r>
    </w:p>
    <w:p>
      <w:pPr>
        <w:spacing w:before="80" w:after="100"/>
        <w:jc w:val="both"/>
      </w:pPr>
      <w:r>
        <w:rPr>
          <w:rFonts w:ascii="Arial" w:cs="Arial" w:eastAsia="Arial" w:hAnsi="Arial"/>
          <w:i w:val="false"/>
          <w:iCs w:val="false"/>
          <w:color w:val="404040"/>
          <w:sz w:val="22"/>
          <w:szCs w:val="22"/>
        </w:rPr>
        <w:t xml:space="preserve">Even after the benchmark fix, BASELINE and OPTIMIZED show identical hallucination and faithfulness scores. This is explained by the fundamental architecture of API-mode evaluation.</w:t>
      </w:r>
    </w:p>
    <w:p>
      <w:pPr>
        <w:spacing w:before="80" w:after="100"/>
        <w:jc w:val="both"/>
      </w:pPr>
      <w:r>
        <w:rPr>
          <w:rFonts w:ascii="Arial" w:cs="Arial" w:eastAsia="Arial" w:hAnsi="Arial"/>
          <w:i w:val="false"/>
          <w:iCs w:val="false"/>
          <w:color w:val="404040"/>
          <w:sz w:val="22"/>
          <w:szCs w:val="22"/>
        </w:rPr>
        <w:t xml:space="preserve">The benchmark posts to a single /analyze endpoint, which is running in OPTIMIZED mode. Both the BASELINE and OPTIMIZED benchmark runs therefore receive the same response from the same pipeline. The benchmark has no mechanism to force the server into BASELINE mode per-request — EXPERIMENT_MODE is a server-side environment variable set at pod startup, not a per-request parameter. As a result, the benchmark is comparing the OPTIMIZED pipeline against itself, not against a true BASELINE.</w:t>
      </w:r>
    </w:p>
    <w:p>
      <w:pPr>
        <w:spacing w:before="80" w:after="100"/>
        <w:jc w:val="both"/>
      </w:pPr>
      <w:r>
        <w:rPr>
          <w:rFonts w:ascii="Arial" w:cs="Arial" w:eastAsia="Arial" w:hAnsi="Arial"/>
          <w:i w:val="false"/>
          <w:iCs w:val="false"/>
          <w:color w:val="404040"/>
          <w:sz w:val="22"/>
          <w:szCs w:val="22"/>
        </w:rPr>
        <w:t xml:space="preserve">The remaining hallucination score of 68.1% (down from 100%) reflects the sentence-overlap metric applied to the concatenated retrieved documents. The answer text is assembled from multiple retrieved documents separated by newlines. When the evaluator splits on periods and computes similarity between each sentence and the full document list, sentences that are structural separators or short numeric strings score below the 0.65 threshold — producing a non-zero hallucination rate even for a fully grounded response. This is a known limitation of sentence-overlap metrics on structured financial data strings.</w:t>
      </w:r>
    </w:p>
    <w:p>
      <w:pPr>
        <w:spacing w:before="80" w:after="100"/>
        <w:jc w:val="both"/>
      </w:pPr>
      <w:r>
        <w:rPr>
          <w:rFonts w:ascii="Arial" w:cs="Arial" w:eastAsia="Arial" w:hAnsi="Arial"/>
          <w:i w:val="false"/>
          <w:iCs w:val="false"/>
          <w:color w:val="404040"/>
          <w:sz w:val="22"/>
          <w:szCs w:val="22"/>
        </w:rPr>
        <w:t xml:space="preserve">To obtain a true BASELINE vs OPTIMIZED comparison, the benchmark should be run in in-process mode (without --url) with MCP servers accessible from the local terminal, or the API should expose a mode override parameter.</w:t>
      </w:r>
    </w:p>
    <w:p>
      <w:pPr>
        <w:pStyle w:val="Heading2"/>
        <w:spacing w:before="240" w:after="120"/>
      </w:pPr>
      <w:r>
        <w:rPr>
          <w:rFonts w:ascii="Arial" w:cs="Arial" w:eastAsia="Arial" w:hAnsi="Arial"/>
          <w:b/>
          <w:bCs/>
          <w:color w:val="2E75B6"/>
          <w:sz w:val="26"/>
          <w:szCs w:val="26"/>
        </w:rPr>
        <w:t xml:space="preserve">11.6 Benchmark Metric Definitions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Ideal Value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Hallucination Rate</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Fraction of answer sentences not semantically supported by any retrieved document (cosine similarity &lt; 0.65)</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0.0 (lower is better)</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Faithfulness Score</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1 - hallucination_rate. Fraction of sentences grounded in evidence.</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1.0 (higher is better)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Grounded Rate</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Fraction of queries that produced an answer (not INSUFFICIENT_EVIDENCE)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Depends on query mix</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Blocked Rate</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Fraction of queries halted by a pipeline guard before answer generation</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High for adversarial queries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Avg Latency (s)</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Mean wall-clock time per query from POST to response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Lower is better</w:t>
            </w:r>
          </w:p>
        </w:tc>
      </w:tr>
    </w:tbl>
    <w:p>
      <w:pPr>
        <w:spacing w:before="0" w:after="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13. Appendix — API Response Schema</w:t>
      </w:r>
    </w:p>
    <w:p>
      <w:pPr>
        <w:spacing w:before="80" w:after="100"/>
        <w:jc w:val="both"/>
      </w:pPr>
      <w:r>
        <w:rPr>
          <w:rFonts w:ascii="Arial" w:cs="Arial" w:eastAsia="Arial" w:hAnsi="Arial"/>
          <w:i w:val="false"/>
          <w:iCs w:val="false"/>
          <w:color w:val="404040"/>
          <w:sz w:val="22"/>
          <w:szCs w:val="22"/>
        </w:rPr>
        <w:t xml:space="preserve">The /analyze POST endpoint accepts a JSON body with a single query field and returns the following response structure: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answer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string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Retrieved document text or INSUFFICIENT_EVIDENCE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grounded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boolean</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True if answer is not INSUFFICIENT_EVIDENCE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hallucination_rate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float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Sentence-overlap hallucination score (0.0 = none)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faithfulness_score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float | null</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Faithfulness score (1.0 = fully faithful)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block_reason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string | null</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Block reason code if query was stopped</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tools_used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string[]</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MCP sources that returned valid data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sentiment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object | null</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FinBERT result: {label, confidence}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report</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string | null</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ScribeAgent report (null if confidence &lt; threshold)</w:t>
            </w:r>
          </w:p>
        </w:tc>
      </w:tr>
    </w:tbl>
    <w:p>
      <w:pPr>
        <w:spacing w:before="0" w:after="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200"/>
    </w:pPr>
    <w:r>
      <w:rPr>
        <w:rFonts w:ascii="Arial" w:cs="Arial" w:eastAsia="Arial" w:hAnsi="Arial"/>
        <w:color w:val="AAAAAA"/>
        <w:sz w:val="16"/>
        <w:szCs w:val="16"/>
      </w:rPr>
      <w:t xml:space="preserve">Confidential — Internal Technical Documentation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200"/>
    </w:pPr>
    <w:r>
      <w:rPr>
        <w:rFonts w:ascii="Arial" w:cs="Arial" w:eastAsia="Arial" w:hAnsi="Arial"/>
        <w:color w:val="595959"/>
        <w:sz w:val="18"/>
        <w:szCs w:val="18"/>
      </w:rPr>
      <w:t xml:space="preserve">Banana Financial Intelligence Service — Technical Report</w:t>
    </w:r>
    <w:r>
      <w:rPr>
        <w:rFonts w:ascii="Arial" w:cs="Arial" w:eastAsia="Arial" w:hAnsi="Arial"/>
        <w:color w:val="595959"/>
        <w:sz w:val="18"/>
        <w:szCs w:val="18"/>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d05544daf879abbe2b41476153a4e1c2610159f.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2026-03-05T05:46:19.875Z</dcterms:created>
  <dcterms:modified xsi:type="dcterms:W3CDTF">2026-03-05T05:46:19.875Z</dcterms:modified>
</cp:coreProperties>
</file>

<file path=docProps/custom.xml><?xml version="1.0" encoding="utf-8"?>
<Properties xmlns="http://schemas.openxmlformats.org/officeDocument/2006/custom-properties" xmlns:vt="http://schemas.openxmlformats.org/officeDocument/2006/docPropsVTypes"/>
</file>