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sz w:val="22"/>
          <w:szCs w:val="22"/>
        </w:rPr>
        <w:t xml:space="preserve"/>
      </w:r>
    </w:p>
    <w:p>
      <w:pPr>
        <w:spacing w:after="60" w:before="60"/>
      </w:pPr>
      <w:r>
        <w:rPr>
          <w:sz w:val="22"/>
          <w:szCs w:val="22"/>
        </w:rPr>
        <w:t xml:space="preserve"/>
      </w:r>
    </w:p>
    <w:p>
      <w:pPr>
        <w:spacing w:after="60" w:before="60"/>
      </w:pPr>
      <w:r>
        <w:rPr>
          <w:sz w:val="22"/>
          <w:szCs w:val="22"/>
        </w:rPr>
        <w:t xml:space="preserve"/>
      </w:r>
    </w:p>
    <w:p>
      <w:pPr>
        <w:spacing w:after="40" w:before="0"/>
        <w:jc w:val="center"/>
      </w:pPr>
      <w:r>
        <w:rPr>
          <w:rFonts w:ascii="Arial" w:cs="Arial" w:eastAsia="Arial" w:hAnsi="Arial"/>
          <w:b/>
          <w:bCs/>
          <w:color w:val="1F4E79"/>
          <w:sz w:val="56"/>
          <w:szCs w:val="56"/>
        </w:rPr>
        <w:t xml:space="preserve">LLM EVALUATION REPORT</w:t>
      </w:r>
    </w:p>
    <w:p>
      <w:pPr>
        <w:spacing w:after="40" w:before="40"/>
        <w:jc w:val="center"/>
      </w:pPr>
      <w:r>
        <w:rPr>
          <w:rFonts w:ascii="Arial" w:cs="Arial" w:eastAsia="Arial" w:hAnsi="Arial"/>
          <w:color w:val="555555"/>
          <w:sz w:val="28"/>
          <w:szCs w:val="28"/>
        </w:rPr>
        <w:t xml:space="preserve">Q&amp;A / Chatbot Performance Assessment</w:t>
      </w:r>
    </w:p>
    <w:p>
      <w:pPr>
        <w:spacing w:after="40" w:before="40"/>
        <w:jc w:val="center"/>
      </w:pPr>
      <w:r>
        <w:rPr>
          <w:rFonts w:ascii="Arial" w:cs="Arial" w:eastAsia="Arial" w:hAnsi="Arial"/>
          <w:color w:val="777777"/>
          <w:sz w:val="22"/>
          <w:szCs w:val="22"/>
        </w:rPr>
        <w:t xml:space="preserve">Model: Llama 3.3 70B Versatile  |  Provider: Groq  |  April 2026</w:t>
      </w:r>
    </w:p>
    <w:p>
      <w:pPr>
        <w:spacing w:after="60" w:before="60"/>
      </w:pPr>
      <w:r>
        <w:rPr>
          <w:sz w:val="22"/>
          <w:szCs w:val="22"/>
        </w:rPr>
        <w:t xml:space="preserve"/>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Total Questions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LLM Judge Pass Rate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Human Pass Rate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Avg Latency</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20</w:t>
            </w:r>
          </w:p>
        </w:tc>
        <w:tc>
          <w:tcPr>
            <w:tcW w:type="dxa" w:w="234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100%  (20/20)</w:t>
            </w:r>
          </w:p>
        </w:tc>
        <w:tc>
          <w:tcPr>
            <w:tcW w:type="dxa" w:w="234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100%  (20/20)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A1A1A"/>
                <w:sz w:val="20"/>
                <w:szCs w:val="20"/>
              </w:rPr>
              <w:t xml:space="preserve">1090 ms</w:t>
            </w:r>
          </w:p>
        </w:tc>
      </w:tr>
    </w:tbl>
    <w:p>
      <w:pPr>
        <w:spacing w:after="60" w:before="60"/>
      </w:pPr>
      <w:r>
        <w:rPr>
          <w:sz w:val="22"/>
          <w:szCs w:val="22"/>
        </w:rPr>
        <w:t xml:space="preserve"/>
      </w:r>
    </w:p>
    <w:p>
      <w:pPr>
        <w:spacing w:after="60" w:before="60"/>
      </w:pPr>
      <w:r>
        <w:rPr>
          <w:sz w:val="22"/>
          <w:szCs w:val="22"/>
        </w:rPr>
        <w:t xml:space="preserve"/>
      </w:r>
    </w:p>
    <w:p>
      <w:pPr>
        <w:pStyle w:val="Heading1"/>
        <w:spacing w:after="120" w:before="360"/>
      </w:pPr>
      <w:r>
        <w:rPr>
          <w:rFonts w:ascii="Arial" w:cs="Arial" w:eastAsia="Arial" w:hAnsi="Arial"/>
          <w:b/>
          <w:bCs/>
          <w:color w:val="1F4E79"/>
          <w:sz w:val="36"/>
          <w:szCs w:val="36"/>
        </w:rPr>
        <w:t xml:space="preserve">1.  Introduction</w:t>
      </w:r>
    </w:p>
    <w:p>
      <w:pPr>
        <w:spacing w:after="80" w:before="80"/>
      </w:pPr>
      <w:r>
        <w:rPr>
          <w:rFonts w:ascii="Arial" w:cs="Arial" w:eastAsia="Arial" w:hAnsi="Arial"/>
          <w:color w:val="1A1A1A"/>
          <w:sz w:val="22"/>
          <w:szCs w:val="22"/>
        </w:rPr>
        <w:t xml:space="preserve">This report presents the results of a structured evaluation of a large language model (LLM) on a Q&amp;A chatbot task. The goal of LLM evaluation is to measure how accurately and reliably a model responds to questions, enabling objective comparison across models, prompts, and scoring methods.</w:t>
      </w:r>
    </w:p>
    <w:p>
      <w:pPr>
        <w:spacing w:after="60" w:before="60"/>
      </w:pPr>
      <w:r>
        <w:rPr>
          <w:sz w:val="22"/>
          <w:szCs w:val="22"/>
        </w:rPr>
        <w:t xml:space="preserve"/>
      </w:r>
    </w:p>
    <w:p>
      <w:pPr>
        <w:spacing w:after="80" w:before="80"/>
      </w:pPr>
      <w:r>
        <w:rPr>
          <w:rFonts w:ascii="Arial" w:cs="Arial" w:eastAsia="Arial" w:hAnsi="Arial"/>
          <w:color w:val="1A1A1A"/>
          <w:sz w:val="22"/>
          <w:szCs w:val="22"/>
        </w:rPr>
        <w:t xml:space="preserve">Without a formal evaluation framework, it is impossible to know whether changes to a model's system prompt or configuration improve or degrade performance. This project addresses that gap by building an automated eval pipeline with multiple scoring strategies.</w:t>
      </w:r>
    </w:p>
    <w:p>
      <w:pPr>
        <w:spacing w:after="60" w:before="60"/>
      </w:pPr>
      <w:r>
        <w:rPr>
          <w:sz w:val="22"/>
          <w:szCs w:val="22"/>
        </w:rPr>
        <w:t xml:space="preserve"/>
      </w:r>
    </w:p>
    <w:p>
      <w:pPr>
        <w:pStyle w:val="Heading1"/>
        <w:spacing w:after="120" w:before="360"/>
      </w:pPr>
      <w:r>
        <w:rPr>
          <w:rFonts w:ascii="Arial" w:cs="Arial" w:eastAsia="Arial" w:hAnsi="Arial"/>
          <w:b/>
          <w:bCs/>
          <w:color w:val="1F4E79"/>
          <w:sz w:val="36"/>
          <w:szCs w:val="36"/>
        </w:rPr>
        <w:t xml:space="preserve">2.  Project Overview</w:t>
      </w:r>
    </w:p>
    <w:p>
      <w:pPr>
        <w:spacing w:after="80" w:before="80"/>
      </w:pPr>
      <w:r>
        <w:rPr>
          <w:rFonts w:ascii="Arial" w:cs="Arial" w:eastAsia="Arial" w:hAnsi="Arial"/>
          <w:color w:val="1A1A1A"/>
          <w:sz w:val="22"/>
          <w:szCs w:val="22"/>
        </w:rPr>
        <w:t xml:space="preserve">The evaluation pipeline was built in Python and consists of five components:</w:t>
      </w:r>
    </w:p>
    <w:p>
      <w:pPr>
        <w:spacing w:after="60" w:before="60"/>
      </w:pPr>
      <w:r>
        <w:rPr>
          <w:sz w:val="22"/>
          <w:szCs w:val="22"/>
        </w:rPr>
        <w:t xml:space="preserve"/>
      </w:r>
    </w:p>
    <w:p>
      <w:pPr>
        <w:pStyle w:val="ListParagraph"/>
        <w:numPr>
          <w:ilvl w:val="0"/>
          <w:numId w:val="2"/>
        </w:numPr>
        <w:spacing w:after="60" w:before="60"/>
      </w:pPr>
      <w:r>
        <w:rPr>
          <w:rFonts w:ascii="Arial" w:cs="Arial" w:eastAsia="Arial" w:hAnsi="Arial"/>
          <w:b/>
          <w:bCs/>
          <w:color w:val="1A1A1A"/>
          <w:sz w:val="22"/>
          <w:szCs w:val="22"/>
        </w:rPr>
        <w:t xml:space="preserve">eval_runner.py — </w:t>
      </w:r>
      <w:r>
        <w:rPr>
          <w:rFonts w:ascii="Arial" w:cs="Arial" w:eastAsia="Arial" w:hAnsi="Arial"/>
          <w:color w:val="1A1A1A"/>
          <w:sz w:val="22"/>
          <w:szCs w:val="22"/>
        </w:rPr>
        <w:t xml:space="preserve">eval_runner.py</w:t>
      </w:r>
    </w:p>
    <w:p>
      <w:pPr>
        <w:spacing w:after="60" w:before="40"/>
        <w:ind w:left="720"/>
      </w:pPr>
      <w:r>
        <w:rPr>
          <w:rFonts w:ascii="Arial" w:cs="Arial" w:eastAsia="Arial" w:hAnsi="Arial"/>
          <w:color w:val="1A1A1A"/>
          <w:sz w:val="22"/>
          <w:szCs w:val="22"/>
        </w:rPr>
        <w:t xml:space="preserve">The main entry point. Loads the dataset, sends each question to the model via the Groq API, collects responses, passes them to the scorer, and saves results to results.json.</w:t>
      </w:r>
    </w:p>
    <w:p>
      <w:pPr>
        <w:pStyle w:val="ListParagraph"/>
        <w:numPr>
          <w:ilvl w:val="0"/>
          <w:numId w:val="2"/>
        </w:numPr>
        <w:spacing w:after="60" w:before="60"/>
      </w:pPr>
      <w:r>
        <w:rPr>
          <w:rFonts w:ascii="Arial" w:cs="Arial" w:eastAsia="Arial" w:hAnsi="Arial"/>
          <w:b/>
          <w:bCs/>
          <w:color w:val="1A1A1A"/>
          <w:sz w:val="22"/>
          <w:szCs w:val="22"/>
        </w:rPr>
        <w:t xml:space="preserve">scorers.py — </w:t>
      </w:r>
      <w:r>
        <w:rPr>
          <w:rFonts w:ascii="Arial" w:cs="Arial" w:eastAsia="Arial" w:hAnsi="Arial"/>
          <w:color w:val="1A1A1A"/>
          <w:sz w:val="22"/>
          <w:szCs w:val="22"/>
        </w:rPr>
        <w:t xml:space="preserve">scorers.py</w:t>
      </w:r>
    </w:p>
    <w:p>
      <w:pPr>
        <w:spacing w:after="60" w:before="40"/>
        <w:ind w:left="720"/>
      </w:pPr>
      <w:r>
        <w:rPr>
          <w:rFonts w:ascii="Arial" w:cs="Arial" w:eastAsia="Arial" w:hAnsi="Arial"/>
          <w:color w:val="1A1A1A"/>
          <w:sz w:val="22"/>
          <w:szCs w:val="22"/>
        </w:rPr>
        <w:t xml:space="preserve">Contains three independent scoring strategies: LLM-as-judge, exact/keyword match, and human review.</w:t>
      </w:r>
    </w:p>
    <w:p>
      <w:pPr>
        <w:pStyle w:val="ListParagraph"/>
        <w:numPr>
          <w:ilvl w:val="0"/>
          <w:numId w:val="2"/>
        </w:numPr>
        <w:spacing w:after="60" w:before="60"/>
      </w:pPr>
      <w:r>
        <w:rPr>
          <w:rFonts w:ascii="Arial" w:cs="Arial" w:eastAsia="Arial" w:hAnsi="Arial"/>
          <w:b/>
          <w:bCs/>
          <w:color w:val="1A1A1A"/>
          <w:sz w:val="22"/>
          <w:szCs w:val="22"/>
        </w:rPr>
        <w:t xml:space="preserve">config.py — </w:t>
      </w:r>
      <w:r>
        <w:rPr>
          <w:rFonts w:ascii="Arial" w:cs="Arial" w:eastAsia="Arial" w:hAnsi="Arial"/>
          <w:color w:val="1A1A1A"/>
          <w:sz w:val="22"/>
          <w:szCs w:val="22"/>
        </w:rPr>
        <w:t xml:space="preserve">config.py</w:t>
      </w:r>
    </w:p>
    <w:p>
      <w:pPr>
        <w:spacing w:after="60" w:before="40"/>
        <w:ind w:left="720"/>
      </w:pPr>
      <w:r>
        <w:rPr>
          <w:rFonts w:ascii="Arial" w:cs="Arial" w:eastAsia="Arial" w:hAnsi="Arial"/>
          <w:color w:val="1A1A1A"/>
          <w:sz w:val="22"/>
          <w:szCs w:val="22"/>
        </w:rPr>
        <w:t xml:space="preserve">Central settings file. Controls which model is used, the system prompt, scoring thresholds, and file paths.</w:t>
      </w:r>
    </w:p>
    <w:p>
      <w:pPr>
        <w:pStyle w:val="ListParagraph"/>
        <w:numPr>
          <w:ilvl w:val="0"/>
          <w:numId w:val="2"/>
        </w:numPr>
        <w:spacing w:after="60" w:before="60"/>
      </w:pPr>
      <w:r>
        <w:rPr>
          <w:rFonts w:ascii="Arial" w:cs="Arial" w:eastAsia="Arial" w:hAnsi="Arial"/>
          <w:b/>
          <w:bCs/>
          <w:color w:val="1A1A1A"/>
          <w:sz w:val="22"/>
          <w:szCs w:val="22"/>
        </w:rPr>
        <w:t xml:space="preserve">dataset.json — </w:t>
      </w:r>
      <w:r>
        <w:rPr>
          <w:rFonts w:ascii="Arial" w:cs="Arial" w:eastAsia="Arial" w:hAnsi="Arial"/>
          <w:color w:val="1A1A1A"/>
          <w:sz w:val="22"/>
          <w:szCs w:val="22"/>
        </w:rPr>
        <w:t xml:space="preserve">dataset.json</w:t>
      </w:r>
    </w:p>
    <w:p>
      <w:pPr>
        <w:spacing w:after="60" w:before="40"/>
        <w:ind w:left="720"/>
      </w:pPr>
      <w:r>
        <w:rPr>
          <w:rFonts w:ascii="Arial" w:cs="Arial" w:eastAsia="Arial" w:hAnsi="Arial"/>
          <w:color w:val="1A1A1A"/>
          <w:sz w:val="22"/>
          <w:szCs w:val="22"/>
        </w:rPr>
        <w:t xml:space="preserve">Contains 20 evaluation questions across multiple categories, each with an expected ideal answer and category tags.</w:t>
      </w:r>
    </w:p>
    <w:p>
      <w:pPr>
        <w:pStyle w:val="ListParagraph"/>
        <w:numPr>
          <w:ilvl w:val="0"/>
          <w:numId w:val="2"/>
        </w:numPr>
        <w:spacing w:after="60" w:before="60"/>
      </w:pPr>
      <w:r>
        <w:rPr>
          <w:rFonts w:ascii="Arial" w:cs="Arial" w:eastAsia="Arial" w:hAnsi="Arial"/>
          <w:b/>
          <w:bCs/>
          <w:color w:val="1A1A1A"/>
          <w:sz w:val="22"/>
          <w:szCs w:val="22"/>
        </w:rPr>
        <w:t xml:space="preserve">report.py — </w:t>
      </w:r>
      <w:r>
        <w:rPr>
          <w:rFonts w:ascii="Arial" w:cs="Arial" w:eastAsia="Arial" w:hAnsi="Arial"/>
          <w:color w:val="1A1A1A"/>
          <w:sz w:val="22"/>
          <w:szCs w:val="22"/>
        </w:rPr>
        <w:t xml:space="preserve">report.py</w:t>
      </w:r>
    </w:p>
    <w:p>
      <w:pPr>
        <w:spacing w:after="60" w:before="40"/>
        <w:ind w:left="720"/>
      </w:pPr>
      <w:r>
        <w:rPr>
          <w:rFonts w:ascii="Arial" w:cs="Arial" w:eastAsia="Arial" w:hAnsi="Arial"/>
          <w:color w:val="1A1A1A"/>
          <w:sz w:val="22"/>
          <w:szCs w:val="22"/>
        </w:rPr>
        <w:t xml:space="preserve">Reads results.json and prints a formatted summary report to the terminal.</w:t>
      </w:r>
    </w:p>
    <w:p>
      <w:pPr>
        <w:spacing w:after="60" w:before="60"/>
      </w:pPr>
      <w:r>
        <w:rPr>
          <w:sz w:val="22"/>
          <w:szCs w:val="22"/>
        </w:rPr>
        <w:t xml:space="preserve"/>
      </w:r>
    </w:p>
    <w:p>
      <w:pPr>
        <w:pStyle w:val="Heading1"/>
        <w:spacing w:after="120" w:before="360"/>
      </w:pPr>
      <w:r>
        <w:rPr>
          <w:rFonts w:ascii="Arial" w:cs="Arial" w:eastAsia="Arial" w:hAnsi="Arial"/>
          <w:b/>
          <w:bCs/>
          <w:color w:val="1F4E79"/>
          <w:sz w:val="36"/>
          <w:szCs w:val="36"/>
        </w:rPr>
        <w:t xml:space="preserve">3.  Methodology</w:t>
      </w:r>
    </w:p>
    <w:p>
      <w:pPr>
        <w:pStyle w:val="Heading2"/>
        <w:pBdr>
          <w:bottom w:val="single" w:color="2E75B6" w:sz="6" w:space="1"/>
        </w:pBdr>
        <w:spacing w:after="100" w:before="280"/>
      </w:pPr>
      <w:r>
        <w:rPr>
          <w:rFonts w:ascii="Arial" w:cs="Arial" w:eastAsia="Arial" w:hAnsi="Arial"/>
          <w:b/>
          <w:bCs/>
          <w:color w:val="2E75B6"/>
          <w:sz w:val="28"/>
          <w:szCs w:val="28"/>
        </w:rPr>
        <w:t xml:space="preserve">3.1  Model Under Evaluation</w:t>
      </w:r>
    </w:p>
    <w:p>
      <w:pPr>
        <w:spacing w:after="80" w:before="80"/>
      </w:pPr>
      <w:r>
        <w:rPr>
          <w:rFonts w:ascii="Arial" w:cs="Arial" w:eastAsia="Arial" w:hAnsi="Arial"/>
          <w:color w:val="1A1A1A"/>
          <w:sz w:val="22"/>
          <w:szCs w:val="22"/>
        </w:rPr>
        <w:t xml:space="preserve">The model evaluated was Llama 3.3 70B Versatile, accessed via Groq's free API tier. Groq uses custom Language Processing Unit (LPU) hardware which delivers notably fast inference speeds, reflected in the average response latency of 1,090 ms across 20 questions.</w:t>
      </w:r>
    </w:p>
    <w:p>
      <w:pPr>
        <w:pStyle w:val="Heading2"/>
        <w:pBdr>
          <w:bottom w:val="single" w:color="2E75B6" w:sz="6" w:space="1"/>
        </w:pBdr>
        <w:spacing w:after="100" w:before="280"/>
      </w:pPr>
      <w:r>
        <w:rPr>
          <w:rFonts w:ascii="Arial" w:cs="Arial" w:eastAsia="Arial" w:hAnsi="Arial"/>
          <w:b/>
          <w:bCs/>
          <w:color w:val="2E75B6"/>
          <w:sz w:val="28"/>
          <w:szCs w:val="28"/>
        </w:rPr>
        <w:t xml:space="preserve">3.2  Dataset</w:t>
      </w:r>
    </w:p>
    <w:p>
      <w:pPr>
        <w:spacing w:after="80" w:before="80"/>
      </w:pPr>
      <w:r>
        <w:rPr>
          <w:rFonts w:ascii="Arial" w:cs="Arial" w:eastAsia="Arial" w:hAnsi="Arial"/>
          <w:color w:val="1A1A1A"/>
          <w:sz w:val="22"/>
          <w:szCs w:val="22"/>
        </w:rPr>
        <w:t xml:space="preserve">A dataset of 20 questions was constructed spanning six broad topic areas: Science &amp; Nature, History &amp; Geography, AI &amp; Machine Learning, General Knowledge, Programming, and Mathematics. Each question includes a reference answer used by the scorers as the ideal expected output.</w:t>
      </w:r>
    </w:p>
    <w:p>
      <w:pPr>
        <w:pStyle w:val="Heading2"/>
        <w:pBdr>
          <w:bottom w:val="single" w:color="2E75B6" w:sz="6" w:space="1"/>
        </w:pBdr>
        <w:spacing w:after="100" w:before="280"/>
      </w:pPr>
      <w:r>
        <w:rPr>
          <w:rFonts w:ascii="Arial" w:cs="Arial" w:eastAsia="Arial" w:hAnsi="Arial"/>
          <w:b/>
          <w:bCs/>
          <w:color w:val="2E75B6"/>
          <w:sz w:val="28"/>
          <w:szCs w:val="28"/>
        </w:rPr>
        <w:t xml:space="preserve">3.3  Scoring Methods</w:t>
      </w:r>
    </w:p>
    <w:p>
      <w:pPr>
        <w:spacing w:after="80" w:before="80"/>
      </w:pPr>
      <w:r>
        <w:rPr>
          <w:rFonts w:ascii="Arial" w:cs="Arial" w:eastAsia="Arial" w:hAnsi="Arial"/>
          <w:color w:val="1A1A1A"/>
          <w:sz w:val="22"/>
          <w:szCs w:val="22"/>
        </w:rPr>
        <w:t xml:space="preserve">Two scoring methods were applied in this evaluation:</w:t>
      </w:r>
    </w:p>
    <w:p>
      <w:pPr>
        <w:spacing w:after="60" w:before="60"/>
      </w:pPr>
      <w:r>
        <w:rPr>
          <w:sz w:val="22"/>
          <w:szCs w:val="22"/>
        </w:rPr>
        <w:t xml:space="preserve"/>
      </w:r>
    </w:p>
    <w:p>
      <w:pPr>
        <w:pStyle w:val="Heading3"/>
        <w:spacing w:after="80" w:before="200"/>
      </w:pPr>
      <w:r>
        <w:rPr>
          <w:rFonts w:ascii="Arial" w:cs="Arial" w:eastAsia="Arial" w:hAnsi="Arial"/>
          <w:b/>
          <w:bCs/>
          <w:color w:val="1A1A1A"/>
          <w:sz w:val="24"/>
          <w:szCs w:val="24"/>
        </w:rPr>
        <w:t xml:space="preserve">LLM-as-Judge</w:t>
      </w:r>
    </w:p>
    <w:p>
      <w:pPr>
        <w:spacing w:after="80" w:before="80"/>
      </w:pPr>
      <w:r>
        <w:rPr>
          <w:rFonts w:ascii="Arial" w:cs="Arial" w:eastAsia="Arial" w:hAnsi="Arial"/>
          <w:color w:val="1A1A1A"/>
          <w:sz w:val="22"/>
          <w:szCs w:val="22"/>
        </w:rPr>
        <w:t xml:space="preserve">Each model response was evaluated by the same Llama 3.3 70B model acting as a judge. The judge was given the original question, the expected answer, and the actual response, then asked to assign a score from 1 to 5 with a one-sentence justification. A score of 3 or above was considered passing.</w:t>
      </w:r>
    </w:p>
    <w:p>
      <w:pPr>
        <w:spacing w:after="60" w:before="60"/>
      </w:pPr>
      <w:r>
        <w:rPr>
          <w:sz w:val="22"/>
          <w:szCs w:val="22"/>
        </w:rPr>
        <w:t xml:space="preserve"/>
      </w:r>
    </w:p>
    <w:p>
      <w:pPr>
        <w:pStyle w:val="Heading3"/>
        <w:spacing w:after="80" w:before="200"/>
      </w:pPr>
      <w:r>
        <w:rPr>
          <w:rFonts w:ascii="Arial" w:cs="Arial" w:eastAsia="Arial" w:hAnsi="Arial"/>
          <w:b/>
          <w:bCs/>
          <w:color w:val="1A1A1A"/>
          <w:sz w:val="24"/>
          <w:szCs w:val="24"/>
        </w:rPr>
        <w:t xml:space="preserve">Human Review</w:t>
      </w:r>
    </w:p>
    <w:p>
      <w:pPr>
        <w:spacing w:after="80" w:before="80"/>
      </w:pPr>
      <w:r>
        <w:rPr>
          <w:rFonts w:ascii="Arial" w:cs="Arial" w:eastAsia="Arial" w:hAnsi="Arial"/>
          <w:color w:val="1A1A1A"/>
          <w:sz w:val="22"/>
          <w:szCs w:val="22"/>
        </w:rPr>
        <w:t xml:space="preserve">Each response was also reviewed manually by a human evaluator, who assigned a score from 1 to 5 based on accuracy, completeness, and clarity. This serves as a ground-truth baseline to validate whether the LLM judge scores fairly.</w:t>
      </w:r>
    </w:p>
    <w:p>
      <w:pPr>
        <w:spacing w:after="60" w:before="60"/>
      </w:pPr>
      <w:r>
        <w:rPr>
          <w:sz w:val="22"/>
          <w:szCs w:val="22"/>
        </w:rPr>
        <w:t xml:space="preserve"/>
      </w:r>
    </w:p>
    <w:p>
      <w:r>
        <w:br w:type="page"/>
      </w:r>
    </w:p>
    <w:p>
      <w:pPr>
        <w:pStyle w:val="Heading1"/>
        <w:spacing w:after="120" w:before="360"/>
      </w:pPr>
      <w:r>
        <w:rPr>
          <w:rFonts w:ascii="Arial" w:cs="Arial" w:eastAsia="Arial" w:hAnsi="Arial"/>
          <w:b/>
          <w:bCs/>
          <w:color w:val="1F4E79"/>
          <w:sz w:val="36"/>
          <w:szCs w:val="36"/>
        </w:rPr>
        <w:t xml:space="preserve">4.  Results</w:t>
      </w:r>
    </w:p>
    <w:p>
      <w:pPr>
        <w:pStyle w:val="Heading2"/>
        <w:pBdr>
          <w:bottom w:val="single" w:color="2E75B6" w:sz="6" w:space="1"/>
        </w:pBdr>
        <w:spacing w:after="100" w:before="280"/>
      </w:pPr>
      <w:r>
        <w:rPr>
          <w:rFonts w:ascii="Arial" w:cs="Arial" w:eastAsia="Arial" w:hAnsi="Arial"/>
          <w:b/>
          <w:bCs/>
          <w:color w:val="2E75B6"/>
          <w:sz w:val="28"/>
          <w:szCs w:val="28"/>
        </w:rPr>
        <w:t xml:space="preserve">4.1  Overall Summary</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LLM Judge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Human Review</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1A1A1A"/>
                <w:sz w:val="20"/>
                <w:szCs w:val="20"/>
              </w:rPr>
              <w:t xml:space="preserve">Total Questions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1A1A1A"/>
                <w:sz w:val="20"/>
                <w:szCs w:val="20"/>
              </w:rPr>
              <w:t xml:space="preserve">Passed</w:t>
            </w:r>
          </w:p>
        </w:tc>
        <w:tc>
          <w:tcPr>
            <w:tcW w:type="dxa" w:w="312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20 / 20</w:t>
            </w:r>
          </w:p>
        </w:tc>
        <w:tc>
          <w:tcPr>
            <w:tcW w:type="dxa" w:w="312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20 / 20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1A1A1A"/>
                <w:sz w:val="20"/>
                <w:szCs w:val="20"/>
              </w:rPr>
              <w:t xml:space="preserve">Pass Rate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100%</w:t>
            </w:r>
          </w:p>
        </w:tc>
        <w:tc>
          <w:tcPr>
            <w:tcW w:type="dxa" w:w="312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100%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1A1A1A"/>
                <w:sz w:val="20"/>
                <w:szCs w:val="20"/>
              </w:rPr>
              <w:t xml:space="preserve">Average Score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4.95 / 5.0  (99%)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4.95 / 5.0  (99%)</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1A1A1A"/>
                <w:sz w:val="20"/>
                <w:szCs w:val="20"/>
              </w:rPr>
              <w:t xml:space="preserve">Avg Response Latency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1090 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398 ms*</w:t>
            </w:r>
          </w:p>
        </w:tc>
      </w:tr>
    </w:tbl>
    <w:p>
      <w:pPr>
        <w:spacing w:after="60" w:before="60"/>
      </w:pPr>
      <w:r>
        <w:rPr>
          <w:sz w:val="22"/>
          <w:szCs w:val="22"/>
        </w:rPr>
        <w:t xml:space="preserve"/>
      </w:r>
    </w:p>
    <w:p>
      <w:pPr>
        <w:spacing w:after="80" w:before="80"/>
      </w:pPr>
      <w:r>
        <w:rPr>
          <w:rFonts w:ascii="Arial" w:cs="Arial" w:eastAsia="Arial" w:hAnsi="Arial"/>
          <w:i/>
          <w:iCs/>
          <w:color w:val="777777"/>
          <w:sz w:val="22"/>
          <w:szCs w:val="22"/>
        </w:rPr>
        <w:t xml:space="preserve">* Human review latency reflects only model inference time. Scoring time was not measured.</w:t>
      </w:r>
    </w:p>
    <w:p>
      <w:pPr>
        <w:pStyle w:val="Heading2"/>
        <w:pBdr>
          <w:bottom w:val="single" w:color="2E75B6" w:sz="6" w:space="1"/>
        </w:pBdr>
        <w:spacing w:after="100" w:before="280"/>
      </w:pPr>
      <w:r>
        <w:rPr>
          <w:rFonts w:ascii="Arial" w:cs="Arial" w:eastAsia="Arial" w:hAnsi="Arial"/>
          <w:b/>
          <w:bCs/>
          <w:color w:val="2E75B6"/>
          <w:sz w:val="28"/>
          <w:szCs w:val="28"/>
        </w:rPr>
        <w:t xml:space="preserve">4.2  Results by Category</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936"/>
        <w:gridCol w:w="1872"/>
        <w:gridCol w:w="1872"/>
        <w:gridCol w:w="1872"/>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Category</w:t>
            </w:r>
          </w:p>
        </w:tc>
        <w:tc>
          <w:tcPr>
            <w:tcW w:type="dxa" w:w="93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n</w:t>
            </w:r>
          </w:p>
        </w:tc>
        <w:tc>
          <w:tcPr>
            <w:tcW w:type="dxa" w:w="1872"/>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LLM Pass</w:t>
            </w:r>
          </w:p>
        </w:tc>
        <w:tc>
          <w:tcPr>
            <w:tcW w:type="dxa" w:w="1872"/>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Human Pass</w:t>
            </w:r>
          </w:p>
        </w:tc>
        <w:tc>
          <w:tcPr>
            <w:tcW w:type="dxa" w:w="1872"/>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Agreement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AI</w:t>
            </w:r>
          </w:p>
        </w:tc>
        <w:tc>
          <w:tcPr>
            <w:tcW w:type="dxa" w:w="9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4/4  (100%)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4/4  (100%)</w:t>
            </w:r>
          </w:p>
        </w:tc>
        <w:tc>
          <w:tcPr>
            <w:tcW w:type="dxa" w:w="1872"/>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 Full</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biology</w:t>
            </w:r>
          </w:p>
        </w:tc>
        <w:tc>
          <w:tcPr>
            <w:tcW w:type="dxa" w:w="93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w:t>
            </w:r>
          </w:p>
        </w:tc>
        <w:tc>
          <w:tcPr>
            <w:tcW w:type="dxa" w:w="187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1/1  (100%)</w:t>
            </w:r>
          </w:p>
        </w:tc>
        <w:tc>
          <w:tcPr>
            <w:tcW w:type="dxa" w:w="187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1/1  (100%)</w:t>
            </w:r>
          </w:p>
        </w:tc>
        <w:tc>
          <w:tcPr>
            <w:tcW w:type="dxa" w:w="1872"/>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 Full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calculation</w:t>
            </w:r>
          </w:p>
        </w:tc>
        <w:tc>
          <w:tcPr>
            <w:tcW w:type="dxa" w:w="9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1/1  (100%)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1/1  (100%)</w:t>
            </w:r>
          </w:p>
        </w:tc>
        <w:tc>
          <w:tcPr>
            <w:tcW w:type="dxa" w:w="1872"/>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 Full</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explanation</w:t>
            </w:r>
          </w:p>
        </w:tc>
        <w:tc>
          <w:tcPr>
            <w:tcW w:type="dxa" w:w="93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4</w:t>
            </w:r>
          </w:p>
        </w:tc>
        <w:tc>
          <w:tcPr>
            <w:tcW w:type="dxa" w:w="187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4/4  (100%)</w:t>
            </w:r>
          </w:p>
        </w:tc>
        <w:tc>
          <w:tcPr>
            <w:tcW w:type="dxa" w:w="187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4/4  (100%)</w:t>
            </w:r>
          </w:p>
        </w:tc>
        <w:tc>
          <w:tcPr>
            <w:tcW w:type="dxa" w:w="1872"/>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 Full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factual</w:t>
            </w:r>
          </w:p>
        </w:tc>
        <w:tc>
          <w:tcPr>
            <w:tcW w:type="dxa" w:w="9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7/7  (100%)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7/7  (100%)</w:t>
            </w:r>
          </w:p>
        </w:tc>
        <w:tc>
          <w:tcPr>
            <w:tcW w:type="dxa" w:w="1872"/>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 Full</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general-knowledge</w:t>
            </w:r>
          </w:p>
        </w:tc>
        <w:tc>
          <w:tcPr>
            <w:tcW w:type="dxa" w:w="93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w:t>
            </w:r>
          </w:p>
        </w:tc>
        <w:tc>
          <w:tcPr>
            <w:tcW w:type="dxa" w:w="187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2/2  (100%)</w:t>
            </w:r>
          </w:p>
        </w:tc>
        <w:tc>
          <w:tcPr>
            <w:tcW w:type="dxa" w:w="187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2/2  (100%)</w:t>
            </w:r>
          </w:p>
        </w:tc>
        <w:tc>
          <w:tcPr>
            <w:tcW w:type="dxa" w:w="1872"/>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 Full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geography</w:t>
            </w:r>
          </w:p>
        </w:tc>
        <w:tc>
          <w:tcPr>
            <w:tcW w:type="dxa" w:w="9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3/3  (100%)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3/3  (100%)</w:t>
            </w:r>
          </w:p>
        </w:tc>
        <w:tc>
          <w:tcPr>
            <w:tcW w:type="dxa" w:w="1872"/>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 Full</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history</w:t>
            </w:r>
          </w:p>
        </w:tc>
        <w:tc>
          <w:tcPr>
            <w:tcW w:type="dxa" w:w="93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3</w:t>
            </w:r>
          </w:p>
        </w:tc>
        <w:tc>
          <w:tcPr>
            <w:tcW w:type="dxa" w:w="187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3/3  (100%)</w:t>
            </w:r>
          </w:p>
        </w:tc>
        <w:tc>
          <w:tcPr>
            <w:tcW w:type="dxa" w:w="187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3/3  (100%)</w:t>
            </w:r>
          </w:p>
        </w:tc>
        <w:tc>
          <w:tcPr>
            <w:tcW w:type="dxa" w:w="1872"/>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 Full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literature</w:t>
            </w:r>
          </w:p>
        </w:tc>
        <w:tc>
          <w:tcPr>
            <w:tcW w:type="dxa" w:w="9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1/1  (100%)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1/1  (100%)</w:t>
            </w:r>
          </w:p>
        </w:tc>
        <w:tc>
          <w:tcPr>
            <w:tcW w:type="dxa" w:w="1872"/>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 Full</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math</w:t>
            </w:r>
          </w:p>
        </w:tc>
        <w:tc>
          <w:tcPr>
            <w:tcW w:type="dxa" w:w="93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w:t>
            </w:r>
          </w:p>
        </w:tc>
        <w:tc>
          <w:tcPr>
            <w:tcW w:type="dxa" w:w="187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1/1  (100%)</w:t>
            </w:r>
          </w:p>
        </w:tc>
        <w:tc>
          <w:tcPr>
            <w:tcW w:type="dxa" w:w="187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1/1  (100%)</w:t>
            </w:r>
          </w:p>
        </w:tc>
        <w:tc>
          <w:tcPr>
            <w:tcW w:type="dxa" w:w="1872"/>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 Full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physics</w:t>
            </w:r>
          </w:p>
        </w:tc>
        <w:tc>
          <w:tcPr>
            <w:tcW w:type="dxa" w:w="9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1/1  (100%)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1/1  (100%)</w:t>
            </w:r>
          </w:p>
        </w:tc>
        <w:tc>
          <w:tcPr>
            <w:tcW w:type="dxa" w:w="1872"/>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 Full</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programming</w:t>
            </w:r>
          </w:p>
        </w:tc>
        <w:tc>
          <w:tcPr>
            <w:tcW w:type="dxa" w:w="93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w:t>
            </w:r>
          </w:p>
        </w:tc>
        <w:tc>
          <w:tcPr>
            <w:tcW w:type="dxa" w:w="187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2/2  (100%)</w:t>
            </w:r>
          </w:p>
        </w:tc>
        <w:tc>
          <w:tcPr>
            <w:tcW w:type="dxa" w:w="187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2/2  (100%)</w:t>
            </w:r>
          </w:p>
        </w:tc>
        <w:tc>
          <w:tcPr>
            <w:tcW w:type="dxa" w:w="1872"/>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 Full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science</w:t>
            </w:r>
          </w:p>
        </w:tc>
        <w:tc>
          <w:tcPr>
            <w:tcW w:type="dxa" w:w="9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6/6  (100%)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6/6  (100%)</w:t>
            </w:r>
          </w:p>
        </w:tc>
        <w:tc>
          <w:tcPr>
            <w:tcW w:type="dxa" w:w="1872"/>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 Full</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technology</w:t>
            </w:r>
          </w:p>
        </w:tc>
        <w:tc>
          <w:tcPr>
            <w:tcW w:type="dxa" w:w="93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w:t>
            </w:r>
          </w:p>
        </w:tc>
        <w:tc>
          <w:tcPr>
            <w:tcW w:type="dxa" w:w="187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2/2  (100%)</w:t>
            </w:r>
          </w:p>
        </w:tc>
        <w:tc>
          <w:tcPr>
            <w:tcW w:type="dxa" w:w="187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2/2  (100%)</w:t>
            </w:r>
          </w:p>
        </w:tc>
        <w:tc>
          <w:tcPr>
            <w:tcW w:type="dxa" w:w="1872"/>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 Full</w:t>
            </w:r>
          </w:p>
        </w:tc>
      </w:tr>
    </w:tbl>
    <w:p>
      <w:pPr>
        <w:pStyle w:val="Heading2"/>
        <w:pBdr>
          <w:bottom w:val="single" w:color="2E75B6" w:sz="6" w:space="1"/>
        </w:pBdr>
        <w:spacing w:after="100" w:before="280"/>
      </w:pPr>
      <w:r>
        <w:rPr>
          <w:rFonts w:ascii="Arial" w:cs="Arial" w:eastAsia="Arial" w:hAnsi="Arial"/>
          <w:b/>
          <w:bCs/>
          <w:color w:val="2E75B6"/>
          <w:sz w:val="28"/>
          <w:szCs w:val="28"/>
        </w:rPr>
        <w:t xml:space="preserve">4.3  Per-Item Results</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212"/>
        <w:gridCol w:w="1092"/>
        <w:gridCol w:w="1092"/>
        <w:gridCol w:w="2184"/>
      </w:tblGrid>
      <w:tr>
        <w:tc>
          <w:tcPr>
            <w:tcW w:type="dxa" w:w="7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ID</w:t>
            </w:r>
          </w:p>
        </w:tc>
        <w:tc>
          <w:tcPr>
            <w:tcW w:type="dxa" w:w="4212"/>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Question</w:t>
            </w:r>
          </w:p>
        </w:tc>
        <w:tc>
          <w:tcPr>
            <w:tcW w:type="dxa" w:w="1092"/>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LLM Score</w:t>
            </w:r>
          </w:p>
        </w:tc>
        <w:tc>
          <w:tcPr>
            <w:tcW w:type="dxa" w:w="1092"/>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Human Score</w:t>
            </w:r>
          </w:p>
        </w:tc>
        <w:tc>
          <w:tcPr>
            <w:tcW w:type="dxa" w:w="2184"/>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Tag</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q001</w:t>
            </w:r>
          </w:p>
        </w:tc>
        <w:tc>
          <w:tcPr>
            <w:tcW w:type="dxa" w:w="42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Capital of France?</w:t>
            </w:r>
          </w:p>
        </w:tc>
        <w:tc>
          <w:tcPr>
            <w:tcW w:type="dxa" w:w="10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w:t>
            </w:r>
          </w:p>
        </w:tc>
        <w:tc>
          <w:tcPr>
            <w:tcW w:type="dxa" w:w="10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w:t>
            </w:r>
          </w:p>
        </w:tc>
        <w:tc>
          <w:tcPr>
            <w:tcW w:type="dxa" w:w="218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geography</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q002</w:t>
            </w:r>
          </w:p>
        </w:tc>
        <w:tc>
          <w:tcPr>
            <w:tcW w:type="dxa" w:w="421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What does HTTP stand for?</w:t>
            </w:r>
          </w:p>
        </w:tc>
        <w:tc>
          <w:tcPr>
            <w:tcW w:type="dxa" w:w="109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w:t>
            </w:r>
          </w:p>
        </w:tc>
        <w:tc>
          <w:tcPr>
            <w:tcW w:type="dxa" w:w="109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w:t>
            </w:r>
          </w:p>
        </w:tc>
        <w:tc>
          <w:tcPr>
            <w:tcW w:type="dxa" w:w="218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technology</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q003</w:t>
            </w:r>
          </w:p>
        </w:tc>
        <w:tc>
          <w:tcPr>
            <w:tcW w:type="dxa" w:w="42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What is a large language model?</w:t>
            </w:r>
          </w:p>
        </w:tc>
        <w:tc>
          <w:tcPr>
            <w:tcW w:type="dxa" w:w="10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w:t>
            </w:r>
          </w:p>
        </w:tc>
        <w:tc>
          <w:tcPr>
            <w:tcW w:type="dxa" w:w="10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w:t>
            </w:r>
          </w:p>
        </w:tc>
        <w:tc>
          <w:tcPr>
            <w:tcW w:type="dxa" w:w="218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AI</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q004</w:t>
            </w:r>
          </w:p>
        </w:tc>
        <w:tc>
          <w:tcPr>
            <w:tcW w:type="dxa" w:w="421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What is 15% of 200?</w:t>
            </w:r>
          </w:p>
        </w:tc>
        <w:tc>
          <w:tcPr>
            <w:tcW w:type="dxa" w:w="109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w:t>
            </w:r>
          </w:p>
        </w:tc>
        <w:tc>
          <w:tcPr>
            <w:tcW w:type="dxa" w:w="109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w:t>
            </w:r>
          </w:p>
        </w:tc>
        <w:tc>
          <w:tcPr>
            <w:tcW w:type="dxa" w:w="218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math</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q005</w:t>
            </w:r>
          </w:p>
        </w:tc>
        <w:tc>
          <w:tcPr>
            <w:tcW w:type="dxa" w:w="42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Who wrote Romeo and Juliet?</w:t>
            </w:r>
          </w:p>
        </w:tc>
        <w:tc>
          <w:tcPr>
            <w:tcW w:type="dxa" w:w="10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w:t>
            </w:r>
          </w:p>
        </w:tc>
        <w:tc>
          <w:tcPr>
            <w:tcW w:type="dxa" w:w="10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w:t>
            </w:r>
          </w:p>
        </w:tc>
        <w:tc>
          <w:tcPr>
            <w:tcW w:type="dxa" w:w="218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literature</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q006</w:t>
            </w:r>
          </w:p>
        </w:tc>
        <w:tc>
          <w:tcPr>
            <w:tcW w:type="dxa" w:w="421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List vs tuple in Python?</w:t>
            </w:r>
          </w:p>
        </w:tc>
        <w:tc>
          <w:tcPr>
            <w:tcW w:type="dxa" w:w="109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w:t>
            </w:r>
          </w:p>
        </w:tc>
        <w:tc>
          <w:tcPr>
            <w:tcW w:type="dxa" w:w="109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w:t>
            </w:r>
          </w:p>
        </w:tc>
        <w:tc>
          <w:tcPr>
            <w:tcW w:type="dxa" w:w="218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programming</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q007</w:t>
            </w:r>
          </w:p>
        </w:tc>
        <w:tc>
          <w:tcPr>
            <w:tcW w:type="dxa" w:w="42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What causes Earth's seasons?</w:t>
            </w:r>
          </w:p>
        </w:tc>
        <w:tc>
          <w:tcPr>
            <w:tcW w:type="dxa" w:w="10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w:t>
            </w:r>
          </w:p>
        </w:tc>
        <w:tc>
          <w:tcPr>
            <w:tcW w:type="dxa" w:w="10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w:t>
            </w:r>
          </w:p>
        </w:tc>
        <w:tc>
          <w:tcPr>
            <w:tcW w:type="dxa" w:w="218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science</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q008</w:t>
            </w:r>
          </w:p>
        </w:tc>
        <w:tc>
          <w:tcPr>
            <w:tcW w:type="dxa" w:w="421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How to reverse a string in Python?</w:t>
            </w:r>
          </w:p>
        </w:tc>
        <w:tc>
          <w:tcPr>
            <w:tcW w:type="dxa" w:w="109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w:t>
            </w:r>
          </w:p>
        </w:tc>
        <w:tc>
          <w:tcPr>
            <w:tcW w:type="dxa" w:w="109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w:t>
            </w:r>
          </w:p>
        </w:tc>
        <w:tc>
          <w:tcPr>
            <w:tcW w:type="dxa" w:w="218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programming</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q009</w:t>
            </w:r>
          </w:p>
        </w:tc>
        <w:tc>
          <w:tcPr>
            <w:tcW w:type="dxa" w:w="42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When did World War II end?</w:t>
            </w:r>
          </w:p>
        </w:tc>
        <w:tc>
          <w:tcPr>
            <w:tcW w:type="dxa" w:w="10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w:t>
            </w:r>
          </w:p>
        </w:tc>
        <w:tc>
          <w:tcPr>
            <w:tcW w:type="dxa" w:w="10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w:t>
            </w:r>
          </w:p>
        </w:tc>
        <w:tc>
          <w:tcPr>
            <w:tcW w:type="dxa" w:w="218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history</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q010</w:t>
            </w:r>
          </w:p>
        </w:tc>
        <w:tc>
          <w:tcPr>
            <w:tcW w:type="dxa" w:w="421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Largest continent by area?</w:t>
            </w:r>
          </w:p>
        </w:tc>
        <w:tc>
          <w:tcPr>
            <w:tcW w:type="dxa" w:w="109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w:t>
            </w:r>
          </w:p>
        </w:tc>
        <w:tc>
          <w:tcPr>
            <w:tcW w:type="dxa" w:w="109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w:t>
            </w:r>
          </w:p>
        </w:tc>
        <w:tc>
          <w:tcPr>
            <w:tcW w:type="dxa" w:w="218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geography</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q011</w:t>
            </w:r>
          </w:p>
        </w:tc>
        <w:tc>
          <w:tcPr>
            <w:tcW w:type="dxa" w:w="42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First country to land on the Moon?</w:t>
            </w:r>
          </w:p>
        </w:tc>
        <w:tc>
          <w:tcPr>
            <w:tcW w:type="dxa" w:w="10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w:t>
            </w:r>
          </w:p>
        </w:tc>
        <w:tc>
          <w:tcPr>
            <w:tcW w:type="dxa" w:w="10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w:t>
            </w:r>
          </w:p>
        </w:tc>
        <w:tc>
          <w:tcPr>
            <w:tcW w:type="dxa" w:w="218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history</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q012</w:t>
            </w:r>
          </w:p>
        </w:tc>
        <w:tc>
          <w:tcPr>
            <w:tcW w:type="dxa" w:w="421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Supervised vs unsupervised learning?</w:t>
            </w:r>
          </w:p>
        </w:tc>
        <w:tc>
          <w:tcPr>
            <w:tcW w:type="dxa" w:w="109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w:t>
            </w:r>
          </w:p>
        </w:tc>
        <w:tc>
          <w:tcPr>
            <w:tcW w:type="dxa" w:w="109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w:t>
            </w:r>
          </w:p>
        </w:tc>
        <w:tc>
          <w:tcPr>
            <w:tcW w:type="dxa" w:w="218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AI</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q013</w:t>
            </w:r>
          </w:p>
        </w:tc>
        <w:tc>
          <w:tcPr>
            <w:tcW w:type="dxa" w:w="42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What is a GPU and why important?</w:t>
            </w:r>
          </w:p>
        </w:tc>
        <w:tc>
          <w:tcPr>
            <w:tcW w:type="dxa" w:w="10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w:t>
            </w:r>
          </w:p>
        </w:tc>
        <w:tc>
          <w:tcPr>
            <w:tcW w:type="dxa" w:w="10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w:t>
            </w:r>
          </w:p>
        </w:tc>
        <w:tc>
          <w:tcPr>
            <w:tcW w:type="dxa" w:w="218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AI</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q014</w:t>
            </w:r>
          </w:p>
        </w:tc>
        <w:tc>
          <w:tcPr>
            <w:tcW w:type="dxa" w:w="421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Powerhouse of the cell?</w:t>
            </w:r>
          </w:p>
        </w:tc>
        <w:tc>
          <w:tcPr>
            <w:tcW w:type="dxa" w:w="109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w:t>
            </w:r>
          </w:p>
        </w:tc>
        <w:tc>
          <w:tcPr>
            <w:tcW w:type="dxa" w:w="109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w:t>
            </w:r>
          </w:p>
        </w:tc>
        <w:tc>
          <w:tcPr>
            <w:tcW w:type="dxa" w:w="218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science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q015</w:t>
            </w:r>
          </w:p>
        </w:tc>
        <w:tc>
          <w:tcPr>
            <w:tcW w:type="dxa" w:w="42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What is the speed of light?</w:t>
            </w:r>
          </w:p>
        </w:tc>
        <w:tc>
          <w:tcPr>
            <w:tcW w:type="dxa" w:w="10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AA4400"/>
                <w:sz w:val="20"/>
                <w:szCs w:val="20"/>
              </w:rPr>
              <w:t xml:space="preserve">4/5</w:t>
            </w:r>
          </w:p>
        </w:tc>
        <w:tc>
          <w:tcPr>
            <w:tcW w:type="dxa" w:w="10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w:t>
            </w:r>
          </w:p>
        </w:tc>
        <w:tc>
          <w:tcPr>
            <w:tcW w:type="dxa" w:w="218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science</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q016</w:t>
            </w:r>
          </w:p>
        </w:tc>
        <w:tc>
          <w:tcPr>
            <w:tcW w:type="dxa" w:w="421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Julius Caesar's empire?</w:t>
            </w:r>
          </w:p>
        </w:tc>
        <w:tc>
          <w:tcPr>
            <w:tcW w:type="dxa" w:w="109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w:t>
            </w:r>
          </w:p>
        </w:tc>
        <w:tc>
          <w:tcPr>
            <w:tcW w:type="dxa" w:w="109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w:t>
            </w:r>
          </w:p>
        </w:tc>
        <w:tc>
          <w:tcPr>
            <w:tcW w:type="dxa" w:w="218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history</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q017</w:t>
            </w:r>
          </w:p>
        </w:tc>
        <w:tc>
          <w:tcPr>
            <w:tcW w:type="dxa" w:w="42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Capital city of Canada?</w:t>
            </w:r>
          </w:p>
        </w:tc>
        <w:tc>
          <w:tcPr>
            <w:tcW w:type="dxa" w:w="10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w:t>
            </w:r>
          </w:p>
        </w:tc>
        <w:tc>
          <w:tcPr>
            <w:tcW w:type="dxa" w:w="10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w:t>
            </w:r>
          </w:p>
        </w:tc>
        <w:tc>
          <w:tcPr>
            <w:tcW w:type="dxa" w:w="218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geography</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q018</w:t>
            </w:r>
          </w:p>
        </w:tc>
        <w:tc>
          <w:tcPr>
            <w:tcW w:type="dxa" w:w="421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What is overfitting in ML?</w:t>
            </w:r>
          </w:p>
        </w:tc>
        <w:tc>
          <w:tcPr>
            <w:tcW w:type="dxa" w:w="109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w:t>
            </w:r>
          </w:p>
        </w:tc>
        <w:tc>
          <w:tcPr>
            <w:tcW w:type="dxa" w:w="109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AA4400"/>
                <w:sz w:val="20"/>
                <w:szCs w:val="20"/>
              </w:rPr>
              <w:t xml:space="preserve">4/5</w:t>
            </w:r>
          </w:p>
        </w:tc>
        <w:tc>
          <w:tcPr>
            <w:tcW w:type="dxa" w:w="218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AI</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q019</w:t>
            </w:r>
          </w:p>
        </w:tc>
        <w:tc>
          <w:tcPr>
            <w:tcW w:type="dxa" w:w="42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How many planets in solar system?</w:t>
            </w:r>
          </w:p>
        </w:tc>
        <w:tc>
          <w:tcPr>
            <w:tcW w:type="dxa" w:w="10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w:t>
            </w:r>
          </w:p>
        </w:tc>
        <w:tc>
          <w:tcPr>
            <w:tcW w:type="dxa" w:w="10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w:t>
            </w:r>
          </w:p>
        </w:tc>
        <w:tc>
          <w:tcPr>
            <w:tcW w:type="dxa" w:w="218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science</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q020</w:t>
            </w:r>
          </w:p>
        </w:tc>
        <w:tc>
          <w:tcPr>
            <w:tcW w:type="dxa" w:w="421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Boiling point of water at sea level?</w:t>
            </w:r>
          </w:p>
        </w:tc>
        <w:tc>
          <w:tcPr>
            <w:tcW w:type="dxa" w:w="109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w:t>
            </w:r>
          </w:p>
        </w:tc>
        <w:tc>
          <w:tcPr>
            <w:tcW w:type="dxa" w:w="109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w:t>
            </w:r>
          </w:p>
        </w:tc>
        <w:tc>
          <w:tcPr>
            <w:tcW w:type="dxa" w:w="218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general-knowledge</w:t>
            </w:r>
          </w:p>
        </w:tc>
      </w:tr>
    </w:tbl>
    <w:p>
      <w:pPr>
        <w:spacing w:after="60" w:before="60"/>
      </w:pPr>
      <w:r>
        <w:rPr>
          <w:sz w:val="22"/>
          <w:szCs w:val="22"/>
        </w:rPr>
        <w:t xml:space="preserve"/>
      </w:r>
    </w:p>
    <w:p>
      <w:r>
        <w:br w:type="page"/>
      </w:r>
    </w:p>
    <w:p>
      <w:pPr>
        <w:pStyle w:val="Heading1"/>
        <w:spacing w:after="120" w:before="360"/>
      </w:pPr>
      <w:r>
        <w:rPr>
          <w:rFonts w:ascii="Arial" w:cs="Arial" w:eastAsia="Arial" w:hAnsi="Arial"/>
          <w:b/>
          <w:bCs/>
          <w:color w:val="1F4E79"/>
          <w:sz w:val="36"/>
          <w:szCs w:val="36"/>
        </w:rPr>
        <w:t xml:space="preserve">5.  Analysis</w:t>
      </w:r>
    </w:p>
    <w:p>
      <w:pPr>
        <w:pStyle w:val="Heading2"/>
        <w:pBdr>
          <w:bottom w:val="single" w:color="2E75B6" w:sz="6" w:space="1"/>
        </w:pBdr>
        <w:spacing w:after="100" w:before="280"/>
      </w:pPr>
      <w:r>
        <w:rPr>
          <w:rFonts w:ascii="Arial" w:cs="Arial" w:eastAsia="Arial" w:hAnsi="Arial"/>
          <w:b/>
          <w:bCs/>
          <w:color w:val="2E75B6"/>
          <w:sz w:val="28"/>
          <w:szCs w:val="28"/>
        </w:rPr>
        <w:t xml:space="preserve">5.1  Scorer Agreement</w:t>
      </w:r>
    </w:p>
    <w:p>
      <w:pPr>
        <w:spacing w:after="80" w:before="80"/>
      </w:pPr>
      <w:r>
        <w:rPr>
          <w:rFonts w:ascii="Arial" w:cs="Arial" w:eastAsia="Arial" w:hAnsi="Arial"/>
          <w:color w:val="1A1A1A"/>
          <w:sz w:val="22"/>
          <w:szCs w:val="22"/>
        </w:rPr>
        <w:t xml:space="preserve">Both the LLM judge and human reviewer assigned a pass to all 20 questions, yielding a 100% agreement rate. This strong alignment suggests that the LLM judge is a reliable proxy for human evaluation on factual Q&amp;A tasks, reducing the need for costly manual review at scale.</w:t>
      </w:r>
    </w:p>
    <w:p>
      <w:pPr>
        <w:spacing w:after="60" w:before="60"/>
      </w:pPr>
      <w:r>
        <w:rPr>
          <w:sz w:val="22"/>
          <w:szCs w:val="22"/>
        </w:rPr>
        <w:t xml:space="preserve"/>
      </w:r>
    </w:p>
    <w:p>
      <w:pPr>
        <w:spacing w:after="80" w:before="80"/>
      </w:pPr>
      <w:r>
        <w:rPr>
          <w:rFonts w:ascii="Arial" w:cs="Arial" w:eastAsia="Arial" w:hAnsi="Arial"/>
          <w:color w:val="1A1A1A"/>
          <w:sz w:val="22"/>
          <w:szCs w:val="22"/>
        </w:rPr>
        <w:t xml:space="preserve">The only scoring discrepancy was on q015 (speed of light) — the LLM judge awarded 4/5 while the human reviewer gave 5/5 — and on q018 (overfitting) where the reverse occurred: the LLM judge scored 5/5 while the human gave 4/5. Both questions were still marked as passing. This minor disagreement is expected and highlights that even aligned scorers differ on edge cases.</w:t>
      </w:r>
    </w:p>
    <w:p>
      <w:pPr>
        <w:pStyle w:val="Heading2"/>
        <w:pBdr>
          <w:bottom w:val="single" w:color="2E75B6" w:sz="6" w:space="1"/>
        </w:pBdr>
        <w:spacing w:after="100" w:before="280"/>
      </w:pPr>
      <w:r>
        <w:rPr>
          <w:rFonts w:ascii="Arial" w:cs="Arial" w:eastAsia="Arial" w:hAnsi="Arial"/>
          <w:b/>
          <w:bCs/>
          <w:color w:val="2E75B6"/>
          <w:sz w:val="28"/>
          <w:szCs w:val="28"/>
        </w:rPr>
        <w:t xml:space="preserve">5.2  Model Strengths</w:t>
      </w:r>
    </w:p>
    <w:p>
      <w:pPr>
        <w:spacing w:after="80" w:before="80"/>
      </w:pPr>
      <w:r>
        <w:rPr>
          <w:rFonts w:ascii="Arial" w:cs="Arial" w:eastAsia="Arial" w:hAnsi="Arial"/>
          <w:color w:val="1A1A1A"/>
          <w:sz w:val="22"/>
          <w:szCs w:val="22"/>
        </w:rPr>
        <w:t xml:space="preserve">Llama 3.3 70B Versatile performed consistently across all topic categories. Notably:</w:t>
      </w:r>
    </w:p>
    <w:p>
      <w:pPr>
        <w:pStyle w:val="ListParagraph"/>
        <w:numPr>
          <w:ilvl w:val="0"/>
          <w:numId w:val="2"/>
        </w:numPr>
        <w:spacing w:after="60" w:before="60"/>
      </w:pPr>
      <w:r>
        <w:rPr>
          <w:rFonts w:ascii="Arial" w:cs="Arial" w:eastAsia="Arial" w:hAnsi="Arial"/>
          <w:color w:val="1A1A1A"/>
          <w:sz w:val="22"/>
          <w:szCs w:val="22"/>
        </w:rPr>
        <w:t xml:space="preserve">Factual questions (7 items) were answered with perfect accuracy, confirming the model has strong world-knowledge recall.</w:t>
      </w:r>
    </w:p>
    <w:p>
      <w:pPr>
        <w:pStyle w:val="ListParagraph"/>
        <w:numPr>
          <w:ilvl w:val="0"/>
          <w:numId w:val="2"/>
        </w:numPr>
        <w:spacing w:after="60" w:before="60"/>
      </w:pPr>
      <w:r>
        <w:rPr>
          <w:rFonts w:ascii="Arial" w:cs="Arial" w:eastAsia="Arial" w:hAnsi="Arial"/>
          <w:color w:val="1A1A1A"/>
          <w:sz w:val="22"/>
          <w:szCs w:val="22"/>
        </w:rPr>
        <w:t xml:space="preserve">AI &amp; Machine Learning questions (4 items) were all scored 5/5, suggesting the model has solid technical knowledge relevant to its own domain.</w:t>
      </w:r>
    </w:p>
    <w:p>
      <w:pPr>
        <w:pStyle w:val="ListParagraph"/>
        <w:numPr>
          <w:ilvl w:val="0"/>
          <w:numId w:val="2"/>
        </w:numPr>
        <w:spacing w:after="60" w:before="60"/>
      </w:pPr>
      <w:r>
        <w:rPr>
          <w:rFonts w:ascii="Arial" w:cs="Arial" w:eastAsia="Arial" w:hAnsi="Arial"/>
          <w:color w:val="1A1A1A"/>
          <w:sz w:val="22"/>
          <w:szCs w:val="22"/>
        </w:rPr>
        <w:t xml:space="preserve">Explanation tasks (4 items) were handled well, with answers judged as clear, complete, and well-structured by both scorers.</w:t>
      </w:r>
    </w:p>
    <w:p>
      <w:pPr>
        <w:pStyle w:val="Heading2"/>
        <w:pBdr>
          <w:bottom w:val="single" w:color="2E75B6" w:sz="6" w:space="1"/>
        </w:pBdr>
        <w:spacing w:after="100" w:before="280"/>
      </w:pPr>
      <w:r>
        <w:rPr>
          <w:rFonts w:ascii="Arial" w:cs="Arial" w:eastAsia="Arial" w:hAnsi="Arial"/>
          <w:b/>
          <w:bCs/>
          <w:color w:val="2E75B6"/>
          <w:sz w:val="28"/>
          <w:szCs w:val="28"/>
        </w:rPr>
        <w:t xml:space="preserve">5.3  Areas for Improvement</w:t>
      </w:r>
    </w:p>
    <w:p>
      <w:pPr>
        <w:spacing w:after="80" w:before="80"/>
      </w:pPr>
      <w:r>
        <w:rPr>
          <w:rFonts w:ascii="Arial" w:cs="Arial" w:eastAsia="Arial" w:hAnsi="Arial"/>
          <w:color w:val="1A1A1A"/>
          <w:sz w:val="22"/>
          <w:szCs w:val="22"/>
        </w:rPr>
        <w:t xml:space="preserve">While the overall results are strong, the dataset used consists primarily of well-known factual questions. This makes 100% pass rates expected rather than surprising for a 70B-parameter model. Future evaluation rounds should include:</w:t>
      </w:r>
    </w:p>
    <w:p>
      <w:pPr>
        <w:pStyle w:val="ListParagraph"/>
        <w:numPr>
          <w:ilvl w:val="0"/>
          <w:numId w:val="2"/>
        </w:numPr>
        <w:spacing w:after="60" w:before="60"/>
      </w:pPr>
      <w:r>
        <w:rPr>
          <w:rFonts w:ascii="Arial" w:cs="Arial" w:eastAsia="Arial" w:hAnsi="Arial"/>
          <w:color w:val="1A1A1A"/>
          <w:sz w:val="22"/>
          <w:szCs w:val="22"/>
        </w:rPr>
        <w:t xml:space="preserve">Multi-step reasoning questions requiring the model to chain together multiple facts.</w:t>
      </w:r>
    </w:p>
    <w:p>
      <w:pPr>
        <w:pStyle w:val="ListParagraph"/>
        <w:numPr>
          <w:ilvl w:val="0"/>
          <w:numId w:val="2"/>
        </w:numPr>
        <w:spacing w:after="60" w:before="60"/>
      </w:pPr>
      <w:r>
        <w:rPr>
          <w:rFonts w:ascii="Arial" w:cs="Arial" w:eastAsia="Arial" w:hAnsi="Arial"/>
          <w:color w:val="1A1A1A"/>
          <w:sz w:val="22"/>
          <w:szCs w:val="22"/>
        </w:rPr>
        <w:t xml:space="preserve">Ambiguous or trick questions designed to expose overconfidence.</w:t>
      </w:r>
    </w:p>
    <w:p>
      <w:pPr>
        <w:pStyle w:val="ListParagraph"/>
        <w:numPr>
          <w:ilvl w:val="0"/>
          <w:numId w:val="2"/>
        </w:numPr>
        <w:spacing w:after="60" w:before="60"/>
      </w:pPr>
      <w:r>
        <w:rPr>
          <w:rFonts w:ascii="Arial" w:cs="Arial" w:eastAsia="Arial" w:hAnsi="Arial"/>
          <w:color w:val="1A1A1A"/>
          <w:sz w:val="22"/>
          <w:szCs w:val="22"/>
        </w:rPr>
        <w:t xml:space="preserve">Open-ended opinion or summarisation tasks where correctness is harder to define.</w:t>
      </w:r>
    </w:p>
    <w:p>
      <w:pPr>
        <w:pStyle w:val="Heading2"/>
        <w:pBdr>
          <w:bottom w:val="single" w:color="2E75B6" w:sz="6" w:space="1"/>
        </w:pBdr>
        <w:spacing w:after="100" w:before="280"/>
      </w:pPr>
      <w:r>
        <w:rPr>
          <w:rFonts w:ascii="Arial" w:cs="Arial" w:eastAsia="Arial" w:hAnsi="Arial"/>
          <w:b/>
          <w:bCs/>
          <w:color w:val="2E75B6"/>
          <w:sz w:val="28"/>
          <w:szCs w:val="28"/>
        </w:rPr>
        <w:t xml:space="preserve">5.4  Latency</w:t>
      </w:r>
    </w:p>
    <w:p>
      <w:pPr>
        <w:spacing w:after="80" w:before="80"/>
      </w:pPr>
      <w:r>
        <w:rPr>
          <w:rFonts w:ascii="Arial" w:cs="Arial" w:eastAsia="Arial" w:hAnsi="Arial"/>
          <w:color w:val="1A1A1A"/>
          <w:sz w:val="22"/>
          <w:szCs w:val="22"/>
        </w:rPr>
        <w:t xml:space="preserve">The average response latency of 1,090 ms is well within acceptable range for a chatbot application. Groq's LPU hardware contributes to this speed, making it a practical choice for evaluation pipelines where throughput matters.</w:t>
      </w:r>
    </w:p>
    <w:p>
      <w:pPr>
        <w:spacing w:after="60" w:before="60"/>
      </w:pPr>
      <w:r>
        <w:rPr>
          <w:sz w:val="22"/>
          <w:szCs w:val="22"/>
        </w:rPr>
        <w:t xml:space="preserve"/>
      </w:r>
    </w:p>
    <w:p>
      <w:pPr>
        <w:pStyle w:val="Heading1"/>
        <w:spacing w:after="120" w:before="360"/>
      </w:pPr>
      <w:r>
        <w:rPr>
          <w:rFonts w:ascii="Arial" w:cs="Arial" w:eastAsia="Arial" w:hAnsi="Arial"/>
          <w:b/>
          <w:bCs/>
          <w:color w:val="1F4E79"/>
          <w:sz w:val="36"/>
          <w:szCs w:val="36"/>
        </w:rPr>
        <w:t xml:space="preserve">6.  Limitations</w:t>
      </w:r>
    </w:p>
    <w:p>
      <w:pPr>
        <w:pStyle w:val="ListParagraph"/>
        <w:numPr>
          <w:ilvl w:val="0"/>
          <w:numId w:val="2"/>
        </w:numPr>
        <w:spacing w:after="60" w:before="60"/>
      </w:pPr>
      <w:r>
        <w:rPr>
          <w:rFonts w:ascii="Arial" w:cs="Arial" w:eastAsia="Arial" w:hAnsi="Arial"/>
          <w:color w:val="1A1A1A"/>
          <w:sz w:val="22"/>
          <w:szCs w:val="22"/>
        </w:rPr>
        <w:t xml:space="preserve">The dataset of 20 questions is small. Results at this scale can be misleading — a single incorrect answer would drop pass rate to 95%.</w:t>
      </w:r>
    </w:p>
    <w:p>
      <w:pPr>
        <w:pStyle w:val="ListParagraph"/>
        <w:numPr>
          <w:ilvl w:val="0"/>
          <w:numId w:val="2"/>
        </w:numPr>
        <w:spacing w:after="60" w:before="60"/>
      </w:pPr>
      <w:r>
        <w:rPr>
          <w:rFonts w:ascii="Arial" w:cs="Arial" w:eastAsia="Arial" w:hAnsi="Arial"/>
          <w:color w:val="1A1A1A"/>
          <w:sz w:val="22"/>
          <w:szCs w:val="22"/>
        </w:rPr>
        <w:t xml:space="preserve">All questions are relatively straightforward factual queries. The model's performance on harder, more nuanced tasks remains untested.</w:t>
      </w:r>
    </w:p>
    <w:p>
      <w:pPr>
        <w:pStyle w:val="ListParagraph"/>
        <w:numPr>
          <w:ilvl w:val="0"/>
          <w:numId w:val="2"/>
        </w:numPr>
        <w:spacing w:after="60" w:before="60"/>
      </w:pPr>
      <w:r>
        <w:rPr>
          <w:rFonts w:ascii="Arial" w:cs="Arial" w:eastAsia="Arial" w:hAnsi="Arial"/>
          <w:color w:val="1A1A1A"/>
          <w:sz w:val="22"/>
          <w:szCs w:val="22"/>
        </w:rPr>
        <w:t xml:space="preserve">The LLM judge uses the same model being evaluated, which may introduce bias — the model may be predisposed to rate its own outputs favourably.</w:t>
      </w:r>
    </w:p>
    <w:p>
      <w:pPr>
        <w:pStyle w:val="ListParagraph"/>
        <w:numPr>
          <w:ilvl w:val="0"/>
          <w:numId w:val="2"/>
        </w:numPr>
        <w:spacing w:after="60" w:before="60"/>
      </w:pPr>
      <w:r>
        <w:rPr>
          <w:rFonts w:ascii="Arial" w:cs="Arial" w:eastAsia="Arial" w:hAnsi="Arial"/>
          <w:color w:val="1A1A1A"/>
          <w:sz w:val="22"/>
          <w:szCs w:val="22"/>
        </w:rPr>
        <w:t xml:space="preserve">The exact_match scorer was not included in this run. Including it in future runs would add a cost-free, bias-free comparison point.</w:t>
      </w:r>
    </w:p>
    <w:p>
      <w:pPr>
        <w:pStyle w:val="ListParagraph"/>
        <w:numPr>
          <w:ilvl w:val="0"/>
          <w:numId w:val="2"/>
        </w:numPr>
        <w:spacing w:after="60" w:before="60"/>
      </w:pPr>
      <w:r>
        <w:rPr>
          <w:rFonts w:ascii="Arial" w:cs="Arial" w:eastAsia="Arial" w:hAnsi="Arial"/>
          <w:color w:val="1A1A1A"/>
          <w:sz w:val="22"/>
          <w:szCs w:val="22"/>
        </w:rPr>
        <w:t xml:space="preserve">Groq's free tier rate limits (30 requests/minute) constrain the scale of evaluation that can be run in a single session.</w:t>
      </w:r>
    </w:p>
    <w:p>
      <w:pPr>
        <w:spacing w:after="60" w:before="60"/>
      </w:pPr>
      <w:r>
        <w:rPr>
          <w:sz w:val="22"/>
          <w:szCs w:val="22"/>
        </w:rPr>
        <w:t xml:space="preserve"/>
      </w:r>
    </w:p>
    <w:p>
      <w:pPr>
        <w:pStyle w:val="Heading1"/>
        <w:spacing w:after="120" w:before="360"/>
      </w:pPr>
      <w:r>
        <w:rPr>
          <w:rFonts w:ascii="Arial" w:cs="Arial" w:eastAsia="Arial" w:hAnsi="Arial"/>
          <w:b/>
          <w:bCs/>
          <w:color w:val="1F4E79"/>
          <w:sz w:val="36"/>
          <w:szCs w:val="36"/>
        </w:rPr>
        <w:t xml:space="preserve">7.  Conclusion</w:t>
      </w:r>
    </w:p>
    <w:p>
      <w:pPr>
        <w:spacing w:after="80" w:before="80"/>
      </w:pPr>
      <w:r>
        <w:rPr>
          <w:rFonts w:ascii="Arial" w:cs="Arial" w:eastAsia="Arial" w:hAnsi="Arial"/>
          <w:color w:val="1A1A1A"/>
          <w:sz w:val="22"/>
          <w:szCs w:val="22"/>
        </w:rPr>
        <w:t xml:space="preserve">This project successfully demonstrates a working LLM evaluation pipeline for Q&amp;A chatbot tasks. Llama 3.3 70B Versatile, accessed via Groq's free API, achieved a 100% pass rate across 20 questions under both LLM-as-judge and human review scoring, with strong agreement between the two methods.</w:t>
      </w:r>
    </w:p>
    <w:p>
      <w:pPr>
        <w:spacing w:after="60" w:before="60"/>
      </w:pPr>
      <w:r>
        <w:rPr>
          <w:sz w:val="22"/>
          <w:szCs w:val="22"/>
        </w:rPr>
        <w:t xml:space="preserve"/>
      </w:r>
    </w:p>
    <w:p>
      <w:pPr>
        <w:spacing w:after="80" w:before="80"/>
      </w:pPr>
      <w:r>
        <w:rPr>
          <w:rFonts w:ascii="Arial" w:cs="Arial" w:eastAsia="Arial" w:hAnsi="Arial"/>
          <w:color w:val="1A1A1A"/>
          <w:sz w:val="22"/>
          <w:szCs w:val="22"/>
        </w:rPr>
        <w:t xml:space="preserve">The evaluation framework is modular and extensible. Future work should focus on expanding the dataset with harder questions, adding the exact_match scorer for cost-free baseline comparisons, and testing alternative system prompts to measure the impact of prompt engineering on model performance.</w:t>
      </w:r>
    </w:p>
    <w:p>
      <w:pPr>
        <w:spacing w:after="60" w:before="60"/>
      </w:pPr>
      <w:r>
        <w:rPr>
          <w:sz w:val="22"/>
          <w:szCs w:val="22"/>
        </w:rPr>
        <w:t xml:space="preserve"/>
      </w:r>
    </w:p>
    <w:p>
      <w:pPr>
        <w:spacing w:after="80" w:before="80"/>
      </w:pPr>
      <w:r>
        <w:rPr>
          <w:rFonts w:ascii="Arial" w:cs="Arial" w:eastAsia="Arial" w:hAnsi="Arial"/>
          <w:color w:val="1A1A1A"/>
          <w:sz w:val="22"/>
          <w:szCs w:val="22"/>
        </w:rPr>
        <w:t xml:space="preserve">The pipeline is ready to be published to GitHub as a reusable open-source evaluation toolkit for LLM Q&amp;A tasks.</w:t>
      </w:r>
    </w:p>
    <w:p>
      <w:pPr>
        <w:spacing w:after="60" w:before="60"/>
      </w:pPr>
      <w:r>
        <w:rPr>
          <w:sz w:val="22"/>
          <w:szCs w:val="22"/>
        </w:rPr>
        <w:t xml:space="preserve"/>
      </w:r>
    </w:p>
    <w:p>
      <w:r>
        <w:br w:type="page"/>
      </w:r>
    </w:p>
    <w:p>
      <w:pPr>
        <w:pStyle w:val="Heading1"/>
        <w:spacing w:after="120" w:before="360"/>
      </w:pPr>
      <w:r>
        <w:rPr>
          <w:rFonts w:ascii="Arial" w:cs="Arial" w:eastAsia="Arial" w:hAnsi="Arial"/>
          <w:b/>
          <w:bCs/>
          <w:color w:val="1F4E79"/>
          <w:sz w:val="36"/>
          <w:szCs w:val="36"/>
        </w:rPr>
        <w:t xml:space="preserve">8.  Publishing to GitHub</w:t>
      </w:r>
    </w:p>
    <w:p>
      <w:pPr>
        <w:spacing w:after="80" w:before="80"/>
      </w:pPr>
      <w:r>
        <w:rPr>
          <w:rFonts w:ascii="Arial" w:cs="Arial" w:eastAsia="Arial" w:hAnsi="Arial"/>
          <w:color w:val="1A1A1A"/>
          <w:sz w:val="22"/>
          <w:szCs w:val="22"/>
        </w:rPr>
        <w:t xml:space="preserve">Including this project on GitHub demonstrates practical AI engineering skills and makes the work reproducible. Follow these steps:</w:t>
      </w:r>
    </w:p>
    <w:p>
      <w:pPr>
        <w:spacing w:after="60" w:before="60"/>
      </w:pPr>
      <w:r>
        <w:rPr>
          <w:sz w:val="22"/>
          <w:szCs w:val="22"/>
        </w:rPr>
        <w:t xml:space="preserve"/>
      </w:r>
    </w:p>
    <w:p>
      <w:pPr>
        <w:pStyle w:val="Heading2"/>
        <w:pBdr>
          <w:bottom w:val="single" w:color="2E75B6" w:sz="6" w:space="1"/>
        </w:pBdr>
        <w:spacing w:after="100" w:before="280"/>
      </w:pPr>
      <w:r>
        <w:rPr>
          <w:rFonts w:ascii="Arial" w:cs="Arial" w:eastAsia="Arial" w:hAnsi="Arial"/>
          <w:b/>
          <w:bCs/>
          <w:color w:val="2E75B6"/>
          <w:sz w:val="28"/>
          <w:szCs w:val="28"/>
        </w:rPr>
        <w:t xml:space="preserve">Step 1 — Create a repository</w:t>
      </w:r>
    </w:p>
    <w:p>
      <w:pPr>
        <w:spacing w:after="80" w:before="80"/>
      </w:pPr>
      <w:r>
        <w:rPr>
          <w:rFonts w:ascii="Arial" w:cs="Arial" w:eastAsia="Arial" w:hAnsi="Arial"/>
          <w:color w:val="1A1A1A"/>
          <w:sz w:val="22"/>
          <w:szCs w:val="22"/>
        </w:rPr>
        <w:t xml:space="preserve">Go to github.com, click New repository, name it llm-eval, set it to Public, and click Create repository.</w:t>
      </w:r>
    </w:p>
    <w:p>
      <w:pPr>
        <w:pStyle w:val="Heading2"/>
        <w:pBdr>
          <w:bottom w:val="single" w:color="2E75B6" w:sz="6" w:space="1"/>
        </w:pBdr>
        <w:spacing w:after="100" w:before="280"/>
      </w:pPr>
      <w:r>
        <w:rPr>
          <w:rFonts w:ascii="Arial" w:cs="Arial" w:eastAsia="Arial" w:hAnsi="Arial"/>
          <w:b/>
          <w:bCs/>
          <w:color w:val="2E75B6"/>
          <w:sz w:val="28"/>
          <w:szCs w:val="28"/>
        </w:rPr>
        <w:t xml:space="preserve">Step 2 — Initialise and push</w:t>
      </w:r>
    </w:p>
    <w:p>
      <w:pPr>
        <w:shd w:fill="1E1E1E" w:val="clear"/>
        <w:spacing w:after="80" w:before="80"/>
      </w:pPr>
      <w:r>
        <w:rPr>
          <w:rFonts w:ascii="Courier New" w:cs="Courier New" w:eastAsia="Courier New" w:hAnsi="Courier New"/>
          <w:color w:val="00FF88"/>
          <w:sz w:val="18"/>
          <w:szCs w:val="18"/>
        </w:rPr>
        <w:t xml:space="preserve">cd "C:\Users\gouri\OneDrive\Desktop\AI Project\LLM-eval"</w:t>
      </w:r>
    </w:p>
    <w:p>
      <w:pPr>
        <w:shd w:fill="1E1E1E" w:val="clear"/>
        <w:spacing w:after="0" w:before="0"/>
      </w:pPr>
      <w:r>
        <w:rPr>
          <w:rFonts w:ascii="Courier New" w:cs="Courier New" w:eastAsia="Courier New" w:hAnsi="Courier New"/>
          <w:color w:val="00FF88"/>
          <w:sz w:val="18"/>
          <w:szCs w:val="18"/>
        </w:rPr>
        <w:t xml:space="preserve">git init</w:t>
      </w:r>
    </w:p>
    <w:p>
      <w:pPr>
        <w:shd w:fill="1E1E1E" w:val="clear"/>
        <w:spacing w:after="0" w:before="0"/>
      </w:pPr>
      <w:r>
        <w:rPr>
          <w:rFonts w:ascii="Courier New" w:cs="Courier New" w:eastAsia="Courier New" w:hAnsi="Courier New"/>
          <w:color w:val="00FF88"/>
          <w:sz w:val="18"/>
          <w:szCs w:val="18"/>
        </w:rPr>
        <w:t xml:space="preserve">git add .</w:t>
      </w:r>
    </w:p>
    <w:p>
      <w:pPr>
        <w:shd w:fill="1E1E1E" w:val="clear"/>
        <w:spacing w:after="0" w:before="0"/>
      </w:pPr>
      <w:r>
        <w:rPr>
          <w:rFonts w:ascii="Courier New" w:cs="Courier New" w:eastAsia="Courier New" w:hAnsi="Courier New"/>
          <w:color w:val="00FF88"/>
          <w:sz w:val="18"/>
          <w:szCs w:val="18"/>
        </w:rPr>
        <w:t xml:space="preserve">git commit -m "Initial commit: LLM eval project"</w:t>
      </w:r>
    </w:p>
    <w:p>
      <w:pPr>
        <w:shd w:fill="1E1E1E" w:val="clear"/>
        <w:spacing w:after="80" w:before="0"/>
      </w:pPr>
      <w:r>
        <w:rPr>
          <w:rFonts w:ascii="Courier New" w:cs="Courier New" w:eastAsia="Courier New" w:hAnsi="Courier New"/>
          <w:color w:val="00FF88"/>
          <w:sz w:val="18"/>
          <w:szCs w:val="18"/>
        </w:rPr>
        <w:t xml:space="preserve">git push -u origin main</w:t>
      </w:r>
    </w:p>
    <w:p>
      <w:pPr>
        <w:pStyle w:val="Heading2"/>
        <w:pBdr>
          <w:bottom w:val="single" w:color="2E75B6" w:sz="6" w:space="1"/>
        </w:pBdr>
        <w:spacing w:after="100" w:before="280"/>
      </w:pPr>
      <w:r>
        <w:rPr>
          <w:rFonts w:ascii="Arial" w:cs="Arial" w:eastAsia="Arial" w:hAnsi="Arial"/>
          <w:b/>
          <w:bCs/>
          <w:color w:val="2E75B6"/>
          <w:sz w:val="28"/>
          <w:szCs w:val="28"/>
        </w:rPr>
        <w:t xml:space="preserve">Step 3 — Add a .gitignore</w:t>
      </w:r>
    </w:p>
    <w:p>
      <w:pPr>
        <w:spacing w:after="80" w:before="80"/>
      </w:pPr>
      <w:r>
        <w:rPr>
          <w:rFonts w:ascii="Arial" w:cs="Arial" w:eastAsia="Arial" w:hAnsi="Arial"/>
          <w:color w:val="1A1A1A"/>
          <w:sz w:val="22"/>
          <w:szCs w:val="22"/>
        </w:rPr>
        <w:t xml:space="preserve">Create a file called .gitignore in the project folder with this content to avoid accidentally committing your API key or Python environment:</w:t>
      </w:r>
    </w:p>
    <w:p>
      <w:pPr>
        <w:shd w:fill="1E1E1E" w:val="clear"/>
        <w:spacing w:after="80" w:before="80"/>
      </w:pPr>
      <w:r>
        <w:rPr>
          <w:rFonts w:ascii="Courier New" w:cs="Courier New" w:eastAsia="Courier New" w:hAnsi="Courier New"/>
          <w:color w:val="00FF88"/>
          <w:sz w:val="18"/>
          <w:szCs w:val="18"/>
        </w:rPr>
        <w:t xml:space="preserve">.venv/
results.json
.env
__pycache__/
*.pyc</w:t>
      </w:r>
    </w:p>
    <w:p>
      <w:pPr>
        <w:pStyle w:val="Heading2"/>
        <w:pBdr>
          <w:bottom w:val="single" w:color="2E75B6" w:sz="6" w:space="1"/>
        </w:pBdr>
        <w:spacing w:after="100" w:before="280"/>
      </w:pPr>
      <w:r>
        <w:rPr>
          <w:rFonts w:ascii="Arial" w:cs="Arial" w:eastAsia="Arial" w:hAnsi="Arial"/>
          <w:b/>
          <w:bCs/>
          <w:color w:val="2E75B6"/>
          <w:sz w:val="28"/>
          <w:szCs w:val="28"/>
        </w:rPr>
        <w:t xml:space="preserve">What to include</w:t>
      </w:r>
    </w:p>
    <w:p>
      <w:pPr>
        <w:pStyle w:val="ListParagraph"/>
        <w:numPr>
          <w:ilvl w:val="0"/>
          <w:numId w:val="2"/>
        </w:numPr>
        <w:spacing w:after="60" w:before="60"/>
      </w:pPr>
      <w:r>
        <w:rPr>
          <w:rFonts w:ascii="Arial" w:cs="Arial" w:eastAsia="Arial" w:hAnsi="Arial"/>
          <w:color w:val="1A1A1A"/>
          <w:sz w:val="22"/>
          <w:szCs w:val="22"/>
        </w:rPr>
        <w:t xml:space="preserve">eval_runner.py, scorers.py, config.py, report.py, dataset.json — core project files</w:t>
      </w:r>
    </w:p>
    <w:p>
      <w:pPr>
        <w:pStyle w:val="ListParagraph"/>
        <w:numPr>
          <w:ilvl w:val="0"/>
          <w:numId w:val="2"/>
        </w:numPr>
        <w:spacing w:after="60" w:before="60"/>
      </w:pPr>
      <w:r>
        <w:rPr>
          <w:rFonts w:ascii="Arial" w:cs="Arial" w:eastAsia="Arial" w:hAnsi="Arial"/>
          <w:color w:val="1A1A1A"/>
          <w:sz w:val="22"/>
          <w:szCs w:val="22"/>
        </w:rPr>
        <w:t xml:space="preserve">README.md — already written, explains setup and usage</w:t>
      </w:r>
    </w:p>
    <w:p>
      <w:pPr>
        <w:pStyle w:val="ListParagraph"/>
        <w:numPr>
          <w:ilvl w:val="0"/>
          <w:numId w:val="2"/>
        </w:numPr>
        <w:spacing w:after="60" w:before="60"/>
      </w:pPr>
      <w:r>
        <w:rPr>
          <w:rFonts w:ascii="Arial" w:cs="Arial" w:eastAsia="Arial" w:hAnsi="Arial"/>
          <w:color w:val="1A1A1A"/>
          <w:sz w:val="22"/>
          <w:szCs w:val="22"/>
        </w:rPr>
        <w:t xml:space="preserve">This report — add as LLM_Evaluation_Report.docx in the repo</w:t>
      </w:r>
    </w:p>
    <w:p>
      <w:pPr>
        <w:pStyle w:val="ListParagraph"/>
        <w:numPr>
          <w:ilvl w:val="0"/>
          <w:numId w:val="2"/>
        </w:numPr>
        <w:spacing w:after="60" w:before="60"/>
      </w:pPr>
      <w:r>
        <w:rPr>
          <w:rFonts w:ascii="Arial" w:cs="Arial" w:eastAsia="Arial" w:hAnsi="Arial"/>
          <w:color w:val="1A1A1A"/>
          <w:sz w:val="22"/>
          <w:szCs w:val="22"/>
        </w:rPr>
        <w:t xml:space="preserve">results.json — optional, shows real eval output as evidence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LLM Evaluation Report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2026-04-19T19:54:11.168Z</dcterms:created>
  <dcterms:modified xsi:type="dcterms:W3CDTF">2026-04-19T19:54:11.169Z</dcterms:modified>
</cp:coreProperties>
</file>

<file path=docProps/custom.xml><?xml version="1.0" encoding="utf-8"?>
<Properties xmlns="http://schemas.openxmlformats.org/officeDocument/2006/custom-properties" xmlns:vt="http://schemas.openxmlformats.org/officeDocument/2006/docPropsVTypes"/>
</file>