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42A77" w:rsidRDefault="008A2AA3" w14:paraId="5C43619D" w14:textId="77777777">
      <w:pPr>
        <w:jc w:val="center"/>
      </w:pPr>
      <w:r>
        <w:rPr>
          <w:b/>
          <w:color w:val="1F3564"/>
          <w:sz w:val="44"/>
        </w:rPr>
        <w:t>Digital CoE</w:t>
      </w:r>
      <w:r>
        <w:rPr>
          <w:b/>
          <w:color w:val="1F3564"/>
          <w:sz w:val="44"/>
        </w:rPr>
        <w:br/>
      </w:r>
      <w:r>
        <w:rPr>
          <w:b/>
          <w:color w:val="1F3564"/>
          <w:sz w:val="44"/>
        </w:rPr>
        <w:t>AI-DLC Technical Playbook</w:t>
      </w:r>
    </w:p>
    <w:p w:rsidR="00142A77" w:rsidRDefault="008A2AA3" w14:paraId="2004AEE3" w14:textId="77777777">
      <w:pPr>
        <w:jc w:val="center"/>
      </w:pPr>
      <w:r>
        <w:rPr>
          <w:i/>
          <w:sz w:val="24"/>
        </w:rPr>
        <w:t>Engineering Standards · Patterns · Guardrails · Operating Rules for Mendix and Bespoke Delivery</w:t>
      </w:r>
    </w:p>
    <w:tbl>
      <w:tblPr>
        <w:tblStyle w:val="TableGrid"/>
        <w:tblW w:w="0" w:type="auto"/>
        <w:jc w:val="center"/>
        <w:tblLook w:val="04A0" w:firstRow="1" w:lastRow="0" w:firstColumn="1" w:lastColumn="0" w:noHBand="0" w:noVBand="1"/>
      </w:tblPr>
      <w:tblGrid>
        <w:gridCol w:w="5112"/>
        <w:gridCol w:w="5112"/>
      </w:tblGrid>
      <w:tr w:rsidR="00142A77" w14:paraId="1DE66F01" w14:textId="77777777">
        <w:trPr>
          <w:jc w:val="center"/>
        </w:trPr>
        <w:tc>
          <w:tcPr>
            <w:tcW w:w="5112" w:type="dxa"/>
            <w:shd w:val="clear" w:color="auto" w:fill="D9E2F3"/>
          </w:tcPr>
          <w:p w:rsidR="00142A77" w:rsidRDefault="008A2AA3" w14:paraId="6EB5EEB0" w14:textId="77777777">
            <w:r>
              <w:rPr>
                <w:b/>
                <w:sz w:val="19"/>
              </w:rPr>
              <w:t>Version</w:t>
            </w:r>
          </w:p>
        </w:tc>
        <w:tc>
          <w:tcPr>
            <w:tcW w:w="5112" w:type="dxa"/>
          </w:tcPr>
          <w:p w:rsidR="00142A77" w:rsidRDefault="008A2AA3" w14:paraId="5492C6EE" w14:textId="77777777">
            <w:r>
              <w:rPr>
                <w:sz w:val="19"/>
              </w:rPr>
              <w:t>1.0 Draft</w:t>
            </w:r>
          </w:p>
        </w:tc>
      </w:tr>
      <w:tr w:rsidR="00142A77" w14:paraId="3552D62F" w14:textId="77777777">
        <w:trPr>
          <w:jc w:val="center"/>
        </w:trPr>
        <w:tc>
          <w:tcPr>
            <w:tcW w:w="5112" w:type="dxa"/>
            <w:shd w:val="clear" w:color="auto" w:fill="D9E2F3"/>
          </w:tcPr>
          <w:p w:rsidR="00142A77" w:rsidRDefault="008A2AA3" w14:paraId="2C3D4B56" w14:textId="77777777">
            <w:r>
              <w:rPr>
                <w:b/>
                <w:sz w:val="19"/>
              </w:rPr>
              <w:t>Owner</w:t>
            </w:r>
          </w:p>
        </w:tc>
        <w:tc>
          <w:tcPr>
            <w:tcW w:w="5112" w:type="dxa"/>
          </w:tcPr>
          <w:p w:rsidR="00142A77" w:rsidRDefault="008A2AA3" w14:paraId="467FF124" w14:textId="77777777">
            <w:r>
              <w:rPr>
                <w:sz w:val="19"/>
              </w:rPr>
              <w:t>Digital CoE – Architecture / AI-DLC Working Group</w:t>
            </w:r>
          </w:p>
        </w:tc>
      </w:tr>
      <w:tr w:rsidR="00142A77" w14:paraId="6AA2BAF7" w14:textId="77777777">
        <w:trPr>
          <w:jc w:val="center"/>
        </w:trPr>
        <w:tc>
          <w:tcPr>
            <w:tcW w:w="5112" w:type="dxa"/>
            <w:shd w:val="clear" w:color="auto" w:fill="D9E2F3"/>
          </w:tcPr>
          <w:p w:rsidR="00142A77" w:rsidRDefault="008A2AA3" w14:paraId="45EF9653" w14:textId="77777777">
            <w:r>
              <w:rPr>
                <w:b/>
                <w:sz w:val="19"/>
              </w:rPr>
              <w:t>Audience</w:t>
            </w:r>
          </w:p>
        </w:tc>
        <w:tc>
          <w:tcPr>
            <w:tcW w:w="5112" w:type="dxa"/>
          </w:tcPr>
          <w:p w:rsidR="00142A77" w:rsidRDefault="008A2AA3" w14:paraId="1366D269" w14:textId="77777777">
            <w:r>
              <w:rPr>
                <w:sz w:val="19"/>
              </w:rPr>
              <w:t>Architects, TPMs, Developers, QA, DevOps, Security, Partner Teams</w:t>
            </w:r>
          </w:p>
        </w:tc>
      </w:tr>
      <w:tr w:rsidR="00142A77" w14:paraId="39C9B76E" w14:textId="77777777">
        <w:trPr>
          <w:jc w:val="center"/>
        </w:trPr>
        <w:tc>
          <w:tcPr>
            <w:tcW w:w="5112" w:type="dxa"/>
            <w:shd w:val="clear" w:color="auto" w:fill="D9E2F3"/>
          </w:tcPr>
          <w:p w:rsidR="00142A77" w:rsidRDefault="008A2AA3" w14:paraId="7FEB981A" w14:textId="77777777">
            <w:r>
              <w:rPr>
                <w:b/>
                <w:sz w:val="19"/>
              </w:rPr>
              <w:t>Scope</w:t>
            </w:r>
          </w:p>
        </w:tc>
        <w:tc>
          <w:tcPr>
            <w:tcW w:w="5112" w:type="dxa"/>
          </w:tcPr>
          <w:p w:rsidR="00142A77" w:rsidRDefault="008A2AA3" w14:paraId="0C371FC0" w14:textId="77777777">
            <w:r>
              <w:rPr>
                <w:sz w:val="19"/>
              </w:rPr>
              <w:t>Mendix CLI + VS Code + GitHub Copilot workflows, and Bespoke engineering using VS Code + GitHub Copilot</w:t>
            </w:r>
          </w:p>
        </w:tc>
      </w:tr>
      <w:tr w:rsidR="00142A77" w14:paraId="1AE52BC2" w14:textId="77777777">
        <w:trPr>
          <w:jc w:val="center"/>
        </w:trPr>
        <w:tc>
          <w:tcPr>
            <w:tcW w:w="5112" w:type="dxa"/>
            <w:shd w:val="clear" w:color="auto" w:fill="D9E2F3"/>
          </w:tcPr>
          <w:p w:rsidR="00142A77" w:rsidRDefault="008A2AA3" w14:paraId="0A8ED706" w14:textId="77777777">
            <w:r>
              <w:rPr>
                <w:b/>
                <w:sz w:val="19"/>
              </w:rPr>
              <w:t>Review Cadence</w:t>
            </w:r>
          </w:p>
        </w:tc>
        <w:tc>
          <w:tcPr>
            <w:tcW w:w="5112" w:type="dxa"/>
          </w:tcPr>
          <w:p w:rsidR="00142A77" w:rsidRDefault="008A2AA3" w14:paraId="24DBAF6A" w14:textId="77777777">
            <w:r>
              <w:rPr>
                <w:sz w:val="19"/>
              </w:rPr>
              <w:t>Monthly until policy stabilizes, then quarterly</w:t>
            </w:r>
          </w:p>
        </w:tc>
      </w:tr>
      <w:tr w:rsidR="00142A77" w14:paraId="76678005" w14:textId="77777777">
        <w:trPr>
          <w:jc w:val="center"/>
        </w:trPr>
        <w:tc>
          <w:tcPr>
            <w:tcW w:w="5112" w:type="dxa"/>
            <w:shd w:val="clear" w:color="auto" w:fill="D9E2F3"/>
          </w:tcPr>
          <w:p w:rsidR="00142A77" w:rsidRDefault="008A2AA3" w14:paraId="64CC786F" w14:textId="77777777">
            <w:r>
              <w:rPr>
                <w:b/>
                <w:sz w:val="19"/>
              </w:rPr>
              <w:t>Classification</w:t>
            </w:r>
          </w:p>
        </w:tc>
        <w:tc>
          <w:tcPr>
            <w:tcW w:w="5112" w:type="dxa"/>
          </w:tcPr>
          <w:p w:rsidR="00142A77" w:rsidRDefault="008A2AA3" w14:paraId="133514B1" w14:textId="77777777">
            <w:r>
              <w:rPr>
                <w:sz w:val="19"/>
              </w:rPr>
              <w:t>Internal</w:t>
            </w:r>
          </w:p>
        </w:tc>
      </w:tr>
    </w:tbl>
    <w:p w:rsidR="00142A77" w:rsidRDefault="00142A77" w14:paraId="7BA74915" w14:textId="77777777"/>
    <w:p w:rsidR="00142A77" w:rsidRDefault="008A2AA3" w14:paraId="5BABA1D7" w14:textId="77777777">
      <w:pPr>
        <w:jc w:val="center"/>
      </w:pPr>
      <w:r>
        <w:rPr>
          <w:b/>
          <w:color w:val="C00000"/>
        </w:rPr>
        <w:t>Authoritative position: this playbook is the baseline technical standard for AI-assisted engineering in Digital CoE. Deviations require documented exception review by Architecture and the relevant control function.</w:t>
      </w:r>
    </w:p>
    <w:p w:rsidR="00142A77" w:rsidRDefault="00142A77" w14:paraId="7DAF1FCD" w14:textId="0D9BEFA1">
      <w:pPr>
        <w:pStyle w:val="Heading1"/>
      </w:pPr>
    </w:p>
    <w:p w:rsidR="00142A77" w:rsidP="265E8BF9" w:rsidRDefault="008A2AA3" w14:paraId="5F1E1F6F" w14:textId="328817DB">
      <w:r>
        <w:br w:type="page"/>
      </w:r>
    </w:p>
    <w:sdt>
      <w:sdtPr>
        <w:id w:val="365799051"/>
        <w:docPartObj>
          <w:docPartGallery w:val="Table of Contents"/>
          <w:docPartUnique/>
        </w:docPartObj>
      </w:sdtPr>
      <w:sdtContent>
        <w:p w:rsidR="00142A77" w:rsidP="4D168FAB" w:rsidRDefault="008A2AA3" w14:paraId="01B42228" w14:textId="3ED5B8A9">
          <w:pPr>
            <w:pStyle w:val="TOC1"/>
            <w:tabs>
              <w:tab w:val="right" w:leader="dot" w:pos="10215"/>
            </w:tabs>
          </w:pPr>
          <w:r>
            <w:fldChar w:fldCharType="begin"/>
          </w:r>
          <w:r>
            <w:instrText xml:space="preserve">TOC \o "1-9" \z \u \h</w:instrText>
          </w:r>
          <w:r>
            <w:fldChar w:fldCharType="separate"/>
          </w:r>
          <w:hyperlink w:anchor="_Toc307312748">
            <w:r w:rsidRPr="4D168FAB" w:rsidR="4D168FAB">
              <w:rPr>
                <w:rStyle w:val="Hyperlink"/>
              </w:rPr>
              <w:t>1. Scope and Intent</w:t>
            </w:r>
            <w:r>
              <w:tab/>
            </w:r>
            <w:r>
              <w:fldChar w:fldCharType="begin"/>
            </w:r>
            <w:r>
              <w:instrText xml:space="preserve">PAGEREF _Toc307312748 \h</w:instrText>
            </w:r>
            <w:r>
              <w:fldChar w:fldCharType="separate"/>
            </w:r>
            <w:r w:rsidRPr="4D168FAB" w:rsidR="4D168FAB">
              <w:rPr>
                <w:rStyle w:val="Hyperlink"/>
              </w:rPr>
              <w:t>2</w:t>
            </w:r>
            <w:r>
              <w:fldChar w:fldCharType="end"/>
            </w:r>
          </w:hyperlink>
        </w:p>
        <w:p w:rsidR="00142A77" w:rsidP="4D168FAB" w:rsidRDefault="6CAA7016" w14:paraId="6D6484A4" w14:textId="38D6B896">
          <w:pPr>
            <w:pStyle w:val="TOC2"/>
            <w:tabs>
              <w:tab w:val="right" w:leader="dot" w:pos="10215"/>
            </w:tabs>
          </w:pPr>
          <w:hyperlink w:anchor="_Toc528717860">
            <w:r w:rsidRPr="4D168FAB" w:rsidR="4D168FAB">
              <w:rPr>
                <w:rStyle w:val="Hyperlink"/>
              </w:rPr>
              <w:t>1.1 Objectives</w:t>
            </w:r>
            <w:r>
              <w:tab/>
            </w:r>
            <w:r>
              <w:fldChar w:fldCharType="begin"/>
            </w:r>
            <w:r>
              <w:instrText xml:space="preserve">PAGEREF _Toc528717860 \h</w:instrText>
            </w:r>
            <w:r>
              <w:fldChar w:fldCharType="separate"/>
            </w:r>
            <w:r w:rsidRPr="4D168FAB" w:rsidR="4D168FAB">
              <w:rPr>
                <w:rStyle w:val="Hyperlink"/>
              </w:rPr>
              <w:t>3</w:t>
            </w:r>
            <w:r>
              <w:fldChar w:fldCharType="end"/>
            </w:r>
          </w:hyperlink>
        </w:p>
        <w:p w:rsidR="00142A77" w:rsidP="4D168FAB" w:rsidRDefault="6CAA7016" w14:paraId="026CB2D6" w14:textId="134DDDDD">
          <w:pPr>
            <w:pStyle w:val="TOC1"/>
            <w:tabs>
              <w:tab w:val="right" w:leader="dot" w:pos="10215"/>
            </w:tabs>
          </w:pPr>
          <w:hyperlink w:anchor="_Toc1793017221">
            <w:r w:rsidRPr="4D168FAB" w:rsidR="4D168FAB">
              <w:rPr>
                <w:rStyle w:val="Hyperlink"/>
              </w:rPr>
              <w:t>2. Canonical Tool Stack and Platform Positioning</w:t>
            </w:r>
            <w:r>
              <w:tab/>
            </w:r>
            <w:r>
              <w:fldChar w:fldCharType="begin"/>
            </w:r>
            <w:r>
              <w:instrText xml:space="preserve">PAGEREF _Toc1793017221 \h</w:instrText>
            </w:r>
            <w:r>
              <w:fldChar w:fldCharType="separate"/>
            </w:r>
            <w:r w:rsidRPr="4D168FAB" w:rsidR="4D168FAB">
              <w:rPr>
                <w:rStyle w:val="Hyperlink"/>
              </w:rPr>
              <w:t>3</w:t>
            </w:r>
            <w:r>
              <w:fldChar w:fldCharType="end"/>
            </w:r>
          </w:hyperlink>
        </w:p>
        <w:p w:rsidR="00142A77" w:rsidP="4D168FAB" w:rsidRDefault="6CAA7016" w14:paraId="655C28E7" w14:textId="64C85F79">
          <w:pPr>
            <w:pStyle w:val="TOC2"/>
            <w:tabs>
              <w:tab w:val="right" w:leader="dot" w:pos="10215"/>
            </w:tabs>
          </w:pPr>
          <w:hyperlink w:anchor="_Toc1053182310">
            <w:r w:rsidRPr="4D168FAB" w:rsidR="4D168FAB">
              <w:rPr>
                <w:rStyle w:val="Hyperlink"/>
              </w:rPr>
              <w:t>2.1 Tool Selection Rules</w:t>
            </w:r>
            <w:r>
              <w:tab/>
            </w:r>
            <w:r>
              <w:fldChar w:fldCharType="begin"/>
            </w:r>
            <w:r>
              <w:instrText xml:space="preserve">PAGEREF _Toc1053182310 \h</w:instrText>
            </w:r>
            <w:r>
              <w:fldChar w:fldCharType="separate"/>
            </w:r>
            <w:r w:rsidRPr="4D168FAB" w:rsidR="4D168FAB">
              <w:rPr>
                <w:rStyle w:val="Hyperlink"/>
              </w:rPr>
              <w:t>3</w:t>
            </w:r>
            <w:r>
              <w:fldChar w:fldCharType="end"/>
            </w:r>
          </w:hyperlink>
        </w:p>
        <w:p w:rsidR="00142A77" w:rsidP="4D168FAB" w:rsidRDefault="6CAA7016" w14:paraId="52A0F012" w14:textId="7371504B">
          <w:pPr>
            <w:pStyle w:val="TOC1"/>
            <w:tabs>
              <w:tab w:val="right" w:leader="dot" w:pos="10215"/>
            </w:tabs>
          </w:pPr>
          <w:hyperlink w:anchor="_Toc1413228575">
            <w:r w:rsidRPr="4D168FAB" w:rsidR="4D168FAB">
              <w:rPr>
                <w:rStyle w:val="Hyperlink"/>
              </w:rPr>
              <w:t>3. Foundational AI Engineering Principles</w:t>
            </w:r>
            <w:r>
              <w:tab/>
            </w:r>
            <w:r>
              <w:fldChar w:fldCharType="begin"/>
            </w:r>
            <w:r>
              <w:instrText xml:space="preserve">PAGEREF _Toc1413228575 \h</w:instrText>
            </w:r>
            <w:r>
              <w:fldChar w:fldCharType="separate"/>
            </w:r>
            <w:r w:rsidRPr="4D168FAB" w:rsidR="4D168FAB">
              <w:rPr>
                <w:rStyle w:val="Hyperlink"/>
              </w:rPr>
              <w:t>4</w:t>
            </w:r>
            <w:r>
              <w:fldChar w:fldCharType="end"/>
            </w:r>
          </w:hyperlink>
        </w:p>
        <w:p w:rsidR="00142A77" w:rsidP="4D168FAB" w:rsidRDefault="6CAA7016" w14:paraId="303379C5" w14:textId="6A65F987">
          <w:pPr>
            <w:pStyle w:val="TOC1"/>
            <w:tabs>
              <w:tab w:val="right" w:leader="dot" w:pos="10215"/>
            </w:tabs>
          </w:pPr>
          <w:hyperlink w:anchor="_Toc2026139746">
            <w:r w:rsidRPr="4D168FAB" w:rsidR="4D168FAB">
              <w:rPr>
                <w:rStyle w:val="Hyperlink"/>
              </w:rPr>
              <w:t>4. Standard AI-DLC Lifecycle</w:t>
            </w:r>
            <w:r>
              <w:tab/>
            </w:r>
            <w:r>
              <w:fldChar w:fldCharType="begin"/>
            </w:r>
            <w:r>
              <w:instrText xml:space="preserve">PAGEREF _Toc2026139746 \h</w:instrText>
            </w:r>
            <w:r>
              <w:fldChar w:fldCharType="separate"/>
            </w:r>
            <w:r w:rsidRPr="4D168FAB" w:rsidR="4D168FAB">
              <w:rPr>
                <w:rStyle w:val="Hyperlink"/>
              </w:rPr>
              <w:t>4</w:t>
            </w:r>
            <w:r>
              <w:fldChar w:fldCharType="end"/>
            </w:r>
          </w:hyperlink>
        </w:p>
        <w:p w:rsidR="00142A77" w:rsidP="4D168FAB" w:rsidRDefault="6CAA7016" w14:paraId="50EDC9E8" w14:textId="623D0EDB">
          <w:pPr>
            <w:pStyle w:val="TOC1"/>
            <w:tabs>
              <w:tab w:val="right" w:leader="dot" w:pos="10215"/>
            </w:tabs>
          </w:pPr>
          <w:hyperlink w:anchor="_Toc554566861">
            <w:r w:rsidRPr="4D168FAB" w:rsidR="4D168FAB">
              <w:rPr>
                <w:rStyle w:val="Hyperlink"/>
              </w:rPr>
              <w:t>5. What AI is Allowed to Do and What AI Must Not Do</w:t>
            </w:r>
            <w:r>
              <w:tab/>
            </w:r>
            <w:r>
              <w:fldChar w:fldCharType="begin"/>
            </w:r>
            <w:r>
              <w:instrText xml:space="preserve">PAGEREF _Toc554566861 \h</w:instrText>
            </w:r>
            <w:r>
              <w:fldChar w:fldCharType="separate"/>
            </w:r>
            <w:r w:rsidRPr="4D168FAB" w:rsidR="4D168FAB">
              <w:rPr>
                <w:rStyle w:val="Hyperlink"/>
              </w:rPr>
              <w:t>4</w:t>
            </w:r>
            <w:r>
              <w:fldChar w:fldCharType="end"/>
            </w:r>
          </w:hyperlink>
        </w:p>
        <w:p w:rsidR="00142A77" w:rsidP="4D168FAB" w:rsidRDefault="6CAA7016" w14:paraId="60CFD64E" w14:textId="3B44E54B">
          <w:pPr>
            <w:pStyle w:val="TOC2"/>
            <w:tabs>
              <w:tab w:val="right" w:leader="dot" w:pos="10215"/>
            </w:tabs>
          </w:pPr>
          <w:hyperlink w:anchor="_Toc976765387">
            <w:r w:rsidRPr="4D168FAB" w:rsidR="4D168FAB">
              <w:rPr>
                <w:rStyle w:val="Hyperlink"/>
              </w:rPr>
              <w:t>5.1 Allowed Uses</w:t>
            </w:r>
            <w:r>
              <w:tab/>
            </w:r>
            <w:r>
              <w:fldChar w:fldCharType="begin"/>
            </w:r>
            <w:r>
              <w:instrText xml:space="preserve">PAGEREF _Toc976765387 \h</w:instrText>
            </w:r>
            <w:r>
              <w:fldChar w:fldCharType="separate"/>
            </w:r>
            <w:r w:rsidRPr="4D168FAB" w:rsidR="4D168FAB">
              <w:rPr>
                <w:rStyle w:val="Hyperlink"/>
              </w:rPr>
              <w:t>5</w:t>
            </w:r>
            <w:r>
              <w:fldChar w:fldCharType="end"/>
            </w:r>
          </w:hyperlink>
        </w:p>
        <w:p w:rsidR="00142A77" w:rsidP="4D168FAB" w:rsidRDefault="6CAA7016" w14:paraId="20923AAE" w14:textId="3CC42124">
          <w:pPr>
            <w:pStyle w:val="TOC2"/>
            <w:tabs>
              <w:tab w:val="right" w:leader="dot" w:pos="10215"/>
            </w:tabs>
          </w:pPr>
          <w:hyperlink w:anchor="_Toc402102640">
            <w:r w:rsidRPr="4D168FAB" w:rsidR="4D168FAB">
              <w:rPr>
                <w:rStyle w:val="Hyperlink"/>
              </w:rPr>
              <w:t>5.2 Explicitly Disallowed Uses</w:t>
            </w:r>
            <w:r>
              <w:tab/>
            </w:r>
            <w:r>
              <w:fldChar w:fldCharType="begin"/>
            </w:r>
            <w:r>
              <w:instrText xml:space="preserve">PAGEREF _Toc402102640 \h</w:instrText>
            </w:r>
            <w:r>
              <w:fldChar w:fldCharType="separate"/>
            </w:r>
            <w:r w:rsidRPr="4D168FAB" w:rsidR="4D168FAB">
              <w:rPr>
                <w:rStyle w:val="Hyperlink"/>
              </w:rPr>
              <w:t>5</w:t>
            </w:r>
            <w:r>
              <w:fldChar w:fldCharType="end"/>
            </w:r>
          </w:hyperlink>
        </w:p>
        <w:p w:rsidR="00142A77" w:rsidP="4D168FAB" w:rsidRDefault="6CAA7016" w14:paraId="22C67B5B" w14:textId="3613B776">
          <w:pPr>
            <w:pStyle w:val="TOC1"/>
            <w:tabs>
              <w:tab w:val="right" w:leader="dot" w:pos="10215"/>
            </w:tabs>
          </w:pPr>
          <w:hyperlink w:anchor="_Toc2071949109">
            <w:r w:rsidRPr="4D168FAB" w:rsidR="4D168FAB">
              <w:rPr>
                <w:rStyle w:val="Hyperlink"/>
              </w:rPr>
              <w:t>6. Final phase-level best practices</w:t>
            </w:r>
            <w:r>
              <w:tab/>
            </w:r>
            <w:r>
              <w:fldChar w:fldCharType="begin"/>
            </w:r>
            <w:r>
              <w:instrText xml:space="preserve">PAGEREF _Toc2071949109 \h</w:instrText>
            </w:r>
            <w:r>
              <w:fldChar w:fldCharType="separate"/>
            </w:r>
            <w:r w:rsidRPr="4D168FAB" w:rsidR="4D168FAB">
              <w:rPr>
                <w:rStyle w:val="Hyperlink"/>
              </w:rPr>
              <w:t>5</w:t>
            </w:r>
            <w:r>
              <w:fldChar w:fldCharType="end"/>
            </w:r>
          </w:hyperlink>
        </w:p>
        <w:p w:rsidR="00142A77" w:rsidP="4D168FAB" w:rsidRDefault="6CAA7016" w14:paraId="77CD4604" w14:textId="50AFEAF4">
          <w:pPr>
            <w:pStyle w:val="TOC2"/>
            <w:tabs>
              <w:tab w:val="right" w:leader="dot" w:pos="10215"/>
            </w:tabs>
          </w:pPr>
          <w:hyperlink w:anchor="_Toc1852390897">
            <w:r w:rsidRPr="4D168FAB" w:rsidR="4D168FAB">
              <w:rPr>
                <w:rStyle w:val="Hyperlink"/>
              </w:rPr>
              <w:t>1. Requirements and specification</w:t>
            </w:r>
            <w:r>
              <w:tab/>
            </w:r>
            <w:r>
              <w:fldChar w:fldCharType="begin"/>
            </w:r>
            <w:r>
              <w:instrText xml:space="preserve">PAGEREF _Toc1852390897 \h</w:instrText>
            </w:r>
            <w:r>
              <w:fldChar w:fldCharType="separate"/>
            </w:r>
            <w:r w:rsidRPr="4D168FAB" w:rsidR="4D168FAB">
              <w:rPr>
                <w:rStyle w:val="Hyperlink"/>
              </w:rPr>
              <w:t>5</w:t>
            </w:r>
            <w:r>
              <w:fldChar w:fldCharType="end"/>
            </w:r>
          </w:hyperlink>
        </w:p>
        <w:p w:rsidR="00142A77" w:rsidP="4D168FAB" w:rsidRDefault="6CAA7016" w14:paraId="37B79B29" w14:textId="5EC3ADFA">
          <w:pPr>
            <w:pStyle w:val="TOC2"/>
            <w:tabs>
              <w:tab w:val="right" w:leader="dot" w:pos="10215"/>
            </w:tabs>
          </w:pPr>
          <w:hyperlink w:anchor="_Toc603674832">
            <w:r w:rsidRPr="4D168FAB" w:rsidR="4D168FAB">
              <w:rPr>
                <w:rStyle w:val="Hyperlink"/>
              </w:rPr>
              <w:t>2. Architecture and solution design</w:t>
            </w:r>
            <w:r>
              <w:tab/>
            </w:r>
            <w:r>
              <w:fldChar w:fldCharType="begin"/>
            </w:r>
            <w:r>
              <w:instrText xml:space="preserve">PAGEREF _Toc603674832 \h</w:instrText>
            </w:r>
            <w:r>
              <w:fldChar w:fldCharType="separate"/>
            </w:r>
            <w:r w:rsidRPr="4D168FAB" w:rsidR="4D168FAB">
              <w:rPr>
                <w:rStyle w:val="Hyperlink"/>
              </w:rPr>
              <w:t>5</w:t>
            </w:r>
            <w:r>
              <w:fldChar w:fldCharType="end"/>
            </w:r>
          </w:hyperlink>
        </w:p>
        <w:p w:rsidR="00142A77" w:rsidP="4D168FAB" w:rsidRDefault="6CAA7016" w14:paraId="697B0644" w14:textId="6410AD13">
          <w:pPr>
            <w:pStyle w:val="TOC2"/>
            <w:tabs>
              <w:tab w:val="right" w:leader="dot" w:pos="10215"/>
            </w:tabs>
          </w:pPr>
          <w:hyperlink w:anchor="_Toc350072643">
            <w:r w:rsidRPr="4D168FAB" w:rsidR="4D168FAB">
              <w:rPr>
                <w:rStyle w:val="Hyperlink"/>
              </w:rPr>
              <w:t>3. Planning and context engineering</w:t>
            </w:r>
            <w:r>
              <w:tab/>
            </w:r>
            <w:r>
              <w:fldChar w:fldCharType="begin"/>
            </w:r>
            <w:r>
              <w:instrText xml:space="preserve">PAGEREF _Toc350072643 \h</w:instrText>
            </w:r>
            <w:r>
              <w:fldChar w:fldCharType="separate"/>
            </w:r>
            <w:r w:rsidRPr="4D168FAB" w:rsidR="4D168FAB">
              <w:rPr>
                <w:rStyle w:val="Hyperlink"/>
              </w:rPr>
              <w:t>6</w:t>
            </w:r>
            <w:r>
              <w:fldChar w:fldCharType="end"/>
            </w:r>
          </w:hyperlink>
        </w:p>
        <w:p w:rsidR="00142A77" w:rsidP="4D168FAB" w:rsidRDefault="6CAA7016" w14:paraId="2F8574F0" w14:textId="319C99A5">
          <w:pPr>
            <w:pStyle w:val="TOC2"/>
            <w:tabs>
              <w:tab w:val="right" w:leader="dot" w:pos="10215"/>
            </w:tabs>
          </w:pPr>
          <w:hyperlink w:anchor="_Toc1698644055">
            <w:r w:rsidRPr="4D168FAB" w:rsidR="4D168FAB">
              <w:rPr>
                <w:rStyle w:val="Hyperlink"/>
              </w:rPr>
              <w:t>4. Development and build</w:t>
            </w:r>
            <w:r>
              <w:tab/>
            </w:r>
            <w:r>
              <w:fldChar w:fldCharType="begin"/>
            </w:r>
            <w:r>
              <w:instrText xml:space="preserve">PAGEREF _Toc1698644055 \h</w:instrText>
            </w:r>
            <w:r>
              <w:fldChar w:fldCharType="separate"/>
            </w:r>
            <w:r w:rsidRPr="4D168FAB" w:rsidR="4D168FAB">
              <w:rPr>
                <w:rStyle w:val="Hyperlink"/>
              </w:rPr>
              <w:t>6</w:t>
            </w:r>
            <w:r>
              <w:fldChar w:fldCharType="end"/>
            </w:r>
          </w:hyperlink>
        </w:p>
        <w:p w:rsidR="00142A77" w:rsidP="4D168FAB" w:rsidRDefault="6CAA7016" w14:paraId="143B69E5" w14:textId="69C895B3">
          <w:pPr>
            <w:pStyle w:val="TOC2"/>
            <w:tabs>
              <w:tab w:val="right" w:leader="dot" w:pos="10215"/>
            </w:tabs>
          </w:pPr>
          <w:hyperlink w:anchor="_Toc336821419">
            <w:r w:rsidRPr="4D168FAB" w:rsidR="4D168FAB">
              <w:rPr>
                <w:rStyle w:val="Hyperlink"/>
              </w:rPr>
              <w:t>5. Quality and engineering review</w:t>
            </w:r>
            <w:r>
              <w:tab/>
            </w:r>
            <w:r>
              <w:fldChar w:fldCharType="begin"/>
            </w:r>
            <w:r>
              <w:instrText xml:space="preserve">PAGEREF _Toc336821419 \h</w:instrText>
            </w:r>
            <w:r>
              <w:fldChar w:fldCharType="separate"/>
            </w:r>
            <w:r w:rsidRPr="4D168FAB" w:rsidR="4D168FAB">
              <w:rPr>
                <w:rStyle w:val="Hyperlink"/>
              </w:rPr>
              <w:t>6</w:t>
            </w:r>
            <w:r>
              <w:fldChar w:fldCharType="end"/>
            </w:r>
          </w:hyperlink>
        </w:p>
        <w:p w:rsidR="00142A77" w:rsidP="4D168FAB" w:rsidRDefault="6CAA7016" w14:paraId="7F5E6539" w14:textId="32F51AA6">
          <w:pPr>
            <w:pStyle w:val="TOC2"/>
            <w:tabs>
              <w:tab w:val="right" w:leader="dot" w:pos="10215"/>
            </w:tabs>
          </w:pPr>
          <w:hyperlink w:anchor="_Toc525445673">
            <w:r w:rsidRPr="4D168FAB" w:rsidR="4D168FAB">
              <w:rPr>
                <w:rStyle w:val="Hyperlink"/>
              </w:rPr>
              <w:t>6. Testing and QA</w:t>
            </w:r>
            <w:r>
              <w:tab/>
            </w:r>
            <w:r>
              <w:fldChar w:fldCharType="begin"/>
            </w:r>
            <w:r>
              <w:instrText xml:space="preserve">PAGEREF _Toc525445673 \h</w:instrText>
            </w:r>
            <w:r>
              <w:fldChar w:fldCharType="separate"/>
            </w:r>
            <w:r w:rsidRPr="4D168FAB" w:rsidR="4D168FAB">
              <w:rPr>
                <w:rStyle w:val="Hyperlink"/>
              </w:rPr>
              <w:t>7</w:t>
            </w:r>
            <w:r>
              <w:fldChar w:fldCharType="end"/>
            </w:r>
          </w:hyperlink>
        </w:p>
        <w:p w:rsidR="00142A77" w:rsidP="4D168FAB" w:rsidRDefault="6CAA7016" w14:paraId="3FCC4ADF" w14:textId="4262C58D">
          <w:pPr>
            <w:pStyle w:val="TOC2"/>
            <w:tabs>
              <w:tab w:val="right" w:leader="dot" w:pos="10215"/>
            </w:tabs>
          </w:pPr>
          <w:hyperlink w:anchor="_Toc1031184729">
            <w:r w:rsidRPr="4D168FAB" w:rsidR="4D168FAB">
              <w:rPr>
                <w:rStyle w:val="Hyperlink"/>
              </w:rPr>
              <w:t>7. Security, privacy and compliance</w:t>
            </w:r>
            <w:r>
              <w:tab/>
            </w:r>
            <w:r>
              <w:fldChar w:fldCharType="begin"/>
            </w:r>
            <w:r>
              <w:instrText xml:space="preserve">PAGEREF _Toc1031184729 \h</w:instrText>
            </w:r>
            <w:r>
              <w:fldChar w:fldCharType="separate"/>
            </w:r>
            <w:r w:rsidRPr="4D168FAB" w:rsidR="4D168FAB">
              <w:rPr>
                <w:rStyle w:val="Hyperlink"/>
              </w:rPr>
              <w:t>7</w:t>
            </w:r>
            <w:r>
              <w:fldChar w:fldCharType="end"/>
            </w:r>
          </w:hyperlink>
        </w:p>
        <w:p w:rsidR="00142A77" w:rsidP="4D168FAB" w:rsidRDefault="6CAA7016" w14:paraId="24F0F67D" w14:textId="11CAC50B">
          <w:pPr>
            <w:pStyle w:val="TOC2"/>
            <w:tabs>
              <w:tab w:val="right" w:leader="dot" w:pos="10215"/>
            </w:tabs>
          </w:pPr>
          <w:hyperlink w:anchor="_Toc107268907">
            <w:r w:rsidRPr="4D168FAB" w:rsidR="4D168FAB">
              <w:rPr>
                <w:rStyle w:val="Hyperlink"/>
              </w:rPr>
              <w:t>8. Deployment, operations and improvement</w:t>
            </w:r>
            <w:r>
              <w:tab/>
            </w:r>
            <w:r>
              <w:fldChar w:fldCharType="begin"/>
            </w:r>
            <w:r>
              <w:instrText xml:space="preserve">PAGEREF _Toc107268907 \h</w:instrText>
            </w:r>
            <w:r>
              <w:fldChar w:fldCharType="separate"/>
            </w:r>
            <w:r w:rsidRPr="4D168FAB" w:rsidR="4D168FAB">
              <w:rPr>
                <w:rStyle w:val="Hyperlink"/>
              </w:rPr>
              <w:t>7</w:t>
            </w:r>
            <w:r>
              <w:fldChar w:fldCharType="end"/>
            </w:r>
          </w:hyperlink>
        </w:p>
        <w:p w:rsidR="00142A77" w:rsidP="4D168FAB" w:rsidRDefault="6CAA7016" w14:paraId="6F8D43A4" w14:textId="7FB34D3A">
          <w:pPr>
            <w:pStyle w:val="TOC1"/>
            <w:tabs>
              <w:tab w:val="right" w:leader="dot" w:pos="10215"/>
            </w:tabs>
          </w:pPr>
          <w:hyperlink w:anchor="_Toc966844039">
            <w:r w:rsidRPr="4D168FAB" w:rsidR="4D168FAB">
              <w:rPr>
                <w:rStyle w:val="Hyperlink"/>
              </w:rPr>
              <w:t>7. Stack-Specific Technical Rules</w:t>
            </w:r>
            <w:r>
              <w:tab/>
            </w:r>
            <w:r>
              <w:fldChar w:fldCharType="begin"/>
            </w:r>
            <w:r>
              <w:instrText xml:space="preserve">PAGEREF _Toc966844039 \h</w:instrText>
            </w:r>
            <w:r>
              <w:fldChar w:fldCharType="separate"/>
            </w:r>
            <w:r w:rsidRPr="4D168FAB" w:rsidR="4D168FAB">
              <w:rPr>
                <w:rStyle w:val="Hyperlink"/>
              </w:rPr>
              <w:t>8</w:t>
            </w:r>
            <w:r>
              <w:fldChar w:fldCharType="end"/>
            </w:r>
          </w:hyperlink>
        </w:p>
        <w:p w:rsidR="00142A77" w:rsidP="4D168FAB" w:rsidRDefault="6CAA7016" w14:paraId="419FEA94" w14:textId="75CA5F69">
          <w:pPr>
            <w:pStyle w:val="TOC2"/>
            <w:tabs>
              <w:tab w:val="right" w:leader="dot" w:pos="10215"/>
            </w:tabs>
          </w:pPr>
          <w:hyperlink w:anchor="_Toc839766706">
            <w:r w:rsidRPr="4D168FAB" w:rsidR="4D168FAB">
              <w:rPr>
                <w:rStyle w:val="Hyperlink"/>
              </w:rPr>
              <w:t>7.1 Mendix AI-DLC Rules</w:t>
            </w:r>
            <w:r>
              <w:tab/>
            </w:r>
            <w:r>
              <w:fldChar w:fldCharType="begin"/>
            </w:r>
            <w:r>
              <w:instrText xml:space="preserve">PAGEREF _Toc839766706 \h</w:instrText>
            </w:r>
            <w:r>
              <w:fldChar w:fldCharType="separate"/>
            </w:r>
            <w:r w:rsidRPr="4D168FAB" w:rsidR="4D168FAB">
              <w:rPr>
                <w:rStyle w:val="Hyperlink"/>
              </w:rPr>
              <w:t>8</w:t>
            </w:r>
            <w:r>
              <w:fldChar w:fldCharType="end"/>
            </w:r>
          </w:hyperlink>
        </w:p>
        <w:p w:rsidR="00142A77" w:rsidP="4D168FAB" w:rsidRDefault="6CAA7016" w14:paraId="5BCB5876" w14:textId="722D4C4B">
          <w:pPr>
            <w:pStyle w:val="TOC3"/>
            <w:tabs>
              <w:tab w:val="right" w:leader="dot" w:pos="10215"/>
            </w:tabs>
          </w:pPr>
          <w:hyperlink w:anchor="_Toc63356461">
            <w:r w:rsidRPr="4D168FAB" w:rsidR="4D168FAB">
              <w:rPr>
                <w:rStyle w:val="Hyperlink"/>
              </w:rPr>
              <w:t>Mendix – Explicitly Prohibited Anti-Patterns</w:t>
            </w:r>
            <w:r>
              <w:tab/>
            </w:r>
            <w:r>
              <w:fldChar w:fldCharType="begin"/>
            </w:r>
            <w:r>
              <w:instrText xml:space="preserve">PAGEREF _Toc63356461 \h</w:instrText>
            </w:r>
            <w:r>
              <w:fldChar w:fldCharType="separate"/>
            </w:r>
            <w:r w:rsidRPr="4D168FAB" w:rsidR="4D168FAB">
              <w:rPr>
                <w:rStyle w:val="Hyperlink"/>
              </w:rPr>
              <w:t>8</w:t>
            </w:r>
            <w:r>
              <w:fldChar w:fldCharType="end"/>
            </w:r>
          </w:hyperlink>
        </w:p>
        <w:p w:rsidR="00142A77" w:rsidP="4D168FAB" w:rsidRDefault="6CAA7016" w14:paraId="44EC4652" w14:textId="0F4A936D">
          <w:pPr>
            <w:pStyle w:val="TOC2"/>
            <w:tabs>
              <w:tab w:val="right" w:leader="dot" w:pos="10215"/>
            </w:tabs>
          </w:pPr>
          <w:hyperlink w:anchor="_Toc1821707912">
            <w:r w:rsidRPr="4D168FAB" w:rsidR="4D168FAB">
              <w:rPr>
                <w:rStyle w:val="Hyperlink"/>
              </w:rPr>
              <w:t>7.2 Bespoke Engineering Rules</w:t>
            </w:r>
            <w:r>
              <w:tab/>
            </w:r>
            <w:r>
              <w:fldChar w:fldCharType="begin"/>
            </w:r>
            <w:r>
              <w:instrText xml:space="preserve">PAGEREF _Toc1821707912 \h</w:instrText>
            </w:r>
            <w:r>
              <w:fldChar w:fldCharType="separate"/>
            </w:r>
            <w:r w:rsidRPr="4D168FAB" w:rsidR="4D168FAB">
              <w:rPr>
                <w:rStyle w:val="Hyperlink"/>
              </w:rPr>
              <w:t>8</w:t>
            </w:r>
            <w:r>
              <w:fldChar w:fldCharType="end"/>
            </w:r>
          </w:hyperlink>
        </w:p>
        <w:p w:rsidR="00142A77" w:rsidP="4D168FAB" w:rsidRDefault="6CAA7016" w14:paraId="00AFB959" w14:textId="27CDB323">
          <w:pPr>
            <w:pStyle w:val="TOC3"/>
            <w:tabs>
              <w:tab w:val="right" w:leader="dot" w:pos="10215"/>
            </w:tabs>
          </w:pPr>
          <w:hyperlink w:anchor="_Toc1820647567">
            <w:r w:rsidRPr="4D168FAB" w:rsidR="4D168FAB">
              <w:rPr>
                <w:rStyle w:val="Hyperlink"/>
              </w:rPr>
              <w:t>Bespoke – Explicitly Prohibited Anti-Patterns</w:t>
            </w:r>
            <w:r>
              <w:tab/>
            </w:r>
            <w:r>
              <w:fldChar w:fldCharType="begin"/>
            </w:r>
            <w:r>
              <w:instrText xml:space="preserve">PAGEREF _Toc1820647567 \h</w:instrText>
            </w:r>
            <w:r>
              <w:fldChar w:fldCharType="separate"/>
            </w:r>
            <w:r w:rsidRPr="4D168FAB" w:rsidR="4D168FAB">
              <w:rPr>
                <w:rStyle w:val="Hyperlink"/>
              </w:rPr>
              <w:t>8</w:t>
            </w:r>
            <w:r>
              <w:fldChar w:fldCharType="end"/>
            </w:r>
          </w:hyperlink>
        </w:p>
        <w:p w:rsidR="00142A77" w:rsidP="614C8BE4" w:rsidRDefault="008A2AA3" w14:paraId="3E96BBA3" w14:textId="09F8AE47">
          <w:r>
            <w:fldChar w:fldCharType="end"/>
          </w:r>
        </w:p>
      </w:sdtContent>
    </w:sdt>
    <w:p w:rsidR="00142A77" w:rsidRDefault="00142A77" w14:paraId="129B541E" w14:textId="5AAE306A">
      <w:pPr>
        <w:pStyle w:val="Heading1"/>
      </w:pPr>
    </w:p>
    <w:p w:rsidR="00142A77" w:rsidRDefault="00142A77" w14:paraId="33BF1AA6" w14:textId="6C1E841E">
      <w:pPr>
        <w:pStyle w:val="Heading1"/>
      </w:pPr>
    </w:p>
    <w:p w:rsidR="00142A77" w:rsidP="2ABFA6BB" w:rsidRDefault="008A2AA3" w14:paraId="4EBB1EB3" w14:textId="7151BD31">
      <w:r>
        <w:br w:type="page"/>
      </w:r>
    </w:p>
    <w:p w:rsidR="00142A77" w:rsidRDefault="7DAE2510" w14:paraId="79A92C1A" w14:textId="41408856">
      <w:pPr>
        <w:pStyle w:val="Heading1"/>
      </w:pPr>
      <w:bookmarkStart w:name="_Toc307312748" w:id="1137864320"/>
      <w:r w:rsidR="421E22FD">
        <w:rPr/>
        <w:t>1. Scope and Intent</w:t>
      </w:r>
      <w:bookmarkEnd w:id="1137864320"/>
    </w:p>
    <w:p w:rsidR="00142A77" w:rsidRDefault="008A2AA3" w14:paraId="6A0DCB51" w14:textId="3F3E7619">
      <w:r>
        <w:t xml:space="preserve">This playbook defines the canonical engineering standards, approved usage patterns, and non-negotiable guardrails for adopting AI across the software development lifecycle in Digital </w:t>
      </w:r>
      <w:r w:rsidR="26E65EA1">
        <w:t>CoE</w:t>
      </w:r>
      <w:r>
        <w:t xml:space="preserve">. It is written in a technical-operating </w:t>
      </w:r>
      <w:r w:rsidR="0B0FB6B9">
        <w:t>style,</w:t>
      </w:r>
      <w:r>
        <w:t xml:space="preserve"> so delivery teams know exactly what to use, what not to use, how to use AI safely, and what evidence is required before code moves across environments.</w:t>
      </w:r>
    </w:p>
    <w:p w:rsidR="00142A77" w:rsidRDefault="008A2AA3" w14:paraId="2E3DD598" w14:textId="77777777">
      <w:r>
        <w:t>The playbook covers two technology paths under a single governance model: (1) Mendix delivery using Mendix CLI (mxcli), VS Code, and GitHub Copilot; and (2) Bespoke engineering using VS Code and GitHub Copilot. It also defines how reusable skills, prompt patterns, stage gates, and human approvals are to be applied consistently across both paths.</w:t>
      </w:r>
    </w:p>
    <w:p w:rsidR="00142A77" w:rsidRDefault="7DAE2510" w14:paraId="1537E2AA" w14:textId="77777777">
      <w:pPr>
        <w:pStyle w:val="Heading2"/>
      </w:pPr>
      <w:bookmarkStart w:name="_Toc528717860" w:id="1328566683"/>
      <w:r w:rsidR="421E22FD">
        <w:rPr/>
        <w:t>1.1 Objectives</w:t>
      </w:r>
      <w:bookmarkEnd w:id="1328566683"/>
    </w:p>
    <w:p w:rsidR="00142A77" w:rsidRDefault="02B1C006" w14:paraId="1BFF6150" w14:textId="02ABC850">
      <w:pPr>
        <w:pStyle w:val="ListBullet"/>
        <w:spacing w:after="0"/>
      </w:pPr>
      <w:r>
        <w:t xml:space="preserve">Accelerate delivery while retaining engineering discipline, human accountability, and </w:t>
      </w:r>
      <w:r w:rsidR="52CD8797">
        <w:t>release of</w:t>
      </w:r>
      <w:r>
        <w:t xml:space="preserve"> safety.</w:t>
      </w:r>
    </w:p>
    <w:p w:rsidR="00142A77" w:rsidRDefault="02B1C006" w14:paraId="2F44ED77" w14:textId="77777777">
      <w:pPr>
        <w:pStyle w:val="ListBullet"/>
        <w:spacing w:after="0"/>
      </w:pPr>
      <w:r>
        <w:t>Constrain tool usage to an approved stack and reduce uncontrolled experimentation in delivery teams.</w:t>
      </w:r>
    </w:p>
    <w:p w:rsidR="00142A77" w:rsidRDefault="02B1C006" w14:paraId="0256B8F0" w14:textId="77777777">
      <w:pPr>
        <w:pStyle w:val="ListBullet"/>
        <w:spacing w:after="0"/>
      </w:pPr>
      <w:r>
        <w:t>Standardize prompting, context preparation, review, testing, documentation, and production readiness.</w:t>
      </w:r>
    </w:p>
    <w:p w:rsidR="00142A77" w:rsidRDefault="02B1C006" w14:paraId="54018655" w14:textId="77777777">
      <w:pPr>
        <w:pStyle w:val="ListBullet"/>
        <w:spacing w:after="0"/>
      </w:pPr>
      <w:r>
        <w:t>Make AI-assisted delivery auditable through code provenance, review logs, skill execution evidence, and gate records.</w:t>
      </w:r>
    </w:p>
    <w:p w:rsidR="00142A77" w:rsidRDefault="02B1C006" w14:paraId="598B5F18" w14:textId="77777777">
      <w:pPr>
        <w:pStyle w:val="ListBullet"/>
        <w:spacing w:after="0"/>
      </w:pPr>
      <w:r>
        <w:t>Provide an organization-wide playbook that delivery teams can adopt without ambiguity.</w:t>
      </w:r>
    </w:p>
    <w:p w:rsidR="00142A77" w:rsidRDefault="7DAE2510" w14:paraId="52CC01FF" w14:textId="77777777">
      <w:pPr>
        <w:pStyle w:val="Heading1"/>
      </w:pPr>
      <w:bookmarkStart w:name="_Toc1793017221" w:id="1419573901"/>
      <w:r w:rsidR="421E22FD">
        <w:rPr/>
        <w:t>2. Canonical Tool Stack and Platform Positioning</w:t>
      </w:r>
      <w:bookmarkEnd w:id="1419573901"/>
    </w:p>
    <w:p w:rsidR="00142A77" w:rsidRDefault="008A2AA3" w14:paraId="77756B26" w14:textId="77777777">
      <w:r>
        <w:t>Digital CoE intentionally constrains the tool landscape to reduce fragmentation, training overhead, and governance risk.</w:t>
      </w:r>
    </w:p>
    <w:tbl>
      <w:tblPr>
        <w:tblStyle w:val="TableGrid"/>
        <w:tblW w:w="0" w:type="auto"/>
        <w:jc w:val="center"/>
        <w:tblLook w:val="04A0" w:firstRow="1" w:lastRow="0" w:firstColumn="1" w:lastColumn="0" w:noHBand="0" w:noVBand="1"/>
      </w:tblPr>
      <w:tblGrid>
        <w:gridCol w:w="1704"/>
        <w:gridCol w:w="1704"/>
        <w:gridCol w:w="1704"/>
        <w:gridCol w:w="1704"/>
        <w:gridCol w:w="1704"/>
        <w:gridCol w:w="1842"/>
      </w:tblGrid>
      <w:tr w:rsidR="00142A77" w:rsidTr="000C778C" w14:paraId="3F08CBDB" w14:textId="77777777">
        <w:trPr>
          <w:jc w:val="center"/>
        </w:trPr>
        <w:tc>
          <w:tcPr>
            <w:tcW w:w="1704" w:type="dxa"/>
            <w:shd w:val="clear" w:color="auto" w:fill="D9E2F3"/>
          </w:tcPr>
          <w:p w:rsidR="00142A77" w:rsidRDefault="008A2AA3" w14:paraId="6E9C9700" w14:textId="77777777">
            <w:r>
              <w:rPr>
                <w:b/>
                <w:sz w:val="19"/>
              </w:rPr>
              <w:t>Layer</w:t>
            </w:r>
          </w:p>
        </w:tc>
        <w:tc>
          <w:tcPr>
            <w:tcW w:w="1704" w:type="dxa"/>
            <w:shd w:val="clear" w:color="auto" w:fill="D9E2F3"/>
          </w:tcPr>
          <w:p w:rsidR="00142A77" w:rsidRDefault="008A2AA3" w14:paraId="0859C122" w14:textId="77777777">
            <w:r>
              <w:rPr>
                <w:b/>
                <w:sz w:val="19"/>
              </w:rPr>
              <w:t>Approved Tool</w:t>
            </w:r>
          </w:p>
        </w:tc>
        <w:tc>
          <w:tcPr>
            <w:tcW w:w="1704" w:type="dxa"/>
            <w:shd w:val="clear" w:color="auto" w:fill="D9E2F3"/>
          </w:tcPr>
          <w:p w:rsidR="00142A77" w:rsidRDefault="008A2AA3" w14:paraId="7652D8A4" w14:textId="77777777">
            <w:r>
              <w:rPr>
                <w:b/>
                <w:sz w:val="19"/>
              </w:rPr>
              <w:t>Applies To</w:t>
            </w:r>
          </w:p>
        </w:tc>
        <w:tc>
          <w:tcPr>
            <w:tcW w:w="1704" w:type="dxa"/>
            <w:shd w:val="clear" w:color="auto" w:fill="D9E2F3"/>
          </w:tcPr>
          <w:p w:rsidR="00142A77" w:rsidRDefault="008A2AA3" w14:paraId="634DFA9F" w14:textId="77777777">
            <w:r>
              <w:rPr>
                <w:b/>
                <w:sz w:val="19"/>
              </w:rPr>
              <w:t>Policy Position</w:t>
            </w:r>
          </w:p>
        </w:tc>
        <w:tc>
          <w:tcPr>
            <w:tcW w:w="1704" w:type="dxa"/>
            <w:shd w:val="clear" w:color="auto" w:fill="D9E2F3"/>
          </w:tcPr>
          <w:p w:rsidR="00142A77" w:rsidRDefault="008A2AA3" w14:paraId="41948718" w14:textId="77777777">
            <w:r>
              <w:rPr>
                <w:b/>
                <w:sz w:val="19"/>
              </w:rPr>
              <w:t>Why</w:t>
            </w:r>
          </w:p>
        </w:tc>
        <w:tc>
          <w:tcPr>
            <w:tcW w:w="1842" w:type="dxa"/>
            <w:shd w:val="clear" w:color="auto" w:fill="D9E2F3"/>
          </w:tcPr>
          <w:p w:rsidR="00142A77" w:rsidRDefault="008A2AA3" w14:paraId="7A0F7BAE" w14:textId="77777777">
            <w:r>
              <w:rPr>
                <w:b/>
                <w:sz w:val="19"/>
              </w:rPr>
              <w:t>Do Not Use For</w:t>
            </w:r>
          </w:p>
        </w:tc>
      </w:tr>
      <w:tr w:rsidR="00142A77" w:rsidTr="000C778C" w14:paraId="5572B291" w14:textId="77777777">
        <w:trPr>
          <w:jc w:val="center"/>
        </w:trPr>
        <w:tc>
          <w:tcPr>
            <w:tcW w:w="1704" w:type="dxa"/>
          </w:tcPr>
          <w:p w:rsidR="00142A77" w:rsidRDefault="008A2AA3" w14:paraId="4F815DF5" w14:textId="77777777">
            <w:r>
              <w:rPr>
                <w:sz w:val="19"/>
              </w:rPr>
              <w:t>IDE / Workspace</w:t>
            </w:r>
          </w:p>
        </w:tc>
        <w:tc>
          <w:tcPr>
            <w:tcW w:w="1704" w:type="dxa"/>
          </w:tcPr>
          <w:p w:rsidR="00142A77" w:rsidRDefault="008A2AA3" w14:paraId="30FE7232" w14:textId="77777777">
            <w:r>
              <w:rPr>
                <w:sz w:val="19"/>
              </w:rPr>
              <w:t>VS Code</w:t>
            </w:r>
          </w:p>
        </w:tc>
        <w:tc>
          <w:tcPr>
            <w:tcW w:w="1704" w:type="dxa"/>
          </w:tcPr>
          <w:p w:rsidR="00142A77" w:rsidRDefault="008A2AA3" w14:paraId="2C6FBB1C" w14:textId="77777777">
            <w:r>
              <w:rPr>
                <w:sz w:val="19"/>
              </w:rPr>
              <w:t>Mendix + Bespoke</w:t>
            </w:r>
          </w:p>
        </w:tc>
        <w:tc>
          <w:tcPr>
            <w:tcW w:w="1704" w:type="dxa"/>
          </w:tcPr>
          <w:p w:rsidR="00142A77" w:rsidRDefault="008A2AA3" w14:paraId="5569FDEF" w14:textId="77777777">
            <w:r>
              <w:rPr>
                <w:sz w:val="19"/>
              </w:rPr>
              <w:t>Standard</w:t>
            </w:r>
          </w:p>
        </w:tc>
        <w:tc>
          <w:tcPr>
            <w:tcW w:w="1704" w:type="dxa"/>
          </w:tcPr>
          <w:p w:rsidR="00142A77" w:rsidRDefault="008A2AA3" w14:paraId="5E3F8EB7" w14:textId="77777777">
            <w:r>
              <w:rPr>
                <w:sz w:val="19"/>
              </w:rPr>
              <w:t>Approved as the common engineering workspace with extensions, terminal, and Copilot support.</w:t>
            </w:r>
          </w:p>
        </w:tc>
        <w:tc>
          <w:tcPr>
            <w:tcW w:w="1842" w:type="dxa"/>
          </w:tcPr>
          <w:p w:rsidR="00142A77" w:rsidRDefault="008A2AA3" w14:paraId="4752FAF7" w14:textId="77777777">
            <w:r>
              <w:rPr>
                <w:sz w:val="19"/>
              </w:rPr>
              <w:t>Do not use non-approved IDE extensions that bypass repository or security controls.</w:t>
            </w:r>
          </w:p>
        </w:tc>
      </w:tr>
      <w:tr w:rsidR="00142A77" w:rsidTr="000C778C" w14:paraId="25FF670D" w14:textId="77777777">
        <w:trPr>
          <w:jc w:val="center"/>
        </w:trPr>
        <w:tc>
          <w:tcPr>
            <w:tcW w:w="1704" w:type="dxa"/>
          </w:tcPr>
          <w:p w:rsidR="00142A77" w:rsidRDefault="008A2AA3" w14:paraId="2C39408A" w14:textId="77777777">
            <w:r>
              <w:rPr>
                <w:sz w:val="19"/>
              </w:rPr>
              <w:t>AI Coding Assistant</w:t>
            </w:r>
          </w:p>
        </w:tc>
        <w:tc>
          <w:tcPr>
            <w:tcW w:w="1704" w:type="dxa"/>
          </w:tcPr>
          <w:p w:rsidR="00142A77" w:rsidRDefault="008A2AA3" w14:paraId="2B6DBC22" w14:textId="77777777">
            <w:r>
              <w:rPr>
                <w:sz w:val="19"/>
              </w:rPr>
              <w:t>GitHub Copilot</w:t>
            </w:r>
          </w:p>
        </w:tc>
        <w:tc>
          <w:tcPr>
            <w:tcW w:w="1704" w:type="dxa"/>
          </w:tcPr>
          <w:p w:rsidR="00142A77" w:rsidRDefault="008A2AA3" w14:paraId="2BD74190" w14:textId="77777777">
            <w:r>
              <w:rPr>
                <w:sz w:val="19"/>
              </w:rPr>
              <w:t>Mendix + Bespoke</w:t>
            </w:r>
          </w:p>
        </w:tc>
        <w:tc>
          <w:tcPr>
            <w:tcW w:w="1704" w:type="dxa"/>
          </w:tcPr>
          <w:p w:rsidR="00142A77" w:rsidRDefault="008A2AA3" w14:paraId="7BFB09A6" w14:textId="77777777">
            <w:r>
              <w:rPr>
                <w:sz w:val="19"/>
              </w:rPr>
              <w:t>Standard</w:t>
            </w:r>
          </w:p>
        </w:tc>
        <w:tc>
          <w:tcPr>
            <w:tcW w:w="1704" w:type="dxa"/>
          </w:tcPr>
          <w:p w:rsidR="00142A77" w:rsidRDefault="008A2AA3" w14:paraId="68AE2B6D" w14:textId="77777777">
            <w:r>
              <w:rPr>
                <w:sz w:val="19"/>
              </w:rPr>
              <w:t>Default AI assistant for iterative coding, planning, refactoring, PR assistance, and instruction-driven development.</w:t>
            </w:r>
          </w:p>
        </w:tc>
        <w:tc>
          <w:tcPr>
            <w:tcW w:w="1842" w:type="dxa"/>
          </w:tcPr>
          <w:p w:rsidRPr="00F8762A" w:rsidR="00142A77" w:rsidRDefault="008A2AA3" w14:paraId="7CC4D3D4" w14:textId="77777777">
            <w:pPr>
              <w:rPr>
                <w:highlight w:val="yellow"/>
              </w:rPr>
            </w:pPr>
            <w:r w:rsidRPr="00920CE2">
              <w:rPr>
                <w:sz w:val="19"/>
              </w:rPr>
              <w:t>Do not treat Copilot output as final or merge without human review.</w:t>
            </w:r>
          </w:p>
        </w:tc>
      </w:tr>
      <w:tr w:rsidR="00142A77" w:rsidTr="000C778C" w14:paraId="19393AC4" w14:textId="77777777">
        <w:trPr>
          <w:jc w:val="center"/>
        </w:trPr>
        <w:tc>
          <w:tcPr>
            <w:tcW w:w="1704" w:type="dxa"/>
          </w:tcPr>
          <w:p w:rsidR="00142A77" w:rsidRDefault="008A2AA3" w14:paraId="52211B17" w14:textId="77777777">
            <w:r>
              <w:rPr>
                <w:sz w:val="19"/>
              </w:rPr>
              <w:t>Mendix AI Build Engine</w:t>
            </w:r>
          </w:p>
        </w:tc>
        <w:tc>
          <w:tcPr>
            <w:tcW w:w="1704" w:type="dxa"/>
          </w:tcPr>
          <w:p w:rsidR="00142A77" w:rsidRDefault="008A2AA3" w14:paraId="5B191220" w14:textId="77777777">
            <w:r>
              <w:rPr>
                <w:sz w:val="19"/>
              </w:rPr>
              <w:t>Mendix CLI (mxcli)</w:t>
            </w:r>
          </w:p>
        </w:tc>
        <w:tc>
          <w:tcPr>
            <w:tcW w:w="1704" w:type="dxa"/>
          </w:tcPr>
          <w:p w:rsidR="00142A77" w:rsidRDefault="008A2AA3" w14:paraId="6BD94E7B" w14:textId="77777777">
            <w:r>
              <w:rPr>
                <w:sz w:val="19"/>
              </w:rPr>
              <w:t>Mendix only</w:t>
            </w:r>
          </w:p>
        </w:tc>
        <w:tc>
          <w:tcPr>
            <w:tcW w:w="1704" w:type="dxa"/>
          </w:tcPr>
          <w:p w:rsidR="00142A77" w:rsidRDefault="008A2AA3" w14:paraId="0AA4C45D" w14:textId="77777777">
            <w:r>
              <w:rPr>
                <w:sz w:val="19"/>
              </w:rPr>
              <w:t>Standard</w:t>
            </w:r>
          </w:p>
        </w:tc>
        <w:tc>
          <w:tcPr>
            <w:tcW w:w="1704" w:type="dxa"/>
          </w:tcPr>
          <w:p w:rsidR="00142A77" w:rsidRDefault="008A2AA3" w14:paraId="6E0DEB0A" w14:textId="77777777">
            <w:r>
              <w:rPr>
                <w:sz w:val="19"/>
              </w:rPr>
              <w:t>Approved Mendix AI-DLC accelerator with context-driven generation and broad artifact support.</w:t>
            </w:r>
          </w:p>
        </w:tc>
        <w:tc>
          <w:tcPr>
            <w:tcW w:w="1842" w:type="dxa"/>
          </w:tcPr>
          <w:p w:rsidR="00142A77" w:rsidRDefault="008A2AA3" w14:paraId="26FED4DF" w14:textId="77777777">
            <w:r>
              <w:rPr>
                <w:sz w:val="19"/>
              </w:rPr>
              <w:t>Do not run generation without backup, approved context, and post-generation review.</w:t>
            </w:r>
          </w:p>
        </w:tc>
      </w:tr>
      <w:tr w:rsidR="00142A77" w:rsidTr="000C778C" w14:paraId="3EE1D9C9" w14:textId="77777777">
        <w:trPr>
          <w:jc w:val="center"/>
        </w:trPr>
        <w:tc>
          <w:tcPr>
            <w:tcW w:w="1704" w:type="dxa"/>
          </w:tcPr>
          <w:p w:rsidR="00142A77" w:rsidRDefault="008A2AA3" w14:paraId="43903D2E" w14:textId="77777777">
            <w:r>
              <w:rPr>
                <w:sz w:val="19"/>
              </w:rPr>
              <w:t>Native Mendix Assistant</w:t>
            </w:r>
          </w:p>
        </w:tc>
        <w:tc>
          <w:tcPr>
            <w:tcW w:w="1704" w:type="dxa"/>
          </w:tcPr>
          <w:p w:rsidR="00142A77" w:rsidRDefault="008A2AA3" w14:paraId="0F87EE99" w14:textId="77777777">
            <w:r>
              <w:rPr>
                <w:sz w:val="19"/>
              </w:rPr>
              <w:t>Maia</w:t>
            </w:r>
          </w:p>
        </w:tc>
        <w:tc>
          <w:tcPr>
            <w:tcW w:w="1704" w:type="dxa"/>
          </w:tcPr>
          <w:p w:rsidR="00142A77" w:rsidRDefault="008A2AA3" w14:paraId="6CD911BC" w14:textId="77777777">
            <w:r>
              <w:rPr>
                <w:sz w:val="19"/>
              </w:rPr>
              <w:t>Mendix only</w:t>
            </w:r>
          </w:p>
        </w:tc>
        <w:tc>
          <w:tcPr>
            <w:tcW w:w="1704" w:type="dxa"/>
          </w:tcPr>
          <w:p w:rsidR="00142A77" w:rsidRDefault="008A2AA3" w14:paraId="5E8A554D" w14:textId="77777777">
            <w:r>
              <w:rPr>
                <w:sz w:val="19"/>
              </w:rPr>
              <w:t>Supplement only</w:t>
            </w:r>
          </w:p>
        </w:tc>
        <w:tc>
          <w:tcPr>
            <w:tcW w:w="1704" w:type="dxa"/>
          </w:tcPr>
          <w:p w:rsidR="00142A77" w:rsidRDefault="008A2AA3" w14:paraId="7BF75C7C" w14:textId="77777777">
            <w:r>
              <w:rPr>
                <w:sz w:val="19"/>
              </w:rPr>
              <w:t>Can help with light-weight assistance inside Mendix Studio Pro.</w:t>
            </w:r>
          </w:p>
        </w:tc>
        <w:tc>
          <w:tcPr>
            <w:tcW w:w="1842" w:type="dxa"/>
          </w:tcPr>
          <w:p w:rsidR="00142A77" w:rsidRDefault="008A2AA3" w14:paraId="5BA4085E" w14:textId="77777777">
            <w:r>
              <w:rPr>
                <w:sz w:val="19"/>
              </w:rPr>
              <w:t>Do not position as the primary SDLC engine or bypass standard AI-DLC controls.</w:t>
            </w:r>
          </w:p>
        </w:tc>
      </w:tr>
    </w:tbl>
    <w:p w:rsidR="00142A77" w:rsidRDefault="7DAE2510" w14:paraId="5361E097" w14:textId="48AFB202">
      <w:pPr>
        <w:pStyle w:val="Heading2"/>
      </w:pPr>
      <w:bookmarkStart w:name="_Toc1053182310" w:id="562856847"/>
      <w:r w:rsidR="421E22FD">
        <w:rPr/>
        <w:t>2.1 Tool Selection Rules</w:t>
      </w:r>
      <w:bookmarkEnd w:id="562856847"/>
    </w:p>
    <w:p w:rsidR="00142A77" w:rsidRDefault="02B1C006" w14:paraId="6CF1EEC6" w14:textId="3C32311C">
      <w:pPr>
        <w:pStyle w:val="ListBullet"/>
        <w:spacing w:after="0"/>
      </w:pPr>
      <w:r>
        <w:t xml:space="preserve">If the delivery stack is Mendix, use mxcli + VS Code + GitHub Copilot as the default baseline. Maia is </w:t>
      </w:r>
      <w:r w:rsidR="46C0552F">
        <w:t>an optional</w:t>
      </w:r>
      <w:r>
        <w:t xml:space="preserve"> supplementary assist only.</w:t>
      </w:r>
    </w:p>
    <w:p w:rsidR="00142A77" w:rsidRDefault="02B1C006" w14:paraId="18620DAE" w14:textId="77777777">
      <w:pPr>
        <w:pStyle w:val="ListBullet"/>
        <w:spacing w:after="0"/>
      </w:pPr>
      <w:r>
        <w:t>If the delivery stack is Bespoke engineering, use VS Code + GitHub Copilot as the default baseline.</w:t>
      </w:r>
    </w:p>
    <w:p w:rsidR="00142A77" w:rsidRDefault="02B1C006" w14:paraId="04B3877C" w14:textId="77777777">
      <w:pPr>
        <w:pStyle w:val="ListBullet"/>
        <w:spacing w:after="0"/>
      </w:pPr>
      <w:r>
        <w:t>If a team requests any alternative tool, the request is treated as an exception and must document functional need, security considerations, licensing implications, and governance impact.</w:t>
      </w:r>
    </w:p>
    <w:p w:rsidR="00142A77" w:rsidRDefault="02B1C006" w14:paraId="76614728" w14:textId="77777777">
      <w:pPr>
        <w:pStyle w:val="ListBullet"/>
        <w:spacing w:after="0"/>
      </w:pPr>
      <w:r>
        <w:t>Tool convenience is not a valid reason to bypass the canonical stack.</w:t>
      </w:r>
    </w:p>
    <w:p w:rsidR="00142A77" w:rsidRDefault="7DAE2510" w14:paraId="0CF3C2B2" w14:textId="77777777">
      <w:pPr>
        <w:pStyle w:val="Heading1"/>
      </w:pPr>
      <w:bookmarkStart w:name="_Toc1413228575" w:id="2117653657"/>
      <w:r w:rsidR="421E22FD">
        <w:rPr/>
        <w:t>3. Foundational AI Engineering Principles</w:t>
      </w:r>
      <w:bookmarkEnd w:id="2117653657"/>
    </w:p>
    <w:tbl>
      <w:tblPr>
        <w:tblStyle w:val="TableGrid"/>
        <w:tblW w:w="0" w:type="auto"/>
        <w:tblLook w:val="04A0" w:firstRow="1" w:lastRow="0" w:firstColumn="1" w:lastColumn="0" w:noHBand="0" w:noVBand="1"/>
      </w:tblPr>
      <w:tblGrid>
        <w:gridCol w:w="5112"/>
        <w:gridCol w:w="5112"/>
      </w:tblGrid>
      <w:tr w:rsidR="00142A77" w:rsidTr="6CAA7016" w14:paraId="5AC0031A" w14:textId="77777777">
        <w:tc>
          <w:tcPr>
            <w:tcW w:w="5112" w:type="dxa"/>
            <w:shd w:val="clear" w:color="auto" w:fill="D9E2F3"/>
          </w:tcPr>
          <w:p w:rsidR="00142A77" w:rsidRDefault="008A2AA3" w14:paraId="7E80CF32" w14:textId="77777777">
            <w:r>
              <w:rPr>
                <w:b/>
                <w:sz w:val="19"/>
              </w:rPr>
              <w:t>Principle</w:t>
            </w:r>
          </w:p>
        </w:tc>
        <w:tc>
          <w:tcPr>
            <w:tcW w:w="5112" w:type="dxa"/>
            <w:shd w:val="clear" w:color="auto" w:fill="D9E2F3"/>
          </w:tcPr>
          <w:p w:rsidR="00142A77" w:rsidRDefault="008A2AA3" w14:paraId="2E99BBA2" w14:textId="77777777">
            <w:r>
              <w:rPr>
                <w:b/>
                <w:sz w:val="19"/>
              </w:rPr>
              <w:t>Mandate</w:t>
            </w:r>
          </w:p>
        </w:tc>
      </w:tr>
      <w:tr w:rsidR="00142A77" w:rsidTr="6CAA7016" w14:paraId="38FE2FFE" w14:textId="77777777">
        <w:tc>
          <w:tcPr>
            <w:tcW w:w="5112" w:type="dxa"/>
          </w:tcPr>
          <w:p w:rsidR="00142A77" w:rsidRDefault="008A2AA3" w14:paraId="1343E0B4" w14:textId="77777777">
            <w:r>
              <w:rPr>
                <w:b/>
                <w:sz w:val="19"/>
              </w:rPr>
              <w:t>Spec-driven first</w:t>
            </w:r>
          </w:p>
        </w:tc>
        <w:tc>
          <w:tcPr>
            <w:tcW w:w="5112" w:type="dxa"/>
          </w:tcPr>
          <w:p w:rsidR="00142A77" w:rsidRDefault="008A2AA3" w14:paraId="2E100E37" w14:textId="5BBAF94B">
            <w:r w:rsidRPr="6CAA7016">
              <w:rPr>
                <w:sz w:val="19"/>
                <w:szCs w:val="19"/>
              </w:rPr>
              <w:t xml:space="preserve">AI execution begins only after minimum </w:t>
            </w:r>
            <w:r w:rsidRPr="6CAA7016" w:rsidR="6E327A3B">
              <w:rPr>
                <w:sz w:val="19"/>
                <w:szCs w:val="19"/>
              </w:rPr>
              <w:t>specification,</w:t>
            </w:r>
            <w:r w:rsidRPr="6CAA7016">
              <w:rPr>
                <w:sz w:val="19"/>
                <w:szCs w:val="19"/>
              </w:rPr>
              <w:t xml:space="preserve"> and architecture context </w:t>
            </w:r>
            <w:r w:rsidRPr="6CAA7016" w:rsidR="4296C394">
              <w:rPr>
                <w:sz w:val="19"/>
                <w:szCs w:val="19"/>
              </w:rPr>
              <w:t>exists</w:t>
            </w:r>
            <w:r w:rsidRPr="6CAA7016">
              <w:rPr>
                <w:sz w:val="19"/>
                <w:szCs w:val="19"/>
              </w:rPr>
              <w:t>.</w:t>
            </w:r>
          </w:p>
        </w:tc>
      </w:tr>
      <w:tr w:rsidR="00142A77" w:rsidTr="6CAA7016" w14:paraId="02AB4696" w14:textId="77777777">
        <w:tc>
          <w:tcPr>
            <w:tcW w:w="5112" w:type="dxa"/>
          </w:tcPr>
          <w:p w:rsidR="00142A77" w:rsidRDefault="008A2AA3" w14:paraId="0A83FF37" w14:textId="77777777">
            <w:r>
              <w:rPr>
                <w:b/>
                <w:sz w:val="19"/>
              </w:rPr>
              <w:t>Human accountability is non-delegable</w:t>
            </w:r>
          </w:p>
        </w:tc>
        <w:tc>
          <w:tcPr>
            <w:tcW w:w="5112" w:type="dxa"/>
          </w:tcPr>
          <w:p w:rsidR="00142A77" w:rsidRDefault="008A2AA3" w14:paraId="04E28F97" w14:textId="1DA61584">
            <w:r w:rsidRPr="6CAA7016">
              <w:rPr>
                <w:sz w:val="19"/>
                <w:szCs w:val="19"/>
              </w:rPr>
              <w:t xml:space="preserve">Architecture, security, code review, QA sign-off, and production approval </w:t>
            </w:r>
            <w:r w:rsidRPr="6CAA7016" w:rsidR="3826AC0C">
              <w:rPr>
                <w:sz w:val="19"/>
                <w:szCs w:val="19"/>
              </w:rPr>
              <w:t>remain in</w:t>
            </w:r>
            <w:r w:rsidRPr="6CAA7016">
              <w:rPr>
                <w:sz w:val="19"/>
                <w:szCs w:val="19"/>
              </w:rPr>
              <w:t xml:space="preserve"> human responsibilities.</w:t>
            </w:r>
          </w:p>
        </w:tc>
      </w:tr>
      <w:tr w:rsidR="00142A77" w:rsidTr="6CAA7016" w14:paraId="5953FD3C" w14:textId="77777777">
        <w:tc>
          <w:tcPr>
            <w:tcW w:w="5112" w:type="dxa"/>
          </w:tcPr>
          <w:p w:rsidR="00142A77" w:rsidRDefault="008A2AA3" w14:paraId="7FBF9AD7" w14:textId="77777777">
            <w:r>
              <w:rPr>
                <w:b/>
                <w:sz w:val="19"/>
              </w:rPr>
              <w:t>Context quality determines output quality</w:t>
            </w:r>
          </w:p>
        </w:tc>
        <w:tc>
          <w:tcPr>
            <w:tcW w:w="5112" w:type="dxa"/>
          </w:tcPr>
          <w:p w:rsidR="00142A77" w:rsidRDefault="008A2AA3" w14:paraId="74A42CB4" w14:textId="77777777">
            <w:r>
              <w:rPr>
                <w:sz w:val="19"/>
              </w:rPr>
              <w:t>AI output must be driven by curated context, not vague prompts.</w:t>
            </w:r>
          </w:p>
        </w:tc>
      </w:tr>
      <w:tr w:rsidR="00142A77" w:rsidTr="6CAA7016" w14:paraId="77A62623" w14:textId="77777777">
        <w:tc>
          <w:tcPr>
            <w:tcW w:w="5112" w:type="dxa"/>
          </w:tcPr>
          <w:p w:rsidR="00142A77" w:rsidRDefault="008A2AA3" w14:paraId="0626CCC7" w14:textId="77777777">
            <w:r>
              <w:rPr>
                <w:b/>
                <w:sz w:val="19"/>
              </w:rPr>
              <w:t>Shift-left on quality and security</w:t>
            </w:r>
          </w:p>
        </w:tc>
        <w:tc>
          <w:tcPr>
            <w:tcW w:w="5112" w:type="dxa"/>
          </w:tcPr>
          <w:p w:rsidR="00142A77" w:rsidRDefault="008A2AA3" w14:paraId="198AA9F0" w14:textId="77777777">
            <w:r>
              <w:rPr>
                <w:sz w:val="19"/>
              </w:rPr>
              <w:t>Validation skills and checks run before commit/merge, not after defects reach QA or production.</w:t>
            </w:r>
          </w:p>
        </w:tc>
      </w:tr>
      <w:tr w:rsidR="00142A77" w:rsidTr="6CAA7016" w14:paraId="273A167E" w14:textId="77777777">
        <w:tc>
          <w:tcPr>
            <w:tcW w:w="5112" w:type="dxa"/>
          </w:tcPr>
          <w:p w:rsidR="00142A77" w:rsidRDefault="008A2AA3" w14:paraId="3C1217A2" w14:textId="77777777">
            <w:pPr>
              <w:rPr>
                <w:rFonts w:asciiTheme="minorHAnsi" w:hAnsiTheme="minorHAnsi"/>
                <w:b/>
                <w:bCs/>
                <w:sz w:val="19"/>
                <w:szCs w:val="19"/>
              </w:rPr>
            </w:pPr>
            <w:r w:rsidRPr="6CAAB0E9">
              <w:rPr>
                <w:rFonts w:asciiTheme="minorHAnsi" w:hAnsiTheme="minorHAnsi"/>
                <w:b/>
                <w:bCs/>
                <w:sz w:val="19"/>
                <w:szCs w:val="19"/>
              </w:rPr>
              <w:t>Traceability is mandatory</w:t>
            </w:r>
          </w:p>
        </w:tc>
        <w:tc>
          <w:tcPr>
            <w:tcW w:w="5112" w:type="dxa"/>
          </w:tcPr>
          <w:p w:rsidR="00142A77" w:rsidP="1218E4DF" w:rsidRDefault="1DEB7D5E" w14:paraId="1D2172B4" w14:textId="38BB1B31">
            <w:pPr>
              <w:spacing w:line="300" w:lineRule="auto"/>
              <w:rPr>
                <w:sz w:val="19"/>
                <w:szCs w:val="19"/>
              </w:rPr>
            </w:pPr>
            <w:r w:rsidRPr="1218E4DF">
              <w:rPr>
                <w:rFonts w:asciiTheme="minorHAnsi" w:hAnsiTheme="minorHAnsi"/>
                <w:sz w:val="19"/>
                <w:szCs w:val="19"/>
              </w:rPr>
              <w:t>All AI-assisted changes must be traceable through PR notes, commit tags, prompt references, and review evidence.</w:t>
            </w:r>
          </w:p>
        </w:tc>
      </w:tr>
      <w:tr w:rsidR="00142A77" w:rsidTr="6CAA7016" w14:paraId="2CA98CEC" w14:textId="77777777">
        <w:tc>
          <w:tcPr>
            <w:tcW w:w="5112" w:type="dxa"/>
          </w:tcPr>
          <w:p w:rsidR="00142A77" w:rsidRDefault="008A2AA3" w14:paraId="7A7DB4F7" w14:textId="77777777">
            <w:r>
              <w:rPr>
                <w:b/>
                <w:sz w:val="19"/>
              </w:rPr>
              <w:t>Stack discipline over tool sprawl</w:t>
            </w:r>
          </w:p>
        </w:tc>
        <w:tc>
          <w:tcPr>
            <w:tcW w:w="5112" w:type="dxa"/>
          </w:tcPr>
          <w:p w:rsidR="00142A77" w:rsidRDefault="008A2AA3" w14:paraId="439455BA" w14:textId="77777777">
            <w:r>
              <w:rPr>
                <w:sz w:val="19"/>
              </w:rPr>
              <w:t>The approved toolchain is preferred over parallel experimentation in production programs.</w:t>
            </w:r>
          </w:p>
        </w:tc>
      </w:tr>
      <w:tr w:rsidR="00142A77" w:rsidTr="6CAA7016" w14:paraId="1501E33B" w14:textId="77777777">
        <w:tc>
          <w:tcPr>
            <w:tcW w:w="5112" w:type="dxa"/>
          </w:tcPr>
          <w:p w:rsidR="00142A77" w:rsidRDefault="008A2AA3" w14:paraId="7F901717" w14:textId="77777777">
            <w:r>
              <w:rPr>
                <w:b/>
                <w:sz w:val="19"/>
              </w:rPr>
              <w:t>Reusable patterns beat ad hoc prompting</w:t>
            </w:r>
          </w:p>
        </w:tc>
        <w:tc>
          <w:tcPr>
            <w:tcW w:w="5112" w:type="dxa"/>
          </w:tcPr>
          <w:p w:rsidR="00142A77" w:rsidRDefault="008A2AA3" w14:paraId="55D2D9FF" w14:textId="77777777">
            <w:r>
              <w:rPr>
                <w:sz w:val="19"/>
              </w:rPr>
              <w:t>Prompts, instruction files, skill packs, and stage-gate checklists must be reused and governed centrally.</w:t>
            </w:r>
          </w:p>
        </w:tc>
      </w:tr>
    </w:tbl>
    <w:p w:rsidR="00142A77" w:rsidRDefault="7DAE2510" w14:paraId="04770EE0" w14:textId="77777777">
      <w:pPr>
        <w:pStyle w:val="Heading1"/>
      </w:pPr>
      <w:bookmarkStart w:name="_Toc2026139746" w:id="1919763215"/>
      <w:r w:rsidR="421E22FD">
        <w:rPr/>
        <w:t>4. Standard AI-DLC Lifecycle</w:t>
      </w:r>
      <w:bookmarkEnd w:id="1919763215"/>
    </w:p>
    <w:p w:rsidRPr="00674962" w:rsidR="00142A77" w:rsidP="003B23D8" w:rsidRDefault="4C405E95" w14:paraId="0D6AE3B2" w14:textId="5CBCF347">
      <w:r>
        <w:t xml:space="preserve">The AI-Driven Development Lifecycle (AI-DLC) defines the standard approach for using AI across software delivery in a controlled, </w:t>
      </w:r>
      <w:r w:rsidR="6FCEF99C">
        <w:t>traceable,</w:t>
      </w:r>
      <w:r>
        <w:t xml:space="preserve"> and secure manner. It applies to all fit-for-purpose development initiatives across the organization, including Mendix, bespoke engineering, data engineering, analytics, AI/ML, RAG/</w:t>
      </w:r>
      <w:r w:rsidR="6D9FBF24">
        <w:t>LLM,</w:t>
      </w:r>
      <w:r>
        <w:t xml:space="preserve"> and API/integration initiatives.</w:t>
      </w:r>
    </w:p>
    <w:p w:rsidRPr="00674962" w:rsidR="00142A77" w:rsidP="003B23D8" w:rsidRDefault="4C405E95" w14:paraId="28C69735" w14:textId="2F327761">
      <w:r>
        <w:t xml:space="preserve">AI-DLC is not a replacement for SDLC governance. It is an AI-assisted delivery model that accelerates planning, design, development, testing and documentation while retaining human accountability for architecture, security, quality, </w:t>
      </w:r>
      <w:r w:rsidR="190D49D5">
        <w:t>compliance,</w:t>
      </w:r>
      <w:r>
        <w:t xml:space="preserve"> and production release.</w:t>
      </w:r>
    </w:p>
    <w:p w:rsidRPr="00674962" w:rsidR="00142A77" w:rsidP="003B23D8" w:rsidRDefault="4C405E95" w14:paraId="7D55D791" w14:textId="2E9325B5">
      <w:r w:rsidRPr="003B23D8">
        <w:t>The lifecycle is jointly governed by Digital CoE and Analytics &amp; Data CoE, with Architecture, Infosec, DevSecOps, QA, DevOps, TPMs and delivery teams playing defined roles across the lifecycle.</w:t>
      </w:r>
    </w:p>
    <w:p w:rsidR="77D3192A" w:rsidP="00435450" w:rsidRDefault="00243A2D" w14:paraId="3C3A1FC6" w14:textId="636AEE92">
      <w:pPr>
        <w:pStyle w:val="ListNumber"/>
        <w:numPr>
          <w:ilvl w:val="0"/>
          <w:numId w:val="0"/>
        </w:numPr>
        <w:spacing w:after="0"/>
        <w:ind w:left="360"/>
      </w:pPr>
      <w:r>
        <w:rPr>
          <w:noProof/>
        </w:rPr>
        <w:drawing>
          <wp:inline distT="0" distB="0" distL="0" distR="0" wp14:anchorId="0AE3A507" wp14:editId="00500A9D">
            <wp:extent cx="5931673" cy="3362094"/>
            <wp:effectExtent l="0" t="0" r="0" b="0"/>
            <wp:docPr id="79155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9395" name="Picture 791559395"/>
                    <pic:cNvPicPr/>
                  </pic:nvPicPr>
                  <pic:blipFill>
                    <a:blip r:embed="rId10"/>
                    <a:stretch>
                      <a:fillRect/>
                    </a:stretch>
                  </pic:blipFill>
                  <pic:spPr>
                    <a:xfrm>
                      <a:off x="0" y="0"/>
                      <a:ext cx="5945037" cy="3369669"/>
                    </a:xfrm>
                    <a:prstGeom prst="rect">
                      <a:avLst/>
                    </a:prstGeom>
                  </pic:spPr>
                </pic:pic>
              </a:graphicData>
            </a:graphic>
          </wp:inline>
        </w:drawing>
      </w:r>
    </w:p>
    <w:p w:rsidR="00142A77" w:rsidRDefault="7DAE2510" w14:paraId="25A8C9B1" w14:textId="77777777">
      <w:pPr>
        <w:pStyle w:val="Heading1"/>
      </w:pPr>
      <w:bookmarkStart w:name="_Toc554566861" w:id="1172612173"/>
      <w:r w:rsidR="421E22FD">
        <w:rPr/>
        <w:t>5. What AI is Allowed to Do and What AI Must Not Do</w:t>
      </w:r>
      <w:bookmarkEnd w:id="1172612173"/>
    </w:p>
    <w:p w:rsidR="00142A77" w:rsidRDefault="7DAE2510" w14:paraId="574E648A" w14:textId="77777777">
      <w:pPr>
        <w:pStyle w:val="Heading2"/>
      </w:pPr>
      <w:bookmarkStart w:name="_Toc976765387" w:id="438894013"/>
      <w:r w:rsidR="421E22FD">
        <w:rPr/>
        <w:t>5.1 Allowed Uses</w:t>
      </w:r>
      <w:bookmarkEnd w:id="438894013"/>
    </w:p>
    <w:p w:rsidR="00142A77" w:rsidRDefault="02B1C006" w14:paraId="7573E8C8" w14:textId="77777777">
      <w:pPr>
        <w:pStyle w:val="ListBullet"/>
        <w:spacing w:after="0"/>
      </w:pPr>
      <w:r>
        <w:t>Generate a draft implementation plan from an approved BRD / PRD / backlog.</w:t>
      </w:r>
    </w:p>
    <w:p w:rsidR="00142A77" w:rsidRDefault="02B1C006" w14:paraId="7AB63B03" w14:textId="77777777">
      <w:pPr>
        <w:pStyle w:val="ListBullet"/>
        <w:spacing w:after="0"/>
      </w:pPr>
      <w:r>
        <w:t>Scaffold code, pages, domain models, test cases, API adapters, documentation, or review summaries from approved technical context.</w:t>
      </w:r>
    </w:p>
    <w:p w:rsidR="00142A77" w:rsidRDefault="02B1C006" w14:paraId="3C02D3C2" w14:textId="77777777">
      <w:pPr>
        <w:pStyle w:val="ListBullet"/>
        <w:spacing w:after="0"/>
      </w:pPr>
      <w:r>
        <w:t>Assist with refactoring, code explanation, summarization, gap detection, and repetitive engineering tasks.</w:t>
      </w:r>
    </w:p>
    <w:p w:rsidR="00142A77" w:rsidRDefault="02B1C006" w14:paraId="53828215" w14:textId="3EA904A9">
      <w:pPr>
        <w:pStyle w:val="ListBullet"/>
        <w:spacing w:after="0"/>
      </w:pPr>
      <w:r>
        <w:t>Generate test skeletons,</w:t>
      </w:r>
      <w:r w:rsidRPr="6CAA7016">
        <w:rPr>
          <w:rFonts w:asciiTheme="minorHAnsi" w:hAnsiTheme="minorHAnsi"/>
        </w:rPr>
        <w:t xml:space="preserve"> TDD </w:t>
      </w:r>
      <w:r w:rsidRPr="6CAA7016" w:rsidR="44D35FAE">
        <w:rPr>
          <w:rFonts w:asciiTheme="minorHAnsi" w:hAnsiTheme="minorHAnsi"/>
        </w:rPr>
        <w:t xml:space="preserve">(Technical Design Document) </w:t>
      </w:r>
      <w:r w:rsidRPr="6CAA7016">
        <w:rPr>
          <w:rFonts w:asciiTheme="minorHAnsi" w:hAnsiTheme="minorHAnsi"/>
        </w:rPr>
        <w:t xml:space="preserve">drafts, review reports, and release-note </w:t>
      </w:r>
      <w:r w:rsidRPr="6CAA7016" w:rsidR="16DBDB88">
        <w:rPr>
          <w:rFonts w:asciiTheme="minorHAnsi" w:hAnsiTheme="minorHAnsi"/>
        </w:rPr>
        <w:t>draft</w:t>
      </w:r>
      <w:r w:rsidRPr="6CAA7016">
        <w:rPr>
          <w:rFonts w:asciiTheme="minorHAnsi" w:hAnsiTheme="minorHAnsi"/>
        </w:rPr>
        <w:t xml:space="preserve"> that are subsequently reviewed by engineers.</w:t>
      </w:r>
    </w:p>
    <w:p w:rsidR="00142A77" w:rsidRDefault="02B1C006" w14:paraId="50C539D8" w14:textId="2823CB3C">
      <w:pPr>
        <w:pStyle w:val="ListBullet"/>
        <w:spacing w:after="0"/>
      </w:pPr>
      <w:r>
        <w:t xml:space="preserve">Run </w:t>
      </w:r>
      <w:r w:rsidR="2DBB684B">
        <w:t>governed by</w:t>
      </w:r>
      <w:r>
        <w:t xml:space="preserve"> reusable skills such as code review scoring, security scanning, prompt compliance checks, and API contract validation.</w:t>
      </w:r>
    </w:p>
    <w:p w:rsidR="00142A77" w:rsidRDefault="7DAE2510" w14:paraId="3948E19F" w14:textId="77777777">
      <w:pPr>
        <w:pStyle w:val="Heading2"/>
      </w:pPr>
      <w:bookmarkStart w:name="_Toc402102640" w:id="704228712"/>
      <w:r w:rsidR="421E22FD">
        <w:rPr/>
        <w:t>5.2 Explicitly Disallowed Uses</w:t>
      </w:r>
      <w:bookmarkEnd w:id="704228712"/>
    </w:p>
    <w:p w:rsidR="2B843738" w:rsidP="22DBD125" w:rsidRDefault="2B843738" w14:paraId="344F6FF2" w14:textId="143609D2">
      <w:pPr>
        <w:pStyle w:val="ListBullet"/>
        <w:spacing w:after="0"/>
      </w:pPr>
      <w:r>
        <w:t>Do not expose restricted or sensitive information to AI systems. Follow Prompt &amp; Data Handling Standards.</w:t>
      </w:r>
    </w:p>
    <w:p w:rsidR="6CAAB0E9" w:rsidP="0207F4AC" w:rsidRDefault="49AAF544" w14:paraId="46358228" w14:textId="5B3941D8">
      <w:pPr>
        <w:pStyle w:val="Heading1"/>
        <w:spacing w:before="120" w:after="40" w:line="240" w:lineRule="auto"/>
        <w:rPr>
          <w:sz w:val="32"/>
          <w:szCs w:val="32"/>
        </w:rPr>
      </w:pPr>
      <w:bookmarkStart w:name="_Toc2071949109" w:id="578775394"/>
      <w:r w:rsidRPr="4D168FAB" w:rsidR="25C56BEC">
        <w:rPr>
          <w:color w:val="4F81BD" w:themeColor="accent1" w:themeTint="FF" w:themeShade="FF"/>
          <w:sz w:val="32"/>
          <w:szCs w:val="32"/>
        </w:rPr>
        <w:t xml:space="preserve">6. </w:t>
      </w:r>
      <w:r w:rsidRPr="4D168FAB" w:rsidR="5F14AA04">
        <w:rPr>
          <w:color w:val="4F81BD" w:themeColor="accent1" w:themeTint="FF" w:themeShade="FF"/>
          <w:sz w:val="32"/>
          <w:szCs w:val="32"/>
        </w:rPr>
        <w:t>Final phase-level best practices</w:t>
      </w:r>
      <w:bookmarkEnd w:id="578775394"/>
    </w:p>
    <w:p w:rsidR="7C32C92D" w:rsidP="0207F4AC" w:rsidRDefault="2FBA6A9E" w14:paraId="629A98E0" w14:textId="159B6ADA">
      <w:pPr>
        <w:pStyle w:val="Heading2"/>
        <w:spacing w:before="80" w:after="20" w:line="240" w:lineRule="auto"/>
      </w:pPr>
      <w:bookmarkStart w:name="_Toc1852390897" w:id="649909562"/>
      <w:r w:rsidR="5F14AA04">
        <w:rPr/>
        <w:t>1. Requirements and specification</w:t>
      </w:r>
      <w:bookmarkEnd w:id="649909562"/>
    </w:p>
    <w:p w:rsidR="6CAAB0E9" w:rsidP="6CAA7016" w:rsidRDefault="1893C00B" w14:paraId="0D265CC3" w14:textId="56FFCF80">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Make requirements precise enough for AI-assisted planning and generation.</w:t>
      </w:r>
    </w:p>
    <w:tbl>
      <w:tblPr>
        <w:tblStyle w:val="TableGrid"/>
        <w:tblW w:w="0" w:type="auto"/>
        <w:tblInd w:w="-90" w:type="dxa"/>
        <w:tblLook w:val="04A0" w:firstRow="1" w:lastRow="0" w:firstColumn="1" w:lastColumn="0" w:noHBand="0" w:noVBand="1"/>
      </w:tblPr>
      <w:tblGrid>
        <w:gridCol w:w="4864"/>
        <w:gridCol w:w="5480"/>
      </w:tblGrid>
      <w:tr w:rsidR="0207F4AC" w:rsidTr="6CAA7016" w14:paraId="059D0E7A" w14:textId="77777777">
        <w:trPr>
          <w:trHeight w:val="285"/>
        </w:trPr>
        <w:tc>
          <w:tcPr>
            <w:tcW w:w="5295" w:type="dxa"/>
            <w:shd w:val="clear" w:color="auto" w:fill="E2F0D9"/>
            <w:tcMar>
              <w:top w:w="15" w:type="dxa"/>
              <w:left w:w="15" w:type="dxa"/>
              <w:right w:w="15" w:type="dxa"/>
            </w:tcMar>
            <w:vAlign w:val="center"/>
          </w:tcPr>
          <w:p w:rsidR="0207F4AC" w:rsidP="6CAA7016" w:rsidRDefault="515AF781" w14:paraId="2269041A" w14:textId="515295A6">
            <w:pPr>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6015"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0207F4AC" w:rsidP="6CAA7016" w:rsidRDefault="515AF781" w14:paraId="67F6FEAC" w14:textId="38D51F4E">
            <w:pPr>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0207F4AC" w:rsidTr="6CAA7016" w14:paraId="2A9D751A" w14:textId="77777777">
        <w:trPr>
          <w:trHeight w:val="525"/>
        </w:trPr>
        <w:tc>
          <w:tcPr>
            <w:tcW w:w="5295" w:type="dxa"/>
            <w:tcBorders>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45FC1A0E" w14:textId="3B2DC8C9">
            <w:pPr>
              <w:rPr>
                <w:rFonts w:asciiTheme="majorHAnsi" w:hAnsiTheme="majorHAnsi" w:eastAsiaTheme="majorEastAsia" w:cstheme="majorBidi"/>
              </w:rPr>
            </w:pPr>
            <w:r w:rsidRPr="6CAA7016">
              <w:rPr>
                <w:rFonts w:asciiTheme="majorHAnsi" w:hAnsiTheme="majorHAnsi" w:eastAsiaTheme="majorEastAsia" w:cstheme="majorBidi"/>
              </w:rPr>
              <w:t xml:space="preserve">Use BRD/PRD, backlog item, user story pack or architecture-approved scope note as source of truth. </w:t>
            </w:r>
          </w:p>
        </w:tc>
        <w:tc>
          <w:tcPr>
            <w:tcW w:w="60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386711C" w14:textId="54D6AA02">
            <w:pPr>
              <w:rPr>
                <w:rFonts w:asciiTheme="majorHAnsi" w:hAnsiTheme="majorHAnsi" w:eastAsiaTheme="majorEastAsia" w:cstheme="majorBidi"/>
              </w:rPr>
            </w:pPr>
            <w:r w:rsidRPr="6CAA7016">
              <w:rPr>
                <w:rFonts w:asciiTheme="majorHAnsi" w:hAnsiTheme="majorHAnsi" w:eastAsiaTheme="majorEastAsia" w:cstheme="majorBidi"/>
              </w:rPr>
              <w:t xml:space="preserve">Do not treat vague email, chat or meeting notes as final build instructions. </w:t>
            </w:r>
          </w:p>
        </w:tc>
      </w:tr>
      <w:tr w:rsidR="0207F4AC" w:rsidTr="6CAA7016" w14:paraId="798FBDED" w14:textId="77777777">
        <w:trPr>
          <w:trHeight w:val="585"/>
        </w:trPr>
        <w:tc>
          <w:tcPr>
            <w:tcW w:w="52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3FDC744" w14:textId="68B71B53">
            <w:pPr>
              <w:rPr>
                <w:rFonts w:asciiTheme="majorHAnsi" w:hAnsiTheme="majorHAnsi" w:eastAsiaTheme="majorEastAsia" w:cstheme="majorBidi"/>
              </w:rPr>
            </w:pPr>
            <w:r w:rsidRPr="6CAA7016">
              <w:rPr>
                <w:rFonts w:asciiTheme="majorHAnsi" w:hAnsiTheme="majorHAnsi" w:eastAsiaTheme="majorEastAsia" w:cstheme="majorBidi"/>
              </w:rPr>
              <w:t xml:space="preserve">Capture personas, roles, journeys, integrations, NFRs, acceptance criteria, assumptions and open questions. </w:t>
            </w:r>
          </w:p>
        </w:tc>
        <w:tc>
          <w:tcPr>
            <w:tcW w:w="60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1A1EE05" w14:textId="2A71207F">
            <w:pPr>
              <w:rPr>
                <w:rFonts w:asciiTheme="majorHAnsi" w:hAnsiTheme="majorHAnsi" w:eastAsiaTheme="majorEastAsia" w:cstheme="majorBidi"/>
              </w:rPr>
            </w:pPr>
            <w:r w:rsidRPr="6CAA7016">
              <w:rPr>
                <w:rFonts w:asciiTheme="majorHAnsi" w:hAnsiTheme="majorHAnsi" w:eastAsiaTheme="majorEastAsia" w:cstheme="majorBidi"/>
              </w:rPr>
              <w:t xml:space="preserve">Do not allow AI to invent scope, regulatory obligations, business rules or NFRs. </w:t>
            </w:r>
          </w:p>
        </w:tc>
      </w:tr>
      <w:tr w:rsidR="0207F4AC" w:rsidTr="6CAA7016" w14:paraId="7ABD626D" w14:textId="77777777">
        <w:trPr>
          <w:trHeight w:val="480"/>
        </w:trPr>
        <w:tc>
          <w:tcPr>
            <w:tcW w:w="52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40B87C3" w14:textId="4CCCBE47">
            <w:pPr>
              <w:rPr>
                <w:rFonts w:asciiTheme="majorHAnsi" w:hAnsiTheme="majorHAnsi" w:eastAsiaTheme="majorEastAsia" w:cstheme="majorBidi"/>
              </w:rPr>
            </w:pPr>
            <w:r w:rsidRPr="6CAA7016">
              <w:rPr>
                <w:rFonts w:asciiTheme="majorHAnsi" w:hAnsiTheme="majorHAnsi" w:eastAsiaTheme="majorEastAsia" w:cstheme="majorBidi"/>
              </w:rPr>
              <w:t xml:space="preserve">Use AI for summarization, ambiguity detection, story </w:t>
            </w:r>
            <w:r w:rsidRPr="6CAA7016" w:rsidR="58E1A1A2">
              <w:rPr>
                <w:rFonts w:asciiTheme="majorHAnsi" w:hAnsiTheme="majorHAnsi" w:eastAsiaTheme="majorEastAsia" w:cstheme="majorBidi"/>
              </w:rPr>
              <w:t>drafting,</w:t>
            </w:r>
            <w:r w:rsidRPr="6CAA7016">
              <w:rPr>
                <w:rFonts w:asciiTheme="majorHAnsi" w:hAnsiTheme="majorHAnsi" w:eastAsiaTheme="majorEastAsia" w:cstheme="majorBidi"/>
              </w:rPr>
              <w:t xml:space="preserve"> and </w:t>
            </w:r>
            <w:r w:rsidRPr="6CAA7016" w:rsidR="025A05B7">
              <w:rPr>
                <w:rFonts w:asciiTheme="majorHAnsi" w:hAnsiTheme="majorHAnsi" w:eastAsiaTheme="majorEastAsia" w:cstheme="majorBidi"/>
              </w:rPr>
              <w:t>acceptance criteria for</w:t>
            </w:r>
            <w:r w:rsidRPr="6CAA7016">
              <w:rPr>
                <w:rFonts w:asciiTheme="majorHAnsi" w:hAnsiTheme="majorHAnsi" w:eastAsiaTheme="majorEastAsia" w:cstheme="majorBidi"/>
              </w:rPr>
              <w:t xml:space="preserve"> refinement. </w:t>
            </w:r>
          </w:p>
        </w:tc>
        <w:tc>
          <w:tcPr>
            <w:tcW w:w="60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438FB87A" w14:textId="29F62B1F">
            <w:pPr>
              <w:rPr>
                <w:rFonts w:asciiTheme="majorHAnsi" w:hAnsiTheme="majorHAnsi" w:eastAsiaTheme="majorEastAsia" w:cstheme="majorBidi"/>
              </w:rPr>
            </w:pPr>
            <w:r w:rsidRPr="6CAA7016">
              <w:rPr>
                <w:rFonts w:asciiTheme="majorHAnsi" w:hAnsiTheme="majorHAnsi" w:eastAsiaTheme="majorEastAsia" w:cstheme="majorBidi"/>
              </w:rPr>
              <w:t xml:space="preserve">Do not include secrets, tokens, </w:t>
            </w:r>
            <w:r w:rsidRPr="6CAA7016" w:rsidR="33421A1B">
              <w:rPr>
                <w:rFonts w:asciiTheme="majorHAnsi" w:hAnsiTheme="majorHAnsi" w:eastAsiaTheme="majorEastAsia" w:cstheme="majorBidi"/>
              </w:rPr>
              <w:t>patients</w:t>
            </w:r>
            <w:r w:rsidRPr="6CAA7016">
              <w:rPr>
                <w:rFonts w:asciiTheme="majorHAnsi" w:hAnsiTheme="majorHAnsi" w:eastAsiaTheme="majorEastAsia" w:cstheme="majorBidi"/>
              </w:rPr>
              <w:t xml:space="preserve">, </w:t>
            </w:r>
            <w:r w:rsidRPr="6CAA7016" w:rsidR="2D474201">
              <w:rPr>
                <w:rFonts w:asciiTheme="majorHAnsi" w:hAnsiTheme="majorHAnsi" w:eastAsiaTheme="majorEastAsia" w:cstheme="majorBidi"/>
              </w:rPr>
              <w:t>employees</w:t>
            </w:r>
            <w:r w:rsidRPr="6CAA7016">
              <w:rPr>
                <w:rFonts w:asciiTheme="majorHAnsi" w:hAnsiTheme="majorHAnsi" w:eastAsiaTheme="majorEastAsia" w:cstheme="majorBidi"/>
              </w:rPr>
              <w:t xml:space="preserve">, customer or restricted business data in prompts.  </w:t>
            </w:r>
          </w:p>
        </w:tc>
      </w:tr>
      <w:tr w:rsidR="0207F4AC" w:rsidTr="6CAA7016" w14:paraId="27D9BFD3" w14:textId="77777777">
        <w:trPr>
          <w:trHeight w:val="690"/>
        </w:trPr>
        <w:tc>
          <w:tcPr>
            <w:tcW w:w="52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6F3F031" w14:textId="1D9E7D93">
            <w:pPr>
              <w:spacing w:before="80" w:after="20"/>
              <w:rPr>
                <w:rFonts w:asciiTheme="majorHAnsi" w:hAnsiTheme="majorHAnsi" w:eastAsiaTheme="majorEastAsia" w:cstheme="majorBidi"/>
              </w:rPr>
            </w:pPr>
            <w:r w:rsidRPr="6CAA7016">
              <w:rPr>
                <w:rFonts w:asciiTheme="majorHAnsi" w:hAnsiTheme="majorHAnsi" w:eastAsiaTheme="majorEastAsia" w:cstheme="majorBidi"/>
              </w:rPr>
              <w:t>Every AI-assisted work item must originate from an approved BRD, PRD, User Story, Backlog Item, or Architecture-approved scope document.</w:t>
            </w:r>
          </w:p>
        </w:tc>
        <w:tc>
          <w:tcPr>
            <w:tcW w:w="60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515AF781" w14:paraId="40B0A7A8" w14:textId="78B9278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0207F4AC" w:rsidTr="6CAA7016" w14:paraId="5F295B77" w14:textId="77777777">
        <w:trPr>
          <w:trHeight w:val="465"/>
        </w:trPr>
        <w:tc>
          <w:tcPr>
            <w:tcW w:w="529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ED3DA2A" w14:textId="78D08B66">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Maintain traceability between requirements, generated artifacts, test cases, and </w:t>
            </w:r>
            <w:r w:rsidRPr="6CAA7016" w:rsidR="4435F0A6">
              <w:rPr>
                <w:rFonts w:asciiTheme="majorHAnsi" w:hAnsiTheme="majorHAnsi" w:eastAsiaTheme="majorEastAsia" w:cstheme="majorBidi"/>
              </w:rPr>
              <w:t>deployment of</w:t>
            </w:r>
            <w:r w:rsidRPr="6CAA7016">
              <w:rPr>
                <w:rFonts w:asciiTheme="majorHAnsi" w:hAnsiTheme="majorHAnsi" w:eastAsiaTheme="majorEastAsia" w:cstheme="majorBidi"/>
              </w:rPr>
              <w:t xml:space="preserve"> deliverables. </w:t>
            </w:r>
          </w:p>
        </w:tc>
        <w:tc>
          <w:tcPr>
            <w:tcW w:w="601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0207F4AC" w14:paraId="52E6BCF4" w14:textId="683D0FBC">
            <w:pPr>
              <w:spacing w:before="80" w:after="20"/>
              <w:rPr>
                <w:rFonts w:asciiTheme="majorHAnsi" w:hAnsiTheme="majorHAnsi" w:eastAsiaTheme="majorEastAsia" w:cstheme="majorBidi"/>
              </w:rPr>
            </w:pPr>
          </w:p>
        </w:tc>
      </w:tr>
    </w:tbl>
    <w:p w:rsidR="6CAAB0E9" w:rsidP="22DBD125" w:rsidRDefault="6CAAB0E9" w14:paraId="072882DC" w14:textId="50F186DB">
      <w:pPr>
        <w:spacing w:before="80" w:after="20" w:line="240" w:lineRule="auto"/>
        <w:rPr>
          <w:rFonts w:asciiTheme="minorHAnsi" w:hAnsiTheme="minorHAnsi"/>
          <w:szCs w:val="20"/>
        </w:rPr>
      </w:pPr>
    </w:p>
    <w:p w:rsidR="6CAAB0E9" w:rsidP="22DBD125" w:rsidRDefault="2FBA6A9E" w14:paraId="3498F3B3" w14:textId="592316B7">
      <w:pPr>
        <w:pStyle w:val="Heading2"/>
        <w:spacing w:before="80" w:after="20" w:line="240" w:lineRule="auto"/>
      </w:pPr>
      <w:bookmarkStart w:name="_Toc603674832" w:id="436958648"/>
      <w:r w:rsidR="5F14AA04">
        <w:rPr/>
        <w:t>2. Architecture and solution design</w:t>
      </w:r>
      <w:bookmarkEnd w:id="436958648"/>
    </w:p>
    <w:p w:rsidR="302E528E" w:rsidP="6CAA7016" w:rsidRDefault="1893C00B" w14:paraId="5316AF8A" w14:textId="287A08B2">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Create design boundaries before generation starts.</w:t>
      </w:r>
      <w:r w:rsidRPr="6CAA7016" w:rsidR="52DC6A4E">
        <w:rPr>
          <w:rFonts w:asciiTheme="majorHAnsi" w:hAnsiTheme="majorHAnsi" w:eastAsiaTheme="majorEastAsia" w:cstheme="majorBidi"/>
        </w:rPr>
        <w:t xml:space="preserve">    </w:t>
      </w:r>
    </w:p>
    <w:tbl>
      <w:tblPr>
        <w:tblStyle w:val="TableGrid"/>
        <w:tblW w:w="0" w:type="auto"/>
        <w:tblLook w:val="04A0" w:firstRow="1" w:lastRow="0" w:firstColumn="1" w:lastColumn="0" w:noHBand="0" w:noVBand="1"/>
      </w:tblPr>
      <w:tblGrid>
        <w:gridCol w:w="5052"/>
        <w:gridCol w:w="5163"/>
      </w:tblGrid>
      <w:tr w:rsidR="0207F4AC" w:rsidTr="6CAA7016" w14:paraId="380EA332" w14:textId="77777777">
        <w:trPr>
          <w:trHeight w:val="285"/>
        </w:trPr>
        <w:tc>
          <w:tcPr>
            <w:tcW w:w="5052" w:type="dxa"/>
            <w:shd w:val="clear" w:color="auto" w:fill="E2F0D9"/>
            <w:tcMar>
              <w:top w:w="15" w:type="dxa"/>
              <w:left w:w="15" w:type="dxa"/>
              <w:right w:w="15" w:type="dxa"/>
            </w:tcMar>
            <w:vAlign w:val="center"/>
          </w:tcPr>
          <w:p w:rsidR="0207F4AC" w:rsidP="6CAA7016" w:rsidRDefault="515AF781" w14:paraId="28C7333F" w14:textId="1BF586E4">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63"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0207F4AC" w:rsidP="6CAA7016" w:rsidRDefault="515AF781" w14:paraId="45FCD9A3" w14:textId="2BBFD9C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0207F4AC" w:rsidTr="6CAA7016" w14:paraId="418B787B" w14:textId="77777777">
        <w:trPr>
          <w:trHeight w:val="525"/>
        </w:trPr>
        <w:tc>
          <w:tcPr>
            <w:tcW w:w="5052" w:type="dxa"/>
            <w:tcBorders>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F6F9330" w14:textId="0D195B5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Define architecture pattern, domain/data model, security model, API contracts, integration boundaries and deployment assumptions.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3C7D9968" w14:textId="1A4B8D5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let AI make final architecture, security, privacy, </w:t>
            </w:r>
            <w:r w:rsidRPr="6CAA7016" w:rsidR="5E2E834E">
              <w:rPr>
                <w:rFonts w:asciiTheme="majorHAnsi" w:hAnsiTheme="majorHAnsi" w:eastAsiaTheme="majorEastAsia" w:cstheme="majorBidi"/>
              </w:rPr>
              <w:t>compliance,</w:t>
            </w:r>
            <w:r w:rsidRPr="6CAA7016">
              <w:rPr>
                <w:rFonts w:asciiTheme="majorHAnsi" w:hAnsiTheme="majorHAnsi" w:eastAsiaTheme="majorEastAsia" w:cstheme="majorBidi"/>
              </w:rPr>
              <w:t xml:space="preserve"> or release decisions. </w:t>
            </w:r>
          </w:p>
        </w:tc>
      </w:tr>
      <w:tr w:rsidR="0207F4AC" w:rsidTr="6CAA7016" w14:paraId="745D3C1C" w14:textId="77777777">
        <w:trPr>
          <w:trHeight w:val="58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3CE9FF03" w14:textId="40C36FD9">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AI to compare design options, draft TDD sections, identify design </w:t>
            </w:r>
            <w:r w:rsidRPr="6CAA7016" w:rsidR="776BFC59">
              <w:rPr>
                <w:rFonts w:asciiTheme="majorHAnsi" w:hAnsiTheme="majorHAnsi" w:eastAsiaTheme="majorEastAsia" w:cstheme="majorBidi"/>
              </w:rPr>
              <w:t>gaps,</w:t>
            </w:r>
            <w:r w:rsidRPr="6CAA7016">
              <w:rPr>
                <w:rFonts w:asciiTheme="majorHAnsi" w:hAnsiTheme="majorHAnsi" w:eastAsiaTheme="majorEastAsia" w:cstheme="majorBidi"/>
              </w:rPr>
              <w:t xml:space="preserve"> and produce review questions.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10C837BB" w14:textId="219BAF3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generate service/controller/integration logic before API </w:t>
            </w:r>
            <w:r w:rsidRPr="6CAA7016" w:rsidR="1C86FDD1">
              <w:rPr>
                <w:rFonts w:asciiTheme="majorHAnsi" w:hAnsiTheme="majorHAnsi" w:eastAsiaTheme="majorEastAsia" w:cstheme="majorBidi"/>
              </w:rPr>
              <w:t>contracts,</w:t>
            </w:r>
            <w:r w:rsidRPr="6CAA7016">
              <w:rPr>
                <w:rFonts w:asciiTheme="majorHAnsi" w:hAnsiTheme="majorHAnsi" w:eastAsiaTheme="majorEastAsia" w:cstheme="majorBidi"/>
              </w:rPr>
              <w:t xml:space="preserve"> and schema expectations are clear. </w:t>
            </w:r>
          </w:p>
        </w:tc>
      </w:tr>
      <w:tr w:rsidR="0207F4AC" w:rsidTr="6CAA7016" w14:paraId="7BF36942" w14:textId="77777777">
        <w:trPr>
          <w:trHeight w:val="480"/>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3CDF35A4" w14:textId="2563AEAF">
            <w:pPr>
              <w:spacing w:before="80" w:after="20"/>
              <w:rPr>
                <w:rFonts w:asciiTheme="majorHAnsi" w:hAnsiTheme="majorHAnsi" w:eastAsiaTheme="majorEastAsia" w:cstheme="majorBidi"/>
              </w:rPr>
            </w:pPr>
            <w:r w:rsidRPr="6CAA7016">
              <w:rPr>
                <w:rFonts w:asciiTheme="majorHAnsi" w:hAnsiTheme="majorHAnsi" w:eastAsiaTheme="majorEastAsia" w:cstheme="majorBidi"/>
              </w:rPr>
              <w:t>Manually confirm authentication, authorization, audit trail, RBAC/</w:t>
            </w:r>
            <w:r w:rsidRPr="6CAA7016" w:rsidR="2AA91622">
              <w:rPr>
                <w:rFonts w:asciiTheme="majorHAnsi" w:hAnsiTheme="majorHAnsi" w:eastAsiaTheme="majorEastAsia" w:cstheme="majorBidi"/>
              </w:rPr>
              <w:t>ABAC,</w:t>
            </w:r>
            <w:r w:rsidRPr="6CAA7016">
              <w:rPr>
                <w:rFonts w:asciiTheme="majorHAnsi" w:hAnsiTheme="majorHAnsi" w:eastAsiaTheme="majorEastAsia" w:cstheme="majorBidi"/>
              </w:rPr>
              <w:t xml:space="preserve"> and data-access decisions.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0B8BD342" w14:textId="66C4ADDD">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accept generic AI design as enterprise architecture without architect review.  </w:t>
            </w:r>
          </w:p>
        </w:tc>
      </w:tr>
      <w:tr w:rsidR="0207F4AC" w:rsidTr="6CAA7016" w14:paraId="10ECD9DF" w14:textId="77777777">
        <w:trPr>
          <w:trHeight w:val="49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33753690" w14:textId="15177D9D">
            <w:pPr>
              <w:spacing w:before="80" w:after="20"/>
              <w:rPr>
                <w:rFonts w:asciiTheme="majorHAnsi" w:hAnsiTheme="majorHAnsi" w:eastAsiaTheme="majorEastAsia" w:cstheme="majorBidi"/>
              </w:rPr>
            </w:pPr>
            <w:r w:rsidRPr="6CAA7016">
              <w:rPr>
                <w:rFonts w:asciiTheme="majorHAnsi" w:hAnsiTheme="majorHAnsi" w:eastAsiaTheme="majorEastAsia" w:cstheme="majorBidi"/>
              </w:rPr>
              <w:t>Select AI models based on business criticality, quality expectations, security requirements, latency targets, and cost considerations.</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515AF781" w14:paraId="32B86A5E" w14:textId="1AD4925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0207F4AC" w:rsidTr="6CAA7016" w14:paraId="775C5E4B" w14:textId="77777777">
        <w:trPr>
          <w:trHeight w:val="49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CAA89A5" w14:textId="29098EF0">
            <w:pPr>
              <w:spacing w:before="80" w:after="20"/>
              <w:rPr>
                <w:rFonts w:asciiTheme="majorHAnsi" w:hAnsiTheme="majorHAnsi" w:eastAsiaTheme="majorEastAsia" w:cstheme="majorBidi"/>
              </w:rPr>
            </w:pPr>
            <w:r w:rsidRPr="6CAA7016">
              <w:rPr>
                <w:rFonts w:asciiTheme="majorHAnsi" w:hAnsiTheme="majorHAnsi" w:eastAsiaTheme="majorEastAsia" w:cstheme="majorBidi"/>
              </w:rPr>
              <w:t>Use premium models for architecture design, regulatory documentation, security reviews, and complex reasoning.</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515AF781" w14:paraId="4CAC682F" w14:textId="5AE2C70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0207F4AC" w:rsidTr="6CAA7016" w14:paraId="75F09DF9" w14:textId="77777777">
        <w:trPr>
          <w:trHeight w:val="49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D46A870" w14:textId="4B7F8FA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cost-efficient models for summarization, classification, metadata extraction, test generation, and repetitive tasks.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0207F4AC" w14:paraId="4376DF74" w14:textId="516C51DB">
            <w:pPr>
              <w:spacing w:before="80" w:after="20"/>
              <w:rPr>
                <w:rFonts w:asciiTheme="majorHAnsi" w:hAnsiTheme="majorHAnsi" w:eastAsiaTheme="majorEastAsia" w:cstheme="majorBidi"/>
              </w:rPr>
            </w:pPr>
          </w:p>
        </w:tc>
      </w:tr>
    </w:tbl>
    <w:p w:rsidR="0207F4AC" w:rsidP="22DBD125" w:rsidRDefault="0207F4AC" w14:paraId="026A445C" w14:textId="140424B2">
      <w:pPr>
        <w:spacing w:before="80" w:after="20" w:line="240" w:lineRule="auto"/>
        <w:rPr>
          <w:rFonts w:asciiTheme="minorHAnsi" w:hAnsiTheme="minorHAnsi"/>
          <w:szCs w:val="20"/>
        </w:rPr>
      </w:pPr>
    </w:p>
    <w:p w:rsidR="6CAAB0E9" w:rsidP="22DBD125" w:rsidRDefault="2FBA6A9E" w14:paraId="31DCB780" w14:textId="40AA2EBA">
      <w:pPr>
        <w:pStyle w:val="Heading2"/>
        <w:spacing w:before="80" w:after="20" w:line="240" w:lineRule="auto"/>
      </w:pPr>
      <w:bookmarkStart w:name="_Toc350072643" w:id="769971046"/>
      <w:r w:rsidR="5F14AA04">
        <w:rPr/>
        <w:t>3. Planning and context engineering</w:t>
      </w:r>
      <w:bookmarkEnd w:id="769971046"/>
    </w:p>
    <w:p w:rsidR="6CAAB0E9" w:rsidP="6CAA7016" w:rsidRDefault="1893C00B" w14:paraId="05002E73" w14:textId="470C4241">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Prepare a controlled execution baseline for AI-assisted development.</w:t>
      </w:r>
    </w:p>
    <w:tbl>
      <w:tblPr>
        <w:tblStyle w:val="TableGrid"/>
        <w:tblW w:w="0" w:type="auto"/>
        <w:tblLook w:val="04A0" w:firstRow="1" w:lastRow="0" w:firstColumn="1" w:lastColumn="0" w:noHBand="0" w:noVBand="1"/>
      </w:tblPr>
      <w:tblGrid>
        <w:gridCol w:w="5053"/>
        <w:gridCol w:w="5162"/>
      </w:tblGrid>
      <w:tr w:rsidR="0207F4AC" w:rsidTr="6CAA7016" w14:paraId="2BCA9DD7" w14:textId="77777777">
        <w:trPr>
          <w:trHeight w:val="285"/>
        </w:trPr>
        <w:tc>
          <w:tcPr>
            <w:tcW w:w="5053" w:type="dxa"/>
            <w:shd w:val="clear" w:color="auto" w:fill="E2F0D9"/>
            <w:tcMar>
              <w:top w:w="15" w:type="dxa"/>
              <w:left w:w="15" w:type="dxa"/>
              <w:right w:w="15" w:type="dxa"/>
            </w:tcMar>
            <w:vAlign w:val="center"/>
          </w:tcPr>
          <w:p w:rsidR="0207F4AC" w:rsidP="6CAA7016" w:rsidRDefault="515AF781" w14:paraId="276EC8DF" w14:textId="52B3668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62"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0207F4AC" w:rsidP="6CAA7016" w:rsidRDefault="515AF781" w14:paraId="20016F9E" w14:textId="6149EBF6">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0207F4AC" w:rsidTr="6CAA7016" w14:paraId="3D51D443" w14:textId="77777777">
        <w:trPr>
          <w:trHeight w:val="525"/>
        </w:trPr>
        <w:tc>
          <w:tcPr>
            <w:tcW w:w="5053" w:type="dxa"/>
            <w:tcBorders>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0730573" w14:textId="2821D24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Create </w:t>
            </w:r>
            <w:r w:rsidRPr="6CAA7016" w:rsidR="6EAB0477">
              <w:rPr>
                <w:rFonts w:asciiTheme="majorHAnsi" w:hAnsiTheme="majorHAnsi" w:eastAsiaTheme="majorEastAsia" w:cstheme="majorBidi"/>
              </w:rPr>
              <w:t>a plan.md</w:t>
            </w:r>
            <w:r w:rsidRPr="6CAA7016">
              <w:rPr>
                <w:rFonts w:asciiTheme="majorHAnsi" w:hAnsiTheme="majorHAnsi" w:eastAsiaTheme="majorEastAsia" w:cstheme="majorBidi"/>
              </w:rPr>
              <w:t xml:space="preserve"> or equivalent implementation plan with bounded implementation slices and traceability to scope.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9F298AE" w14:textId="121D064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overload prompts with unrelated enterprise documents or noisy context bundles. </w:t>
            </w:r>
          </w:p>
        </w:tc>
      </w:tr>
      <w:tr w:rsidR="0207F4AC" w:rsidTr="6CAA7016" w14:paraId="1C222C3C" w14:textId="77777777">
        <w:trPr>
          <w:trHeight w:val="58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21863FA6" w14:textId="731FCC0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Prepare targeted context </w:t>
            </w:r>
            <w:r w:rsidRPr="6CAA7016" w:rsidR="3323D2D9">
              <w:rPr>
                <w:rFonts w:asciiTheme="majorHAnsi" w:hAnsiTheme="majorHAnsi" w:eastAsiaTheme="majorEastAsia" w:cstheme="majorBidi"/>
              </w:rPr>
              <w:t>packs</w:t>
            </w:r>
            <w:r w:rsidRPr="6CAA7016">
              <w:rPr>
                <w:rFonts w:asciiTheme="majorHAnsi" w:hAnsiTheme="majorHAnsi" w:eastAsiaTheme="majorEastAsia" w:cstheme="majorBidi"/>
              </w:rPr>
              <w:t xml:space="preserve">: requirement, design, repo/module structure, coding standards, API/interface </w:t>
            </w:r>
            <w:r w:rsidRPr="6CAA7016" w:rsidR="0E1367E2">
              <w:rPr>
                <w:rFonts w:asciiTheme="majorHAnsi" w:hAnsiTheme="majorHAnsi" w:eastAsiaTheme="majorEastAsia" w:cstheme="majorBidi"/>
              </w:rPr>
              <w:t>definitions,</w:t>
            </w:r>
            <w:r w:rsidRPr="6CAA7016">
              <w:rPr>
                <w:rFonts w:asciiTheme="majorHAnsi" w:hAnsiTheme="majorHAnsi" w:eastAsiaTheme="majorEastAsia" w:cstheme="majorBidi"/>
              </w:rPr>
              <w:t xml:space="preserve"> and constraints.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07BE51C5" w14:textId="1CB3F3AD">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assume AI knows local naming, security, integration or DRL design-system conventions. </w:t>
            </w:r>
          </w:p>
        </w:tc>
      </w:tr>
      <w:tr w:rsidR="0207F4AC" w:rsidTr="6CAA7016" w14:paraId="7D4FE806" w14:textId="77777777">
        <w:trPr>
          <w:trHeight w:val="480"/>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5A3CF97D" w14:textId="775D1AB6">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approved prompt patterns, instruction files and prompt/version identifiers where available.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398B6E97" w14:textId="02AF78DF">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run large generation without feature branch, backup/restore readiness and rollback thinking. </w:t>
            </w:r>
          </w:p>
        </w:tc>
      </w:tr>
      <w:tr w:rsidR="0207F4AC" w:rsidTr="6CAA7016" w14:paraId="47926D08" w14:textId="77777777">
        <w:trPr>
          <w:trHeight w:val="28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27FB2A42" w14:textId="45D47D9F">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For Mendix, create backup or restore point before major mxcli generation.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1E1281F4" w14:textId="1583C82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mix confidential project values into reusable generic prompts.  </w:t>
            </w:r>
          </w:p>
        </w:tc>
      </w:tr>
      <w:tr w:rsidR="0207F4AC" w:rsidTr="6CAA7016" w14:paraId="37250185" w14:textId="77777777">
        <w:trPr>
          <w:trHeight w:val="28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591EE60A" w14:textId="73895711">
            <w:pPr>
              <w:spacing w:before="80" w:after="20"/>
              <w:rPr>
                <w:rFonts w:asciiTheme="majorHAnsi" w:hAnsiTheme="majorHAnsi" w:eastAsiaTheme="majorEastAsia" w:cstheme="majorBidi"/>
              </w:rPr>
            </w:pPr>
            <w:r w:rsidRPr="6CAA7016">
              <w:rPr>
                <w:rFonts w:asciiTheme="majorHAnsi" w:hAnsiTheme="majorHAnsi" w:eastAsiaTheme="majorEastAsia" w:cstheme="majorBidi"/>
              </w:rPr>
              <w:t>Use approved prompt templates and instruction files wherever possible.</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515AF781" w14:paraId="7094C4A8" w14:textId="4F3E960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0207F4AC" w:rsidTr="6CAA7016" w14:paraId="01CD9CCE" w14:textId="77777777">
        <w:trPr>
          <w:trHeight w:val="28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6BCF6049" w14:textId="63818005">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Version prompts and </w:t>
            </w:r>
            <w:r w:rsidRPr="6CAA7016" w:rsidR="72B0989D">
              <w:rPr>
                <w:rFonts w:asciiTheme="majorHAnsi" w:hAnsiTheme="majorHAnsi" w:eastAsiaTheme="majorEastAsia" w:cstheme="majorBidi"/>
              </w:rPr>
              <w:t>maintains</w:t>
            </w:r>
            <w:r w:rsidRPr="6CAA7016">
              <w:rPr>
                <w:rFonts w:asciiTheme="majorHAnsi" w:hAnsiTheme="majorHAnsi" w:eastAsiaTheme="majorEastAsia" w:cstheme="majorBidi"/>
              </w:rPr>
              <w:t xml:space="preserve"> change history similar to source code.</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0207F4AC" w:rsidP="6CAA7016" w:rsidRDefault="0207F4AC" w14:paraId="1A0475AA" w14:textId="507CE49F">
            <w:pPr>
              <w:spacing w:before="80" w:after="20"/>
              <w:rPr>
                <w:rFonts w:asciiTheme="majorHAnsi" w:hAnsiTheme="majorHAnsi" w:eastAsiaTheme="majorEastAsia" w:cstheme="majorBidi"/>
              </w:rPr>
            </w:pPr>
          </w:p>
        </w:tc>
      </w:tr>
    </w:tbl>
    <w:p w:rsidR="0207F4AC" w:rsidP="22DBD125" w:rsidRDefault="0207F4AC" w14:paraId="7009D60A" w14:textId="079AF998">
      <w:pPr>
        <w:spacing w:before="80" w:after="20" w:line="240" w:lineRule="auto"/>
        <w:rPr>
          <w:rFonts w:asciiTheme="minorHAnsi" w:hAnsiTheme="minorHAnsi"/>
          <w:szCs w:val="20"/>
        </w:rPr>
      </w:pPr>
    </w:p>
    <w:p w:rsidR="6CAAB0E9" w:rsidP="22DBD125" w:rsidRDefault="2FBA6A9E" w14:paraId="7323E6AD" w14:textId="14FBD207">
      <w:pPr>
        <w:pStyle w:val="Heading2"/>
        <w:spacing w:before="80" w:after="20" w:line="240" w:lineRule="auto"/>
      </w:pPr>
      <w:bookmarkStart w:name="_Toc1698644055" w:id="1114216437"/>
      <w:r w:rsidR="5F14AA04">
        <w:rPr/>
        <w:t>4. Development and build</w:t>
      </w:r>
      <w:bookmarkEnd w:id="1114216437"/>
    </w:p>
    <w:p w:rsidR="6CAAB0E9" w:rsidP="6CAA7016" w:rsidRDefault="1893C00B" w14:paraId="756E93D7" w14:textId="340E9F3F">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Accelerate implementation while preserving engineering discipline.</w:t>
      </w:r>
    </w:p>
    <w:tbl>
      <w:tblPr>
        <w:tblStyle w:val="TableGrid"/>
        <w:tblW w:w="0" w:type="auto"/>
        <w:tblLook w:val="04A0" w:firstRow="1" w:lastRow="0" w:firstColumn="1" w:lastColumn="0" w:noHBand="0" w:noVBand="1"/>
      </w:tblPr>
      <w:tblGrid>
        <w:gridCol w:w="5052"/>
        <w:gridCol w:w="5163"/>
      </w:tblGrid>
      <w:tr w:rsidR="0207F4AC" w:rsidTr="6CAA7016" w14:paraId="3E0F9A3B" w14:textId="77777777">
        <w:trPr>
          <w:trHeight w:val="285"/>
        </w:trPr>
        <w:tc>
          <w:tcPr>
            <w:tcW w:w="5052" w:type="dxa"/>
            <w:shd w:val="clear" w:color="auto" w:fill="E2F0D9"/>
            <w:tcMar>
              <w:top w:w="15" w:type="dxa"/>
              <w:left w:w="15" w:type="dxa"/>
              <w:right w:w="15" w:type="dxa"/>
            </w:tcMar>
            <w:vAlign w:val="center"/>
          </w:tcPr>
          <w:p w:rsidR="0207F4AC" w:rsidP="6CAA7016" w:rsidRDefault="515AF781" w14:paraId="523307D0" w14:textId="6F26770D">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63"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0207F4AC" w:rsidP="6CAA7016" w:rsidRDefault="515AF781" w14:paraId="72B6C644" w14:textId="6378267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0207F4AC" w:rsidTr="6CAA7016" w14:paraId="0102A251" w14:textId="77777777">
        <w:trPr>
          <w:trHeight w:val="525"/>
        </w:trPr>
        <w:tc>
          <w:tcPr>
            <w:tcW w:w="5052" w:type="dxa"/>
            <w:tcBorders>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49BDAF28" w14:paraId="4EB70074" w14:textId="7C3B613A">
            <w:pPr>
              <w:spacing w:before="80" w:after="20"/>
              <w:rPr>
                <w:rFonts w:asciiTheme="majorHAnsi" w:hAnsiTheme="majorHAnsi" w:eastAsiaTheme="majorEastAsia" w:cstheme="majorBidi"/>
              </w:rPr>
            </w:pPr>
            <w:r w:rsidRPr="6CAA7016">
              <w:rPr>
                <w:rFonts w:asciiTheme="majorHAnsi" w:hAnsiTheme="majorHAnsi" w:eastAsiaTheme="majorEastAsia" w:cstheme="majorBidi"/>
              </w:rPr>
              <w:t>Generate</w:t>
            </w:r>
            <w:r w:rsidRPr="6CAA7016" w:rsidR="515AF781">
              <w:rPr>
                <w:rFonts w:asciiTheme="majorHAnsi" w:hAnsiTheme="majorHAnsi" w:eastAsiaTheme="majorEastAsia" w:cstheme="majorBidi"/>
              </w:rPr>
              <w:t xml:space="preserve"> small vertical slices aligned to plan.md, story, module or bounded change request.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46D59EC6" w14:textId="13109E69">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commit raw AI output directly to protected branches. </w:t>
            </w:r>
          </w:p>
        </w:tc>
      </w:tr>
      <w:tr w:rsidR="0207F4AC" w:rsidTr="6CAA7016" w14:paraId="216B9280" w14:textId="77777777">
        <w:trPr>
          <w:trHeight w:val="58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40C2B618" w14:textId="3F6C5F33">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Inspect generated artifacts before </w:t>
            </w:r>
            <w:r w:rsidRPr="6CAA7016" w:rsidR="76E6BA4A">
              <w:rPr>
                <w:rFonts w:asciiTheme="majorHAnsi" w:hAnsiTheme="majorHAnsi" w:eastAsiaTheme="majorEastAsia" w:cstheme="majorBidi"/>
              </w:rPr>
              <w:t>committing</w:t>
            </w:r>
            <w:r w:rsidRPr="6CAA7016">
              <w:rPr>
                <w:rFonts w:asciiTheme="majorHAnsi" w:hAnsiTheme="majorHAnsi" w:eastAsiaTheme="majorEastAsia" w:cstheme="majorBidi"/>
              </w:rPr>
              <w:t xml:space="preserve">; treat Copilot/mxcli output as draft.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4E5216BA" w14:textId="348C89E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ask AI to rewrite full repositories, full apps or large cross-module scope in one prompt. </w:t>
            </w:r>
          </w:p>
        </w:tc>
      </w:tr>
      <w:tr w:rsidR="0207F4AC" w:rsidTr="6CAA7016" w14:paraId="4885ED4C" w14:textId="77777777">
        <w:trPr>
          <w:trHeight w:val="480"/>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0C93A6CF" w14:textId="5EB73512">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Capture AI provenance in PR description, commit tag, change log or generation log for substantial generated work.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F548095" w14:textId="5419048E">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embed credentials, real connection strings, tokens or production payloads in code, prompts or examples. </w:t>
            </w:r>
          </w:p>
        </w:tc>
      </w:tr>
      <w:tr w:rsidR="0207F4AC" w:rsidTr="6CAA7016" w14:paraId="5879EE2A" w14:textId="77777777">
        <w:trPr>
          <w:trHeight w:val="49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0FD31A62" w14:textId="119AE09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For Mendix, manually verify roles, access rules, navigation, XPath constraints, validations, </w:t>
            </w:r>
            <w:r w:rsidRPr="6CAA7016" w:rsidR="19BCE6FF">
              <w:rPr>
                <w:rFonts w:asciiTheme="majorHAnsi" w:hAnsiTheme="majorHAnsi" w:eastAsiaTheme="majorEastAsia" w:cstheme="majorBidi"/>
              </w:rPr>
              <w:t>pages,</w:t>
            </w:r>
            <w:r w:rsidRPr="6CAA7016">
              <w:rPr>
                <w:rFonts w:asciiTheme="majorHAnsi" w:hAnsiTheme="majorHAnsi" w:eastAsiaTheme="majorEastAsia" w:cstheme="majorBidi"/>
              </w:rPr>
              <w:t xml:space="preserve"> and microflows.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20018535" w14:textId="6CB647F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generate infrastructure, auth, session or secrets-handling logic without platform/security review. </w:t>
            </w:r>
          </w:p>
        </w:tc>
      </w:tr>
      <w:tr w:rsidR="0207F4AC" w:rsidTr="6CAA7016" w14:paraId="2A2C1FB5" w14:textId="77777777">
        <w:trPr>
          <w:trHeight w:val="495"/>
        </w:trPr>
        <w:tc>
          <w:tcPr>
            <w:tcW w:w="505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25A526A6" w14:textId="07DC4B5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For bespoke, retain linting, type checks, unit tests, dependency scan, secret scan and protected branch policies. </w:t>
            </w:r>
          </w:p>
        </w:tc>
        <w:tc>
          <w:tcPr>
            <w:tcW w:w="516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0207F4AC" w:rsidP="6CAA7016" w:rsidRDefault="515AF781" w14:paraId="71ED5D51" w14:textId="6939222C">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skip tests because the code </w:t>
            </w:r>
            <w:r w:rsidRPr="6CAA7016" w:rsidR="4881B457">
              <w:rPr>
                <w:rFonts w:asciiTheme="majorHAnsi" w:hAnsiTheme="majorHAnsi" w:eastAsiaTheme="majorEastAsia" w:cstheme="majorBidi"/>
              </w:rPr>
              <w:t>is</w:t>
            </w:r>
            <w:r w:rsidRPr="6CAA7016">
              <w:rPr>
                <w:rFonts w:asciiTheme="majorHAnsi" w:hAnsiTheme="majorHAnsi" w:eastAsiaTheme="majorEastAsia" w:cstheme="majorBidi"/>
              </w:rPr>
              <w:t xml:space="preserve"> AI-generated.  </w:t>
            </w:r>
          </w:p>
        </w:tc>
      </w:tr>
    </w:tbl>
    <w:p w:rsidR="0207F4AC" w:rsidP="22DBD125" w:rsidRDefault="0207F4AC" w14:paraId="773568A8" w14:textId="6BBD7886">
      <w:pPr>
        <w:spacing w:before="80" w:after="20" w:line="240" w:lineRule="auto"/>
        <w:rPr>
          <w:rFonts w:asciiTheme="minorHAnsi" w:hAnsiTheme="minorHAnsi"/>
          <w:szCs w:val="20"/>
        </w:rPr>
      </w:pPr>
    </w:p>
    <w:p w:rsidR="6CAAB0E9" w:rsidP="22DBD125" w:rsidRDefault="2FBA6A9E" w14:paraId="070DABC8" w14:textId="0A2A0FC2">
      <w:pPr>
        <w:pStyle w:val="Heading2"/>
        <w:spacing w:before="80" w:after="20" w:line="240" w:lineRule="auto"/>
      </w:pPr>
      <w:bookmarkStart w:name="_Toc336821419" w:id="937726709"/>
      <w:r w:rsidR="5F14AA04">
        <w:rPr/>
        <w:t>5. Quality and engineering review</w:t>
      </w:r>
      <w:bookmarkEnd w:id="937726709"/>
    </w:p>
    <w:p w:rsidR="6CAAB0E9" w:rsidP="6CAA7016" w:rsidRDefault="1893C00B" w14:paraId="623221E5" w14:textId="03DF988E">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Validate AI output through normal engineering quality controls.</w:t>
      </w:r>
    </w:p>
    <w:tbl>
      <w:tblPr>
        <w:tblStyle w:val="TableGrid"/>
        <w:tblW w:w="0" w:type="auto"/>
        <w:tblLook w:val="04A0" w:firstRow="1" w:lastRow="0" w:firstColumn="1" w:lastColumn="0" w:noHBand="0" w:noVBand="1"/>
      </w:tblPr>
      <w:tblGrid>
        <w:gridCol w:w="5054"/>
        <w:gridCol w:w="5161"/>
      </w:tblGrid>
      <w:tr w:rsidR="22DBD125" w:rsidTr="6CAA7016" w14:paraId="6A348DB3" w14:textId="77777777">
        <w:trPr>
          <w:trHeight w:val="285"/>
        </w:trPr>
        <w:tc>
          <w:tcPr>
            <w:tcW w:w="5054" w:type="dxa"/>
            <w:shd w:val="clear" w:color="auto" w:fill="E2F0D9"/>
            <w:tcMar>
              <w:top w:w="15" w:type="dxa"/>
              <w:left w:w="15" w:type="dxa"/>
              <w:right w:w="15" w:type="dxa"/>
            </w:tcMar>
            <w:vAlign w:val="center"/>
          </w:tcPr>
          <w:p w:rsidR="22DBD125" w:rsidP="6CAA7016" w:rsidRDefault="22DBD125" w14:paraId="07720479" w14:textId="1CCFBEB3">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61"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22DBD125" w:rsidP="6CAA7016" w:rsidRDefault="22DBD125" w14:paraId="112C3A75" w14:textId="4D837EF3">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22DBD125" w:rsidTr="6CAA7016" w14:paraId="67E8C979" w14:textId="77777777">
        <w:trPr>
          <w:trHeight w:val="525"/>
        </w:trPr>
        <w:tc>
          <w:tcPr>
            <w:tcW w:w="5054" w:type="dxa"/>
            <w:tcBorders>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112AFC3" w14:textId="353C0EE6">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peer review, architect </w:t>
            </w:r>
            <w:r w:rsidRPr="6CAA7016" w:rsidR="7058D182">
              <w:rPr>
                <w:rFonts w:asciiTheme="majorHAnsi" w:hAnsiTheme="majorHAnsi" w:eastAsiaTheme="majorEastAsia" w:cstheme="majorBidi"/>
              </w:rPr>
              <w:t>review,</w:t>
            </w:r>
            <w:r w:rsidRPr="6CAA7016">
              <w:rPr>
                <w:rFonts w:asciiTheme="majorHAnsi" w:hAnsiTheme="majorHAnsi" w:eastAsiaTheme="majorEastAsia" w:cstheme="majorBidi"/>
              </w:rPr>
              <w:t xml:space="preserve"> and automated quality checks before </w:t>
            </w:r>
            <w:r w:rsidRPr="6CAA7016" w:rsidR="2DBBF147">
              <w:rPr>
                <w:rFonts w:asciiTheme="majorHAnsi" w:hAnsiTheme="majorHAnsi" w:eastAsiaTheme="majorEastAsia" w:cstheme="majorBidi"/>
              </w:rPr>
              <w:t>merging</w:t>
            </w:r>
            <w:r w:rsidRPr="6CAA7016">
              <w:rPr>
                <w:rFonts w:asciiTheme="majorHAnsi" w:hAnsiTheme="majorHAnsi" w:eastAsiaTheme="majorEastAsia" w:cstheme="majorBidi"/>
              </w:rPr>
              <w:t xml:space="preserve">. </w:t>
            </w:r>
          </w:p>
        </w:tc>
        <w:tc>
          <w:tcPr>
            <w:tcW w:w="516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5C75DE97" w14:textId="06377934">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approve PRs only because code compiles or AI confidence appears high. </w:t>
            </w:r>
          </w:p>
        </w:tc>
      </w:tr>
      <w:tr w:rsidR="22DBD125" w:rsidTr="6CAA7016" w14:paraId="244F9440" w14:textId="77777777">
        <w:trPr>
          <w:trHeight w:val="585"/>
        </w:trPr>
        <w:tc>
          <w:tcPr>
            <w:tcW w:w="50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43AF5E7" w14:textId="2D830D95">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Review logic correctness, maintainability, complexity, naming, duplication, architecture fit, secure defaults, error handling and observability. </w:t>
            </w:r>
          </w:p>
        </w:tc>
        <w:tc>
          <w:tcPr>
            <w:tcW w:w="516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7F7B0CB" w14:textId="004DC71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let AI review/scoring replace named human reviewers. </w:t>
            </w:r>
          </w:p>
        </w:tc>
      </w:tr>
      <w:tr w:rsidR="22DBD125" w:rsidTr="6CAA7016" w14:paraId="77B939E5" w14:textId="77777777">
        <w:trPr>
          <w:trHeight w:val="480"/>
        </w:trPr>
        <w:tc>
          <w:tcPr>
            <w:tcW w:w="50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58F137B" w14:textId="223025EE">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AI to prepare review summaries, quality scoring, gap </w:t>
            </w:r>
            <w:r w:rsidRPr="6CAA7016" w:rsidR="2B8C44DA">
              <w:rPr>
                <w:rFonts w:asciiTheme="majorHAnsi" w:hAnsiTheme="majorHAnsi" w:eastAsiaTheme="majorEastAsia" w:cstheme="majorBidi"/>
              </w:rPr>
              <w:t>detection,</w:t>
            </w:r>
            <w:r w:rsidRPr="6CAA7016">
              <w:rPr>
                <w:rFonts w:asciiTheme="majorHAnsi" w:hAnsiTheme="majorHAnsi" w:eastAsiaTheme="majorEastAsia" w:cstheme="majorBidi"/>
              </w:rPr>
              <w:t xml:space="preserve"> and remediation notes. </w:t>
            </w:r>
          </w:p>
        </w:tc>
        <w:tc>
          <w:tcPr>
            <w:tcW w:w="516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8BB1E07" w14:textId="5F70280B">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bypass review for architecture, security, integration, RBAC/ABAC, microflow or data-access changes. </w:t>
            </w:r>
          </w:p>
        </w:tc>
      </w:tr>
      <w:tr w:rsidR="22DBD125" w:rsidTr="6CAA7016" w14:paraId="73348AA0" w14:textId="77777777">
        <w:trPr>
          <w:trHeight w:val="495"/>
        </w:trPr>
        <w:tc>
          <w:tcPr>
            <w:tcW w:w="505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5B887ED0" w14:textId="030CB819">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Make generated vs manually modified artifacts identifiable where practical. </w:t>
            </w:r>
          </w:p>
        </w:tc>
        <w:tc>
          <w:tcPr>
            <w:tcW w:w="516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B38331A" w14:textId="5166A38B">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leave known AI-generated defects or remediation decisions undocumented.  </w:t>
            </w:r>
          </w:p>
        </w:tc>
      </w:tr>
    </w:tbl>
    <w:p w:rsidR="22DBD125" w:rsidP="22DBD125" w:rsidRDefault="22DBD125" w14:paraId="6B9AED67" w14:textId="51EB384E">
      <w:pPr>
        <w:spacing w:before="80" w:after="20" w:line="240" w:lineRule="auto"/>
        <w:rPr>
          <w:rFonts w:asciiTheme="minorHAnsi" w:hAnsiTheme="minorHAnsi"/>
          <w:szCs w:val="20"/>
        </w:rPr>
      </w:pPr>
    </w:p>
    <w:p w:rsidR="6CAAB0E9" w:rsidP="22DBD125" w:rsidRDefault="2FBA6A9E" w14:paraId="4CA21ECA" w14:textId="4ECAC790">
      <w:pPr>
        <w:pStyle w:val="Heading2"/>
        <w:spacing w:before="80" w:after="20" w:line="240" w:lineRule="auto"/>
      </w:pPr>
      <w:bookmarkStart w:name="_Toc525445673" w:id="1938794598"/>
      <w:r w:rsidR="5F14AA04">
        <w:rPr/>
        <w:t>6. Testing and QA</w:t>
      </w:r>
      <w:bookmarkEnd w:id="1938794598"/>
    </w:p>
    <w:p w:rsidR="6CAAB0E9" w:rsidP="6CAA7016" w:rsidRDefault="1893C00B" w14:paraId="4EB2C39E" w14:textId="5531DFC4">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 xml:space="preserve">Prove functional readiness, not just </w:t>
      </w:r>
      <w:r w:rsidRPr="6CAA7016" w:rsidR="3C5E0A62">
        <w:rPr>
          <w:rFonts w:asciiTheme="majorHAnsi" w:hAnsiTheme="majorHAnsi" w:eastAsiaTheme="majorEastAsia" w:cstheme="majorBidi"/>
        </w:rPr>
        <w:t>generated code</w:t>
      </w:r>
      <w:r w:rsidRPr="6CAA7016">
        <w:rPr>
          <w:rFonts w:asciiTheme="majorHAnsi" w:hAnsiTheme="majorHAnsi" w:eastAsiaTheme="majorEastAsia" w:cstheme="majorBidi"/>
        </w:rPr>
        <w:t xml:space="preserve"> completeness.</w:t>
      </w:r>
    </w:p>
    <w:tbl>
      <w:tblPr>
        <w:tblStyle w:val="TableGrid"/>
        <w:tblW w:w="0" w:type="auto"/>
        <w:tblLook w:val="04A0" w:firstRow="1" w:lastRow="0" w:firstColumn="1" w:lastColumn="0" w:noHBand="0" w:noVBand="1"/>
      </w:tblPr>
      <w:tblGrid>
        <w:gridCol w:w="5045"/>
        <w:gridCol w:w="5170"/>
      </w:tblGrid>
      <w:tr w:rsidR="22DBD125" w:rsidTr="6CAA7016" w14:paraId="7F1456A5" w14:textId="77777777">
        <w:trPr>
          <w:trHeight w:val="285"/>
        </w:trPr>
        <w:tc>
          <w:tcPr>
            <w:tcW w:w="5045" w:type="dxa"/>
            <w:shd w:val="clear" w:color="auto" w:fill="E2F0D9"/>
            <w:tcMar>
              <w:top w:w="15" w:type="dxa"/>
              <w:left w:w="15" w:type="dxa"/>
              <w:right w:w="15" w:type="dxa"/>
            </w:tcMar>
            <w:vAlign w:val="center"/>
          </w:tcPr>
          <w:p w:rsidR="22DBD125" w:rsidP="6CAA7016" w:rsidRDefault="22DBD125" w14:paraId="513A71D6" w14:textId="3E4EA0BD">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70"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22DBD125" w:rsidP="6CAA7016" w:rsidRDefault="22DBD125" w14:paraId="49E98DA7" w14:textId="63038652">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22DBD125" w:rsidTr="6CAA7016" w14:paraId="3E4B87C3" w14:textId="77777777">
        <w:trPr>
          <w:trHeight w:val="525"/>
        </w:trPr>
        <w:tc>
          <w:tcPr>
            <w:tcW w:w="5045" w:type="dxa"/>
            <w:tcBorders>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5876F0D" w14:textId="515EF535">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AI to draft unit, integration, regression, negative-path and E2E test cases. </w:t>
            </w:r>
          </w:p>
        </w:tc>
        <w:tc>
          <w:tcPr>
            <w:tcW w:w="5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9326EC4" w14:textId="51179BFF">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assume generated tests provide complete coverage. </w:t>
            </w:r>
          </w:p>
        </w:tc>
      </w:tr>
      <w:tr w:rsidR="22DBD125" w:rsidTr="6CAA7016" w14:paraId="6BC6C4EF" w14:textId="77777777">
        <w:trPr>
          <w:trHeight w:val="585"/>
        </w:trPr>
        <w:tc>
          <w:tcPr>
            <w:tcW w:w="504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E38AABA" w14:textId="5AF0A9F0">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Validate generated tests against business scenarios, edge </w:t>
            </w:r>
            <w:r w:rsidRPr="6CAA7016" w:rsidR="239BE70F">
              <w:rPr>
                <w:rFonts w:asciiTheme="majorHAnsi" w:hAnsiTheme="majorHAnsi" w:eastAsiaTheme="majorEastAsia" w:cstheme="majorBidi"/>
              </w:rPr>
              <w:t>cases,</w:t>
            </w:r>
            <w:r w:rsidRPr="6CAA7016">
              <w:rPr>
                <w:rFonts w:asciiTheme="majorHAnsi" w:hAnsiTheme="majorHAnsi" w:eastAsiaTheme="majorEastAsia" w:cstheme="majorBidi"/>
              </w:rPr>
              <w:t xml:space="preserve"> and acceptance criteria. </w:t>
            </w:r>
          </w:p>
        </w:tc>
        <w:tc>
          <w:tcPr>
            <w:tcW w:w="5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58D79736" w14:textId="69A0F065">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skip manual validation of critical business workflows. </w:t>
            </w:r>
          </w:p>
        </w:tc>
      </w:tr>
      <w:tr w:rsidR="22DBD125" w:rsidTr="6CAA7016" w14:paraId="4C260701" w14:textId="77777777">
        <w:trPr>
          <w:trHeight w:val="480"/>
        </w:trPr>
        <w:tc>
          <w:tcPr>
            <w:tcW w:w="504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1E51136" w14:textId="421AC13E">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synthetic, masked, </w:t>
            </w:r>
            <w:r w:rsidRPr="6CAA7016" w:rsidR="02E579F7">
              <w:rPr>
                <w:rFonts w:asciiTheme="majorHAnsi" w:hAnsiTheme="majorHAnsi" w:eastAsiaTheme="majorEastAsia" w:cstheme="majorBidi"/>
              </w:rPr>
              <w:t>sampled,</w:t>
            </w:r>
            <w:r w:rsidRPr="6CAA7016">
              <w:rPr>
                <w:rFonts w:asciiTheme="majorHAnsi" w:hAnsiTheme="majorHAnsi" w:eastAsiaTheme="majorEastAsia" w:cstheme="majorBidi"/>
              </w:rPr>
              <w:t xml:space="preserve"> or schema-faithful test data when real data is restricted. </w:t>
            </w:r>
          </w:p>
        </w:tc>
        <w:tc>
          <w:tcPr>
            <w:tcW w:w="5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E05EDE9" w14:textId="0D0F49B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use restricted production datasets in prompts or examples without </w:t>
            </w:r>
            <w:r w:rsidRPr="6CAA7016" w:rsidR="087FF48B">
              <w:rPr>
                <w:rFonts w:asciiTheme="majorHAnsi" w:hAnsiTheme="majorHAnsi" w:eastAsiaTheme="majorEastAsia" w:cstheme="majorBidi"/>
              </w:rPr>
              <w:t>an approved</w:t>
            </w:r>
            <w:r w:rsidRPr="6CAA7016">
              <w:rPr>
                <w:rFonts w:asciiTheme="majorHAnsi" w:hAnsiTheme="majorHAnsi" w:eastAsiaTheme="majorEastAsia" w:cstheme="majorBidi"/>
              </w:rPr>
              <w:t xml:space="preserve"> masking route. </w:t>
            </w:r>
          </w:p>
        </w:tc>
      </w:tr>
      <w:tr w:rsidR="22DBD125" w:rsidTr="6CAA7016" w14:paraId="684FBD05" w14:textId="77777777">
        <w:trPr>
          <w:trHeight w:val="495"/>
        </w:trPr>
        <w:tc>
          <w:tcPr>
            <w:tcW w:w="504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1408A68" w14:textId="4B8329E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Document QA evidence, failed cases, fixes and retest </w:t>
            </w:r>
            <w:r w:rsidRPr="6CAA7016" w:rsidR="5640A248">
              <w:rPr>
                <w:rFonts w:asciiTheme="majorHAnsi" w:hAnsiTheme="majorHAnsi" w:eastAsiaTheme="majorEastAsia" w:cstheme="majorBidi"/>
              </w:rPr>
              <w:t>outcomes</w:t>
            </w:r>
            <w:r w:rsidRPr="6CAA7016">
              <w:rPr>
                <w:rFonts w:asciiTheme="majorHAnsi" w:hAnsiTheme="majorHAnsi" w:eastAsiaTheme="majorEastAsia" w:cstheme="majorBidi"/>
              </w:rPr>
              <w:t xml:space="preserve">. </w:t>
            </w:r>
          </w:p>
        </w:tc>
        <w:tc>
          <w:tcPr>
            <w:tcW w:w="517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028F27F" w14:textId="45DE3EBB">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promote release when defects, </w:t>
            </w:r>
            <w:r w:rsidRPr="6CAA7016" w:rsidR="42A813F0">
              <w:rPr>
                <w:rFonts w:asciiTheme="majorHAnsi" w:hAnsiTheme="majorHAnsi" w:eastAsiaTheme="majorEastAsia" w:cstheme="majorBidi"/>
              </w:rPr>
              <w:t>coverage,</w:t>
            </w:r>
            <w:r w:rsidRPr="6CAA7016">
              <w:rPr>
                <w:rFonts w:asciiTheme="majorHAnsi" w:hAnsiTheme="majorHAnsi" w:eastAsiaTheme="majorEastAsia" w:cstheme="majorBidi"/>
              </w:rPr>
              <w:t xml:space="preserve"> or regression expectations remain unresolved.  </w:t>
            </w:r>
          </w:p>
        </w:tc>
      </w:tr>
    </w:tbl>
    <w:p w:rsidR="22DBD125" w:rsidP="22DBD125" w:rsidRDefault="22DBD125" w14:paraId="50120338" w14:textId="69DDEFC7">
      <w:pPr>
        <w:spacing w:before="80" w:after="20" w:line="240" w:lineRule="auto"/>
        <w:rPr>
          <w:rFonts w:asciiTheme="minorHAnsi" w:hAnsiTheme="minorHAnsi"/>
          <w:szCs w:val="20"/>
        </w:rPr>
      </w:pPr>
    </w:p>
    <w:p w:rsidR="6CAAB0E9" w:rsidP="22DBD125" w:rsidRDefault="2FBA6A9E" w14:paraId="1155413D" w14:textId="6CF98981">
      <w:pPr>
        <w:pStyle w:val="Heading2"/>
        <w:spacing w:before="80" w:after="20" w:line="240" w:lineRule="auto"/>
      </w:pPr>
      <w:bookmarkStart w:name="_Toc1031184729" w:id="857708338"/>
      <w:r w:rsidR="5F14AA04">
        <w:rPr/>
        <w:t>7. Security, privacy and compliance</w:t>
      </w:r>
      <w:bookmarkEnd w:id="857708338"/>
    </w:p>
    <w:p w:rsidR="1893C00B" w:rsidP="6CAA7016" w:rsidRDefault="1893C00B" w14:paraId="022C2C32" w14:textId="1BB50EA3">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Keep AI-assisted delivery aligned with security and data-handling expectations.</w:t>
      </w:r>
    </w:p>
    <w:tbl>
      <w:tblPr>
        <w:tblStyle w:val="TableGrid"/>
        <w:tblW w:w="0" w:type="auto"/>
        <w:tblLook w:val="04A0" w:firstRow="1" w:lastRow="0" w:firstColumn="1" w:lastColumn="0" w:noHBand="0" w:noVBand="1"/>
      </w:tblPr>
      <w:tblGrid>
        <w:gridCol w:w="5053"/>
        <w:gridCol w:w="5162"/>
      </w:tblGrid>
      <w:tr w:rsidR="22DBD125" w:rsidTr="6CAA7016" w14:paraId="72488566" w14:textId="77777777">
        <w:trPr>
          <w:trHeight w:val="285"/>
        </w:trPr>
        <w:tc>
          <w:tcPr>
            <w:tcW w:w="5053" w:type="dxa"/>
            <w:shd w:val="clear" w:color="auto" w:fill="E2F0D9"/>
            <w:tcMar>
              <w:top w:w="15" w:type="dxa"/>
              <w:left w:w="15" w:type="dxa"/>
              <w:right w:w="15" w:type="dxa"/>
            </w:tcMar>
            <w:vAlign w:val="center"/>
          </w:tcPr>
          <w:p w:rsidR="22DBD125" w:rsidP="6CAA7016" w:rsidRDefault="22DBD125" w14:paraId="54FD3AE6" w14:textId="7FC400A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162"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22DBD125" w:rsidP="6CAA7016" w:rsidRDefault="22DBD125" w14:paraId="0527BD3A" w14:textId="641C480A">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22DBD125" w:rsidTr="6CAA7016" w14:paraId="52117527" w14:textId="77777777">
        <w:trPr>
          <w:trHeight w:val="525"/>
        </w:trPr>
        <w:tc>
          <w:tcPr>
            <w:tcW w:w="5053" w:type="dxa"/>
            <w:tcBorders>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39C49E3" w14:textId="4DC3B6E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Run applicable SAST, SCA, secret scan, container </w:t>
            </w:r>
            <w:r w:rsidRPr="6CAA7016" w:rsidR="161F7595">
              <w:rPr>
                <w:rFonts w:asciiTheme="majorHAnsi" w:hAnsiTheme="majorHAnsi" w:eastAsiaTheme="majorEastAsia" w:cstheme="majorBidi"/>
              </w:rPr>
              <w:t>scan,</w:t>
            </w:r>
            <w:r w:rsidRPr="6CAA7016">
              <w:rPr>
                <w:rFonts w:asciiTheme="majorHAnsi" w:hAnsiTheme="majorHAnsi" w:eastAsiaTheme="majorEastAsia" w:cstheme="majorBidi"/>
              </w:rPr>
              <w:t xml:space="preserve"> and DAST/VAPT based on project criticality.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3A3AA5B" w14:textId="29FE9881">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paste keys, tokens, credentials, raw logs, screenshots or restricted data into prompts. </w:t>
            </w:r>
          </w:p>
        </w:tc>
      </w:tr>
      <w:tr w:rsidR="22DBD125" w:rsidTr="6CAA7016" w14:paraId="0C3BCD1F" w14:textId="77777777">
        <w:trPr>
          <w:trHeight w:val="58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17A015CF" w14:textId="3FFF4336">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Review prompts/context for secrets, tokens, PII/PHI, restricted business data, </w:t>
            </w:r>
            <w:r w:rsidRPr="6CAA7016" w:rsidR="6D4512D3">
              <w:rPr>
                <w:rFonts w:asciiTheme="majorHAnsi" w:hAnsiTheme="majorHAnsi" w:eastAsiaTheme="majorEastAsia" w:cstheme="majorBidi"/>
              </w:rPr>
              <w:t>screenshots,</w:t>
            </w:r>
            <w:r w:rsidRPr="6CAA7016">
              <w:rPr>
                <w:rFonts w:asciiTheme="majorHAnsi" w:hAnsiTheme="majorHAnsi" w:eastAsiaTheme="majorEastAsia" w:cstheme="majorBidi"/>
              </w:rPr>
              <w:t xml:space="preserve"> and unsafe logs.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34A62D6" w14:textId="2C6B000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merge critical/high vulnerabilities unless formally </w:t>
            </w:r>
            <w:r w:rsidRPr="6CAA7016" w:rsidR="686B50CC">
              <w:rPr>
                <w:rFonts w:asciiTheme="majorHAnsi" w:hAnsiTheme="majorHAnsi" w:eastAsiaTheme="majorEastAsia" w:cstheme="majorBidi"/>
              </w:rPr>
              <w:t>an exception</w:t>
            </w:r>
            <w:r w:rsidRPr="6CAA7016" w:rsidR="4264C168">
              <w:rPr>
                <w:rFonts w:asciiTheme="majorHAnsi" w:hAnsiTheme="majorHAnsi" w:eastAsiaTheme="majorEastAsia" w:cstheme="majorBidi"/>
              </w:rPr>
              <w:t xml:space="preserve"> </w:t>
            </w:r>
            <w:r w:rsidRPr="6CAA7016" w:rsidR="44B53819">
              <w:rPr>
                <w:rFonts w:asciiTheme="majorHAnsi" w:hAnsiTheme="majorHAnsi" w:eastAsiaTheme="majorEastAsia" w:cstheme="majorBidi"/>
              </w:rPr>
              <w:t>is approved</w:t>
            </w:r>
            <w:r w:rsidRPr="6CAA7016">
              <w:rPr>
                <w:rFonts w:asciiTheme="majorHAnsi" w:hAnsiTheme="majorHAnsi" w:eastAsiaTheme="majorEastAsia" w:cstheme="majorBidi"/>
              </w:rPr>
              <w:t xml:space="preserve">. </w:t>
            </w:r>
          </w:p>
        </w:tc>
      </w:tr>
      <w:tr w:rsidR="22DBD125" w:rsidTr="6CAA7016" w14:paraId="4E13EE2E" w14:textId="77777777">
        <w:trPr>
          <w:trHeight w:val="480"/>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253900F" w14:textId="1BCBB45C">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Validate authentication, RBAC/ABAC, session lifecycle, audit trail, privilege boundaries, API security, retry/timeout/fallback and error mapping.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2B301BEF" w14:textId="2136076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ship AI-generated auth, integration, security or compliance flows without manual validation. </w:t>
            </w:r>
          </w:p>
        </w:tc>
      </w:tr>
      <w:tr w:rsidR="22DBD125" w:rsidTr="6CAA7016" w14:paraId="525A9EF4" w14:textId="77777777">
        <w:trPr>
          <w:trHeight w:val="495"/>
        </w:trPr>
        <w:tc>
          <w:tcPr>
            <w:tcW w:w="5053"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1C351F58" w14:textId="5C85DA1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Track exceptions with owner, risk, </w:t>
            </w:r>
            <w:r w:rsidRPr="6CAA7016" w:rsidR="1883F881">
              <w:rPr>
                <w:rFonts w:asciiTheme="majorHAnsi" w:hAnsiTheme="majorHAnsi" w:eastAsiaTheme="majorEastAsia" w:cstheme="majorBidi"/>
              </w:rPr>
              <w:t>expiry,</w:t>
            </w:r>
            <w:r w:rsidRPr="6CAA7016">
              <w:rPr>
                <w:rFonts w:asciiTheme="majorHAnsi" w:hAnsiTheme="majorHAnsi" w:eastAsiaTheme="majorEastAsia" w:cstheme="majorBidi"/>
              </w:rPr>
              <w:t xml:space="preserve"> and compensating controls in the separate governance process. </w:t>
            </w:r>
          </w:p>
        </w:tc>
        <w:tc>
          <w:tcPr>
            <w:tcW w:w="5162"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7F6C26A" w14:textId="4774233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treat prompt safety as optional for production or regulated use cases.  </w:t>
            </w:r>
          </w:p>
        </w:tc>
      </w:tr>
    </w:tbl>
    <w:p w:rsidR="22DBD125" w:rsidP="22DBD125" w:rsidRDefault="22DBD125" w14:paraId="527F6195" w14:textId="03CE036F">
      <w:pPr>
        <w:spacing w:before="80" w:after="20" w:line="240" w:lineRule="auto"/>
        <w:rPr>
          <w:rFonts w:asciiTheme="minorHAnsi" w:hAnsiTheme="minorHAnsi"/>
          <w:szCs w:val="20"/>
        </w:rPr>
      </w:pPr>
    </w:p>
    <w:p w:rsidR="6CAAB0E9" w:rsidP="22DBD125" w:rsidRDefault="2FBA6A9E" w14:paraId="21D1D749" w14:textId="646353B5">
      <w:pPr>
        <w:pStyle w:val="Heading2"/>
        <w:spacing w:before="80" w:after="20" w:line="240" w:lineRule="auto"/>
      </w:pPr>
      <w:bookmarkStart w:name="_Toc107268907" w:id="2133281191"/>
      <w:r w:rsidR="5F14AA04">
        <w:rPr/>
        <w:t>8. Deployment, operations and improvement</w:t>
      </w:r>
      <w:bookmarkEnd w:id="2133281191"/>
    </w:p>
    <w:p w:rsidR="00142A77" w:rsidP="6CAA7016" w:rsidRDefault="1893C00B" w14:paraId="7CC483E2" w14:textId="6928D72D">
      <w:pPr>
        <w:spacing w:before="80" w:after="20" w:line="240" w:lineRule="auto"/>
        <w:rPr>
          <w:rFonts w:asciiTheme="majorHAnsi" w:hAnsiTheme="majorHAnsi" w:eastAsiaTheme="majorEastAsia" w:cstheme="majorBidi"/>
        </w:rPr>
      </w:pPr>
      <w:r w:rsidRPr="6CAA7016">
        <w:rPr>
          <w:rFonts w:asciiTheme="majorHAnsi" w:hAnsiTheme="majorHAnsi" w:eastAsiaTheme="majorEastAsia" w:cstheme="majorBidi"/>
        </w:rPr>
        <w:t>Release safely and improve reusable AI-DLC practices after go-live.</w:t>
      </w:r>
      <w:r w:rsidRPr="6CAA7016" w:rsidR="554346EB">
        <w:rPr>
          <w:rFonts w:asciiTheme="majorHAnsi" w:hAnsiTheme="majorHAnsi" w:eastAsiaTheme="majorEastAsia" w:cstheme="majorBidi"/>
        </w:rPr>
        <w:t xml:space="preserve"> </w:t>
      </w:r>
    </w:p>
    <w:tbl>
      <w:tblPr>
        <w:tblStyle w:val="TableGrid"/>
        <w:tblW w:w="0" w:type="auto"/>
        <w:tblLook w:val="04A0" w:firstRow="1" w:lastRow="0" w:firstColumn="1" w:lastColumn="0" w:noHBand="0" w:noVBand="1"/>
      </w:tblPr>
      <w:tblGrid>
        <w:gridCol w:w="4682"/>
        <w:gridCol w:w="5572"/>
      </w:tblGrid>
      <w:tr w:rsidR="22DBD125" w:rsidTr="6CAA7016" w14:paraId="39D22393" w14:textId="77777777">
        <w:trPr>
          <w:trHeight w:val="285"/>
        </w:trPr>
        <w:tc>
          <w:tcPr>
            <w:tcW w:w="4724" w:type="dxa"/>
            <w:shd w:val="clear" w:color="auto" w:fill="E2F0D9"/>
            <w:tcMar>
              <w:top w:w="15" w:type="dxa"/>
              <w:left w:w="15" w:type="dxa"/>
              <w:right w:w="15" w:type="dxa"/>
            </w:tcMar>
            <w:vAlign w:val="center"/>
          </w:tcPr>
          <w:p w:rsidR="22DBD125" w:rsidP="6CAA7016" w:rsidRDefault="22DBD125" w14:paraId="783A3555" w14:textId="1446794C">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w:t>
            </w:r>
          </w:p>
        </w:tc>
        <w:tc>
          <w:tcPr>
            <w:tcW w:w="5624" w:type="dxa"/>
            <w:tcBorders>
              <w:top w:val="single" w:color="auto" w:sz="4" w:space="0"/>
              <w:bottom w:val="single" w:color="auto" w:sz="4" w:space="0"/>
              <w:right w:val="single" w:color="auto" w:sz="4" w:space="0"/>
            </w:tcBorders>
            <w:shd w:val="clear" w:color="auto" w:fill="FFF2CC"/>
            <w:tcMar>
              <w:top w:w="15" w:type="dxa"/>
              <w:left w:w="15" w:type="dxa"/>
              <w:right w:w="15" w:type="dxa"/>
            </w:tcMar>
            <w:vAlign w:val="center"/>
          </w:tcPr>
          <w:p w:rsidR="22DBD125" w:rsidP="6CAA7016" w:rsidRDefault="22DBD125" w14:paraId="2F306B09" w14:textId="41DC220C">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w:t>
            </w:r>
          </w:p>
        </w:tc>
      </w:tr>
      <w:tr w:rsidR="22DBD125" w:rsidTr="6CAA7016" w14:paraId="39B6D0E4" w14:textId="77777777">
        <w:trPr>
          <w:trHeight w:val="525"/>
        </w:trPr>
        <w:tc>
          <w:tcPr>
            <w:tcW w:w="4724" w:type="dxa"/>
            <w:tcBorders>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28373E4B" w14:textId="212E21E9">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Prepare release notes, rollback notes, support handover, monitoring readiness and operational </w:t>
            </w:r>
            <w:r w:rsidRPr="6CAA7016" w:rsidR="27EBB591">
              <w:rPr>
                <w:rFonts w:asciiTheme="majorHAnsi" w:hAnsiTheme="majorHAnsi" w:eastAsiaTheme="majorEastAsia" w:cstheme="majorBidi"/>
              </w:rPr>
              <w:t>runbooks</w:t>
            </w:r>
            <w:r w:rsidRPr="6CAA7016">
              <w:rPr>
                <w:rFonts w:asciiTheme="majorHAnsi" w:hAnsiTheme="majorHAnsi" w:eastAsiaTheme="majorEastAsia" w:cstheme="majorBidi"/>
              </w:rPr>
              <w:t xml:space="preserve"> where applicable. </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9E5CD52" w14:textId="1BB8FFA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let AI make go/no-go production release decisions. </w:t>
            </w:r>
          </w:p>
        </w:tc>
      </w:tr>
      <w:tr w:rsidR="22DBD125" w:rsidTr="6CAA7016" w14:paraId="29931CC6" w14:textId="77777777">
        <w:trPr>
          <w:trHeight w:val="585"/>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2ABB63E0" w14:textId="6BCB1105">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Use AI to draft deployment summaries, runbooks and incident notes; keep human review mandatory. </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42A9913E" w14:textId="54DB6F12">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deploy without rollback clarity, observability and support ownership. </w:t>
            </w:r>
          </w:p>
        </w:tc>
      </w:tr>
      <w:tr w:rsidR="22DBD125" w:rsidTr="6CAA7016" w14:paraId="6DFD3C4A" w14:textId="77777777">
        <w:trPr>
          <w:trHeight w:val="480"/>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35079DBD" w14:textId="147B27EE">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Monitor runtime health, errors, logs, latency, cost, token/model usage and user/business impact where applicable. </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A7497D4" w14:textId="402E5A37">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log sensitive information while adding observability. </w:t>
            </w:r>
          </w:p>
        </w:tc>
      </w:tr>
      <w:tr w:rsidR="22DBD125" w:rsidTr="6CAA7016" w14:paraId="2959E5AC" w14:textId="77777777">
        <w:trPr>
          <w:trHeight w:val="495"/>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3FEFEA1" w14:textId="75BDD882">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Feed lessons learned into prompt library, reusable skills, context templates and best-practice updates. </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801A158" w14:textId="5D8A889E">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Do not keep ineffective prompts, agents or skills without review, version cleanup or retirement.  </w:t>
            </w:r>
          </w:p>
        </w:tc>
      </w:tr>
      <w:tr w:rsidR="22DBD125" w:rsidTr="6CAA7016" w14:paraId="6A1F0C0B" w14:textId="77777777">
        <w:trPr>
          <w:trHeight w:val="750"/>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7746CC77" w14:textId="5231FE61">
            <w:pPr>
              <w:spacing w:before="80" w:after="20"/>
              <w:rPr>
                <w:rFonts w:asciiTheme="majorHAnsi" w:hAnsiTheme="majorHAnsi" w:eastAsiaTheme="majorEastAsia" w:cstheme="majorBidi"/>
              </w:rPr>
            </w:pPr>
            <w:r w:rsidRPr="6CAA7016">
              <w:rPr>
                <w:rFonts w:asciiTheme="majorHAnsi" w:hAnsiTheme="majorHAnsi" w:eastAsiaTheme="majorEastAsia" w:cstheme="majorBidi"/>
              </w:rPr>
              <w:t>Monitor AI solutions for cost, performance, latency, token consumption, prompt effectiveness, hallucination trends, and operational reliability through appropriate dashboards and alerts.</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11A37A67" w14:textId="4EA5FDF8">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22DBD125" w:rsidTr="6CAA7016" w14:paraId="1E981B3A" w14:textId="77777777">
        <w:trPr>
          <w:trHeight w:val="750"/>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0D91C642" w14:textId="5CDF480B">
            <w:pPr>
              <w:spacing w:before="80" w:after="20"/>
              <w:rPr>
                <w:rFonts w:asciiTheme="majorHAnsi" w:hAnsiTheme="majorHAnsi" w:eastAsiaTheme="majorEastAsia" w:cstheme="majorBidi"/>
              </w:rPr>
            </w:pPr>
            <w:r w:rsidRPr="6CAA7016">
              <w:rPr>
                <w:rFonts w:asciiTheme="majorHAnsi" w:hAnsiTheme="majorHAnsi" w:eastAsiaTheme="majorEastAsia" w:cstheme="majorBidi"/>
              </w:rPr>
              <w:t>Optimize AI consumption by selecting fit-for-purpose models, minimizing unnecessary context, reusing cached responses where applicable, and continuously tracking business value versus cost.</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22DBD125" w:rsidP="6CAA7016" w:rsidRDefault="22DBD125" w14:paraId="36F52F94" w14:textId="1567984C">
            <w:pPr>
              <w:spacing w:before="80" w:after="20"/>
              <w:rPr>
                <w:rFonts w:asciiTheme="majorHAnsi" w:hAnsiTheme="majorHAnsi" w:eastAsiaTheme="majorEastAsia" w:cstheme="majorBidi"/>
              </w:rPr>
            </w:pPr>
            <w:r w:rsidRPr="6CAA7016">
              <w:rPr>
                <w:rFonts w:asciiTheme="majorHAnsi" w:hAnsiTheme="majorHAnsi" w:eastAsiaTheme="majorEastAsia" w:cstheme="majorBidi"/>
              </w:rPr>
              <w:t xml:space="preserve"> </w:t>
            </w:r>
          </w:p>
        </w:tc>
      </w:tr>
      <w:tr w:rsidR="22DBD125" w:rsidTr="6CAA7016" w14:paraId="590A83E0" w14:textId="77777777">
        <w:trPr>
          <w:trHeight w:val="495"/>
        </w:trPr>
        <w:tc>
          <w:tcPr>
            <w:tcW w:w="47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22DBD125" w:rsidP="6CAA7016" w:rsidRDefault="22DBD125" w14:paraId="6EE79DB2" w14:textId="4549F2AB">
            <w:pPr>
              <w:spacing w:before="80" w:after="20"/>
              <w:rPr>
                <w:rFonts w:asciiTheme="majorHAnsi" w:hAnsiTheme="majorHAnsi" w:eastAsiaTheme="majorEastAsia" w:cstheme="majorBidi"/>
              </w:rPr>
            </w:pPr>
            <w:r w:rsidRPr="6CAA7016">
              <w:rPr>
                <w:rFonts w:asciiTheme="majorHAnsi" w:hAnsiTheme="majorHAnsi" w:eastAsiaTheme="majorEastAsia" w:cstheme="majorBidi"/>
              </w:rPr>
              <w:t>Implement governed agentic AI patterns with defined execution boundaries, approval controls, and human oversight for critical business actions.</w:t>
            </w:r>
          </w:p>
        </w:tc>
        <w:tc>
          <w:tcPr>
            <w:tcW w:w="5624"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bottom"/>
          </w:tcPr>
          <w:p w:rsidR="22DBD125" w:rsidP="6CAA7016" w:rsidRDefault="22DBD125" w14:paraId="2F876A40" w14:textId="1F275105">
            <w:pPr>
              <w:spacing w:before="80" w:after="20"/>
              <w:rPr>
                <w:rFonts w:asciiTheme="majorHAnsi" w:hAnsiTheme="majorHAnsi" w:eastAsiaTheme="majorEastAsia" w:cstheme="majorBidi"/>
              </w:rPr>
            </w:pPr>
          </w:p>
        </w:tc>
      </w:tr>
    </w:tbl>
    <w:p w:rsidR="00142A77" w:rsidP="22DBD125" w:rsidRDefault="7DAE2510" w14:paraId="702B8FC5" w14:textId="6C7258AB">
      <w:pPr>
        <w:pStyle w:val="Heading1"/>
        <w:spacing w:after="20" w:line="240" w:lineRule="auto"/>
      </w:pPr>
      <w:bookmarkStart w:name="_Toc966844039" w:id="313641260"/>
      <w:r w:rsidR="421E22FD">
        <w:rPr/>
        <w:t>7. Stack-Specific Technical Rules</w:t>
      </w:r>
      <w:bookmarkEnd w:id="313641260"/>
    </w:p>
    <w:p w:rsidR="00142A77" w:rsidRDefault="7DAE2510" w14:paraId="523765F6" w14:textId="77777777">
      <w:pPr>
        <w:pStyle w:val="Heading2"/>
      </w:pPr>
      <w:bookmarkStart w:name="_Toc839766706" w:id="262726113"/>
      <w:r w:rsidR="421E22FD">
        <w:rPr/>
        <w:t>7.1 Mendix AI-DLC Rules</w:t>
      </w:r>
      <w:bookmarkEnd w:id="262726113"/>
    </w:p>
    <w:p w:rsidR="00142A77" w:rsidRDefault="4ADF69D3" w14:paraId="2C7CFDFF" w14:textId="6B4B8011">
      <w:pPr>
        <w:pStyle w:val="ListBullet"/>
        <w:spacing w:after="0"/>
      </w:pPr>
      <w:r>
        <w:t>Generate</w:t>
      </w:r>
      <w:r w:rsidR="02B1C006">
        <w:t xml:space="preserve"> </w:t>
      </w:r>
      <w:r w:rsidR="0BA4398B">
        <w:t>small, bounded</w:t>
      </w:r>
      <w:r w:rsidR="02B1C006">
        <w:t xml:space="preserve"> slices: domain model, pages, microflows, validations, integrations, </w:t>
      </w:r>
      <w:r w:rsidR="284B4FE2">
        <w:t>and</w:t>
      </w:r>
      <w:r w:rsidR="02B1C006">
        <w:t xml:space="preserve"> documentation.</w:t>
      </w:r>
    </w:p>
    <w:p w:rsidR="00142A77" w:rsidRDefault="02B1C006" w14:paraId="5228DC8D" w14:textId="77777777">
      <w:pPr>
        <w:pStyle w:val="ListBullet"/>
        <w:spacing w:after="0"/>
      </w:pPr>
      <w:r>
        <w:t>Always verify security model completeness manually: roles, access rules, navigation, XPath constraints, and exposure paths.</w:t>
      </w:r>
    </w:p>
    <w:p w:rsidR="00142A77" w:rsidRDefault="02B1C006" w14:paraId="04A200EA" w14:textId="77777777">
      <w:pPr>
        <w:pStyle w:val="ListBullet"/>
        <w:spacing w:after="0"/>
      </w:pPr>
      <w:r>
        <w:t>Expect manual correction for complex XPath expressions, nuanced business logic, user-role mapping, edge validations, and non-trivial microflow cleanup.</w:t>
      </w:r>
    </w:p>
    <w:p w:rsidR="00142A77" w:rsidRDefault="02B1C006" w14:paraId="5609D5DE" w14:textId="77777777">
      <w:pPr>
        <w:pStyle w:val="ListBullet"/>
        <w:spacing w:after="0"/>
      </w:pPr>
      <w:r>
        <w:t>Review generated pages for DRL Design System alignment, UX consistency, and naming conventions.</w:t>
      </w:r>
    </w:p>
    <w:p w:rsidR="00142A77" w:rsidRDefault="02B1C006" w14:paraId="525E7CB7" w14:textId="77777777">
      <w:pPr>
        <w:pStyle w:val="ListBullet"/>
        <w:spacing w:after="0"/>
      </w:pPr>
      <w:r>
        <w:t>Run best-practice validation and remove unused activities, duplicate logic, and anti-patterns before QA promotion.</w:t>
      </w:r>
    </w:p>
    <w:p w:rsidR="00142A77" w:rsidRDefault="7DAE2510" w14:paraId="0DE354DF" w14:textId="77777777">
      <w:pPr>
        <w:pStyle w:val="Heading3"/>
      </w:pPr>
      <w:bookmarkStart w:name="_Toc63356461" w:id="743795089"/>
      <w:r w:rsidR="421E22FD">
        <w:rPr/>
        <w:t>Mendix – Explicitly Prohibited Anti-Patterns</w:t>
      </w:r>
      <w:bookmarkEnd w:id="743795089"/>
    </w:p>
    <w:p w:rsidR="00142A77" w:rsidRDefault="02B1C006" w14:paraId="653BA110" w14:textId="77777777">
      <w:pPr>
        <w:pStyle w:val="ListBullet"/>
        <w:spacing w:after="0"/>
      </w:pPr>
      <w:r>
        <w:t>Running mxcli without an MPR backup.</w:t>
      </w:r>
    </w:p>
    <w:p w:rsidR="00142A77" w:rsidRDefault="02B1C006" w14:paraId="3B9EC98A" w14:textId="77777777">
      <w:pPr>
        <w:pStyle w:val="ListBullet"/>
        <w:spacing w:after="0"/>
      </w:pPr>
      <w:r>
        <w:t>Allowing generated navigation, roles, or security rules to enter QA without manual verification.</w:t>
      </w:r>
    </w:p>
    <w:p w:rsidR="00142A77" w:rsidRDefault="02B1C006" w14:paraId="55A68E18" w14:textId="77777777">
      <w:pPr>
        <w:pStyle w:val="ListBullet"/>
        <w:spacing w:after="0"/>
      </w:pPr>
      <w:r>
        <w:t>Generating large cross-module changes in one step with no restore point.</w:t>
      </w:r>
    </w:p>
    <w:p w:rsidR="00142A77" w:rsidRDefault="02B1C006" w14:paraId="71A61C30" w14:textId="77777777">
      <w:pPr>
        <w:pStyle w:val="ListBullet"/>
        <w:spacing w:after="0"/>
      </w:pPr>
      <w:r>
        <w:t>Assuming domain model generation is correct without relationship and ownership review.</w:t>
      </w:r>
    </w:p>
    <w:p w:rsidR="00142A77" w:rsidRDefault="5F4124DD" w14:paraId="0C9445BE" w14:textId="6A55001A">
      <w:pPr>
        <w:pStyle w:val="ListBullet"/>
        <w:spacing w:after="0"/>
      </w:pPr>
      <w:r>
        <w:t xml:space="preserve">Promoting pages or microflows that fail </w:t>
      </w:r>
      <w:r w:rsidR="75FBE091">
        <w:t>to design</w:t>
      </w:r>
      <w:r>
        <w:t xml:space="preserve"> system, readability, or security checks.</w:t>
      </w:r>
    </w:p>
    <w:p w:rsidR="00142A77" w:rsidRDefault="7DAE2510" w14:paraId="2F443782" w14:textId="77777777">
      <w:pPr>
        <w:pStyle w:val="Heading2"/>
      </w:pPr>
      <w:bookmarkStart w:name="_Toc1821707912" w:id="556675778"/>
      <w:r w:rsidR="421E22FD">
        <w:rPr/>
        <w:t>7.2 Bespoke Engineering Rules</w:t>
      </w:r>
      <w:bookmarkEnd w:id="556675778"/>
    </w:p>
    <w:p w:rsidR="00142A77" w:rsidRDefault="02B1C006" w14:paraId="404F3F1F" w14:textId="77777777">
      <w:pPr>
        <w:pStyle w:val="ListBullet"/>
        <w:spacing w:after="0"/>
      </w:pPr>
      <w:r>
        <w:t>Start with repository and architecture structure before business logic generation: package layout, service boundaries, configuration model, test strategy, CI expectations.</w:t>
      </w:r>
    </w:p>
    <w:p w:rsidR="00142A77" w:rsidRDefault="04E8EE79" w14:paraId="3B355EE1" w14:textId="76438156">
      <w:pPr>
        <w:pStyle w:val="ListBullet"/>
        <w:spacing w:after="0"/>
      </w:pPr>
      <w:r>
        <w:t>Generate</w:t>
      </w:r>
      <w:r w:rsidR="02B1C006">
        <w:t xml:space="preserve"> vertical slices or module boundaries; avoid asking for the whole application in one prompt.</w:t>
      </w:r>
    </w:p>
    <w:p w:rsidR="00142A77" w:rsidRDefault="02B1C006" w14:paraId="0985B6AF" w14:textId="77777777">
      <w:pPr>
        <w:pStyle w:val="ListBullet"/>
        <w:spacing w:after="0"/>
      </w:pPr>
      <w:r>
        <w:t>Define API contracts, schema expectations, and integration boundaries before generating service or controller logic.</w:t>
      </w:r>
    </w:p>
    <w:p w:rsidR="00142A77" w:rsidRDefault="02B1C006" w14:paraId="69BDFBFD" w14:textId="77777777">
      <w:pPr>
        <w:pStyle w:val="ListBullet"/>
        <w:spacing w:after="0"/>
      </w:pPr>
      <w:r>
        <w:t>Retain standard engineering controls such as linting, type checking, unit tests, integration tests, dependency scanning, secret scanning, and protected branch policies.</w:t>
      </w:r>
    </w:p>
    <w:p w:rsidR="00142A77" w:rsidRDefault="02B1C006" w14:paraId="3878FD64" w14:textId="77777777">
      <w:pPr>
        <w:pStyle w:val="ListBullet"/>
        <w:spacing w:after="0"/>
      </w:pPr>
      <w:r>
        <w:t>Review AI-generated code for defensive programming, observability, error handling, retries, resource handling, and secure defaults.</w:t>
      </w:r>
    </w:p>
    <w:p w:rsidR="00142A77" w:rsidRDefault="7DAE2510" w14:paraId="149DAF0F" w14:textId="77777777">
      <w:pPr>
        <w:pStyle w:val="Heading3"/>
      </w:pPr>
      <w:bookmarkStart w:name="_Toc1820647567" w:id="1201487953"/>
      <w:r w:rsidR="421E22FD">
        <w:rPr/>
        <w:t>Bespoke – Explicitly Prohibited Anti-Patterns</w:t>
      </w:r>
      <w:bookmarkEnd w:id="1201487953"/>
    </w:p>
    <w:p w:rsidR="00142A77" w:rsidRDefault="02B1C006" w14:paraId="0051A21A" w14:textId="77777777">
      <w:pPr>
        <w:pStyle w:val="ListBullet"/>
        <w:spacing w:after="0"/>
      </w:pPr>
      <w:r>
        <w:t>Committing unreviewed AI-generated code to protected branches.</w:t>
      </w:r>
    </w:p>
    <w:p w:rsidR="00142A77" w:rsidRDefault="02B1C006" w14:paraId="56C47624" w14:textId="6EAACE01">
      <w:pPr>
        <w:pStyle w:val="ListBullet"/>
        <w:spacing w:after="0"/>
      </w:pPr>
      <w:r>
        <w:t xml:space="preserve">Generating infrastructure-as-code, pipeline definitions, or </w:t>
      </w:r>
      <w:r w:rsidR="395C4F66">
        <w:t>secret</w:t>
      </w:r>
      <w:r>
        <w:t>-handling logic without platform-owner review.</w:t>
      </w:r>
    </w:p>
    <w:p w:rsidR="00142A77" w:rsidRDefault="02B1C006" w14:paraId="49F533D9" w14:textId="77777777">
      <w:pPr>
        <w:pStyle w:val="ListBullet"/>
        <w:spacing w:after="0"/>
      </w:pPr>
      <w:r>
        <w:t>Embedding credentials or real connection values in code, prompts, examples, or config committed to repositories.</w:t>
      </w:r>
    </w:p>
    <w:p w:rsidR="00142A77" w:rsidRDefault="02B1C006" w14:paraId="5ED2DBDB" w14:textId="77777777">
      <w:pPr>
        <w:pStyle w:val="ListBullet"/>
        <w:spacing w:after="0"/>
      </w:pPr>
      <w:r>
        <w:t>Skipping tests because the AI-generated code “looks right”.</w:t>
      </w:r>
    </w:p>
    <w:p w:rsidR="00142A77" w:rsidRDefault="5F4124DD" w14:paraId="5A493A19" w14:textId="77777777">
      <w:pPr>
        <w:pStyle w:val="ListBullet"/>
        <w:spacing w:after="0"/>
      </w:pPr>
      <w:r>
        <w:t>Allowing contract-breaking API changes without versioning and consumer review.</w:t>
      </w:r>
    </w:p>
    <w:p w:rsidR="00142A77" w:rsidP="259B4E29" w:rsidRDefault="00142A77" w14:paraId="0286A742" w14:textId="43930166">
      <w:pPr>
        <w:spacing w:after="0"/>
      </w:pPr>
    </w:p>
    <w:p w:rsidR="00142A77" w:rsidP="259B4E29" w:rsidRDefault="00142A77" w14:paraId="2FA76366" w14:textId="56E861D2"/>
    <w:p w:rsidR="00142A77" w:rsidP="259B4E29" w:rsidRDefault="00142A77" w14:paraId="59C52F5C" w14:textId="6EE6EA2E">
      <w:pPr>
        <w:pStyle w:val="ListBullet"/>
        <w:numPr>
          <w:ilvl w:val="0"/>
          <w:numId w:val="0"/>
        </w:numPr>
        <w:spacing w:after="0"/>
      </w:pPr>
    </w:p>
    <w:sectPr w:rsidR="00142A77" w:rsidSect="00034616">
      <w:footerReference w:type="default" r:id="rId11"/>
      <w:pgSz w:w="12240" w:h="15840" w:orient="portrait"/>
      <w:pgMar w:top="864"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07E8" w:rsidRDefault="008507E8" w14:paraId="79F95C69" w14:textId="77777777">
      <w:pPr>
        <w:spacing w:after="0" w:line="240" w:lineRule="auto"/>
      </w:pPr>
      <w:r>
        <w:separator/>
      </w:r>
    </w:p>
  </w:endnote>
  <w:endnote w:type="continuationSeparator" w:id="0">
    <w:p w:rsidR="008507E8" w:rsidRDefault="008507E8" w14:paraId="3B1C0503" w14:textId="77777777">
      <w:pPr>
        <w:spacing w:after="0" w:line="240" w:lineRule="auto"/>
      </w:pPr>
      <w:r>
        <w:continuationSeparator/>
      </w:r>
    </w:p>
  </w:endnote>
  <w:endnote w:type="continuationNotice" w:id="1">
    <w:p w:rsidR="008507E8" w:rsidRDefault="008507E8" w14:paraId="3B2F0E7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2A77" w:rsidRDefault="008A2AA3" w14:paraId="1B64EC05" w14:textId="77777777">
    <w:pPr>
      <w:pStyle w:val="Footer"/>
      <w:jc w:val="center"/>
    </w:pPr>
    <w:r>
      <w:fldChar w:fldCharType="begin"/>
    </w:r>
    <w:r>
      <w:instrText>PAGE</w:instrText>
    </w:r>
    <w:r>
      <w:fldChar w:fldCharType="separate"/>
    </w:r>
    <w:r w:rsidR="00AF73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07E8" w:rsidRDefault="008507E8" w14:paraId="02C8BB09" w14:textId="77777777">
      <w:pPr>
        <w:spacing w:after="0" w:line="240" w:lineRule="auto"/>
      </w:pPr>
      <w:r>
        <w:separator/>
      </w:r>
    </w:p>
  </w:footnote>
  <w:footnote w:type="continuationSeparator" w:id="0">
    <w:p w:rsidR="008507E8" w:rsidRDefault="008507E8" w14:paraId="6B4864F9" w14:textId="77777777">
      <w:pPr>
        <w:spacing w:after="0" w:line="240" w:lineRule="auto"/>
      </w:pPr>
      <w:r>
        <w:continuationSeparator/>
      </w:r>
    </w:p>
  </w:footnote>
  <w:footnote w:type="continuationNotice" w:id="1">
    <w:p w:rsidR="008507E8" w:rsidRDefault="008507E8" w14:paraId="3C11EF13"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SQf9et0xPgj341" int2:id="I329iDjU">
      <int2:state int2:value="Rejected" int2:type="spell"/>
    </int2:textHash>
    <int2:textHash int2:hashCode="2zo/W7gBxPEMXS" int2:id="DICqDvSk">
      <int2:state int2:value="Rejected" int2:type="spell"/>
    </int2:textHash>
    <int2:textHash int2:hashCode="EQkD09Z8Oakvs2" int2:id="8NB4HdyB">
      <int2:state int2:value="Rejected" int2:type="spell"/>
    </int2:textHash>
    <int2:textHash int2:hashCode="1qyGrtE5rMqR6G" int2:id="Gr2r1kz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35AED49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9E47AA8"/>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AAB74AD"/>
    <w:multiLevelType w:val="hybridMultilevel"/>
    <w:tmpl w:val="5D8637A4"/>
    <w:lvl w:ilvl="0" w:tplc="D89C92CC">
      <w:start w:val="1"/>
      <w:numFmt w:val="bullet"/>
      <w:lvlText w:val=""/>
      <w:lvlJc w:val="left"/>
      <w:pPr>
        <w:ind w:left="720" w:hanging="360"/>
      </w:pPr>
      <w:rPr>
        <w:rFonts w:hint="default" w:ascii="Symbol" w:hAnsi="Symbol"/>
      </w:rPr>
    </w:lvl>
    <w:lvl w:ilvl="1" w:tplc="02747D12">
      <w:start w:val="1"/>
      <w:numFmt w:val="bullet"/>
      <w:lvlText w:val="o"/>
      <w:lvlJc w:val="left"/>
      <w:pPr>
        <w:ind w:left="1440" w:hanging="360"/>
      </w:pPr>
      <w:rPr>
        <w:rFonts w:hint="default" w:ascii="Courier New" w:hAnsi="Courier New"/>
      </w:rPr>
    </w:lvl>
    <w:lvl w:ilvl="2" w:tplc="A832001E">
      <w:start w:val="1"/>
      <w:numFmt w:val="bullet"/>
      <w:lvlText w:val=""/>
      <w:lvlJc w:val="left"/>
      <w:pPr>
        <w:ind w:left="2160" w:hanging="360"/>
      </w:pPr>
      <w:rPr>
        <w:rFonts w:hint="default" w:ascii="Wingdings" w:hAnsi="Wingdings"/>
      </w:rPr>
    </w:lvl>
    <w:lvl w:ilvl="3" w:tplc="BB12210E">
      <w:start w:val="1"/>
      <w:numFmt w:val="bullet"/>
      <w:lvlText w:val=""/>
      <w:lvlJc w:val="left"/>
      <w:pPr>
        <w:ind w:left="2880" w:hanging="360"/>
      </w:pPr>
      <w:rPr>
        <w:rFonts w:hint="default" w:ascii="Symbol" w:hAnsi="Symbol"/>
      </w:rPr>
    </w:lvl>
    <w:lvl w:ilvl="4" w:tplc="5E729DCE">
      <w:start w:val="1"/>
      <w:numFmt w:val="bullet"/>
      <w:lvlText w:val="o"/>
      <w:lvlJc w:val="left"/>
      <w:pPr>
        <w:ind w:left="3600" w:hanging="360"/>
      </w:pPr>
      <w:rPr>
        <w:rFonts w:hint="default" w:ascii="Courier New" w:hAnsi="Courier New"/>
      </w:rPr>
    </w:lvl>
    <w:lvl w:ilvl="5" w:tplc="84C4E028">
      <w:start w:val="1"/>
      <w:numFmt w:val="bullet"/>
      <w:lvlText w:val=""/>
      <w:lvlJc w:val="left"/>
      <w:pPr>
        <w:ind w:left="4320" w:hanging="360"/>
      </w:pPr>
      <w:rPr>
        <w:rFonts w:hint="default" w:ascii="Wingdings" w:hAnsi="Wingdings"/>
      </w:rPr>
    </w:lvl>
    <w:lvl w:ilvl="6" w:tplc="F3443B46">
      <w:start w:val="1"/>
      <w:numFmt w:val="bullet"/>
      <w:lvlText w:val=""/>
      <w:lvlJc w:val="left"/>
      <w:pPr>
        <w:ind w:left="5040" w:hanging="360"/>
      </w:pPr>
      <w:rPr>
        <w:rFonts w:hint="default" w:ascii="Symbol" w:hAnsi="Symbol"/>
      </w:rPr>
    </w:lvl>
    <w:lvl w:ilvl="7" w:tplc="3B662632">
      <w:start w:val="1"/>
      <w:numFmt w:val="bullet"/>
      <w:lvlText w:val="o"/>
      <w:lvlJc w:val="left"/>
      <w:pPr>
        <w:ind w:left="5760" w:hanging="360"/>
      </w:pPr>
      <w:rPr>
        <w:rFonts w:hint="default" w:ascii="Courier New" w:hAnsi="Courier New"/>
      </w:rPr>
    </w:lvl>
    <w:lvl w:ilvl="8" w:tplc="CFAC9D72">
      <w:start w:val="1"/>
      <w:numFmt w:val="bullet"/>
      <w:lvlText w:val=""/>
      <w:lvlJc w:val="left"/>
      <w:pPr>
        <w:ind w:left="6480" w:hanging="360"/>
      </w:pPr>
      <w:rPr>
        <w:rFonts w:hint="default" w:ascii="Wingdings" w:hAnsi="Wingdings"/>
      </w:rPr>
    </w:lvl>
  </w:abstractNum>
  <w:abstractNum w:abstractNumId="10" w15:restartNumberingAfterBreak="0">
    <w:nsid w:val="0D7BB9FD"/>
    <w:multiLevelType w:val="hybridMultilevel"/>
    <w:tmpl w:val="FFFFFFFF"/>
    <w:lvl w:ilvl="0" w:tplc="1C9A931C">
      <w:start w:val="1"/>
      <w:numFmt w:val="bullet"/>
      <w:lvlText w:val=""/>
      <w:lvlJc w:val="left"/>
      <w:pPr>
        <w:ind w:left="720" w:hanging="360"/>
      </w:pPr>
      <w:rPr>
        <w:rFonts w:hint="default" w:ascii="Symbol" w:hAnsi="Symbol"/>
      </w:rPr>
    </w:lvl>
    <w:lvl w:ilvl="1" w:tplc="00480E48">
      <w:start w:val="1"/>
      <w:numFmt w:val="bullet"/>
      <w:lvlText w:val="o"/>
      <w:lvlJc w:val="left"/>
      <w:pPr>
        <w:ind w:left="1440" w:hanging="360"/>
      </w:pPr>
      <w:rPr>
        <w:rFonts w:hint="default" w:ascii="Courier New" w:hAnsi="Courier New"/>
      </w:rPr>
    </w:lvl>
    <w:lvl w:ilvl="2" w:tplc="467EAB8E">
      <w:start w:val="1"/>
      <w:numFmt w:val="bullet"/>
      <w:lvlText w:val=""/>
      <w:lvlJc w:val="left"/>
      <w:pPr>
        <w:ind w:left="2160" w:hanging="360"/>
      </w:pPr>
      <w:rPr>
        <w:rFonts w:hint="default" w:ascii="Wingdings" w:hAnsi="Wingdings"/>
      </w:rPr>
    </w:lvl>
    <w:lvl w:ilvl="3" w:tplc="D83C10AA">
      <w:start w:val="1"/>
      <w:numFmt w:val="bullet"/>
      <w:lvlText w:val=""/>
      <w:lvlJc w:val="left"/>
      <w:pPr>
        <w:ind w:left="2880" w:hanging="360"/>
      </w:pPr>
      <w:rPr>
        <w:rFonts w:hint="default" w:ascii="Symbol" w:hAnsi="Symbol"/>
      </w:rPr>
    </w:lvl>
    <w:lvl w:ilvl="4" w:tplc="B92C414C">
      <w:start w:val="1"/>
      <w:numFmt w:val="bullet"/>
      <w:lvlText w:val="o"/>
      <w:lvlJc w:val="left"/>
      <w:pPr>
        <w:ind w:left="3600" w:hanging="360"/>
      </w:pPr>
      <w:rPr>
        <w:rFonts w:hint="default" w:ascii="Courier New" w:hAnsi="Courier New"/>
      </w:rPr>
    </w:lvl>
    <w:lvl w:ilvl="5" w:tplc="74FA2FC6">
      <w:start w:val="1"/>
      <w:numFmt w:val="bullet"/>
      <w:lvlText w:val=""/>
      <w:lvlJc w:val="left"/>
      <w:pPr>
        <w:ind w:left="4320" w:hanging="360"/>
      </w:pPr>
      <w:rPr>
        <w:rFonts w:hint="default" w:ascii="Wingdings" w:hAnsi="Wingdings"/>
      </w:rPr>
    </w:lvl>
    <w:lvl w:ilvl="6" w:tplc="1EF4BED0">
      <w:start w:val="1"/>
      <w:numFmt w:val="bullet"/>
      <w:lvlText w:val=""/>
      <w:lvlJc w:val="left"/>
      <w:pPr>
        <w:ind w:left="5040" w:hanging="360"/>
      </w:pPr>
      <w:rPr>
        <w:rFonts w:hint="default" w:ascii="Symbol" w:hAnsi="Symbol"/>
      </w:rPr>
    </w:lvl>
    <w:lvl w:ilvl="7" w:tplc="DBEA412A">
      <w:start w:val="1"/>
      <w:numFmt w:val="bullet"/>
      <w:lvlText w:val="o"/>
      <w:lvlJc w:val="left"/>
      <w:pPr>
        <w:ind w:left="5760" w:hanging="360"/>
      </w:pPr>
      <w:rPr>
        <w:rFonts w:hint="default" w:ascii="Courier New" w:hAnsi="Courier New"/>
      </w:rPr>
    </w:lvl>
    <w:lvl w:ilvl="8" w:tplc="7624AED2">
      <w:start w:val="1"/>
      <w:numFmt w:val="bullet"/>
      <w:lvlText w:val=""/>
      <w:lvlJc w:val="left"/>
      <w:pPr>
        <w:ind w:left="6480" w:hanging="360"/>
      </w:pPr>
      <w:rPr>
        <w:rFonts w:hint="default" w:ascii="Wingdings" w:hAnsi="Wingdings"/>
      </w:rPr>
    </w:lvl>
  </w:abstractNum>
  <w:abstractNum w:abstractNumId="11" w15:restartNumberingAfterBreak="0">
    <w:nsid w:val="1FD844B6"/>
    <w:multiLevelType w:val="hybridMultilevel"/>
    <w:tmpl w:val="9F9C940A"/>
    <w:lvl w:ilvl="0" w:tplc="E6FCE254">
      <w:start w:val="1"/>
      <w:numFmt w:val="bullet"/>
      <w:lvlText w:val=""/>
      <w:lvlJc w:val="left"/>
      <w:pPr>
        <w:ind w:left="720" w:hanging="360"/>
      </w:pPr>
      <w:rPr>
        <w:rFonts w:hint="default" w:ascii="Symbol" w:hAnsi="Symbol"/>
      </w:rPr>
    </w:lvl>
    <w:lvl w:ilvl="1" w:tplc="50705060">
      <w:start w:val="1"/>
      <w:numFmt w:val="bullet"/>
      <w:lvlText w:val="o"/>
      <w:lvlJc w:val="left"/>
      <w:pPr>
        <w:ind w:left="1440" w:hanging="360"/>
      </w:pPr>
      <w:rPr>
        <w:rFonts w:hint="default" w:ascii="Courier New" w:hAnsi="Courier New"/>
      </w:rPr>
    </w:lvl>
    <w:lvl w:ilvl="2" w:tplc="0B425FC0">
      <w:start w:val="1"/>
      <w:numFmt w:val="bullet"/>
      <w:lvlText w:val=""/>
      <w:lvlJc w:val="left"/>
      <w:pPr>
        <w:ind w:left="2160" w:hanging="360"/>
      </w:pPr>
      <w:rPr>
        <w:rFonts w:hint="default" w:ascii="Wingdings" w:hAnsi="Wingdings"/>
      </w:rPr>
    </w:lvl>
    <w:lvl w:ilvl="3" w:tplc="C21EB4F0">
      <w:start w:val="1"/>
      <w:numFmt w:val="bullet"/>
      <w:lvlText w:val=""/>
      <w:lvlJc w:val="left"/>
      <w:pPr>
        <w:ind w:left="2880" w:hanging="360"/>
      </w:pPr>
      <w:rPr>
        <w:rFonts w:hint="default" w:ascii="Symbol" w:hAnsi="Symbol"/>
      </w:rPr>
    </w:lvl>
    <w:lvl w:ilvl="4" w:tplc="FD148F78">
      <w:start w:val="1"/>
      <w:numFmt w:val="bullet"/>
      <w:lvlText w:val="o"/>
      <w:lvlJc w:val="left"/>
      <w:pPr>
        <w:ind w:left="3600" w:hanging="360"/>
      </w:pPr>
      <w:rPr>
        <w:rFonts w:hint="default" w:ascii="Courier New" w:hAnsi="Courier New"/>
      </w:rPr>
    </w:lvl>
    <w:lvl w:ilvl="5" w:tplc="68AC2C22">
      <w:start w:val="1"/>
      <w:numFmt w:val="bullet"/>
      <w:lvlText w:val=""/>
      <w:lvlJc w:val="left"/>
      <w:pPr>
        <w:ind w:left="4320" w:hanging="360"/>
      </w:pPr>
      <w:rPr>
        <w:rFonts w:hint="default" w:ascii="Wingdings" w:hAnsi="Wingdings"/>
      </w:rPr>
    </w:lvl>
    <w:lvl w:ilvl="6" w:tplc="6900B7D2">
      <w:start w:val="1"/>
      <w:numFmt w:val="bullet"/>
      <w:lvlText w:val=""/>
      <w:lvlJc w:val="left"/>
      <w:pPr>
        <w:ind w:left="5040" w:hanging="360"/>
      </w:pPr>
      <w:rPr>
        <w:rFonts w:hint="default" w:ascii="Symbol" w:hAnsi="Symbol"/>
      </w:rPr>
    </w:lvl>
    <w:lvl w:ilvl="7" w:tplc="A6D83360">
      <w:start w:val="1"/>
      <w:numFmt w:val="bullet"/>
      <w:lvlText w:val="o"/>
      <w:lvlJc w:val="left"/>
      <w:pPr>
        <w:ind w:left="5760" w:hanging="360"/>
      </w:pPr>
      <w:rPr>
        <w:rFonts w:hint="default" w:ascii="Courier New" w:hAnsi="Courier New"/>
      </w:rPr>
    </w:lvl>
    <w:lvl w:ilvl="8" w:tplc="341A17C2">
      <w:start w:val="1"/>
      <w:numFmt w:val="bullet"/>
      <w:lvlText w:val=""/>
      <w:lvlJc w:val="left"/>
      <w:pPr>
        <w:ind w:left="6480" w:hanging="360"/>
      </w:pPr>
      <w:rPr>
        <w:rFonts w:hint="default" w:ascii="Wingdings" w:hAnsi="Wingdings"/>
      </w:rPr>
    </w:lvl>
  </w:abstractNum>
  <w:abstractNum w:abstractNumId="12" w15:restartNumberingAfterBreak="0">
    <w:nsid w:val="20A674C3"/>
    <w:multiLevelType w:val="hybridMultilevel"/>
    <w:tmpl w:val="FFFFFFFF"/>
    <w:lvl w:ilvl="0" w:tplc="E2E4F550">
      <w:start w:val="1"/>
      <w:numFmt w:val="bullet"/>
      <w:lvlText w:val=""/>
      <w:lvlJc w:val="left"/>
      <w:pPr>
        <w:ind w:left="720" w:hanging="360"/>
      </w:pPr>
      <w:rPr>
        <w:rFonts w:hint="default" w:ascii="Symbol" w:hAnsi="Symbol"/>
      </w:rPr>
    </w:lvl>
    <w:lvl w:ilvl="1" w:tplc="C5CA926A">
      <w:start w:val="1"/>
      <w:numFmt w:val="bullet"/>
      <w:lvlText w:val="o"/>
      <w:lvlJc w:val="left"/>
      <w:pPr>
        <w:ind w:left="1440" w:hanging="360"/>
      </w:pPr>
      <w:rPr>
        <w:rFonts w:hint="default" w:ascii="Courier New" w:hAnsi="Courier New"/>
      </w:rPr>
    </w:lvl>
    <w:lvl w:ilvl="2" w:tplc="72FA4270">
      <w:start w:val="1"/>
      <w:numFmt w:val="bullet"/>
      <w:lvlText w:val=""/>
      <w:lvlJc w:val="left"/>
      <w:pPr>
        <w:ind w:left="2160" w:hanging="360"/>
      </w:pPr>
      <w:rPr>
        <w:rFonts w:hint="default" w:ascii="Wingdings" w:hAnsi="Wingdings"/>
      </w:rPr>
    </w:lvl>
    <w:lvl w:ilvl="3" w:tplc="1AF0B65A">
      <w:start w:val="1"/>
      <w:numFmt w:val="bullet"/>
      <w:lvlText w:val=""/>
      <w:lvlJc w:val="left"/>
      <w:pPr>
        <w:ind w:left="2880" w:hanging="360"/>
      </w:pPr>
      <w:rPr>
        <w:rFonts w:hint="default" w:ascii="Symbol" w:hAnsi="Symbol"/>
      </w:rPr>
    </w:lvl>
    <w:lvl w:ilvl="4" w:tplc="4EE04E74">
      <w:start w:val="1"/>
      <w:numFmt w:val="bullet"/>
      <w:lvlText w:val="o"/>
      <w:lvlJc w:val="left"/>
      <w:pPr>
        <w:ind w:left="3600" w:hanging="360"/>
      </w:pPr>
      <w:rPr>
        <w:rFonts w:hint="default" w:ascii="Courier New" w:hAnsi="Courier New"/>
      </w:rPr>
    </w:lvl>
    <w:lvl w:ilvl="5" w:tplc="3CC6C776">
      <w:start w:val="1"/>
      <w:numFmt w:val="bullet"/>
      <w:lvlText w:val=""/>
      <w:lvlJc w:val="left"/>
      <w:pPr>
        <w:ind w:left="4320" w:hanging="360"/>
      </w:pPr>
      <w:rPr>
        <w:rFonts w:hint="default" w:ascii="Wingdings" w:hAnsi="Wingdings"/>
      </w:rPr>
    </w:lvl>
    <w:lvl w:ilvl="6" w:tplc="B336A4F0">
      <w:start w:val="1"/>
      <w:numFmt w:val="bullet"/>
      <w:lvlText w:val=""/>
      <w:lvlJc w:val="left"/>
      <w:pPr>
        <w:ind w:left="5040" w:hanging="360"/>
      </w:pPr>
      <w:rPr>
        <w:rFonts w:hint="default" w:ascii="Symbol" w:hAnsi="Symbol"/>
      </w:rPr>
    </w:lvl>
    <w:lvl w:ilvl="7" w:tplc="093EFD2E">
      <w:start w:val="1"/>
      <w:numFmt w:val="bullet"/>
      <w:lvlText w:val="o"/>
      <w:lvlJc w:val="left"/>
      <w:pPr>
        <w:ind w:left="5760" w:hanging="360"/>
      </w:pPr>
      <w:rPr>
        <w:rFonts w:hint="default" w:ascii="Courier New" w:hAnsi="Courier New"/>
      </w:rPr>
    </w:lvl>
    <w:lvl w:ilvl="8" w:tplc="8F868426">
      <w:start w:val="1"/>
      <w:numFmt w:val="bullet"/>
      <w:lvlText w:val=""/>
      <w:lvlJc w:val="left"/>
      <w:pPr>
        <w:ind w:left="6480" w:hanging="360"/>
      </w:pPr>
      <w:rPr>
        <w:rFonts w:hint="default" w:ascii="Wingdings" w:hAnsi="Wingdings"/>
      </w:rPr>
    </w:lvl>
  </w:abstractNum>
  <w:abstractNum w:abstractNumId="13" w15:restartNumberingAfterBreak="0">
    <w:nsid w:val="29BF5F59"/>
    <w:multiLevelType w:val="hybridMultilevel"/>
    <w:tmpl w:val="CD749272"/>
    <w:lvl w:ilvl="0" w:tplc="B042650E">
      <w:start w:val="1"/>
      <w:numFmt w:val="bullet"/>
      <w:lvlText w:val=""/>
      <w:lvlJc w:val="left"/>
      <w:pPr>
        <w:ind w:left="720" w:hanging="360"/>
      </w:pPr>
      <w:rPr>
        <w:rFonts w:hint="default" w:ascii="Symbol" w:hAnsi="Symbol"/>
      </w:rPr>
    </w:lvl>
    <w:lvl w:ilvl="1" w:tplc="6A1AE1CC">
      <w:start w:val="1"/>
      <w:numFmt w:val="bullet"/>
      <w:lvlText w:val="o"/>
      <w:lvlJc w:val="left"/>
      <w:pPr>
        <w:ind w:left="1440" w:hanging="360"/>
      </w:pPr>
      <w:rPr>
        <w:rFonts w:hint="default" w:ascii="Courier New" w:hAnsi="Courier New"/>
      </w:rPr>
    </w:lvl>
    <w:lvl w:ilvl="2" w:tplc="0C268980">
      <w:start w:val="1"/>
      <w:numFmt w:val="bullet"/>
      <w:lvlText w:val=""/>
      <w:lvlJc w:val="left"/>
      <w:pPr>
        <w:ind w:left="2160" w:hanging="360"/>
      </w:pPr>
      <w:rPr>
        <w:rFonts w:hint="default" w:ascii="Wingdings" w:hAnsi="Wingdings"/>
      </w:rPr>
    </w:lvl>
    <w:lvl w:ilvl="3" w:tplc="957E9A42">
      <w:start w:val="1"/>
      <w:numFmt w:val="bullet"/>
      <w:lvlText w:val=""/>
      <w:lvlJc w:val="left"/>
      <w:pPr>
        <w:ind w:left="2880" w:hanging="360"/>
      </w:pPr>
      <w:rPr>
        <w:rFonts w:hint="default" w:ascii="Symbol" w:hAnsi="Symbol"/>
      </w:rPr>
    </w:lvl>
    <w:lvl w:ilvl="4" w:tplc="6FF20D0C">
      <w:start w:val="1"/>
      <w:numFmt w:val="bullet"/>
      <w:lvlText w:val="o"/>
      <w:lvlJc w:val="left"/>
      <w:pPr>
        <w:ind w:left="3600" w:hanging="360"/>
      </w:pPr>
      <w:rPr>
        <w:rFonts w:hint="default" w:ascii="Courier New" w:hAnsi="Courier New"/>
      </w:rPr>
    </w:lvl>
    <w:lvl w:ilvl="5" w:tplc="DA1620BE">
      <w:start w:val="1"/>
      <w:numFmt w:val="bullet"/>
      <w:lvlText w:val=""/>
      <w:lvlJc w:val="left"/>
      <w:pPr>
        <w:ind w:left="4320" w:hanging="360"/>
      </w:pPr>
      <w:rPr>
        <w:rFonts w:hint="default" w:ascii="Wingdings" w:hAnsi="Wingdings"/>
      </w:rPr>
    </w:lvl>
    <w:lvl w:ilvl="6" w:tplc="806292D2">
      <w:start w:val="1"/>
      <w:numFmt w:val="bullet"/>
      <w:lvlText w:val=""/>
      <w:lvlJc w:val="left"/>
      <w:pPr>
        <w:ind w:left="5040" w:hanging="360"/>
      </w:pPr>
      <w:rPr>
        <w:rFonts w:hint="default" w:ascii="Symbol" w:hAnsi="Symbol"/>
      </w:rPr>
    </w:lvl>
    <w:lvl w:ilvl="7" w:tplc="14403B6C">
      <w:start w:val="1"/>
      <w:numFmt w:val="bullet"/>
      <w:lvlText w:val="o"/>
      <w:lvlJc w:val="left"/>
      <w:pPr>
        <w:ind w:left="5760" w:hanging="360"/>
      </w:pPr>
      <w:rPr>
        <w:rFonts w:hint="default" w:ascii="Courier New" w:hAnsi="Courier New"/>
      </w:rPr>
    </w:lvl>
    <w:lvl w:ilvl="8" w:tplc="2D987C4E">
      <w:start w:val="1"/>
      <w:numFmt w:val="bullet"/>
      <w:lvlText w:val=""/>
      <w:lvlJc w:val="left"/>
      <w:pPr>
        <w:ind w:left="6480" w:hanging="360"/>
      </w:pPr>
      <w:rPr>
        <w:rFonts w:hint="default" w:ascii="Wingdings" w:hAnsi="Wingdings"/>
      </w:rPr>
    </w:lvl>
  </w:abstractNum>
  <w:abstractNum w:abstractNumId="14" w15:restartNumberingAfterBreak="0">
    <w:nsid w:val="3079057E"/>
    <w:multiLevelType w:val="hybridMultilevel"/>
    <w:tmpl w:val="FFFFFFFF"/>
    <w:lvl w:ilvl="0" w:tplc="BEC07F0C">
      <w:start w:val="1"/>
      <w:numFmt w:val="bullet"/>
      <w:lvlText w:val=""/>
      <w:lvlJc w:val="left"/>
      <w:pPr>
        <w:ind w:left="720" w:hanging="360"/>
      </w:pPr>
      <w:rPr>
        <w:rFonts w:hint="default" w:ascii="Symbol" w:hAnsi="Symbol"/>
      </w:rPr>
    </w:lvl>
    <w:lvl w:ilvl="1" w:tplc="8E1A1F8C">
      <w:start w:val="1"/>
      <w:numFmt w:val="bullet"/>
      <w:lvlText w:val="o"/>
      <w:lvlJc w:val="left"/>
      <w:pPr>
        <w:ind w:left="1440" w:hanging="360"/>
      </w:pPr>
      <w:rPr>
        <w:rFonts w:hint="default" w:ascii="Courier New" w:hAnsi="Courier New"/>
      </w:rPr>
    </w:lvl>
    <w:lvl w:ilvl="2" w:tplc="C3226430">
      <w:start w:val="1"/>
      <w:numFmt w:val="bullet"/>
      <w:lvlText w:val=""/>
      <w:lvlJc w:val="left"/>
      <w:pPr>
        <w:ind w:left="2160" w:hanging="360"/>
      </w:pPr>
      <w:rPr>
        <w:rFonts w:hint="default" w:ascii="Wingdings" w:hAnsi="Wingdings"/>
      </w:rPr>
    </w:lvl>
    <w:lvl w:ilvl="3" w:tplc="E8CC8B20">
      <w:start w:val="1"/>
      <w:numFmt w:val="bullet"/>
      <w:lvlText w:val=""/>
      <w:lvlJc w:val="left"/>
      <w:pPr>
        <w:ind w:left="2880" w:hanging="360"/>
      </w:pPr>
      <w:rPr>
        <w:rFonts w:hint="default" w:ascii="Symbol" w:hAnsi="Symbol"/>
      </w:rPr>
    </w:lvl>
    <w:lvl w:ilvl="4" w:tplc="F63E48E4">
      <w:start w:val="1"/>
      <w:numFmt w:val="bullet"/>
      <w:lvlText w:val="o"/>
      <w:lvlJc w:val="left"/>
      <w:pPr>
        <w:ind w:left="3600" w:hanging="360"/>
      </w:pPr>
      <w:rPr>
        <w:rFonts w:hint="default" w:ascii="Courier New" w:hAnsi="Courier New"/>
      </w:rPr>
    </w:lvl>
    <w:lvl w:ilvl="5" w:tplc="C65C3020">
      <w:start w:val="1"/>
      <w:numFmt w:val="bullet"/>
      <w:lvlText w:val=""/>
      <w:lvlJc w:val="left"/>
      <w:pPr>
        <w:ind w:left="4320" w:hanging="360"/>
      </w:pPr>
      <w:rPr>
        <w:rFonts w:hint="default" w:ascii="Wingdings" w:hAnsi="Wingdings"/>
      </w:rPr>
    </w:lvl>
    <w:lvl w:ilvl="6" w:tplc="C7221C5E">
      <w:start w:val="1"/>
      <w:numFmt w:val="bullet"/>
      <w:lvlText w:val=""/>
      <w:lvlJc w:val="left"/>
      <w:pPr>
        <w:ind w:left="5040" w:hanging="360"/>
      </w:pPr>
      <w:rPr>
        <w:rFonts w:hint="default" w:ascii="Symbol" w:hAnsi="Symbol"/>
      </w:rPr>
    </w:lvl>
    <w:lvl w:ilvl="7" w:tplc="921A9128">
      <w:start w:val="1"/>
      <w:numFmt w:val="bullet"/>
      <w:lvlText w:val="o"/>
      <w:lvlJc w:val="left"/>
      <w:pPr>
        <w:ind w:left="5760" w:hanging="360"/>
      </w:pPr>
      <w:rPr>
        <w:rFonts w:hint="default" w:ascii="Courier New" w:hAnsi="Courier New"/>
      </w:rPr>
    </w:lvl>
    <w:lvl w:ilvl="8" w:tplc="24A66D34">
      <w:start w:val="1"/>
      <w:numFmt w:val="bullet"/>
      <w:lvlText w:val=""/>
      <w:lvlJc w:val="left"/>
      <w:pPr>
        <w:ind w:left="6480" w:hanging="360"/>
      </w:pPr>
      <w:rPr>
        <w:rFonts w:hint="default" w:ascii="Wingdings" w:hAnsi="Wingdings"/>
      </w:rPr>
    </w:lvl>
  </w:abstractNum>
  <w:abstractNum w:abstractNumId="15" w15:restartNumberingAfterBreak="0">
    <w:nsid w:val="3A90C5F0"/>
    <w:multiLevelType w:val="hybridMultilevel"/>
    <w:tmpl w:val="10DADDCC"/>
    <w:lvl w:ilvl="0" w:tplc="7562CD80">
      <w:start w:val="1"/>
      <w:numFmt w:val="bullet"/>
      <w:lvlText w:val=""/>
      <w:lvlJc w:val="left"/>
      <w:pPr>
        <w:ind w:left="720" w:hanging="360"/>
      </w:pPr>
      <w:rPr>
        <w:rFonts w:hint="default" w:ascii="Symbol" w:hAnsi="Symbol"/>
      </w:rPr>
    </w:lvl>
    <w:lvl w:ilvl="1" w:tplc="4DDE9594">
      <w:start w:val="1"/>
      <w:numFmt w:val="bullet"/>
      <w:lvlText w:val="o"/>
      <w:lvlJc w:val="left"/>
      <w:pPr>
        <w:ind w:left="1440" w:hanging="360"/>
      </w:pPr>
      <w:rPr>
        <w:rFonts w:hint="default" w:ascii="Courier New" w:hAnsi="Courier New"/>
      </w:rPr>
    </w:lvl>
    <w:lvl w:ilvl="2" w:tplc="CBC26446">
      <w:start w:val="1"/>
      <w:numFmt w:val="bullet"/>
      <w:lvlText w:val=""/>
      <w:lvlJc w:val="left"/>
      <w:pPr>
        <w:ind w:left="2160" w:hanging="360"/>
      </w:pPr>
      <w:rPr>
        <w:rFonts w:hint="default" w:ascii="Wingdings" w:hAnsi="Wingdings"/>
      </w:rPr>
    </w:lvl>
    <w:lvl w:ilvl="3" w:tplc="6534042C">
      <w:start w:val="1"/>
      <w:numFmt w:val="bullet"/>
      <w:lvlText w:val=""/>
      <w:lvlJc w:val="left"/>
      <w:pPr>
        <w:ind w:left="2880" w:hanging="360"/>
      </w:pPr>
      <w:rPr>
        <w:rFonts w:hint="default" w:ascii="Symbol" w:hAnsi="Symbol"/>
      </w:rPr>
    </w:lvl>
    <w:lvl w:ilvl="4" w:tplc="51D6EF6E">
      <w:start w:val="1"/>
      <w:numFmt w:val="bullet"/>
      <w:lvlText w:val="o"/>
      <w:lvlJc w:val="left"/>
      <w:pPr>
        <w:ind w:left="3600" w:hanging="360"/>
      </w:pPr>
      <w:rPr>
        <w:rFonts w:hint="default" w:ascii="Courier New" w:hAnsi="Courier New"/>
      </w:rPr>
    </w:lvl>
    <w:lvl w:ilvl="5" w:tplc="FCFC0D22">
      <w:start w:val="1"/>
      <w:numFmt w:val="bullet"/>
      <w:lvlText w:val=""/>
      <w:lvlJc w:val="left"/>
      <w:pPr>
        <w:ind w:left="4320" w:hanging="360"/>
      </w:pPr>
      <w:rPr>
        <w:rFonts w:hint="default" w:ascii="Wingdings" w:hAnsi="Wingdings"/>
      </w:rPr>
    </w:lvl>
    <w:lvl w:ilvl="6" w:tplc="43D82878">
      <w:start w:val="1"/>
      <w:numFmt w:val="bullet"/>
      <w:lvlText w:val=""/>
      <w:lvlJc w:val="left"/>
      <w:pPr>
        <w:ind w:left="5040" w:hanging="360"/>
      </w:pPr>
      <w:rPr>
        <w:rFonts w:hint="default" w:ascii="Symbol" w:hAnsi="Symbol"/>
      </w:rPr>
    </w:lvl>
    <w:lvl w:ilvl="7" w:tplc="E3D04498">
      <w:start w:val="1"/>
      <w:numFmt w:val="bullet"/>
      <w:lvlText w:val="o"/>
      <w:lvlJc w:val="left"/>
      <w:pPr>
        <w:ind w:left="5760" w:hanging="360"/>
      </w:pPr>
      <w:rPr>
        <w:rFonts w:hint="default" w:ascii="Courier New" w:hAnsi="Courier New"/>
      </w:rPr>
    </w:lvl>
    <w:lvl w:ilvl="8" w:tplc="CBB8D622">
      <w:start w:val="1"/>
      <w:numFmt w:val="bullet"/>
      <w:lvlText w:val=""/>
      <w:lvlJc w:val="left"/>
      <w:pPr>
        <w:ind w:left="6480" w:hanging="360"/>
      </w:pPr>
      <w:rPr>
        <w:rFonts w:hint="default" w:ascii="Wingdings" w:hAnsi="Wingdings"/>
      </w:rPr>
    </w:lvl>
  </w:abstractNum>
  <w:abstractNum w:abstractNumId="16" w15:restartNumberingAfterBreak="0">
    <w:nsid w:val="4984C40C"/>
    <w:multiLevelType w:val="hybridMultilevel"/>
    <w:tmpl w:val="15B06F66"/>
    <w:lvl w:ilvl="0" w:tplc="FD2AF59A">
      <w:start w:val="1"/>
      <w:numFmt w:val="bullet"/>
      <w:lvlText w:val=""/>
      <w:lvlJc w:val="left"/>
      <w:pPr>
        <w:ind w:left="720" w:hanging="360"/>
      </w:pPr>
      <w:rPr>
        <w:rFonts w:hint="default" w:ascii="Symbol" w:hAnsi="Symbol"/>
      </w:rPr>
    </w:lvl>
    <w:lvl w:ilvl="1" w:tplc="97DC404E">
      <w:start w:val="1"/>
      <w:numFmt w:val="bullet"/>
      <w:lvlText w:val="o"/>
      <w:lvlJc w:val="left"/>
      <w:pPr>
        <w:ind w:left="1440" w:hanging="360"/>
      </w:pPr>
      <w:rPr>
        <w:rFonts w:hint="default" w:ascii="Courier New" w:hAnsi="Courier New"/>
      </w:rPr>
    </w:lvl>
    <w:lvl w:ilvl="2" w:tplc="7D6622BE">
      <w:start w:val="1"/>
      <w:numFmt w:val="bullet"/>
      <w:lvlText w:val=""/>
      <w:lvlJc w:val="left"/>
      <w:pPr>
        <w:ind w:left="2160" w:hanging="360"/>
      </w:pPr>
      <w:rPr>
        <w:rFonts w:hint="default" w:ascii="Wingdings" w:hAnsi="Wingdings"/>
      </w:rPr>
    </w:lvl>
    <w:lvl w:ilvl="3" w:tplc="5EBEF77C">
      <w:start w:val="1"/>
      <w:numFmt w:val="bullet"/>
      <w:lvlText w:val=""/>
      <w:lvlJc w:val="left"/>
      <w:pPr>
        <w:ind w:left="2880" w:hanging="360"/>
      </w:pPr>
      <w:rPr>
        <w:rFonts w:hint="default" w:ascii="Symbol" w:hAnsi="Symbol"/>
      </w:rPr>
    </w:lvl>
    <w:lvl w:ilvl="4" w:tplc="E8825722">
      <w:start w:val="1"/>
      <w:numFmt w:val="bullet"/>
      <w:lvlText w:val="o"/>
      <w:lvlJc w:val="left"/>
      <w:pPr>
        <w:ind w:left="3600" w:hanging="360"/>
      </w:pPr>
      <w:rPr>
        <w:rFonts w:hint="default" w:ascii="Courier New" w:hAnsi="Courier New"/>
      </w:rPr>
    </w:lvl>
    <w:lvl w:ilvl="5" w:tplc="17384698">
      <w:start w:val="1"/>
      <w:numFmt w:val="bullet"/>
      <w:lvlText w:val=""/>
      <w:lvlJc w:val="left"/>
      <w:pPr>
        <w:ind w:left="4320" w:hanging="360"/>
      </w:pPr>
      <w:rPr>
        <w:rFonts w:hint="default" w:ascii="Wingdings" w:hAnsi="Wingdings"/>
      </w:rPr>
    </w:lvl>
    <w:lvl w:ilvl="6" w:tplc="B0E23E7A">
      <w:start w:val="1"/>
      <w:numFmt w:val="bullet"/>
      <w:lvlText w:val=""/>
      <w:lvlJc w:val="left"/>
      <w:pPr>
        <w:ind w:left="5040" w:hanging="360"/>
      </w:pPr>
      <w:rPr>
        <w:rFonts w:hint="default" w:ascii="Symbol" w:hAnsi="Symbol"/>
      </w:rPr>
    </w:lvl>
    <w:lvl w:ilvl="7" w:tplc="4100F3C8">
      <w:start w:val="1"/>
      <w:numFmt w:val="bullet"/>
      <w:lvlText w:val="o"/>
      <w:lvlJc w:val="left"/>
      <w:pPr>
        <w:ind w:left="5760" w:hanging="360"/>
      </w:pPr>
      <w:rPr>
        <w:rFonts w:hint="default" w:ascii="Courier New" w:hAnsi="Courier New"/>
      </w:rPr>
    </w:lvl>
    <w:lvl w:ilvl="8" w:tplc="C33C639E">
      <w:start w:val="1"/>
      <w:numFmt w:val="bullet"/>
      <w:lvlText w:val=""/>
      <w:lvlJc w:val="left"/>
      <w:pPr>
        <w:ind w:left="6480" w:hanging="360"/>
      </w:pPr>
      <w:rPr>
        <w:rFonts w:hint="default" w:ascii="Wingdings" w:hAnsi="Wingdings"/>
      </w:rPr>
    </w:lvl>
  </w:abstractNum>
  <w:abstractNum w:abstractNumId="17" w15:restartNumberingAfterBreak="0">
    <w:nsid w:val="4AE492F9"/>
    <w:multiLevelType w:val="hybridMultilevel"/>
    <w:tmpl w:val="FFFFFFFF"/>
    <w:lvl w:ilvl="0" w:tplc="C6BCA2EC">
      <w:start w:val="1"/>
      <w:numFmt w:val="bullet"/>
      <w:lvlText w:val=""/>
      <w:lvlJc w:val="left"/>
      <w:pPr>
        <w:ind w:left="720" w:hanging="360"/>
      </w:pPr>
      <w:rPr>
        <w:rFonts w:hint="default" w:ascii="Symbol" w:hAnsi="Symbol"/>
      </w:rPr>
    </w:lvl>
    <w:lvl w:ilvl="1" w:tplc="BF98D9EA">
      <w:start w:val="1"/>
      <w:numFmt w:val="bullet"/>
      <w:lvlText w:val="o"/>
      <w:lvlJc w:val="left"/>
      <w:pPr>
        <w:ind w:left="1440" w:hanging="360"/>
      </w:pPr>
      <w:rPr>
        <w:rFonts w:hint="default" w:ascii="Courier New" w:hAnsi="Courier New"/>
      </w:rPr>
    </w:lvl>
    <w:lvl w:ilvl="2" w:tplc="8C3A0C06">
      <w:start w:val="1"/>
      <w:numFmt w:val="bullet"/>
      <w:lvlText w:val=""/>
      <w:lvlJc w:val="left"/>
      <w:pPr>
        <w:ind w:left="2160" w:hanging="360"/>
      </w:pPr>
      <w:rPr>
        <w:rFonts w:hint="default" w:ascii="Wingdings" w:hAnsi="Wingdings"/>
      </w:rPr>
    </w:lvl>
    <w:lvl w:ilvl="3" w:tplc="7F344E3E">
      <w:start w:val="1"/>
      <w:numFmt w:val="bullet"/>
      <w:lvlText w:val=""/>
      <w:lvlJc w:val="left"/>
      <w:pPr>
        <w:ind w:left="2880" w:hanging="360"/>
      </w:pPr>
      <w:rPr>
        <w:rFonts w:hint="default" w:ascii="Symbol" w:hAnsi="Symbol"/>
      </w:rPr>
    </w:lvl>
    <w:lvl w:ilvl="4" w:tplc="279A908C">
      <w:start w:val="1"/>
      <w:numFmt w:val="bullet"/>
      <w:lvlText w:val="o"/>
      <w:lvlJc w:val="left"/>
      <w:pPr>
        <w:ind w:left="3600" w:hanging="360"/>
      </w:pPr>
      <w:rPr>
        <w:rFonts w:hint="default" w:ascii="Courier New" w:hAnsi="Courier New"/>
      </w:rPr>
    </w:lvl>
    <w:lvl w:ilvl="5" w:tplc="EE7C9906">
      <w:start w:val="1"/>
      <w:numFmt w:val="bullet"/>
      <w:lvlText w:val=""/>
      <w:lvlJc w:val="left"/>
      <w:pPr>
        <w:ind w:left="4320" w:hanging="360"/>
      </w:pPr>
      <w:rPr>
        <w:rFonts w:hint="default" w:ascii="Wingdings" w:hAnsi="Wingdings"/>
      </w:rPr>
    </w:lvl>
    <w:lvl w:ilvl="6" w:tplc="0082B7E4">
      <w:start w:val="1"/>
      <w:numFmt w:val="bullet"/>
      <w:lvlText w:val=""/>
      <w:lvlJc w:val="left"/>
      <w:pPr>
        <w:ind w:left="5040" w:hanging="360"/>
      </w:pPr>
      <w:rPr>
        <w:rFonts w:hint="default" w:ascii="Symbol" w:hAnsi="Symbol"/>
      </w:rPr>
    </w:lvl>
    <w:lvl w:ilvl="7" w:tplc="20B8974E">
      <w:start w:val="1"/>
      <w:numFmt w:val="bullet"/>
      <w:lvlText w:val="o"/>
      <w:lvlJc w:val="left"/>
      <w:pPr>
        <w:ind w:left="5760" w:hanging="360"/>
      </w:pPr>
      <w:rPr>
        <w:rFonts w:hint="default" w:ascii="Courier New" w:hAnsi="Courier New"/>
      </w:rPr>
    </w:lvl>
    <w:lvl w:ilvl="8" w:tplc="FA007434">
      <w:start w:val="1"/>
      <w:numFmt w:val="bullet"/>
      <w:lvlText w:val=""/>
      <w:lvlJc w:val="left"/>
      <w:pPr>
        <w:ind w:left="6480" w:hanging="360"/>
      </w:pPr>
      <w:rPr>
        <w:rFonts w:hint="default" w:ascii="Wingdings" w:hAnsi="Wingdings"/>
      </w:rPr>
    </w:lvl>
  </w:abstractNum>
  <w:abstractNum w:abstractNumId="18" w15:restartNumberingAfterBreak="0">
    <w:nsid w:val="4EDACEBB"/>
    <w:multiLevelType w:val="hybridMultilevel"/>
    <w:tmpl w:val="FFFFFFFF"/>
    <w:lvl w:ilvl="0" w:tplc="30C684EA">
      <w:start w:val="1"/>
      <w:numFmt w:val="bullet"/>
      <w:lvlText w:val=""/>
      <w:lvlJc w:val="left"/>
      <w:pPr>
        <w:ind w:left="720" w:hanging="360"/>
      </w:pPr>
      <w:rPr>
        <w:rFonts w:hint="default" w:ascii="Symbol" w:hAnsi="Symbol"/>
      </w:rPr>
    </w:lvl>
    <w:lvl w:ilvl="1" w:tplc="68865A68">
      <w:start w:val="1"/>
      <w:numFmt w:val="bullet"/>
      <w:lvlText w:val="o"/>
      <w:lvlJc w:val="left"/>
      <w:pPr>
        <w:ind w:left="1440" w:hanging="360"/>
      </w:pPr>
      <w:rPr>
        <w:rFonts w:hint="default" w:ascii="Courier New" w:hAnsi="Courier New"/>
      </w:rPr>
    </w:lvl>
    <w:lvl w:ilvl="2" w:tplc="D750A860">
      <w:start w:val="1"/>
      <w:numFmt w:val="bullet"/>
      <w:lvlText w:val=""/>
      <w:lvlJc w:val="left"/>
      <w:pPr>
        <w:ind w:left="2160" w:hanging="360"/>
      </w:pPr>
      <w:rPr>
        <w:rFonts w:hint="default" w:ascii="Wingdings" w:hAnsi="Wingdings"/>
      </w:rPr>
    </w:lvl>
    <w:lvl w:ilvl="3" w:tplc="001C9A88">
      <w:start w:val="1"/>
      <w:numFmt w:val="bullet"/>
      <w:lvlText w:val=""/>
      <w:lvlJc w:val="left"/>
      <w:pPr>
        <w:ind w:left="2880" w:hanging="360"/>
      </w:pPr>
      <w:rPr>
        <w:rFonts w:hint="default" w:ascii="Symbol" w:hAnsi="Symbol"/>
      </w:rPr>
    </w:lvl>
    <w:lvl w:ilvl="4" w:tplc="C5E6A27E">
      <w:start w:val="1"/>
      <w:numFmt w:val="bullet"/>
      <w:lvlText w:val="o"/>
      <w:lvlJc w:val="left"/>
      <w:pPr>
        <w:ind w:left="3600" w:hanging="360"/>
      </w:pPr>
      <w:rPr>
        <w:rFonts w:hint="default" w:ascii="Courier New" w:hAnsi="Courier New"/>
      </w:rPr>
    </w:lvl>
    <w:lvl w:ilvl="5" w:tplc="3CC838CA">
      <w:start w:val="1"/>
      <w:numFmt w:val="bullet"/>
      <w:lvlText w:val=""/>
      <w:lvlJc w:val="left"/>
      <w:pPr>
        <w:ind w:left="4320" w:hanging="360"/>
      </w:pPr>
      <w:rPr>
        <w:rFonts w:hint="default" w:ascii="Wingdings" w:hAnsi="Wingdings"/>
      </w:rPr>
    </w:lvl>
    <w:lvl w:ilvl="6" w:tplc="168EBB12">
      <w:start w:val="1"/>
      <w:numFmt w:val="bullet"/>
      <w:lvlText w:val=""/>
      <w:lvlJc w:val="left"/>
      <w:pPr>
        <w:ind w:left="5040" w:hanging="360"/>
      </w:pPr>
      <w:rPr>
        <w:rFonts w:hint="default" w:ascii="Symbol" w:hAnsi="Symbol"/>
      </w:rPr>
    </w:lvl>
    <w:lvl w:ilvl="7" w:tplc="1280FB28">
      <w:start w:val="1"/>
      <w:numFmt w:val="bullet"/>
      <w:lvlText w:val="o"/>
      <w:lvlJc w:val="left"/>
      <w:pPr>
        <w:ind w:left="5760" w:hanging="360"/>
      </w:pPr>
      <w:rPr>
        <w:rFonts w:hint="default" w:ascii="Courier New" w:hAnsi="Courier New"/>
      </w:rPr>
    </w:lvl>
    <w:lvl w:ilvl="8" w:tplc="E4A2D068">
      <w:start w:val="1"/>
      <w:numFmt w:val="bullet"/>
      <w:lvlText w:val=""/>
      <w:lvlJc w:val="left"/>
      <w:pPr>
        <w:ind w:left="6480" w:hanging="360"/>
      </w:pPr>
      <w:rPr>
        <w:rFonts w:hint="default" w:ascii="Wingdings" w:hAnsi="Wingdings"/>
      </w:rPr>
    </w:lvl>
  </w:abstractNum>
  <w:abstractNum w:abstractNumId="19" w15:restartNumberingAfterBreak="0">
    <w:nsid w:val="548B5B96"/>
    <w:multiLevelType w:val="hybridMultilevel"/>
    <w:tmpl w:val="857A3C28"/>
    <w:lvl w:ilvl="0" w:tplc="583674E4">
      <w:start w:val="1"/>
      <w:numFmt w:val="bullet"/>
      <w:lvlText w:val=""/>
      <w:lvlJc w:val="left"/>
      <w:pPr>
        <w:ind w:left="720" w:hanging="360"/>
      </w:pPr>
      <w:rPr>
        <w:rFonts w:hint="default" w:ascii="Symbol" w:hAnsi="Symbol"/>
      </w:rPr>
    </w:lvl>
    <w:lvl w:ilvl="1" w:tplc="B658D5E2">
      <w:start w:val="1"/>
      <w:numFmt w:val="bullet"/>
      <w:lvlText w:val="o"/>
      <w:lvlJc w:val="left"/>
      <w:pPr>
        <w:ind w:left="1440" w:hanging="360"/>
      </w:pPr>
      <w:rPr>
        <w:rFonts w:hint="default" w:ascii="Courier New" w:hAnsi="Courier New"/>
      </w:rPr>
    </w:lvl>
    <w:lvl w:ilvl="2" w:tplc="C9BEFE00">
      <w:start w:val="1"/>
      <w:numFmt w:val="bullet"/>
      <w:lvlText w:val=""/>
      <w:lvlJc w:val="left"/>
      <w:pPr>
        <w:ind w:left="2160" w:hanging="360"/>
      </w:pPr>
      <w:rPr>
        <w:rFonts w:hint="default" w:ascii="Wingdings" w:hAnsi="Wingdings"/>
      </w:rPr>
    </w:lvl>
    <w:lvl w:ilvl="3" w:tplc="1226A994">
      <w:start w:val="1"/>
      <w:numFmt w:val="bullet"/>
      <w:lvlText w:val=""/>
      <w:lvlJc w:val="left"/>
      <w:pPr>
        <w:ind w:left="2880" w:hanging="360"/>
      </w:pPr>
      <w:rPr>
        <w:rFonts w:hint="default" w:ascii="Symbol" w:hAnsi="Symbol"/>
      </w:rPr>
    </w:lvl>
    <w:lvl w:ilvl="4" w:tplc="171E2F72">
      <w:start w:val="1"/>
      <w:numFmt w:val="bullet"/>
      <w:lvlText w:val="o"/>
      <w:lvlJc w:val="left"/>
      <w:pPr>
        <w:ind w:left="3600" w:hanging="360"/>
      </w:pPr>
      <w:rPr>
        <w:rFonts w:hint="default" w:ascii="Courier New" w:hAnsi="Courier New"/>
      </w:rPr>
    </w:lvl>
    <w:lvl w:ilvl="5" w:tplc="A8429ABA">
      <w:start w:val="1"/>
      <w:numFmt w:val="bullet"/>
      <w:lvlText w:val=""/>
      <w:lvlJc w:val="left"/>
      <w:pPr>
        <w:ind w:left="4320" w:hanging="360"/>
      </w:pPr>
      <w:rPr>
        <w:rFonts w:hint="default" w:ascii="Wingdings" w:hAnsi="Wingdings"/>
      </w:rPr>
    </w:lvl>
    <w:lvl w:ilvl="6" w:tplc="82B84040">
      <w:start w:val="1"/>
      <w:numFmt w:val="bullet"/>
      <w:lvlText w:val=""/>
      <w:lvlJc w:val="left"/>
      <w:pPr>
        <w:ind w:left="5040" w:hanging="360"/>
      </w:pPr>
      <w:rPr>
        <w:rFonts w:hint="default" w:ascii="Symbol" w:hAnsi="Symbol"/>
      </w:rPr>
    </w:lvl>
    <w:lvl w:ilvl="7" w:tplc="54E4012E">
      <w:start w:val="1"/>
      <w:numFmt w:val="bullet"/>
      <w:lvlText w:val="o"/>
      <w:lvlJc w:val="left"/>
      <w:pPr>
        <w:ind w:left="5760" w:hanging="360"/>
      </w:pPr>
      <w:rPr>
        <w:rFonts w:hint="default" w:ascii="Courier New" w:hAnsi="Courier New"/>
      </w:rPr>
    </w:lvl>
    <w:lvl w:ilvl="8" w:tplc="BDDE6406">
      <w:start w:val="1"/>
      <w:numFmt w:val="bullet"/>
      <w:lvlText w:val=""/>
      <w:lvlJc w:val="left"/>
      <w:pPr>
        <w:ind w:left="6480" w:hanging="360"/>
      </w:pPr>
      <w:rPr>
        <w:rFonts w:hint="default" w:ascii="Wingdings" w:hAnsi="Wingdings"/>
      </w:rPr>
    </w:lvl>
  </w:abstractNum>
  <w:abstractNum w:abstractNumId="20" w15:restartNumberingAfterBreak="0">
    <w:nsid w:val="62BC8960"/>
    <w:multiLevelType w:val="hybridMultilevel"/>
    <w:tmpl w:val="696E1012"/>
    <w:lvl w:ilvl="0" w:tplc="D274510A">
      <w:start w:val="1"/>
      <w:numFmt w:val="decimal"/>
      <w:lvlText w:val="%1."/>
      <w:lvlJc w:val="left"/>
      <w:pPr>
        <w:ind w:left="720" w:hanging="360"/>
      </w:pPr>
    </w:lvl>
    <w:lvl w:ilvl="1" w:tplc="73D04CFA">
      <w:start w:val="1"/>
      <w:numFmt w:val="lowerLetter"/>
      <w:lvlText w:val="%2."/>
      <w:lvlJc w:val="left"/>
      <w:pPr>
        <w:ind w:left="1440" w:hanging="360"/>
      </w:pPr>
    </w:lvl>
    <w:lvl w:ilvl="2" w:tplc="85A47FFE">
      <w:start w:val="1"/>
      <w:numFmt w:val="lowerRoman"/>
      <w:lvlText w:val="%3."/>
      <w:lvlJc w:val="right"/>
      <w:pPr>
        <w:ind w:left="2160" w:hanging="180"/>
      </w:pPr>
    </w:lvl>
    <w:lvl w:ilvl="3" w:tplc="B7DC13A8">
      <w:start w:val="1"/>
      <w:numFmt w:val="decimal"/>
      <w:lvlText w:val="%4."/>
      <w:lvlJc w:val="left"/>
      <w:pPr>
        <w:ind w:left="2880" w:hanging="360"/>
      </w:pPr>
    </w:lvl>
    <w:lvl w:ilvl="4" w:tplc="82E89266">
      <w:start w:val="1"/>
      <w:numFmt w:val="lowerLetter"/>
      <w:lvlText w:val="%5."/>
      <w:lvlJc w:val="left"/>
      <w:pPr>
        <w:ind w:left="3600" w:hanging="360"/>
      </w:pPr>
    </w:lvl>
    <w:lvl w:ilvl="5" w:tplc="EE0602C2">
      <w:start w:val="1"/>
      <w:numFmt w:val="lowerRoman"/>
      <w:lvlText w:val="%6."/>
      <w:lvlJc w:val="right"/>
      <w:pPr>
        <w:ind w:left="4320" w:hanging="180"/>
      </w:pPr>
    </w:lvl>
    <w:lvl w:ilvl="6" w:tplc="0CB61044">
      <w:start w:val="1"/>
      <w:numFmt w:val="decimal"/>
      <w:lvlText w:val="%7."/>
      <w:lvlJc w:val="left"/>
      <w:pPr>
        <w:ind w:left="5040" w:hanging="360"/>
      </w:pPr>
    </w:lvl>
    <w:lvl w:ilvl="7" w:tplc="6F463DEC">
      <w:start w:val="1"/>
      <w:numFmt w:val="lowerLetter"/>
      <w:lvlText w:val="%8."/>
      <w:lvlJc w:val="left"/>
      <w:pPr>
        <w:ind w:left="5760" w:hanging="360"/>
      </w:pPr>
    </w:lvl>
    <w:lvl w:ilvl="8" w:tplc="F6C81F32">
      <w:start w:val="1"/>
      <w:numFmt w:val="lowerRoman"/>
      <w:lvlText w:val="%9."/>
      <w:lvlJc w:val="right"/>
      <w:pPr>
        <w:ind w:left="6480" w:hanging="180"/>
      </w:pPr>
    </w:lvl>
  </w:abstractNum>
  <w:abstractNum w:abstractNumId="21" w15:restartNumberingAfterBreak="0">
    <w:nsid w:val="64A1D1A2"/>
    <w:multiLevelType w:val="hybridMultilevel"/>
    <w:tmpl w:val="FE78D6C8"/>
    <w:lvl w:ilvl="0" w:tplc="3CFC1994">
      <w:start w:val="1"/>
      <w:numFmt w:val="bullet"/>
      <w:lvlText w:val=""/>
      <w:lvlJc w:val="left"/>
      <w:pPr>
        <w:ind w:left="720" w:hanging="360"/>
      </w:pPr>
      <w:rPr>
        <w:rFonts w:hint="default" w:ascii="Symbol" w:hAnsi="Symbol"/>
      </w:rPr>
    </w:lvl>
    <w:lvl w:ilvl="1" w:tplc="C3FAFB3E">
      <w:start w:val="1"/>
      <w:numFmt w:val="bullet"/>
      <w:lvlText w:val="o"/>
      <w:lvlJc w:val="left"/>
      <w:pPr>
        <w:ind w:left="1440" w:hanging="360"/>
      </w:pPr>
      <w:rPr>
        <w:rFonts w:hint="default" w:ascii="Courier New" w:hAnsi="Courier New"/>
      </w:rPr>
    </w:lvl>
    <w:lvl w:ilvl="2" w:tplc="3C5E6A5A">
      <w:start w:val="1"/>
      <w:numFmt w:val="bullet"/>
      <w:lvlText w:val=""/>
      <w:lvlJc w:val="left"/>
      <w:pPr>
        <w:ind w:left="2160" w:hanging="360"/>
      </w:pPr>
      <w:rPr>
        <w:rFonts w:hint="default" w:ascii="Wingdings" w:hAnsi="Wingdings"/>
      </w:rPr>
    </w:lvl>
    <w:lvl w:ilvl="3" w:tplc="9B3A9BBA">
      <w:start w:val="1"/>
      <w:numFmt w:val="bullet"/>
      <w:lvlText w:val=""/>
      <w:lvlJc w:val="left"/>
      <w:pPr>
        <w:ind w:left="2880" w:hanging="360"/>
      </w:pPr>
      <w:rPr>
        <w:rFonts w:hint="default" w:ascii="Symbol" w:hAnsi="Symbol"/>
      </w:rPr>
    </w:lvl>
    <w:lvl w:ilvl="4" w:tplc="ABEAB66E">
      <w:start w:val="1"/>
      <w:numFmt w:val="bullet"/>
      <w:lvlText w:val="o"/>
      <w:lvlJc w:val="left"/>
      <w:pPr>
        <w:ind w:left="3600" w:hanging="360"/>
      </w:pPr>
      <w:rPr>
        <w:rFonts w:hint="default" w:ascii="Courier New" w:hAnsi="Courier New"/>
      </w:rPr>
    </w:lvl>
    <w:lvl w:ilvl="5" w:tplc="3612A246">
      <w:start w:val="1"/>
      <w:numFmt w:val="bullet"/>
      <w:lvlText w:val=""/>
      <w:lvlJc w:val="left"/>
      <w:pPr>
        <w:ind w:left="4320" w:hanging="360"/>
      </w:pPr>
      <w:rPr>
        <w:rFonts w:hint="default" w:ascii="Wingdings" w:hAnsi="Wingdings"/>
      </w:rPr>
    </w:lvl>
    <w:lvl w:ilvl="6" w:tplc="F0E64002">
      <w:start w:val="1"/>
      <w:numFmt w:val="bullet"/>
      <w:lvlText w:val=""/>
      <w:lvlJc w:val="left"/>
      <w:pPr>
        <w:ind w:left="5040" w:hanging="360"/>
      </w:pPr>
      <w:rPr>
        <w:rFonts w:hint="default" w:ascii="Symbol" w:hAnsi="Symbol"/>
      </w:rPr>
    </w:lvl>
    <w:lvl w:ilvl="7" w:tplc="03588542">
      <w:start w:val="1"/>
      <w:numFmt w:val="bullet"/>
      <w:lvlText w:val="o"/>
      <w:lvlJc w:val="left"/>
      <w:pPr>
        <w:ind w:left="5760" w:hanging="360"/>
      </w:pPr>
      <w:rPr>
        <w:rFonts w:hint="default" w:ascii="Courier New" w:hAnsi="Courier New"/>
      </w:rPr>
    </w:lvl>
    <w:lvl w:ilvl="8" w:tplc="C40221C8">
      <w:start w:val="1"/>
      <w:numFmt w:val="bullet"/>
      <w:lvlText w:val=""/>
      <w:lvlJc w:val="left"/>
      <w:pPr>
        <w:ind w:left="6480" w:hanging="360"/>
      </w:pPr>
      <w:rPr>
        <w:rFonts w:hint="default" w:ascii="Wingdings" w:hAnsi="Wingdings"/>
      </w:rPr>
    </w:lvl>
  </w:abstractNum>
  <w:abstractNum w:abstractNumId="22" w15:restartNumberingAfterBreak="0">
    <w:nsid w:val="6C6FC65A"/>
    <w:multiLevelType w:val="hybridMultilevel"/>
    <w:tmpl w:val="FFFFFFFF"/>
    <w:lvl w:ilvl="0" w:tplc="DF76651E">
      <w:start w:val="1"/>
      <w:numFmt w:val="bullet"/>
      <w:lvlText w:val=""/>
      <w:lvlJc w:val="left"/>
      <w:pPr>
        <w:ind w:left="720" w:hanging="360"/>
      </w:pPr>
      <w:rPr>
        <w:rFonts w:hint="default" w:ascii="Symbol" w:hAnsi="Symbol"/>
      </w:rPr>
    </w:lvl>
    <w:lvl w:ilvl="1" w:tplc="C49E7898">
      <w:start w:val="1"/>
      <w:numFmt w:val="bullet"/>
      <w:lvlText w:val="o"/>
      <w:lvlJc w:val="left"/>
      <w:pPr>
        <w:ind w:left="1440" w:hanging="360"/>
      </w:pPr>
      <w:rPr>
        <w:rFonts w:hint="default" w:ascii="Courier New" w:hAnsi="Courier New"/>
      </w:rPr>
    </w:lvl>
    <w:lvl w:ilvl="2" w:tplc="DA50B31A">
      <w:start w:val="1"/>
      <w:numFmt w:val="bullet"/>
      <w:lvlText w:val=""/>
      <w:lvlJc w:val="left"/>
      <w:pPr>
        <w:ind w:left="2160" w:hanging="360"/>
      </w:pPr>
      <w:rPr>
        <w:rFonts w:hint="default" w:ascii="Wingdings" w:hAnsi="Wingdings"/>
      </w:rPr>
    </w:lvl>
    <w:lvl w:ilvl="3" w:tplc="89B8E536">
      <w:start w:val="1"/>
      <w:numFmt w:val="bullet"/>
      <w:lvlText w:val=""/>
      <w:lvlJc w:val="left"/>
      <w:pPr>
        <w:ind w:left="2880" w:hanging="360"/>
      </w:pPr>
      <w:rPr>
        <w:rFonts w:hint="default" w:ascii="Symbol" w:hAnsi="Symbol"/>
      </w:rPr>
    </w:lvl>
    <w:lvl w:ilvl="4" w:tplc="FDB82608">
      <w:start w:val="1"/>
      <w:numFmt w:val="bullet"/>
      <w:lvlText w:val="o"/>
      <w:lvlJc w:val="left"/>
      <w:pPr>
        <w:ind w:left="3600" w:hanging="360"/>
      </w:pPr>
      <w:rPr>
        <w:rFonts w:hint="default" w:ascii="Courier New" w:hAnsi="Courier New"/>
      </w:rPr>
    </w:lvl>
    <w:lvl w:ilvl="5" w:tplc="5B345B84">
      <w:start w:val="1"/>
      <w:numFmt w:val="bullet"/>
      <w:lvlText w:val=""/>
      <w:lvlJc w:val="left"/>
      <w:pPr>
        <w:ind w:left="4320" w:hanging="360"/>
      </w:pPr>
      <w:rPr>
        <w:rFonts w:hint="default" w:ascii="Wingdings" w:hAnsi="Wingdings"/>
      </w:rPr>
    </w:lvl>
    <w:lvl w:ilvl="6" w:tplc="3D3239F2">
      <w:start w:val="1"/>
      <w:numFmt w:val="bullet"/>
      <w:lvlText w:val=""/>
      <w:lvlJc w:val="left"/>
      <w:pPr>
        <w:ind w:left="5040" w:hanging="360"/>
      </w:pPr>
      <w:rPr>
        <w:rFonts w:hint="default" w:ascii="Symbol" w:hAnsi="Symbol"/>
      </w:rPr>
    </w:lvl>
    <w:lvl w:ilvl="7" w:tplc="777EA92C">
      <w:start w:val="1"/>
      <w:numFmt w:val="bullet"/>
      <w:lvlText w:val="o"/>
      <w:lvlJc w:val="left"/>
      <w:pPr>
        <w:ind w:left="5760" w:hanging="360"/>
      </w:pPr>
      <w:rPr>
        <w:rFonts w:hint="default" w:ascii="Courier New" w:hAnsi="Courier New"/>
      </w:rPr>
    </w:lvl>
    <w:lvl w:ilvl="8" w:tplc="9BA47BC2">
      <w:start w:val="1"/>
      <w:numFmt w:val="bullet"/>
      <w:lvlText w:val=""/>
      <w:lvlJc w:val="left"/>
      <w:pPr>
        <w:ind w:left="6480" w:hanging="360"/>
      </w:pPr>
      <w:rPr>
        <w:rFonts w:hint="default" w:ascii="Wingdings" w:hAnsi="Wingdings"/>
      </w:rPr>
    </w:lvl>
  </w:abstractNum>
  <w:abstractNum w:abstractNumId="23" w15:restartNumberingAfterBreak="0">
    <w:nsid w:val="75C28EBE"/>
    <w:multiLevelType w:val="hybridMultilevel"/>
    <w:tmpl w:val="5BEA9D08"/>
    <w:lvl w:ilvl="0" w:tplc="C7C6B134">
      <w:start w:val="1"/>
      <w:numFmt w:val="bullet"/>
      <w:lvlText w:val=""/>
      <w:lvlJc w:val="left"/>
      <w:pPr>
        <w:ind w:left="720" w:hanging="360"/>
      </w:pPr>
      <w:rPr>
        <w:rFonts w:hint="default" w:ascii="Symbol" w:hAnsi="Symbol"/>
      </w:rPr>
    </w:lvl>
    <w:lvl w:ilvl="1" w:tplc="BA62D0BE">
      <w:start w:val="1"/>
      <w:numFmt w:val="bullet"/>
      <w:lvlText w:val="o"/>
      <w:lvlJc w:val="left"/>
      <w:pPr>
        <w:ind w:left="1440" w:hanging="360"/>
      </w:pPr>
      <w:rPr>
        <w:rFonts w:hint="default" w:ascii="Courier New" w:hAnsi="Courier New"/>
      </w:rPr>
    </w:lvl>
    <w:lvl w:ilvl="2" w:tplc="BDC27590">
      <w:start w:val="1"/>
      <w:numFmt w:val="bullet"/>
      <w:lvlText w:val=""/>
      <w:lvlJc w:val="left"/>
      <w:pPr>
        <w:ind w:left="2160" w:hanging="360"/>
      </w:pPr>
      <w:rPr>
        <w:rFonts w:hint="default" w:ascii="Wingdings" w:hAnsi="Wingdings"/>
      </w:rPr>
    </w:lvl>
    <w:lvl w:ilvl="3" w:tplc="AA342DAC">
      <w:start w:val="1"/>
      <w:numFmt w:val="bullet"/>
      <w:lvlText w:val=""/>
      <w:lvlJc w:val="left"/>
      <w:pPr>
        <w:ind w:left="2880" w:hanging="360"/>
      </w:pPr>
      <w:rPr>
        <w:rFonts w:hint="default" w:ascii="Symbol" w:hAnsi="Symbol"/>
      </w:rPr>
    </w:lvl>
    <w:lvl w:ilvl="4" w:tplc="8C30B9F0">
      <w:start w:val="1"/>
      <w:numFmt w:val="bullet"/>
      <w:lvlText w:val="o"/>
      <w:lvlJc w:val="left"/>
      <w:pPr>
        <w:ind w:left="3600" w:hanging="360"/>
      </w:pPr>
      <w:rPr>
        <w:rFonts w:hint="default" w:ascii="Courier New" w:hAnsi="Courier New"/>
      </w:rPr>
    </w:lvl>
    <w:lvl w:ilvl="5" w:tplc="E6168812">
      <w:start w:val="1"/>
      <w:numFmt w:val="bullet"/>
      <w:lvlText w:val=""/>
      <w:lvlJc w:val="left"/>
      <w:pPr>
        <w:ind w:left="4320" w:hanging="360"/>
      </w:pPr>
      <w:rPr>
        <w:rFonts w:hint="default" w:ascii="Wingdings" w:hAnsi="Wingdings"/>
      </w:rPr>
    </w:lvl>
    <w:lvl w:ilvl="6" w:tplc="939A0720">
      <w:start w:val="1"/>
      <w:numFmt w:val="bullet"/>
      <w:lvlText w:val=""/>
      <w:lvlJc w:val="left"/>
      <w:pPr>
        <w:ind w:left="5040" w:hanging="360"/>
      </w:pPr>
      <w:rPr>
        <w:rFonts w:hint="default" w:ascii="Symbol" w:hAnsi="Symbol"/>
      </w:rPr>
    </w:lvl>
    <w:lvl w:ilvl="7" w:tplc="99D03DC8">
      <w:start w:val="1"/>
      <w:numFmt w:val="bullet"/>
      <w:lvlText w:val="o"/>
      <w:lvlJc w:val="left"/>
      <w:pPr>
        <w:ind w:left="5760" w:hanging="360"/>
      </w:pPr>
      <w:rPr>
        <w:rFonts w:hint="default" w:ascii="Courier New" w:hAnsi="Courier New"/>
      </w:rPr>
    </w:lvl>
    <w:lvl w:ilvl="8" w:tplc="8F0E8F8E">
      <w:start w:val="1"/>
      <w:numFmt w:val="bullet"/>
      <w:lvlText w:val=""/>
      <w:lvlJc w:val="left"/>
      <w:pPr>
        <w:ind w:left="6480" w:hanging="360"/>
      </w:pPr>
      <w:rPr>
        <w:rFonts w:hint="default" w:ascii="Wingdings" w:hAnsi="Wingdings"/>
      </w:rPr>
    </w:lvl>
  </w:abstractNum>
  <w:abstractNum w:abstractNumId="24" w15:restartNumberingAfterBreak="0">
    <w:nsid w:val="7BA360ED"/>
    <w:multiLevelType w:val="hybridMultilevel"/>
    <w:tmpl w:val="68FE506C"/>
    <w:lvl w:ilvl="0" w:tplc="C862CB78">
      <w:start w:val="1"/>
      <w:numFmt w:val="bullet"/>
      <w:lvlText w:val=""/>
      <w:lvlJc w:val="left"/>
      <w:pPr>
        <w:ind w:left="720" w:hanging="360"/>
      </w:pPr>
      <w:rPr>
        <w:rFonts w:hint="default" w:ascii="Symbol" w:hAnsi="Symbol"/>
      </w:rPr>
    </w:lvl>
    <w:lvl w:ilvl="1" w:tplc="6EC01316">
      <w:start w:val="1"/>
      <w:numFmt w:val="bullet"/>
      <w:lvlText w:val="o"/>
      <w:lvlJc w:val="left"/>
      <w:pPr>
        <w:ind w:left="1440" w:hanging="360"/>
      </w:pPr>
      <w:rPr>
        <w:rFonts w:hint="default" w:ascii="Courier New" w:hAnsi="Courier New"/>
      </w:rPr>
    </w:lvl>
    <w:lvl w:ilvl="2" w:tplc="8A24EBFE">
      <w:start w:val="1"/>
      <w:numFmt w:val="bullet"/>
      <w:lvlText w:val=""/>
      <w:lvlJc w:val="left"/>
      <w:pPr>
        <w:ind w:left="2160" w:hanging="360"/>
      </w:pPr>
      <w:rPr>
        <w:rFonts w:hint="default" w:ascii="Wingdings" w:hAnsi="Wingdings"/>
      </w:rPr>
    </w:lvl>
    <w:lvl w:ilvl="3" w:tplc="3342F7EC">
      <w:start w:val="1"/>
      <w:numFmt w:val="bullet"/>
      <w:lvlText w:val=""/>
      <w:lvlJc w:val="left"/>
      <w:pPr>
        <w:ind w:left="2880" w:hanging="360"/>
      </w:pPr>
      <w:rPr>
        <w:rFonts w:hint="default" w:ascii="Symbol" w:hAnsi="Symbol"/>
      </w:rPr>
    </w:lvl>
    <w:lvl w:ilvl="4" w:tplc="DD689A7E">
      <w:start w:val="1"/>
      <w:numFmt w:val="bullet"/>
      <w:lvlText w:val="o"/>
      <w:lvlJc w:val="left"/>
      <w:pPr>
        <w:ind w:left="3600" w:hanging="360"/>
      </w:pPr>
      <w:rPr>
        <w:rFonts w:hint="default" w:ascii="Courier New" w:hAnsi="Courier New"/>
      </w:rPr>
    </w:lvl>
    <w:lvl w:ilvl="5" w:tplc="59FC8F04">
      <w:start w:val="1"/>
      <w:numFmt w:val="bullet"/>
      <w:lvlText w:val=""/>
      <w:lvlJc w:val="left"/>
      <w:pPr>
        <w:ind w:left="4320" w:hanging="360"/>
      </w:pPr>
      <w:rPr>
        <w:rFonts w:hint="default" w:ascii="Wingdings" w:hAnsi="Wingdings"/>
      </w:rPr>
    </w:lvl>
    <w:lvl w:ilvl="6" w:tplc="26F62E78">
      <w:start w:val="1"/>
      <w:numFmt w:val="bullet"/>
      <w:lvlText w:val=""/>
      <w:lvlJc w:val="left"/>
      <w:pPr>
        <w:ind w:left="5040" w:hanging="360"/>
      </w:pPr>
      <w:rPr>
        <w:rFonts w:hint="default" w:ascii="Symbol" w:hAnsi="Symbol"/>
      </w:rPr>
    </w:lvl>
    <w:lvl w:ilvl="7" w:tplc="18B43254">
      <w:start w:val="1"/>
      <w:numFmt w:val="bullet"/>
      <w:lvlText w:val="o"/>
      <w:lvlJc w:val="left"/>
      <w:pPr>
        <w:ind w:left="5760" w:hanging="360"/>
      </w:pPr>
      <w:rPr>
        <w:rFonts w:hint="default" w:ascii="Courier New" w:hAnsi="Courier New"/>
      </w:rPr>
    </w:lvl>
    <w:lvl w:ilvl="8" w:tplc="30FA4C2A">
      <w:start w:val="1"/>
      <w:numFmt w:val="bullet"/>
      <w:lvlText w:val=""/>
      <w:lvlJc w:val="left"/>
      <w:pPr>
        <w:ind w:left="6480" w:hanging="360"/>
      </w:pPr>
      <w:rPr>
        <w:rFonts w:hint="default" w:ascii="Wingdings" w:hAnsi="Wingdings"/>
      </w:rPr>
    </w:lvl>
  </w:abstractNum>
  <w:abstractNum w:abstractNumId="25" w15:restartNumberingAfterBreak="0">
    <w:nsid w:val="7E3B3F35"/>
    <w:multiLevelType w:val="hybridMultilevel"/>
    <w:tmpl w:val="FFFFFFFF"/>
    <w:lvl w:ilvl="0" w:tplc="25D48F76">
      <w:start w:val="1"/>
      <w:numFmt w:val="bullet"/>
      <w:lvlText w:val=""/>
      <w:lvlJc w:val="left"/>
      <w:pPr>
        <w:ind w:left="720" w:hanging="360"/>
      </w:pPr>
      <w:rPr>
        <w:rFonts w:hint="default" w:ascii="Symbol" w:hAnsi="Symbol"/>
      </w:rPr>
    </w:lvl>
    <w:lvl w:ilvl="1" w:tplc="2D7C5216">
      <w:start w:val="1"/>
      <w:numFmt w:val="bullet"/>
      <w:lvlText w:val="o"/>
      <w:lvlJc w:val="left"/>
      <w:pPr>
        <w:ind w:left="1440" w:hanging="360"/>
      </w:pPr>
      <w:rPr>
        <w:rFonts w:hint="default" w:ascii="Courier New" w:hAnsi="Courier New"/>
      </w:rPr>
    </w:lvl>
    <w:lvl w:ilvl="2" w:tplc="74240AB4">
      <w:start w:val="1"/>
      <w:numFmt w:val="bullet"/>
      <w:lvlText w:val=""/>
      <w:lvlJc w:val="left"/>
      <w:pPr>
        <w:ind w:left="2160" w:hanging="360"/>
      </w:pPr>
      <w:rPr>
        <w:rFonts w:hint="default" w:ascii="Wingdings" w:hAnsi="Wingdings"/>
      </w:rPr>
    </w:lvl>
    <w:lvl w:ilvl="3" w:tplc="081C5510">
      <w:start w:val="1"/>
      <w:numFmt w:val="bullet"/>
      <w:lvlText w:val=""/>
      <w:lvlJc w:val="left"/>
      <w:pPr>
        <w:ind w:left="2880" w:hanging="360"/>
      </w:pPr>
      <w:rPr>
        <w:rFonts w:hint="default" w:ascii="Symbol" w:hAnsi="Symbol"/>
      </w:rPr>
    </w:lvl>
    <w:lvl w:ilvl="4" w:tplc="CF22E940">
      <w:start w:val="1"/>
      <w:numFmt w:val="bullet"/>
      <w:lvlText w:val="o"/>
      <w:lvlJc w:val="left"/>
      <w:pPr>
        <w:ind w:left="3600" w:hanging="360"/>
      </w:pPr>
      <w:rPr>
        <w:rFonts w:hint="default" w:ascii="Courier New" w:hAnsi="Courier New"/>
      </w:rPr>
    </w:lvl>
    <w:lvl w:ilvl="5" w:tplc="F12A8622">
      <w:start w:val="1"/>
      <w:numFmt w:val="bullet"/>
      <w:lvlText w:val=""/>
      <w:lvlJc w:val="left"/>
      <w:pPr>
        <w:ind w:left="4320" w:hanging="360"/>
      </w:pPr>
      <w:rPr>
        <w:rFonts w:hint="default" w:ascii="Wingdings" w:hAnsi="Wingdings"/>
      </w:rPr>
    </w:lvl>
    <w:lvl w:ilvl="6" w:tplc="4DFC1C72">
      <w:start w:val="1"/>
      <w:numFmt w:val="bullet"/>
      <w:lvlText w:val=""/>
      <w:lvlJc w:val="left"/>
      <w:pPr>
        <w:ind w:left="5040" w:hanging="360"/>
      </w:pPr>
      <w:rPr>
        <w:rFonts w:hint="default" w:ascii="Symbol" w:hAnsi="Symbol"/>
      </w:rPr>
    </w:lvl>
    <w:lvl w:ilvl="7" w:tplc="AC18BC5C">
      <w:start w:val="1"/>
      <w:numFmt w:val="bullet"/>
      <w:lvlText w:val="o"/>
      <w:lvlJc w:val="left"/>
      <w:pPr>
        <w:ind w:left="5760" w:hanging="360"/>
      </w:pPr>
      <w:rPr>
        <w:rFonts w:hint="default" w:ascii="Courier New" w:hAnsi="Courier New"/>
      </w:rPr>
    </w:lvl>
    <w:lvl w:ilvl="8" w:tplc="B3DEE1B0">
      <w:start w:val="1"/>
      <w:numFmt w:val="bullet"/>
      <w:lvlText w:val=""/>
      <w:lvlJc w:val="left"/>
      <w:pPr>
        <w:ind w:left="6480" w:hanging="360"/>
      </w:pPr>
      <w:rPr>
        <w:rFonts w:hint="default" w:ascii="Wingdings" w:hAnsi="Wingdings"/>
      </w:rPr>
    </w:lvl>
  </w:abstractNum>
  <w:num w:numId="1" w16cid:durableId="1099182907">
    <w:abstractNumId w:val="19"/>
  </w:num>
  <w:num w:numId="2" w16cid:durableId="1202202950">
    <w:abstractNumId w:val="24"/>
  </w:num>
  <w:num w:numId="3" w16cid:durableId="158692067">
    <w:abstractNumId w:val="0"/>
  </w:num>
  <w:num w:numId="4" w16cid:durableId="1661035466">
    <w:abstractNumId w:val="15"/>
  </w:num>
  <w:num w:numId="5" w16cid:durableId="1837958680">
    <w:abstractNumId w:val="13"/>
  </w:num>
  <w:num w:numId="6" w16cid:durableId="184290225">
    <w:abstractNumId w:val="2"/>
  </w:num>
  <w:num w:numId="7" w16cid:durableId="1927954012">
    <w:abstractNumId w:val="7"/>
  </w:num>
  <w:num w:numId="8" w16cid:durableId="2027367983">
    <w:abstractNumId w:val="7"/>
  </w:num>
  <w:num w:numId="9" w16cid:durableId="2108302931">
    <w:abstractNumId w:val="1"/>
  </w:num>
  <w:num w:numId="10" w16cid:durableId="217865750">
    <w:abstractNumId w:val="5"/>
  </w:num>
  <w:num w:numId="11" w16cid:durableId="392503257">
    <w:abstractNumId w:val="4"/>
  </w:num>
  <w:num w:numId="12" w16cid:durableId="499852054">
    <w:abstractNumId w:val="3"/>
  </w:num>
  <w:num w:numId="13" w16cid:durableId="578905031">
    <w:abstractNumId w:val="11"/>
  </w:num>
  <w:num w:numId="14" w16cid:durableId="694964187">
    <w:abstractNumId w:val="8"/>
  </w:num>
  <w:num w:numId="15" w16cid:durableId="768886772">
    <w:abstractNumId w:val="6"/>
  </w:num>
  <w:num w:numId="16" w16cid:durableId="870147389">
    <w:abstractNumId w:val="9"/>
  </w:num>
  <w:num w:numId="17" w16cid:durableId="884295807">
    <w:abstractNumId w:val="16"/>
  </w:num>
  <w:num w:numId="18" w16cid:durableId="913469693">
    <w:abstractNumId w:val="7"/>
  </w:num>
  <w:num w:numId="19" w16cid:durableId="962922797">
    <w:abstractNumId w:val="21"/>
  </w:num>
  <w:num w:numId="20" w16cid:durableId="1247837527">
    <w:abstractNumId w:val="25"/>
  </w:num>
  <w:num w:numId="21" w16cid:durableId="1994482742">
    <w:abstractNumId w:val="18"/>
  </w:num>
  <w:num w:numId="22" w16cid:durableId="66198433">
    <w:abstractNumId w:val="10"/>
  </w:num>
  <w:num w:numId="23" w16cid:durableId="2004122640">
    <w:abstractNumId w:val="12"/>
  </w:num>
  <w:num w:numId="24" w16cid:durableId="216011071">
    <w:abstractNumId w:val="22"/>
  </w:num>
  <w:num w:numId="25" w16cid:durableId="372075350">
    <w:abstractNumId w:val="14"/>
  </w:num>
  <w:num w:numId="26" w16cid:durableId="925377976">
    <w:abstractNumId w:val="17"/>
  </w:num>
  <w:num w:numId="27" w16cid:durableId="545335233">
    <w:abstractNumId w:val="20"/>
  </w:num>
  <w:num w:numId="28" w16cid:durableId="211250562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oNotDisplayPageBoundaries/>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66"/>
    <w:rsid w:val="00003DA4"/>
    <w:rsid w:val="000068B2"/>
    <w:rsid w:val="00011D68"/>
    <w:rsid w:val="000122EB"/>
    <w:rsid w:val="0001337C"/>
    <w:rsid w:val="0001499C"/>
    <w:rsid w:val="00021C6F"/>
    <w:rsid w:val="0002281A"/>
    <w:rsid w:val="0002471A"/>
    <w:rsid w:val="00027F76"/>
    <w:rsid w:val="00032DC8"/>
    <w:rsid w:val="00034616"/>
    <w:rsid w:val="00034A9B"/>
    <w:rsid w:val="00035D4C"/>
    <w:rsid w:val="00036D39"/>
    <w:rsid w:val="00037DDD"/>
    <w:rsid w:val="00041FB9"/>
    <w:rsid w:val="000452B1"/>
    <w:rsid w:val="000472F7"/>
    <w:rsid w:val="000532C2"/>
    <w:rsid w:val="0005623F"/>
    <w:rsid w:val="0006063C"/>
    <w:rsid w:val="000607A7"/>
    <w:rsid w:val="00063654"/>
    <w:rsid w:val="000703CC"/>
    <w:rsid w:val="00077436"/>
    <w:rsid w:val="00077CEA"/>
    <w:rsid w:val="00077F02"/>
    <w:rsid w:val="0008214E"/>
    <w:rsid w:val="00083A53"/>
    <w:rsid w:val="00093E4B"/>
    <w:rsid w:val="00094558"/>
    <w:rsid w:val="000A1BE9"/>
    <w:rsid w:val="000A33EB"/>
    <w:rsid w:val="000A350A"/>
    <w:rsid w:val="000B1E53"/>
    <w:rsid w:val="000C55B6"/>
    <w:rsid w:val="000C75BB"/>
    <w:rsid w:val="000C778C"/>
    <w:rsid w:val="000D2057"/>
    <w:rsid w:val="000D3183"/>
    <w:rsid w:val="000D3FEA"/>
    <w:rsid w:val="000D6914"/>
    <w:rsid w:val="000D6EC8"/>
    <w:rsid w:val="000D7DDC"/>
    <w:rsid w:val="000E07F6"/>
    <w:rsid w:val="000E1F52"/>
    <w:rsid w:val="000E26CB"/>
    <w:rsid w:val="000E7E5A"/>
    <w:rsid w:val="000F0AD2"/>
    <w:rsid w:val="000F1FCA"/>
    <w:rsid w:val="000F6489"/>
    <w:rsid w:val="000F6A66"/>
    <w:rsid w:val="000F753F"/>
    <w:rsid w:val="00101B71"/>
    <w:rsid w:val="00105009"/>
    <w:rsid w:val="00113E97"/>
    <w:rsid w:val="001142B1"/>
    <w:rsid w:val="00116235"/>
    <w:rsid w:val="001163C2"/>
    <w:rsid w:val="00120AEB"/>
    <w:rsid w:val="00122847"/>
    <w:rsid w:val="001318DD"/>
    <w:rsid w:val="00132044"/>
    <w:rsid w:val="0013245E"/>
    <w:rsid w:val="0013317F"/>
    <w:rsid w:val="001346F2"/>
    <w:rsid w:val="00140258"/>
    <w:rsid w:val="00142A77"/>
    <w:rsid w:val="00144141"/>
    <w:rsid w:val="00150109"/>
    <w:rsid w:val="0015074B"/>
    <w:rsid w:val="00163D48"/>
    <w:rsid w:val="00166557"/>
    <w:rsid w:val="001677C5"/>
    <w:rsid w:val="0017292A"/>
    <w:rsid w:val="00182DC6"/>
    <w:rsid w:val="00183D8D"/>
    <w:rsid w:val="001857C5"/>
    <w:rsid w:val="00187FEA"/>
    <w:rsid w:val="00190E7C"/>
    <w:rsid w:val="001A2C14"/>
    <w:rsid w:val="001A66A5"/>
    <w:rsid w:val="001C3434"/>
    <w:rsid w:val="001C4D51"/>
    <w:rsid w:val="001C56B8"/>
    <w:rsid w:val="001C5B04"/>
    <w:rsid w:val="001C699E"/>
    <w:rsid w:val="001D0C54"/>
    <w:rsid w:val="001D1ADC"/>
    <w:rsid w:val="001D272D"/>
    <w:rsid w:val="001D2B4C"/>
    <w:rsid w:val="001D734D"/>
    <w:rsid w:val="001E7413"/>
    <w:rsid w:val="001F36ED"/>
    <w:rsid w:val="001F4BB3"/>
    <w:rsid w:val="001F5E27"/>
    <w:rsid w:val="002013E2"/>
    <w:rsid w:val="00201A75"/>
    <w:rsid w:val="00203743"/>
    <w:rsid w:val="00214FC7"/>
    <w:rsid w:val="00216039"/>
    <w:rsid w:val="00223DC8"/>
    <w:rsid w:val="00224AA1"/>
    <w:rsid w:val="00225B2D"/>
    <w:rsid w:val="00225CCC"/>
    <w:rsid w:val="00226A7E"/>
    <w:rsid w:val="0023028B"/>
    <w:rsid w:val="002403DC"/>
    <w:rsid w:val="00243A2D"/>
    <w:rsid w:val="002452DF"/>
    <w:rsid w:val="00250B0D"/>
    <w:rsid w:val="0025663A"/>
    <w:rsid w:val="0026263F"/>
    <w:rsid w:val="0026438C"/>
    <w:rsid w:val="00265E4F"/>
    <w:rsid w:val="002726D5"/>
    <w:rsid w:val="00276D6C"/>
    <w:rsid w:val="00277841"/>
    <w:rsid w:val="002815C7"/>
    <w:rsid w:val="00283102"/>
    <w:rsid w:val="00286A71"/>
    <w:rsid w:val="00290DC7"/>
    <w:rsid w:val="00295898"/>
    <w:rsid w:val="0029639D"/>
    <w:rsid w:val="002A0E3A"/>
    <w:rsid w:val="002A3D67"/>
    <w:rsid w:val="002A5236"/>
    <w:rsid w:val="002A6D32"/>
    <w:rsid w:val="002B77BE"/>
    <w:rsid w:val="002B781C"/>
    <w:rsid w:val="002C3BDF"/>
    <w:rsid w:val="002C6CC2"/>
    <w:rsid w:val="002D6B50"/>
    <w:rsid w:val="002E40EF"/>
    <w:rsid w:val="002F29B1"/>
    <w:rsid w:val="002F3717"/>
    <w:rsid w:val="002F3EEE"/>
    <w:rsid w:val="003066B4"/>
    <w:rsid w:val="0030748C"/>
    <w:rsid w:val="00314429"/>
    <w:rsid w:val="00320FC6"/>
    <w:rsid w:val="00323052"/>
    <w:rsid w:val="0032346D"/>
    <w:rsid w:val="00326F90"/>
    <w:rsid w:val="003452F8"/>
    <w:rsid w:val="00345485"/>
    <w:rsid w:val="00356BA1"/>
    <w:rsid w:val="00357050"/>
    <w:rsid w:val="00357092"/>
    <w:rsid w:val="003605E5"/>
    <w:rsid w:val="00370D66"/>
    <w:rsid w:val="00371919"/>
    <w:rsid w:val="0038058A"/>
    <w:rsid w:val="00381CDB"/>
    <w:rsid w:val="003879AB"/>
    <w:rsid w:val="00397202"/>
    <w:rsid w:val="003A1DE1"/>
    <w:rsid w:val="003A2DB4"/>
    <w:rsid w:val="003A4DCD"/>
    <w:rsid w:val="003B23D8"/>
    <w:rsid w:val="003B311B"/>
    <w:rsid w:val="003B6B68"/>
    <w:rsid w:val="003C4BC8"/>
    <w:rsid w:val="003C62A3"/>
    <w:rsid w:val="003D08EE"/>
    <w:rsid w:val="003D4ABE"/>
    <w:rsid w:val="003D7059"/>
    <w:rsid w:val="003E1811"/>
    <w:rsid w:val="003E2132"/>
    <w:rsid w:val="003E2EC7"/>
    <w:rsid w:val="003E3E22"/>
    <w:rsid w:val="003E4664"/>
    <w:rsid w:val="003E4F62"/>
    <w:rsid w:val="003E6AEC"/>
    <w:rsid w:val="003F0726"/>
    <w:rsid w:val="003F4E7B"/>
    <w:rsid w:val="00406254"/>
    <w:rsid w:val="00414B0B"/>
    <w:rsid w:val="00422E77"/>
    <w:rsid w:val="0043037A"/>
    <w:rsid w:val="00434385"/>
    <w:rsid w:val="00435450"/>
    <w:rsid w:val="00437BFF"/>
    <w:rsid w:val="004400D3"/>
    <w:rsid w:val="0044414D"/>
    <w:rsid w:val="00451630"/>
    <w:rsid w:val="00451E43"/>
    <w:rsid w:val="00451E80"/>
    <w:rsid w:val="00455563"/>
    <w:rsid w:val="0045717C"/>
    <w:rsid w:val="004601C4"/>
    <w:rsid w:val="0046371F"/>
    <w:rsid w:val="004651FE"/>
    <w:rsid w:val="004667D7"/>
    <w:rsid w:val="00471258"/>
    <w:rsid w:val="0047571B"/>
    <w:rsid w:val="00480292"/>
    <w:rsid w:val="00481477"/>
    <w:rsid w:val="00482115"/>
    <w:rsid w:val="00483524"/>
    <w:rsid w:val="00485665"/>
    <w:rsid w:val="0048635C"/>
    <w:rsid w:val="004949AB"/>
    <w:rsid w:val="00494B45"/>
    <w:rsid w:val="004A1114"/>
    <w:rsid w:val="004A5BD4"/>
    <w:rsid w:val="004B0818"/>
    <w:rsid w:val="004B6FB6"/>
    <w:rsid w:val="004C06CA"/>
    <w:rsid w:val="004C4482"/>
    <w:rsid w:val="004E01E6"/>
    <w:rsid w:val="004E12FA"/>
    <w:rsid w:val="004E6FD4"/>
    <w:rsid w:val="004F546C"/>
    <w:rsid w:val="00501866"/>
    <w:rsid w:val="00502120"/>
    <w:rsid w:val="00503547"/>
    <w:rsid w:val="00506CB1"/>
    <w:rsid w:val="0050704C"/>
    <w:rsid w:val="00520859"/>
    <w:rsid w:val="00521607"/>
    <w:rsid w:val="00524E70"/>
    <w:rsid w:val="005416B3"/>
    <w:rsid w:val="0054272A"/>
    <w:rsid w:val="0054545C"/>
    <w:rsid w:val="005462E3"/>
    <w:rsid w:val="0054645A"/>
    <w:rsid w:val="0055295F"/>
    <w:rsid w:val="00555EBF"/>
    <w:rsid w:val="00560F5C"/>
    <w:rsid w:val="005617F1"/>
    <w:rsid w:val="00561F98"/>
    <w:rsid w:val="00564D96"/>
    <w:rsid w:val="005669A5"/>
    <w:rsid w:val="0057386F"/>
    <w:rsid w:val="005757ED"/>
    <w:rsid w:val="0058033D"/>
    <w:rsid w:val="00581DFD"/>
    <w:rsid w:val="00584259"/>
    <w:rsid w:val="0058550D"/>
    <w:rsid w:val="005911EE"/>
    <w:rsid w:val="00593B63"/>
    <w:rsid w:val="00597694"/>
    <w:rsid w:val="005A1ADE"/>
    <w:rsid w:val="005A3497"/>
    <w:rsid w:val="005B0B65"/>
    <w:rsid w:val="005B117B"/>
    <w:rsid w:val="005B18EF"/>
    <w:rsid w:val="005B1F53"/>
    <w:rsid w:val="005B2FFD"/>
    <w:rsid w:val="005B6712"/>
    <w:rsid w:val="005C2F95"/>
    <w:rsid w:val="005C40F6"/>
    <w:rsid w:val="005C6273"/>
    <w:rsid w:val="005C7F54"/>
    <w:rsid w:val="005D42A5"/>
    <w:rsid w:val="005F2A61"/>
    <w:rsid w:val="00603675"/>
    <w:rsid w:val="00612782"/>
    <w:rsid w:val="00612D5B"/>
    <w:rsid w:val="0061339F"/>
    <w:rsid w:val="006150C4"/>
    <w:rsid w:val="00621C90"/>
    <w:rsid w:val="00623108"/>
    <w:rsid w:val="00624911"/>
    <w:rsid w:val="00626A24"/>
    <w:rsid w:val="00631AE5"/>
    <w:rsid w:val="00635025"/>
    <w:rsid w:val="00646AF0"/>
    <w:rsid w:val="0066528D"/>
    <w:rsid w:val="00665B6A"/>
    <w:rsid w:val="00674962"/>
    <w:rsid w:val="00674E7A"/>
    <w:rsid w:val="00685256"/>
    <w:rsid w:val="0068739C"/>
    <w:rsid w:val="0069765B"/>
    <w:rsid w:val="006A2F89"/>
    <w:rsid w:val="006A618B"/>
    <w:rsid w:val="006A6B1A"/>
    <w:rsid w:val="006A6D90"/>
    <w:rsid w:val="006A6E8E"/>
    <w:rsid w:val="006A7B5F"/>
    <w:rsid w:val="006B01FB"/>
    <w:rsid w:val="006B1D53"/>
    <w:rsid w:val="006B3473"/>
    <w:rsid w:val="006C0606"/>
    <w:rsid w:val="006C2D54"/>
    <w:rsid w:val="006C6889"/>
    <w:rsid w:val="006C6A02"/>
    <w:rsid w:val="006C710B"/>
    <w:rsid w:val="006C78F4"/>
    <w:rsid w:val="006D1DE1"/>
    <w:rsid w:val="006D4EC9"/>
    <w:rsid w:val="006E1293"/>
    <w:rsid w:val="006E5941"/>
    <w:rsid w:val="006E78FD"/>
    <w:rsid w:val="006F5E44"/>
    <w:rsid w:val="006F7616"/>
    <w:rsid w:val="00700F9F"/>
    <w:rsid w:val="00703B21"/>
    <w:rsid w:val="00711E10"/>
    <w:rsid w:val="007168C9"/>
    <w:rsid w:val="007219C9"/>
    <w:rsid w:val="00723252"/>
    <w:rsid w:val="00727715"/>
    <w:rsid w:val="00740A79"/>
    <w:rsid w:val="00742543"/>
    <w:rsid w:val="0074465D"/>
    <w:rsid w:val="00746E72"/>
    <w:rsid w:val="00753C7E"/>
    <w:rsid w:val="00754A34"/>
    <w:rsid w:val="00755D12"/>
    <w:rsid w:val="00755EC4"/>
    <w:rsid w:val="007569F9"/>
    <w:rsid w:val="00761287"/>
    <w:rsid w:val="0077127C"/>
    <w:rsid w:val="00790A50"/>
    <w:rsid w:val="00796459"/>
    <w:rsid w:val="007A1180"/>
    <w:rsid w:val="007A1FAF"/>
    <w:rsid w:val="007A32A4"/>
    <w:rsid w:val="007A41F3"/>
    <w:rsid w:val="007A58BB"/>
    <w:rsid w:val="007B396B"/>
    <w:rsid w:val="007C0CA0"/>
    <w:rsid w:val="007C342D"/>
    <w:rsid w:val="007D0E07"/>
    <w:rsid w:val="007D20E0"/>
    <w:rsid w:val="007D494F"/>
    <w:rsid w:val="007E2C03"/>
    <w:rsid w:val="007F0A71"/>
    <w:rsid w:val="007F1AC4"/>
    <w:rsid w:val="007F25EC"/>
    <w:rsid w:val="007F3AC2"/>
    <w:rsid w:val="00802DE0"/>
    <w:rsid w:val="00811326"/>
    <w:rsid w:val="0081166F"/>
    <w:rsid w:val="008139D3"/>
    <w:rsid w:val="0081739C"/>
    <w:rsid w:val="008175CB"/>
    <w:rsid w:val="0082362A"/>
    <w:rsid w:val="00825B29"/>
    <w:rsid w:val="00845DEB"/>
    <w:rsid w:val="00845E0A"/>
    <w:rsid w:val="008478B2"/>
    <w:rsid w:val="008507E8"/>
    <w:rsid w:val="008524A9"/>
    <w:rsid w:val="0085661C"/>
    <w:rsid w:val="00863993"/>
    <w:rsid w:val="00864CF2"/>
    <w:rsid w:val="00867069"/>
    <w:rsid w:val="0087035C"/>
    <w:rsid w:val="008705E5"/>
    <w:rsid w:val="00872773"/>
    <w:rsid w:val="0087600F"/>
    <w:rsid w:val="008821E5"/>
    <w:rsid w:val="00885BAF"/>
    <w:rsid w:val="00897435"/>
    <w:rsid w:val="008A2AA3"/>
    <w:rsid w:val="008B1A55"/>
    <w:rsid w:val="008C3273"/>
    <w:rsid w:val="008C60E2"/>
    <w:rsid w:val="008C6B75"/>
    <w:rsid w:val="008D0025"/>
    <w:rsid w:val="008E0EB9"/>
    <w:rsid w:val="008F11F9"/>
    <w:rsid w:val="00902ACE"/>
    <w:rsid w:val="00914C23"/>
    <w:rsid w:val="00917521"/>
    <w:rsid w:val="00920CE2"/>
    <w:rsid w:val="0094256A"/>
    <w:rsid w:val="00943B1F"/>
    <w:rsid w:val="00947636"/>
    <w:rsid w:val="00947E23"/>
    <w:rsid w:val="00950064"/>
    <w:rsid w:val="00955D0F"/>
    <w:rsid w:val="00957F42"/>
    <w:rsid w:val="00963B16"/>
    <w:rsid w:val="00964182"/>
    <w:rsid w:val="0096C450"/>
    <w:rsid w:val="00970002"/>
    <w:rsid w:val="00975B7F"/>
    <w:rsid w:val="00976A7A"/>
    <w:rsid w:val="0098307E"/>
    <w:rsid w:val="00986EA9"/>
    <w:rsid w:val="00990936"/>
    <w:rsid w:val="00995067"/>
    <w:rsid w:val="009A1FFF"/>
    <w:rsid w:val="009A33B3"/>
    <w:rsid w:val="009A3D83"/>
    <w:rsid w:val="009A79C1"/>
    <w:rsid w:val="009B5184"/>
    <w:rsid w:val="009B6724"/>
    <w:rsid w:val="009B68D0"/>
    <w:rsid w:val="009B7DC6"/>
    <w:rsid w:val="009C5C4E"/>
    <w:rsid w:val="009D1EB5"/>
    <w:rsid w:val="009D697A"/>
    <w:rsid w:val="009E468B"/>
    <w:rsid w:val="009F1216"/>
    <w:rsid w:val="00A05AB2"/>
    <w:rsid w:val="00A079BC"/>
    <w:rsid w:val="00A1263E"/>
    <w:rsid w:val="00A17D5A"/>
    <w:rsid w:val="00A20D1C"/>
    <w:rsid w:val="00A23905"/>
    <w:rsid w:val="00A261B3"/>
    <w:rsid w:val="00A36B29"/>
    <w:rsid w:val="00A514BB"/>
    <w:rsid w:val="00A558BF"/>
    <w:rsid w:val="00A5629C"/>
    <w:rsid w:val="00A61A0E"/>
    <w:rsid w:val="00A628DE"/>
    <w:rsid w:val="00A64F7E"/>
    <w:rsid w:val="00A67A4D"/>
    <w:rsid w:val="00A74B8D"/>
    <w:rsid w:val="00A75AF3"/>
    <w:rsid w:val="00A848D2"/>
    <w:rsid w:val="00A909B9"/>
    <w:rsid w:val="00A92CF7"/>
    <w:rsid w:val="00A94CE8"/>
    <w:rsid w:val="00A97052"/>
    <w:rsid w:val="00A97605"/>
    <w:rsid w:val="00A97ACE"/>
    <w:rsid w:val="00A97E53"/>
    <w:rsid w:val="00AA1D8D"/>
    <w:rsid w:val="00AA3D4A"/>
    <w:rsid w:val="00AA7042"/>
    <w:rsid w:val="00AB1BF5"/>
    <w:rsid w:val="00AC69E0"/>
    <w:rsid w:val="00AE355E"/>
    <w:rsid w:val="00AE4E9F"/>
    <w:rsid w:val="00AE5486"/>
    <w:rsid w:val="00AE590F"/>
    <w:rsid w:val="00AE6FD9"/>
    <w:rsid w:val="00AF238E"/>
    <w:rsid w:val="00AF2956"/>
    <w:rsid w:val="00AF6B1C"/>
    <w:rsid w:val="00AF73D1"/>
    <w:rsid w:val="00B035AC"/>
    <w:rsid w:val="00B100EA"/>
    <w:rsid w:val="00B12043"/>
    <w:rsid w:val="00B1762D"/>
    <w:rsid w:val="00B20B9D"/>
    <w:rsid w:val="00B21DF9"/>
    <w:rsid w:val="00B362DA"/>
    <w:rsid w:val="00B431EF"/>
    <w:rsid w:val="00B43CCE"/>
    <w:rsid w:val="00B47730"/>
    <w:rsid w:val="00B54D0C"/>
    <w:rsid w:val="00B56C3E"/>
    <w:rsid w:val="00B710BE"/>
    <w:rsid w:val="00B71191"/>
    <w:rsid w:val="00B75BCC"/>
    <w:rsid w:val="00B76B4C"/>
    <w:rsid w:val="00B80A1A"/>
    <w:rsid w:val="00B832B5"/>
    <w:rsid w:val="00B85291"/>
    <w:rsid w:val="00B87C2F"/>
    <w:rsid w:val="00B91873"/>
    <w:rsid w:val="00B93940"/>
    <w:rsid w:val="00B95E6A"/>
    <w:rsid w:val="00BA059B"/>
    <w:rsid w:val="00BA60B6"/>
    <w:rsid w:val="00BB6B75"/>
    <w:rsid w:val="00BC35C0"/>
    <w:rsid w:val="00BD0F24"/>
    <w:rsid w:val="00BD3D90"/>
    <w:rsid w:val="00BE08F9"/>
    <w:rsid w:val="00BE244B"/>
    <w:rsid w:val="00BE40BF"/>
    <w:rsid w:val="00BE4A7B"/>
    <w:rsid w:val="00BE75FE"/>
    <w:rsid w:val="00BF3567"/>
    <w:rsid w:val="00BF6D55"/>
    <w:rsid w:val="00BF6F34"/>
    <w:rsid w:val="00C03991"/>
    <w:rsid w:val="00C07FCC"/>
    <w:rsid w:val="00C10C28"/>
    <w:rsid w:val="00C1346F"/>
    <w:rsid w:val="00C1658C"/>
    <w:rsid w:val="00C2000D"/>
    <w:rsid w:val="00C20242"/>
    <w:rsid w:val="00C21C43"/>
    <w:rsid w:val="00C22876"/>
    <w:rsid w:val="00C24D0E"/>
    <w:rsid w:val="00C25077"/>
    <w:rsid w:val="00C26D7A"/>
    <w:rsid w:val="00C3140E"/>
    <w:rsid w:val="00C33520"/>
    <w:rsid w:val="00C33DF1"/>
    <w:rsid w:val="00C47AA6"/>
    <w:rsid w:val="00C556BA"/>
    <w:rsid w:val="00C55EA3"/>
    <w:rsid w:val="00C56BFB"/>
    <w:rsid w:val="00C57FFA"/>
    <w:rsid w:val="00C64DCC"/>
    <w:rsid w:val="00C65AAF"/>
    <w:rsid w:val="00C757C7"/>
    <w:rsid w:val="00C83013"/>
    <w:rsid w:val="00C85E9D"/>
    <w:rsid w:val="00C869CB"/>
    <w:rsid w:val="00C948EB"/>
    <w:rsid w:val="00CA1BD2"/>
    <w:rsid w:val="00CB0664"/>
    <w:rsid w:val="00CB1D8A"/>
    <w:rsid w:val="00CB2E25"/>
    <w:rsid w:val="00CB783F"/>
    <w:rsid w:val="00CC000D"/>
    <w:rsid w:val="00CC1EF9"/>
    <w:rsid w:val="00CC42F5"/>
    <w:rsid w:val="00CD0442"/>
    <w:rsid w:val="00CD4EF0"/>
    <w:rsid w:val="00CF17C5"/>
    <w:rsid w:val="00CF6CFE"/>
    <w:rsid w:val="00D002F6"/>
    <w:rsid w:val="00D00D01"/>
    <w:rsid w:val="00D035F2"/>
    <w:rsid w:val="00D06355"/>
    <w:rsid w:val="00D1062F"/>
    <w:rsid w:val="00D15C35"/>
    <w:rsid w:val="00D22F6E"/>
    <w:rsid w:val="00D25114"/>
    <w:rsid w:val="00D3009D"/>
    <w:rsid w:val="00D340C7"/>
    <w:rsid w:val="00D34CE4"/>
    <w:rsid w:val="00D41849"/>
    <w:rsid w:val="00D4267A"/>
    <w:rsid w:val="00D6226A"/>
    <w:rsid w:val="00D67BC8"/>
    <w:rsid w:val="00D72B90"/>
    <w:rsid w:val="00D73CFC"/>
    <w:rsid w:val="00D837AA"/>
    <w:rsid w:val="00D90D20"/>
    <w:rsid w:val="00DA0071"/>
    <w:rsid w:val="00DA2A82"/>
    <w:rsid w:val="00DA52D2"/>
    <w:rsid w:val="00DB74D2"/>
    <w:rsid w:val="00DC1201"/>
    <w:rsid w:val="00DC58DD"/>
    <w:rsid w:val="00DC6A9A"/>
    <w:rsid w:val="00DC7277"/>
    <w:rsid w:val="00DD3700"/>
    <w:rsid w:val="00DE6296"/>
    <w:rsid w:val="00DF09FB"/>
    <w:rsid w:val="00DF0A7E"/>
    <w:rsid w:val="00DF3579"/>
    <w:rsid w:val="00E00548"/>
    <w:rsid w:val="00E01C3D"/>
    <w:rsid w:val="00E025BC"/>
    <w:rsid w:val="00E04AE2"/>
    <w:rsid w:val="00E07A40"/>
    <w:rsid w:val="00E124D7"/>
    <w:rsid w:val="00E129C4"/>
    <w:rsid w:val="00E14653"/>
    <w:rsid w:val="00E158E0"/>
    <w:rsid w:val="00E162E6"/>
    <w:rsid w:val="00E30CF0"/>
    <w:rsid w:val="00E32704"/>
    <w:rsid w:val="00E33F5E"/>
    <w:rsid w:val="00E44A58"/>
    <w:rsid w:val="00E456AC"/>
    <w:rsid w:val="00E52999"/>
    <w:rsid w:val="00E54EB9"/>
    <w:rsid w:val="00E63D92"/>
    <w:rsid w:val="00E661A5"/>
    <w:rsid w:val="00E6FB93"/>
    <w:rsid w:val="00E7014B"/>
    <w:rsid w:val="00E7525F"/>
    <w:rsid w:val="00E761C5"/>
    <w:rsid w:val="00E77117"/>
    <w:rsid w:val="00E8150C"/>
    <w:rsid w:val="00E8789C"/>
    <w:rsid w:val="00E87B1D"/>
    <w:rsid w:val="00E91278"/>
    <w:rsid w:val="00E91BA9"/>
    <w:rsid w:val="00E97104"/>
    <w:rsid w:val="00EA052B"/>
    <w:rsid w:val="00EA18C9"/>
    <w:rsid w:val="00EB7663"/>
    <w:rsid w:val="00EC67DB"/>
    <w:rsid w:val="00ED108A"/>
    <w:rsid w:val="00ED2C77"/>
    <w:rsid w:val="00EE1990"/>
    <w:rsid w:val="00EE2E0B"/>
    <w:rsid w:val="00EE37A1"/>
    <w:rsid w:val="00EE4988"/>
    <w:rsid w:val="00EE5CCD"/>
    <w:rsid w:val="00EF6C73"/>
    <w:rsid w:val="00F01BCC"/>
    <w:rsid w:val="00F07B20"/>
    <w:rsid w:val="00F1036E"/>
    <w:rsid w:val="00F175B3"/>
    <w:rsid w:val="00F17705"/>
    <w:rsid w:val="00F227BE"/>
    <w:rsid w:val="00F33E1D"/>
    <w:rsid w:val="00F4225E"/>
    <w:rsid w:val="00F430FC"/>
    <w:rsid w:val="00F518F0"/>
    <w:rsid w:val="00F53C62"/>
    <w:rsid w:val="00F55760"/>
    <w:rsid w:val="00F576C5"/>
    <w:rsid w:val="00F625C9"/>
    <w:rsid w:val="00F62CE2"/>
    <w:rsid w:val="00F63C9C"/>
    <w:rsid w:val="00F64F40"/>
    <w:rsid w:val="00F700FD"/>
    <w:rsid w:val="00F73EAF"/>
    <w:rsid w:val="00F74FA3"/>
    <w:rsid w:val="00F8762A"/>
    <w:rsid w:val="00F87C91"/>
    <w:rsid w:val="00F902F3"/>
    <w:rsid w:val="00F96720"/>
    <w:rsid w:val="00FA156E"/>
    <w:rsid w:val="00FB5AC8"/>
    <w:rsid w:val="00FC1990"/>
    <w:rsid w:val="00FC47F3"/>
    <w:rsid w:val="00FC693F"/>
    <w:rsid w:val="00FC77F6"/>
    <w:rsid w:val="00FD4270"/>
    <w:rsid w:val="00FD5041"/>
    <w:rsid w:val="00FD5272"/>
    <w:rsid w:val="00FE3114"/>
    <w:rsid w:val="00FE6DD6"/>
    <w:rsid w:val="00FF0726"/>
    <w:rsid w:val="00FF3752"/>
    <w:rsid w:val="00FF3F21"/>
    <w:rsid w:val="00FF64BE"/>
    <w:rsid w:val="00FF6DF0"/>
    <w:rsid w:val="01119272"/>
    <w:rsid w:val="013D072D"/>
    <w:rsid w:val="014CD5B8"/>
    <w:rsid w:val="01CB840E"/>
    <w:rsid w:val="0207F4AC"/>
    <w:rsid w:val="021DD6DD"/>
    <w:rsid w:val="025A05B7"/>
    <w:rsid w:val="02B1C006"/>
    <w:rsid w:val="02E579F7"/>
    <w:rsid w:val="032E2110"/>
    <w:rsid w:val="033335FB"/>
    <w:rsid w:val="0387B257"/>
    <w:rsid w:val="04134E78"/>
    <w:rsid w:val="04E8EE79"/>
    <w:rsid w:val="04F6FF9F"/>
    <w:rsid w:val="0511B334"/>
    <w:rsid w:val="0568A5D8"/>
    <w:rsid w:val="065F0306"/>
    <w:rsid w:val="06789EB7"/>
    <w:rsid w:val="06822415"/>
    <w:rsid w:val="07BE654D"/>
    <w:rsid w:val="07D787B5"/>
    <w:rsid w:val="087FF48B"/>
    <w:rsid w:val="08F2737D"/>
    <w:rsid w:val="0910EAF4"/>
    <w:rsid w:val="0920314F"/>
    <w:rsid w:val="09220222"/>
    <w:rsid w:val="09CAD8B7"/>
    <w:rsid w:val="0AA7F471"/>
    <w:rsid w:val="0AD372BA"/>
    <w:rsid w:val="0AF7510B"/>
    <w:rsid w:val="0B0FB6B9"/>
    <w:rsid w:val="0B68FAD4"/>
    <w:rsid w:val="0BA4398B"/>
    <w:rsid w:val="0C39741B"/>
    <w:rsid w:val="0C989FA6"/>
    <w:rsid w:val="0CC0D43C"/>
    <w:rsid w:val="0CEBF1B9"/>
    <w:rsid w:val="0D3357A8"/>
    <w:rsid w:val="0DE3DADD"/>
    <w:rsid w:val="0E1367E2"/>
    <w:rsid w:val="0EE66A06"/>
    <w:rsid w:val="0F74E94C"/>
    <w:rsid w:val="0F9C5374"/>
    <w:rsid w:val="0FDB9233"/>
    <w:rsid w:val="10243FA5"/>
    <w:rsid w:val="1067B7EF"/>
    <w:rsid w:val="1081FCD0"/>
    <w:rsid w:val="10830916"/>
    <w:rsid w:val="116D5ACD"/>
    <w:rsid w:val="11813C24"/>
    <w:rsid w:val="11A58B27"/>
    <w:rsid w:val="11AB5E7F"/>
    <w:rsid w:val="1218E4DF"/>
    <w:rsid w:val="127D1503"/>
    <w:rsid w:val="129E641F"/>
    <w:rsid w:val="129EF82E"/>
    <w:rsid w:val="12A747FC"/>
    <w:rsid w:val="12E184F6"/>
    <w:rsid w:val="1345E7C5"/>
    <w:rsid w:val="13842410"/>
    <w:rsid w:val="138496F3"/>
    <w:rsid w:val="13BF8867"/>
    <w:rsid w:val="13EDCCCA"/>
    <w:rsid w:val="143F3C98"/>
    <w:rsid w:val="1444C9AB"/>
    <w:rsid w:val="15395396"/>
    <w:rsid w:val="155DCE5D"/>
    <w:rsid w:val="15D242B4"/>
    <w:rsid w:val="15DA3E13"/>
    <w:rsid w:val="16033556"/>
    <w:rsid w:val="161F7595"/>
    <w:rsid w:val="16DBDB88"/>
    <w:rsid w:val="177E73C0"/>
    <w:rsid w:val="17A481AE"/>
    <w:rsid w:val="1883F881"/>
    <w:rsid w:val="1893C00B"/>
    <w:rsid w:val="18CA6E13"/>
    <w:rsid w:val="190D49D5"/>
    <w:rsid w:val="199CBF52"/>
    <w:rsid w:val="19BCE6FF"/>
    <w:rsid w:val="19D69322"/>
    <w:rsid w:val="1A7F9C2D"/>
    <w:rsid w:val="1AB10A78"/>
    <w:rsid w:val="1AF059F2"/>
    <w:rsid w:val="1B225F59"/>
    <w:rsid w:val="1B639B68"/>
    <w:rsid w:val="1BD20615"/>
    <w:rsid w:val="1C86FDD1"/>
    <w:rsid w:val="1D062867"/>
    <w:rsid w:val="1DEB7D5E"/>
    <w:rsid w:val="1E10813E"/>
    <w:rsid w:val="1EC14611"/>
    <w:rsid w:val="1F237FC6"/>
    <w:rsid w:val="1F29119A"/>
    <w:rsid w:val="1F2BDD41"/>
    <w:rsid w:val="1F38E4C5"/>
    <w:rsid w:val="1F3A13FD"/>
    <w:rsid w:val="1F5FB0D5"/>
    <w:rsid w:val="2035EC27"/>
    <w:rsid w:val="2049760E"/>
    <w:rsid w:val="20732292"/>
    <w:rsid w:val="2093FA70"/>
    <w:rsid w:val="21139A34"/>
    <w:rsid w:val="22DBD125"/>
    <w:rsid w:val="22FCE286"/>
    <w:rsid w:val="231C517D"/>
    <w:rsid w:val="23387EA9"/>
    <w:rsid w:val="236A9509"/>
    <w:rsid w:val="239BE70F"/>
    <w:rsid w:val="243E9E2F"/>
    <w:rsid w:val="2475F74F"/>
    <w:rsid w:val="248078D9"/>
    <w:rsid w:val="259B4E29"/>
    <w:rsid w:val="25C56BEC"/>
    <w:rsid w:val="25CCF2AD"/>
    <w:rsid w:val="25FE5DA5"/>
    <w:rsid w:val="264A84ED"/>
    <w:rsid w:val="265E8BF9"/>
    <w:rsid w:val="26C1D913"/>
    <w:rsid w:val="26E65EA1"/>
    <w:rsid w:val="26E9F50B"/>
    <w:rsid w:val="26F72378"/>
    <w:rsid w:val="27AF8A82"/>
    <w:rsid w:val="27B8AC4B"/>
    <w:rsid w:val="27EBB591"/>
    <w:rsid w:val="2821465D"/>
    <w:rsid w:val="284B4FE2"/>
    <w:rsid w:val="293C03D1"/>
    <w:rsid w:val="2AA91622"/>
    <w:rsid w:val="2ABFA6BB"/>
    <w:rsid w:val="2B843738"/>
    <w:rsid w:val="2B8C44DA"/>
    <w:rsid w:val="2B9DACA2"/>
    <w:rsid w:val="2BC5244C"/>
    <w:rsid w:val="2C150679"/>
    <w:rsid w:val="2C21419D"/>
    <w:rsid w:val="2D474201"/>
    <w:rsid w:val="2D61ECC5"/>
    <w:rsid w:val="2D9505AA"/>
    <w:rsid w:val="2DB3B405"/>
    <w:rsid w:val="2DBB684B"/>
    <w:rsid w:val="2DBBF147"/>
    <w:rsid w:val="2E018A29"/>
    <w:rsid w:val="2E579F08"/>
    <w:rsid w:val="2E5A8512"/>
    <w:rsid w:val="2FBA6A9E"/>
    <w:rsid w:val="302E528E"/>
    <w:rsid w:val="309A6D3E"/>
    <w:rsid w:val="30D40669"/>
    <w:rsid w:val="30D607CE"/>
    <w:rsid w:val="30EC53B6"/>
    <w:rsid w:val="32345742"/>
    <w:rsid w:val="32D51EEA"/>
    <w:rsid w:val="32ECE175"/>
    <w:rsid w:val="32FE6DDC"/>
    <w:rsid w:val="3305B1EA"/>
    <w:rsid w:val="3323D2D9"/>
    <w:rsid w:val="3337AA83"/>
    <w:rsid w:val="33421A1B"/>
    <w:rsid w:val="338409B3"/>
    <w:rsid w:val="33A8564F"/>
    <w:rsid w:val="33E5F450"/>
    <w:rsid w:val="34088F08"/>
    <w:rsid w:val="345CCD9D"/>
    <w:rsid w:val="34A414D1"/>
    <w:rsid w:val="34B8B99A"/>
    <w:rsid w:val="35116F24"/>
    <w:rsid w:val="36A34F46"/>
    <w:rsid w:val="371E97DB"/>
    <w:rsid w:val="37D27FA8"/>
    <w:rsid w:val="3826AC0C"/>
    <w:rsid w:val="387FF588"/>
    <w:rsid w:val="390DF365"/>
    <w:rsid w:val="395C4F66"/>
    <w:rsid w:val="399A1814"/>
    <w:rsid w:val="39CDF650"/>
    <w:rsid w:val="3A5D4FCF"/>
    <w:rsid w:val="3A771010"/>
    <w:rsid w:val="3A96B077"/>
    <w:rsid w:val="3AA1D08A"/>
    <w:rsid w:val="3B7C456C"/>
    <w:rsid w:val="3BB9B769"/>
    <w:rsid w:val="3BE0D2A2"/>
    <w:rsid w:val="3C44108E"/>
    <w:rsid w:val="3C5E0A62"/>
    <w:rsid w:val="3C951BA0"/>
    <w:rsid w:val="3CA824D0"/>
    <w:rsid w:val="3D29E0EA"/>
    <w:rsid w:val="3DA34722"/>
    <w:rsid w:val="3EA95ADF"/>
    <w:rsid w:val="3F3BC5DA"/>
    <w:rsid w:val="3F8639D4"/>
    <w:rsid w:val="3FCA462D"/>
    <w:rsid w:val="402258CB"/>
    <w:rsid w:val="40F015FF"/>
    <w:rsid w:val="412CDCC6"/>
    <w:rsid w:val="41A3E64D"/>
    <w:rsid w:val="421E22FD"/>
    <w:rsid w:val="4264C168"/>
    <w:rsid w:val="426F867F"/>
    <w:rsid w:val="4296C394"/>
    <w:rsid w:val="42A813F0"/>
    <w:rsid w:val="42B618F2"/>
    <w:rsid w:val="42C82030"/>
    <w:rsid w:val="432A474E"/>
    <w:rsid w:val="43730BAF"/>
    <w:rsid w:val="439242BB"/>
    <w:rsid w:val="43ADBD4A"/>
    <w:rsid w:val="4428E7FA"/>
    <w:rsid w:val="4435F0A6"/>
    <w:rsid w:val="44A14236"/>
    <w:rsid w:val="44B53819"/>
    <w:rsid w:val="44CB5480"/>
    <w:rsid w:val="44D35FAE"/>
    <w:rsid w:val="44F5160C"/>
    <w:rsid w:val="45043C57"/>
    <w:rsid w:val="458B9477"/>
    <w:rsid w:val="459BCB7A"/>
    <w:rsid w:val="45D7E2AF"/>
    <w:rsid w:val="463D2A5C"/>
    <w:rsid w:val="463F820A"/>
    <w:rsid w:val="468B47C0"/>
    <w:rsid w:val="46A95A57"/>
    <w:rsid w:val="46C0552F"/>
    <w:rsid w:val="46D7298A"/>
    <w:rsid w:val="4722BD24"/>
    <w:rsid w:val="475D7F92"/>
    <w:rsid w:val="48366129"/>
    <w:rsid w:val="487A2F82"/>
    <w:rsid w:val="4881B457"/>
    <w:rsid w:val="48CC676C"/>
    <w:rsid w:val="49083AB2"/>
    <w:rsid w:val="49674785"/>
    <w:rsid w:val="49AAF544"/>
    <w:rsid w:val="49BDAF28"/>
    <w:rsid w:val="49D38F45"/>
    <w:rsid w:val="49D906F0"/>
    <w:rsid w:val="49DEC587"/>
    <w:rsid w:val="4A08DC98"/>
    <w:rsid w:val="4ADF69D3"/>
    <w:rsid w:val="4BBD0F30"/>
    <w:rsid w:val="4BE1FF42"/>
    <w:rsid w:val="4C405E95"/>
    <w:rsid w:val="4C6FB359"/>
    <w:rsid w:val="4C97D761"/>
    <w:rsid w:val="4CD15EDB"/>
    <w:rsid w:val="4CDCC9A4"/>
    <w:rsid w:val="4D04EE81"/>
    <w:rsid w:val="4D168FAB"/>
    <w:rsid w:val="4D49C9FB"/>
    <w:rsid w:val="4E1B54EE"/>
    <w:rsid w:val="4E650BB0"/>
    <w:rsid w:val="4E681073"/>
    <w:rsid w:val="4E8FDBC0"/>
    <w:rsid w:val="4E957423"/>
    <w:rsid w:val="4F28E68D"/>
    <w:rsid w:val="4FFD511E"/>
    <w:rsid w:val="5037906E"/>
    <w:rsid w:val="5062BD74"/>
    <w:rsid w:val="5067D418"/>
    <w:rsid w:val="50883DDF"/>
    <w:rsid w:val="50884B6B"/>
    <w:rsid w:val="5098974D"/>
    <w:rsid w:val="50B445C2"/>
    <w:rsid w:val="50EBBC3A"/>
    <w:rsid w:val="510D1433"/>
    <w:rsid w:val="515AF781"/>
    <w:rsid w:val="51A76BC2"/>
    <w:rsid w:val="51DD27AD"/>
    <w:rsid w:val="52CD8797"/>
    <w:rsid w:val="52DC6A4E"/>
    <w:rsid w:val="53225976"/>
    <w:rsid w:val="53E47F37"/>
    <w:rsid w:val="5437AE19"/>
    <w:rsid w:val="54875397"/>
    <w:rsid w:val="554346EB"/>
    <w:rsid w:val="55B4083E"/>
    <w:rsid w:val="56052E56"/>
    <w:rsid w:val="561CD475"/>
    <w:rsid w:val="5640A248"/>
    <w:rsid w:val="56A956AF"/>
    <w:rsid w:val="57203E10"/>
    <w:rsid w:val="57DC595D"/>
    <w:rsid w:val="582B0401"/>
    <w:rsid w:val="58E1A1A2"/>
    <w:rsid w:val="5900F8E8"/>
    <w:rsid w:val="5920ECF7"/>
    <w:rsid w:val="5934F7F7"/>
    <w:rsid w:val="59D371CB"/>
    <w:rsid w:val="59F4A727"/>
    <w:rsid w:val="5B8AF86F"/>
    <w:rsid w:val="5B8FADBB"/>
    <w:rsid w:val="5B9FBF3C"/>
    <w:rsid w:val="5CFDEBBC"/>
    <w:rsid w:val="5D427FE8"/>
    <w:rsid w:val="5E2E834E"/>
    <w:rsid w:val="5F14AA04"/>
    <w:rsid w:val="5F4124DD"/>
    <w:rsid w:val="5F4AAECC"/>
    <w:rsid w:val="5F6BB45E"/>
    <w:rsid w:val="5F8BC358"/>
    <w:rsid w:val="5F8BE553"/>
    <w:rsid w:val="5F8D7E56"/>
    <w:rsid w:val="603619A5"/>
    <w:rsid w:val="604DEFF2"/>
    <w:rsid w:val="606E5B07"/>
    <w:rsid w:val="6081D0D1"/>
    <w:rsid w:val="60C1E0A7"/>
    <w:rsid w:val="610CCEEF"/>
    <w:rsid w:val="614C8BE4"/>
    <w:rsid w:val="61C9790F"/>
    <w:rsid w:val="62339747"/>
    <w:rsid w:val="62365EC1"/>
    <w:rsid w:val="623C31BF"/>
    <w:rsid w:val="6276E822"/>
    <w:rsid w:val="62A881CF"/>
    <w:rsid w:val="62F3A76A"/>
    <w:rsid w:val="63116DAA"/>
    <w:rsid w:val="6363E570"/>
    <w:rsid w:val="63AF19C3"/>
    <w:rsid w:val="63F35A4B"/>
    <w:rsid w:val="6402E9F2"/>
    <w:rsid w:val="64CAF2E7"/>
    <w:rsid w:val="64DE5FC4"/>
    <w:rsid w:val="659951D6"/>
    <w:rsid w:val="666CF25E"/>
    <w:rsid w:val="67A55C5B"/>
    <w:rsid w:val="67D00F5E"/>
    <w:rsid w:val="686B50CC"/>
    <w:rsid w:val="68B47287"/>
    <w:rsid w:val="68B60EF9"/>
    <w:rsid w:val="68D3156D"/>
    <w:rsid w:val="68F633AE"/>
    <w:rsid w:val="68FBF89C"/>
    <w:rsid w:val="691152FD"/>
    <w:rsid w:val="69577A82"/>
    <w:rsid w:val="698C99F6"/>
    <w:rsid w:val="6A3C3D01"/>
    <w:rsid w:val="6AD5628C"/>
    <w:rsid w:val="6B05153D"/>
    <w:rsid w:val="6B1FB8E5"/>
    <w:rsid w:val="6BCF43D6"/>
    <w:rsid w:val="6C1660EB"/>
    <w:rsid w:val="6C4D9E29"/>
    <w:rsid w:val="6C5E32D8"/>
    <w:rsid w:val="6CAA7016"/>
    <w:rsid w:val="6CAAB0E9"/>
    <w:rsid w:val="6CCF396F"/>
    <w:rsid w:val="6D209D36"/>
    <w:rsid w:val="6D4512D3"/>
    <w:rsid w:val="6D9B01D9"/>
    <w:rsid w:val="6D9FBF24"/>
    <w:rsid w:val="6DF21C5E"/>
    <w:rsid w:val="6E132F86"/>
    <w:rsid w:val="6E327A3B"/>
    <w:rsid w:val="6EAB0477"/>
    <w:rsid w:val="6F54C3DE"/>
    <w:rsid w:val="6F6859D9"/>
    <w:rsid w:val="6FCEF99C"/>
    <w:rsid w:val="701BE6CF"/>
    <w:rsid w:val="7058D182"/>
    <w:rsid w:val="70C8F2CC"/>
    <w:rsid w:val="710C0739"/>
    <w:rsid w:val="71C76957"/>
    <w:rsid w:val="71FF554C"/>
    <w:rsid w:val="723319E8"/>
    <w:rsid w:val="72889CAA"/>
    <w:rsid w:val="72B0989D"/>
    <w:rsid w:val="72E15C1A"/>
    <w:rsid w:val="734D580E"/>
    <w:rsid w:val="73D1F329"/>
    <w:rsid w:val="74693F2F"/>
    <w:rsid w:val="74712E6F"/>
    <w:rsid w:val="7485D2D6"/>
    <w:rsid w:val="749B1213"/>
    <w:rsid w:val="74A2962A"/>
    <w:rsid w:val="74B9AA5C"/>
    <w:rsid w:val="75FBE091"/>
    <w:rsid w:val="760FD71A"/>
    <w:rsid w:val="7616A6B8"/>
    <w:rsid w:val="76E6BA4A"/>
    <w:rsid w:val="77291642"/>
    <w:rsid w:val="774D07C9"/>
    <w:rsid w:val="776BFC59"/>
    <w:rsid w:val="778DB7D5"/>
    <w:rsid w:val="77C2BCB2"/>
    <w:rsid w:val="77D3192A"/>
    <w:rsid w:val="787E3381"/>
    <w:rsid w:val="792C3BD9"/>
    <w:rsid w:val="7978DF06"/>
    <w:rsid w:val="798056C6"/>
    <w:rsid w:val="7A66CA48"/>
    <w:rsid w:val="7A8AC231"/>
    <w:rsid w:val="7B20B4CF"/>
    <w:rsid w:val="7B4A440D"/>
    <w:rsid w:val="7C32C92D"/>
    <w:rsid w:val="7CD733D7"/>
    <w:rsid w:val="7D183E8A"/>
    <w:rsid w:val="7DAE2510"/>
    <w:rsid w:val="7DB08469"/>
    <w:rsid w:val="7DC1146D"/>
    <w:rsid w:val="7E1B1A1E"/>
    <w:rsid w:val="7E764551"/>
    <w:rsid w:val="7E9C931A"/>
    <w:rsid w:val="7EC69A40"/>
    <w:rsid w:val="7EED952B"/>
    <w:rsid w:val="7F35C3ED"/>
    <w:rsid w:val="7F47C7CB"/>
    <w:rsid w:val="7FB9A51B"/>
    <w:rsid w:val="7FCDE2A9"/>
    <w:rsid w:val="7FD0C9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E26328-150F-4CF7-AA31-375E0AAD94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4"/>
      </w:numPr>
      <w:contextualSpacing/>
    </w:pPr>
  </w:style>
  <w:style w:type="paragraph" w:styleId="ListBullet2">
    <w:name w:val="List Bullet 2"/>
    <w:basedOn w:val="Normal"/>
    <w:uiPriority w:val="99"/>
    <w:unhideWhenUsed/>
    <w:rsid w:val="00326F90"/>
    <w:pPr>
      <w:numPr>
        <w:numId w:val="15"/>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8"/>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1346F2"/>
    <w:rPr>
      <w:sz w:val="16"/>
      <w:szCs w:val="16"/>
    </w:rPr>
  </w:style>
  <w:style w:type="paragraph" w:styleId="CommentText">
    <w:name w:val="Comment Text"/>
    <w:basedOn w:val="Normal"/>
    <w:link w:val="CommentTextChar"/>
    <w:uiPriority w:val="99"/>
    <w:unhideWhenUsed/>
    <w:rsid w:val="001346F2"/>
    <w:pPr>
      <w:spacing w:line="240" w:lineRule="auto"/>
    </w:pPr>
    <w:rPr>
      <w:szCs w:val="20"/>
    </w:rPr>
  </w:style>
  <w:style w:type="character" w:styleId="CommentTextChar" w:customStyle="1">
    <w:name w:val="Comment Text Char"/>
    <w:basedOn w:val="DefaultParagraphFont"/>
    <w:link w:val="CommentText"/>
    <w:uiPriority w:val="99"/>
    <w:rsid w:val="001346F2"/>
    <w:rPr>
      <w:rFonts w:ascii="Calibri" w:hAnsi="Calibri"/>
      <w:sz w:val="20"/>
      <w:szCs w:val="20"/>
    </w:rPr>
  </w:style>
  <w:style w:type="paragraph" w:styleId="CommentSubject">
    <w:name w:val="Comment Subject"/>
    <w:basedOn w:val="CommentText"/>
    <w:next w:val="CommentText"/>
    <w:link w:val="CommentSubjectChar"/>
    <w:uiPriority w:val="99"/>
    <w:semiHidden/>
    <w:unhideWhenUsed/>
    <w:rsid w:val="001346F2"/>
    <w:rPr>
      <w:b/>
      <w:bCs/>
    </w:rPr>
  </w:style>
  <w:style w:type="character" w:styleId="CommentSubjectChar" w:customStyle="1">
    <w:name w:val="Comment Subject Char"/>
    <w:basedOn w:val="CommentTextChar"/>
    <w:link w:val="CommentSubject"/>
    <w:uiPriority w:val="99"/>
    <w:semiHidden/>
    <w:rsid w:val="001346F2"/>
    <w:rPr>
      <w:rFonts w:ascii="Calibri" w:hAnsi="Calibri"/>
      <w:b/>
      <w:bCs/>
      <w:sz w:val="20"/>
      <w:szCs w:val="20"/>
    </w:rPr>
  </w:style>
  <w:style w:type="character" w:styleId="Hyperlink">
    <w:name w:val="Hyperlink"/>
    <w:basedOn w:val="DefaultParagraphFont"/>
    <w:uiPriority w:val="99"/>
    <w:unhideWhenUsed/>
    <w:rsid w:val="003E4664"/>
    <w:rPr>
      <w:color w:val="0000FF"/>
      <w:u w:val="single"/>
    </w:rPr>
  </w:style>
  <w:style w:type="paragraph" w:styleId="TOC1">
    <w:name w:val="toc 1"/>
    <w:basedOn w:val="Normal"/>
    <w:next w:val="Normal"/>
    <w:uiPriority w:val="39"/>
    <w:unhideWhenUsed/>
    <w:rsid w:val="003E4664"/>
    <w:pPr>
      <w:spacing w:after="100"/>
    </w:pPr>
  </w:style>
  <w:style w:type="paragraph" w:styleId="TOC2">
    <w:name w:val="toc 2"/>
    <w:basedOn w:val="Normal"/>
    <w:next w:val="Normal"/>
    <w:uiPriority w:val="39"/>
    <w:unhideWhenUsed/>
    <w:rsid w:val="003E4664"/>
    <w:pPr>
      <w:spacing w:after="100"/>
      <w:ind w:left="220"/>
    </w:pPr>
  </w:style>
  <w:style w:type="paragraph" w:styleId="TOC3">
    <w:name w:val="toc 3"/>
    <w:basedOn w:val="Normal"/>
    <w:next w:val="Normal"/>
    <w:uiPriority w:val="39"/>
    <w:unhideWhenUsed/>
    <w:rsid w:val="003E46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1D869FEC3B9646832118AA171969E1" ma:contentTypeVersion="3" ma:contentTypeDescription="Create a new document." ma:contentTypeScope="" ma:versionID="33e925d88f486a18aeedd81659304b0c">
  <xsd:schema xmlns:xsd="http://www.w3.org/2001/XMLSchema" xmlns:xs="http://www.w3.org/2001/XMLSchema" xmlns:p="http://schemas.microsoft.com/office/2006/metadata/properties" xmlns:ns2="cbb0710c-8c0f-4283-8097-951fd953e009" targetNamespace="http://schemas.microsoft.com/office/2006/metadata/properties" ma:root="true" ma:fieldsID="0d8c7483274c89f2599af061d7845ab8" ns2:_="">
    <xsd:import namespace="cbb0710c-8c0f-4283-8097-951fd953e0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0710c-8c0f-4283-8097-951fd953e0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7D6C09-07C7-4035-9DDE-593A050E69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0710c-8c0f-4283-8097-951fd953e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49B244-5CC0-4A40-9CDF-BF745C1DBC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DB499F-9E86-4F22-A954-018875CEEB9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Rosalin Sahu</lastModifiedBy>
  <revision>247</revision>
  <dcterms:created xsi:type="dcterms:W3CDTF">2013-12-24T12:45:00.0000000Z</dcterms:created>
  <dcterms:modified xsi:type="dcterms:W3CDTF">2026-07-17T04:11:51.9799723Z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0x010100A01D869FEC3B9646832118AA171969E1</vt:lpwstr>
  </property>
</Properties>
</file>