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rFonts w:ascii="Calibri" w:cs="Calibri" w:eastAsia="Calibri" w:hAnsi="Calibri"/>
          <w:b/>
          <w:bCs/>
          <w:color w:val="2E6CB5"/>
          <w:spacing w:val="60"/>
          <w:sz w:val="32"/>
          <w:szCs w:val="32"/>
        </w:rPr>
        <w:t xml:space="preserve">CRM PLATFORM</w:t>
      </w:r>
    </w:p>
    <w:p>
      <w:pPr>
        <w:spacing w:after="500"/>
        <w:jc w:val="center"/>
      </w:pPr>
      <w:r>
        <w:rPr>
          <w:rFonts w:ascii="Calibri" w:cs="Calibri" w:eastAsia="Calibri" w:hAnsi="Calibri"/>
          <w:i/>
          <w:iCs/>
          <w:color w:val="5A6472"/>
          <w:sz w:val="22"/>
          <w:szCs w:val="22"/>
        </w:rPr>
        <w:t xml:space="preserve">Enterprise Field-Service CRM Suite</w:t>
      </w:r>
    </w:p>
    <w:p>
      <w:pPr>
        <w:pBdr>
          <w:top w:val="single" w:color="1F3A5F" w:sz="12" w:space="8"/>
          <w:bottom w:val="single" w:color="1F3A5F" w:sz="12" w:space="8"/>
        </w:pBdr>
        <w:spacing w:after="200" w:before="200"/>
        <w:jc w:val="center"/>
      </w:pPr>
      <w:r>
        <w:rPr>
          <w:rFonts w:ascii="Calibri" w:cs="Calibri" w:eastAsia="Calibri" w:hAnsi="Calibri"/>
          <w:b/>
          <w:bCs/>
          <w:color w:val="1F3A5F"/>
          <w:sz w:val="48"/>
          <w:szCs w:val="48"/>
        </w:rPr>
        <w:t xml:space="preserve">TASK MANAGEMENT</w:t>
      </w:r>
    </w:p>
    <w:p>
      <w:pPr>
        <w:spacing w:after="700"/>
        <w:jc w:val="center"/>
      </w:pPr>
      <w:r>
        <w:rPr>
          <w:rFonts w:ascii="Calibri" w:cs="Calibri" w:eastAsia="Calibri" w:hAnsi="Calibri"/>
          <w:color w:val="5A6472"/>
          <w:sz w:val="24"/>
          <w:szCs w:val="24"/>
        </w:rPr>
        <w:t xml:space="preserve">Requirements &amp; Architecture Specification</w:t>
      </w:r>
    </w:p>
    <w:p>
      <w:pPr>
        <w:jc w:val="center"/>
      </w:pPr>
      <w:tbl>
        <w:tblPr>
          <w:tblW w:type="dxa" w:w="6800"/>
          <w:tblBorders>
            <w:top w:val="single" w:color="C9D4E3" w:sz="4"/>
            <w:left w:val="single" w:color="C9D4E3" w:sz="4"/>
            <w:bottom w:val="single" w:color="C9D4E3" w:sz="4"/>
            <w:right w:val="single" w:color="C9D4E3" w:sz="4"/>
            <w:insideH w:val="single" w:color="C9D4E3" w:sz="4"/>
            <w:insideV w:val="single" w:color="C9D4E3" w:sz="4"/>
          </w:tblBorders>
        </w:tblPr>
        <w:tblGrid>
          <w:gridCol w:w="2600"/>
          <w:gridCol w:w="4200"/>
        </w:tblGrid>
        <w:tr>
          <w:trPr>
            <w:tblHeader/>
          </w:trPr>
          <w:tc>
            <w:tcPr>
              <w:tcW w:type="dxa" w:w="26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Attribute</w:t>
              </w:r>
            </w:p>
          </w:tc>
          <w:tc>
            <w:tcPr>
              <w:tcW w:type="dxa" w:w="42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Detail</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Document</w:t>
              </w:r>
            </w:p>
          </w:tc>
          <w:tc>
            <w:tcPr>
              <w:tcW w:type="dxa" w:w="4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Task Management — Software Requirements Specification</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Module</w:t>
              </w:r>
            </w:p>
          </w:tc>
          <w:tc>
            <w:tcPr>
              <w:tcW w:type="dxa" w:w="4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Task Management (Module 2 of 8)</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Version</w:t>
              </w:r>
            </w:p>
          </w:tc>
          <w:tc>
            <w:tcPr>
              <w:tcW w:type="dxa" w:w="4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1.0 — Draft for Review</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Date</w:t>
              </w:r>
            </w:p>
          </w:tc>
          <w:tc>
            <w:tcPr>
              <w:tcW w:type="dxa" w:w="4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31 January 2026</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Backend Stack</w:t>
              </w:r>
            </w:p>
          </w:tc>
          <w:tc>
            <w:tcPr>
              <w:tcW w:type="dxa" w:w="4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Express.js (Node.js) + PostgreSQL</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Clients</w:t>
              </w:r>
            </w:p>
          </w:tc>
          <w:tc>
            <w:tcPr>
              <w:tcW w:type="dxa" w:w="4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Web Dashboard + Mobile App (field-first)</w:t>
              </w:r>
            </w:p>
          </w:tc>
        </w:tr>
      </w:tbl>
    </w:p>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1. Document Overview</w:t>
      </w:r>
    </w:p>
    <w:p>
      <w:pPr>
        <w:pStyle w:val="Heading2"/>
        <w:spacing w:after="100" w:before="240"/>
      </w:pPr>
      <w:r>
        <w:rPr>
          <w:rFonts w:ascii="Calibri" w:cs="Calibri" w:eastAsia="Calibri" w:hAnsi="Calibri"/>
          <w:b/>
          <w:bCs/>
          <w:color w:val="2E6CB5"/>
          <w:sz w:val="25"/>
          <w:szCs w:val="25"/>
        </w:rPr>
        <w:t xml:space="preserve">1.1 Purpose</w:t>
      </w:r>
    </w:p>
    <w:p>
      <w:pPr>
        <w:spacing w:after="100" w:line="276"/>
      </w:pPr>
      <w:r>
        <w:rPr>
          <w:rFonts w:ascii="Calibri" w:cs="Calibri" w:eastAsia="Calibri" w:hAnsi="Calibri"/>
          <w:color w:val="2B2B2B"/>
          <w:sz w:val="21"/>
          <w:szCs w:val="21"/>
        </w:rPr>
        <w:t xml:space="preserve">To assign any task to an employee and track its status through to completion, with regular progress updates, dependencies and blockers captured in an immutable thread. This is the execution engine of the CRM: work created by Sales, AMC, Project and Team Schedule ultimately becomes tasks here.</w:t>
      </w:r>
    </w:p>
    <w:p>
      <w:pPr>
        <w:pStyle w:val="Heading2"/>
        <w:spacing w:after="100" w:before="240"/>
      </w:pPr>
      <w:r>
        <w:rPr>
          <w:rFonts w:ascii="Calibri" w:cs="Calibri" w:eastAsia="Calibri" w:hAnsi="Calibri"/>
          <w:b/>
          <w:bCs/>
          <w:color w:val="2E6CB5"/>
          <w:sz w:val="25"/>
          <w:szCs w:val="25"/>
        </w:rPr>
        <w:t xml:space="preserve">1.2 Scope</w:t>
      </w:r>
    </w:p>
    <w:p>
      <w:pPr>
        <w:pStyle w:val="ListParagraph"/>
        <w:numPr>
          <w:ilvl w:val="0"/>
          <w:numId w:val="2"/>
        </w:numPr>
        <w:spacing w:after="60" w:line="268"/>
      </w:pPr>
      <w:r>
        <w:rPr>
          <w:rFonts w:ascii="Calibri" w:cs="Calibri" w:eastAsia="Calibri" w:hAnsi="Calibri"/>
          <w:color w:val="2B2B2B"/>
          <w:sz w:val="21"/>
          <w:szCs w:val="21"/>
        </w:rPr>
        <w:t xml:space="preserve">Task creation, assignment and acknowledgement.</w:t>
      </w:r>
    </w:p>
    <w:p>
      <w:pPr>
        <w:pStyle w:val="ListParagraph"/>
        <w:numPr>
          <w:ilvl w:val="0"/>
          <w:numId w:val="2"/>
        </w:numPr>
        <w:spacing w:after="60" w:line="268"/>
      </w:pPr>
      <w:r>
        <w:rPr>
          <w:rFonts w:ascii="Calibri" w:cs="Calibri" w:eastAsia="Calibri" w:hAnsi="Calibri"/>
          <w:color w:val="2B2B2B"/>
          <w:sz w:val="21"/>
          <w:szCs w:val="21"/>
        </w:rPr>
        <w:t xml:space="preserve">Status lifecycle, sub-tasks and dependencies.</w:t>
      </w:r>
    </w:p>
    <w:p>
      <w:pPr>
        <w:pStyle w:val="ListParagraph"/>
        <w:numPr>
          <w:ilvl w:val="0"/>
          <w:numId w:val="2"/>
        </w:numPr>
        <w:spacing w:after="60" w:line="268"/>
      </w:pPr>
      <w:r>
        <w:rPr>
          <w:rFonts w:ascii="Calibri" w:cs="Calibri" w:eastAsia="Calibri" w:hAnsi="Calibri"/>
          <w:color w:val="2B2B2B"/>
          <w:sz w:val="21"/>
          <w:szCs w:val="21"/>
        </w:rPr>
        <w:t xml:space="preserve">Immutable task thread / audit trail.</w:t>
      </w:r>
    </w:p>
    <w:p>
      <w:pPr>
        <w:pStyle w:val="ListParagraph"/>
        <w:numPr>
          <w:ilvl w:val="0"/>
          <w:numId w:val="2"/>
        </w:numPr>
        <w:spacing w:after="60" w:line="268"/>
      </w:pPr>
      <w:r>
        <w:rPr>
          <w:rFonts w:ascii="Calibri" w:cs="Calibri" w:eastAsia="Calibri" w:hAnsi="Calibri"/>
          <w:color w:val="2B2B2B"/>
          <w:sz w:val="21"/>
          <w:szCs w:val="21"/>
        </w:rPr>
        <w:t xml:space="preserve">Notifications, reminders and calendar-based scheduling.</w:t>
      </w:r>
    </w:p>
    <w:p>
      <w:pPr>
        <w:pStyle w:val="Heading2"/>
        <w:spacing w:after="100" w:before="240"/>
      </w:pPr>
      <w:r>
        <w:rPr>
          <w:rFonts w:ascii="Calibri" w:cs="Calibri" w:eastAsia="Calibri" w:hAnsi="Calibri"/>
          <w:b/>
          <w:bCs/>
          <w:color w:val="2E6CB5"/>
          <w:sz w:val="25"/>
          <w:szCs w:val="25"/>
        </w:rPr>
        <w:t xml:space="preserve">1.3 Out of Scope</w:t>
      </w:r>
    </w:p>
    <w:p>
      <w:pPr>
        <w:pStyle w:val="ListParagraph"/>
        <w:numPr>
          <w:ilvl w:val="0"/>
          <w:numId w:val="2"/>
        </w:numPr>
        <w:spacing w:after="60" w:line="268"/>
      </w:pPr>
      <w:r>
        <w:rPr>
          <w:rFonts w:ascii="Calibri" w:cs="Calibri" w:eastAsia="Calibri" w:hAnsi="Calibri"/>
          <w:color w:val="2B2B2B"/>
          <w:sz w:val="21"/>
          <w:szCs w:val="21"/>
        </w:rPr>
        <w:t xml:space="preserve">Daily manpower planning across a team — Team Schedule Module.</w:t>
      </w:r>
    </w:p>
    <w:p>
      <w:pPr>
        <w:pStyle w:val="ListParagraph"/>
        <w:numPr>
          <w:ilvl w:val="0"/>
          <w:numId w:val="2"/>
        </w:numPr>
        <w:spacing w:after="60" w:line="268"/>
      </w:pPr>
      <w:r>
        <w:rPr>
          <w:rFonts w:ascii="Calibri" w:cs="Calibri" w:eastAsia="Calibri" w:hAnsi="Calibri"/>
          <w:color w:val="2B2B2B"/>
          <w:sz w:val="21"/>
          <w:szCs w:val="21"/>
        </w:rPr>
        <w:t xml:space="preserve">Origin of service tickets — AMC Management Module.</w:t>
      </w:r>
    </w:p>
    <w:p>
      <w:pPr>
        <w:pStyle w:val="ListParagraph"/>
        <w:numPr>
          <w:ilvl w:val="0"/>
          <w:numId w:val="2"/>
        </w:numPr>
        <w:spacing w:after="60" w:line="268"/>
      </w:pPr>
      <w:r>
        <w:rPr>
          <w:rFonts w:ascii="Calibri" w:cs="Calibri" w:eastAsia="Calibri" w:hAnsi="Calibri"/>
          <w:color w:val="2B2B2B"/>
          <w:sz w:val="21"/>
          <w:szCs w:val="21"/>
        </w:rPr>
        <w:t xml:space="preserve">Attendance / check-in — Attendance Module.</w:t>
      </w:r>
    </w:p>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Platform Architecture (Shared Foundation)</w:t>
      </w:r>
    </w:p>
    <w:p>
      <w:pPr>
        <w:spacing w:after="100" w:line="276"/>
      </w:pPr>
      <w:r>
        <w:rPr>
          <w:rFonts w:ascii="Calibri" w:cs="Calibri" w:eastAsia="Calibri" w:hAnsi="Calibri"/>
          <w:color w:val="2B2B2B"/>
          <w:sz w:val="21"/>
          <w:szCs w:val="21"/>
        </w:rPr>
        <w:t xml:space="preserve">This module runs on the common CRM platform defined in the Sales Module SRS (Section 5). The essentials, repeated here for standalone reading:</w:t>
      </w:r>
    </w:p>
    <w:p>
      <w:pPr>
        <w:pStyle w:val="ListParagraph"/>
        <w:numPr>
          <w:ilvl w:val="0"/>
          <w:numId w:val="2"/>
        </w:numPr>
        <w:spacing w:after="60" w:line="268"/>
      </w:pPr>
      <w:r>
        <w:rPr>
          <w:rFonts w:ascii="Calibri" w:cs="Calibri" w:eastAsia="Calibri" w:hAnsi="Calibri"/>
          <w:b/>
          <w:bCs/>
          <w:color w:val="2B2B2B"/>
          <w:sz w:val="21"/>
          <w:szCs w:val="21"/>
        </w:rPr>
        <w:t xml:space="preserve">Stack: </w:t>
      </w:r>
      <w:r>
        <w:rPr>
          <w:rFonts w:ascii="Calibri" w:cs="Calibri" w:eastAsia="Calibri" w:hAnsi="Calibri"/>
          <w:color w:val="2B2B2B"/>
          <w:sz w:val="21"/>
          <w:szCs w:val="21"/>
        </w:rPr>
        <w:t xml:space="preserve">Express.js on Node.js backend, PostgreSQL database, serving a Web dashboard and a Mobile app through one shared REST/JSON API.</w:t>
      </w:r>
    </w:p>
    <w:p>
      <w:pPr>
        <w:pStyle w:val="ListParagraph"/>
        <w:numPr>
          <w:ilvl w:val="0"/>
          <w:numId w:val="2"/>
        </w:numPr>
        <w:spacing w:after="60" w:line="268"/>
      </w:pPr>
      <w:r>
        <w:rPr>
          <w:rFonts w:ascii="Calibri" w:cs="Calibri" w:eastAsia="Calibri" w:hAnsi="Calibri"/>
          <w:b/>
          <w:bCs/>
          <w:color w:val="2B2B2B"/>
          <w:sz w:val="21"/>
          <w:szCs w:val="21"/>
        </w:rPr>
        <w:t xml:space="preserve">Modular by convention, service-ready: </w:t>
      </w:r>
      <w:r>
        <w:rPr>
          <w:rFonts w:ascii="Calibri" w:cs="Calibri" w:eastAsia="Calibri" w:hAnsi="Calibri"/>
          <w:color w:val="2B2B2B"/>
          <w:sz w:val="21"/>
          <w:szCs w:val="21"/>
        </w:rPr>
        <w:t xml:space="preserve">each module is its own folder (routes → controllers → services → repositories) that communicates only via service functions and a domain event emitter — never by touching another module's tables.</w:t>
      </w:r>
    </w:p>
    <w:p>
      <w:pPr>
        <w:pStyle w:val="ListParagraph"/>
        <w:numPr>
          <w:ilvl w:val="0"/>
          <w:numId w:val="2"/>
        </w:numPr>
        <w:spacing w:after="60" w:line="268"/>
      </w:pPr>
      <w:r>
        <w:rPr>
          <w:rFonts w:ascii="Calibri" w:cs="Calibri" w:eastAsia="Calibri" w:hAnsi="Calibri"/>
          <w:b/>
          <w:bCs/>
          <w:color w:val="2B2B2B"/>
          <w:sz w:val="21"/>
          <w:szCs w:val="21"/>
        </w:rPr>
        <w:t xml:space="preserve">Multi-region isolation: </w:t>
      </w:r>
      <w:r>
        <w:rPr>
          <w:rFonts w:ascii="Calibri" w:cs="Calibri" w:eastAsia="Calibri" w:hAnsi="Calibri"/>
          <w:color w:val="2B2B2B"/>
          <w:sz w:val="21"/>
          <w:szCs w:val="21"/>
        </w:rPr>
        <w:t xml:space="preserve">every business row carries a region_id; an Express middleware scopes queries and PostgreSQL Row-Level Security enforces it at the database. Super Admin can elevate across regions (audited).</w:t>
      </w:r>
    </w:p>
    <w:p>
      <w:pPr>
        <w:pStyle w:val="ListParagraph"/>
        <w:numPr>
          <w:ilvl w:val="0"/>
          <w:numId w:val="2"/>
        </w:numPr>
        <w:spacing w:after="60" w:line="268"/>
      </w:pPr>
      <w:r>
        <w:rPr>
          <w:rFonts w:ascii="Calibri" w:cs="Calibri" w:eastAsia="Calibri" w:hAnsi="Calibri"/>
          <w:b/>
          <w:bCs/>
          <w:color w:val="2B2B2B"/>
          <w:sz w:val="21"/>
          <w:szCs w:val="21"/>
        </w:rPr>
        <w:t xml:space="preserve">RBAC: </w:t>
      </w:r>
      <w:r>
        <w:rPr>
          <w:rFonts w:ascii="Calibri" w:cs="Calibri" w:eastAsia="Calibri" w:hAnsi="Calibri"/>
          <w:color w:val="2B2B2B"/>
          <w:sz w:val="21"/>
          <w:szCs w:val="21"/>
        </w:rPr>
        <w:t xml:space="preserve">access = role × region × ownership, enforced by Express middleware on each route.</w:t>
      </w:r>
    </w:p>
    <w:p>
      <w:pPr>
        <w:pStyle w:val="ListParagraph"/>
        <w:numPr>
          <w:ilvl w:val="0"/>
          <w:numId w:val="2"/>
        </w:numPr>
        <w:spacing w:after="60" w:line="268"/>
      </w:pPr>
      <w:r>
        <w:rPr>
          <w:rFonts w:ascii="Calibri" w:cs="Calibri" w:eastAsia="Calibri" w:hAnsi="Calibri"/>
          <w:b/>
          <w:bCs/>
          <w:color w:val="2B2B2B"/>
          <w:sz w:val="21"/>
          <w:szCs w:val="21"/>
        </w:rPr>
        <w:t xml:space="preserve">Audit: </w:t>
      </w:r>
      <w:r>
        <w:rPr>
          <w:rFonts w:ascii="Calibri" w:cs="Calibri" w:eastAsia="Calibri" w:hAnsi="Calibri"/>
          <w:color w:val="2B2B2B"/>
          <w:sz w:val="21"/>
          <w:szCs w:val="21"/>
        </w:rPr>
        <w:t xml:space="preserve">append-only activity logs; issued/closed records are immutable; no hard deletes.</w:t>
      </w:r>
    </w:p>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3. User Roles &amp; Permissions</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2400"/>
        <w:gridCol w:w="2400"/>
        <w:gridCol w:w="3960"/>
      </w:tblGrid>
      <w:tr>
        <w:trPr>
          <w:tblHeader/>
        </w:trPr>
        <w:tc>
          <w:tcPr>
            <w:tcW w:type="dxa" w:w="24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Role</w:t>
            </w:r>
          </w:p>
        </w:tc>
        <w:tc>
          <w:tcPr>
            <w:tcW w:type="dxa" w:w="24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Client</w:t>
            </w:r>
          </w:p>
        </w:tc>
        <w:tc>
          <w:tcPr>
            <w:tcW w:type="dxa" w:w="39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Core Capability</w:t>
            </w:r>
          </w:p>
        </w:tc>
      </w:tr>
      <w:tr>
        <w:tc>
          <w:tcPr>
            <w:tcW w:type="dxa" w:w="24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Field Engineer / Employee</w:t>
            </w:r>
          </w:p>
        </w:tc>
        <w:tc>
          <w:tcPr>
            <w:tcW w:type="dxa" w:w="24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Mobile App</w:t>
            </w:r>
          </w:p>
        </w:tc>
        <w:tc>
          <w:tcPr>
            <w:tcW w:type="dxa" w:w="39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Accept/reject tasks, update progress, add remarks &amp; attachments, close tasks, create self-tasks, view thread.</w:t>
            </w:r>
          </w:p>
        </w:tc>
      </w:tr>
      <w:tr>
        <w:tc>
          <w:tcPr>
            <w:tcW w:type="dxa" w:w="240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Reporting Manager</w:t>
            </w:r>
          </w:p>
        </w:tc>
        <w:tc>
          <w:tcPr>
            <w:tcW w:type="dxa" w:w="24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Web + Mobile</w:t>
            </w:r>
          </w:p>
        </w:tc>
        <w:tc>
          <w:tcPr>
            <w:tcW w:type="dxa" w:w="39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Create &amp; assign tasks to team, forward, reschedule/extend, comment, view team status.</w:t>
            </w:r>
          </w:p>
        </w:tc>
      </w:tr>
      <w:tr>
        <w:tc>
          <w:tcPr>
            <w:tcW w:type="dxa" w:w="24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Coordinator / System Admin</w:t>
            </w:r>
          </w:p>
        </w:tc>
        <w:tc>
          <w:tcPr>
            <w:tcW w:type="dxa" w:w="24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Web</w:t>
            </w:r>
          </w:p>
        </w:tc>
        <w:tc>
          <w:tcPr>
            <w:tcW w:type="dxa" w:w="39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Assign to any personnel, forward, reschedule, comment, configure task types.</w:t>
            </w:r>
          </w:p>
        </w:tc>
      </w:tr>
      <w:tr>
        <w:tc>
          <w:tcPr>
            <w:tcW w:type="dxa" w:w="240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Regional / Super Admin</w:t>
            </w:r>
          </w:p>
        </w:tc>
        <w:tc>
          <w:tcPr>
            <w:tcW w:type="dxa" w:w="24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Web</w:t>
            </w:r>
          </w:p>
        </w:tc>
        <w:tc>
          <w:tcPr>
            <w:tcW w:type="dxa" w:w="39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Full oversight within region / across regions; reports.</w:t>
            </w:r>
          </w:p>
        </w:tc>
      </w:tr>
    </w:tbl>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4. Functional Requirements</w:t>
      </w:r>
    </w:p>
    <w:p>
      <w:pPr>
        <w:pStyle w:val="Heading2"/>
        <w:spacing w:after="100" w:before="240"/>
      </w:pPr>
      <w:r>
        <w:rPr>
          <w:rFonts w:ascii="Calibri" w:cs="Calibri" w:eastAsia="Calibri" w:hAnsi="Calibri"/>
          <w:b/>
          <w:bCs/>
          <w:color w:val="2E6CB5"/>
          <w:sz w:val="25"/>
          <w:szCs w:val="25"/>
        </w:rPr>
        <w:t xml:space="preserve">4.1 Task Creation</w:t>
      </w:r>
    </w:p>
    <w:p>
      <w:pPr>
        <w:spacing w:after="100" w:line="276"/>
      </w:pPr>
      <w:r>
        <w:rPr>
          <w:rFonts w:ascii="Calibri" w:cs="Calibri" w:eastAsia="Calibri" w:hAnsi="Calibri"/>
          <w:color w:val="2B2B2B"/>
          <w:sz w:val="21"/>
          <w:szCs w:val="21"/>
        </w:rPr>
        <w:t xml:space="preserve">Task creation fields:</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2600"/>
        <w:gridCol w:w="6160"/>
      </w:tblGrid>
      <w:tr>
        <w:trPr>
          <w:tblHeader/>
        </w:trPr>
        <w:tc>
          <w:tcPr>
            <w:tcW w:type="dxa" w:w="26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Field</w:t>
            </w:r>
          </w:p>
        </w:tc>
        <w:tc>
          <w:tcPr>
            <w:tcW w:type="dxa" w:w="61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Rule</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Task Title</w:t>
            </w:r>
          </w:p>
        </w:tc>
        <w:tc>
          <w:tcPr>
            <w:tcW w:type="dxa" w:w="61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Text, max 50 characters.</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Description</w:t>
            </w:r>
          </w:p>
        </w:tc>
        <w:tc>
          <w:tcPr>
            <w:tcW w:type="dxa" w:w="61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Text, max 200 characters.</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Task Type</w:t>
            </w:r>
          </w:p>
        </w:tc>
        <w:tc>
          <w:tcPr>
            <w:tcW w:type="dxa" w:w="61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See 4.2 — drives the Assigned-To dropdown source.</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Project / Customer &amp; Location</w:t>
            </w:r>
          </w:p>
        </w:tc>
        <w:tc>
          <w:tcPr>
            <w:tcW w:type="dxa" w:w="61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Linked to source record (AMC list, Project, etc.).</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Assigned To</w:t>
            </w:r>
          </w:p>
        </w:tc>
        <w:tc>
          <w:tcPr>
            <w:tcW w:type="dxa" w:w="61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Employee dropdown, filtered by region/location &amp; task type.</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Priority</w:t>
            </w:r>
          </w:p>
        </w:tc>
        <w:tc>
          <w:tcPr>
            <w:tcW w:type="dxa" w:w="61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Standard / High.</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Start &amp; End Date</w:t>
            </w:r>
          </w:p>
        </w:tc>
        <w:tc>
          <w:tcPr>
            <w:tcW w:type="dxa" w:w="61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Calendar-based.</w:t>
            </w:r>
          </w:p>
        </w:tc>
      </w:tr>
      <w:tr>
        <w:tc>
          <w:tcPr>
            <w:tcW w:type="dxa" w:w="26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Attachments</w:t>
            </w:r>
          </w:p>
        </w:tc>
        <w:tc>
          <w:tcPr>
            <w:tcW w:type="dxa" w:w="61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PDF / JPEG.</w:t>
            </w:r>
          </w:p>
        </w:tc>
      </w:tr>
      <w:tr>
        <w:tc>
          <w:tcPr>
            <w:tcW w:type="dxa" w:w="26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Reference No.</w:t>
            </w:r>
          </w:p>
        </w:tc>
        <w:tc>
          <w:tcPr>
            <w:tcW w:type="dxa" w:w="61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Auto-generated unique Task/Ticket number (region-prefixed).</w:t>
            </w:r>
          </w:p>
        </w:tc>
      </w:tr>
    </w:tbl>
    <w:p>
      <w:pPr>
        <w:spacing w:after="60" w:line="276"/>
      </w:pPr>
      <w:r>
        <w:rPr>
          <w:rFonts w:ascii="Calibri" w:cs="Calibri" w:eastAsia="Calibri" w:hAnsi="Calibri"/>
          <w:b/>
          <w:bCs/>
          <w:color w:val="2B2B2B"/>
          <w:sz w:val="21"/>
          <w:szCs w:val="21"/>
        </w:rPr>
        <w:t xml:space="preserve">Assignment routing: </w:t>
      </w:r>
      <w:r>
        <w:rPr>
          <w:rFonts w:ascii="Calibri" w:cs="Calibri" w:eastAsia="Calibri" w:hAnsi="Calibri"/>
          <w:color w:val="2B2B2B"/>
          <w:sz w:val="21"/>
          <w:szCs w:val="21"/>
        </w:rPr>
        <w:t xml:space="preserve">only employees relevant to the assigning manager's region and the task's location appear. If the assignee is unclear, the task may be assigned to a Reporting Manager/Coordinator for onward routing.</w:t>
      </w:r>
    </w:p>
    <w:p>
      <w:pPr>
        <w:pStyle w:val="Heading2"/>
        <w:spacing w:after="100" w:before="240"/>
      </w:pPr>
      <w:r>
        <w:rPr>
          <w:rFonts w:ascii="Calibri" w:cs="Calibri" w:eastAsia="Calibri" w:hAnsi="Calibri"/>
          <w:b/>
          <w:bCs/>
          <w:color w:val="2E6CB5"/>
          <w:sz w:val="25"/>
          <w:szCs w:val="25"/>
        </w:rPr>
        <w:t xml:space="preserve">4.2 Task Types</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3000"/>
        <w:gridCol w:w="5760"/>
      </w:tblGrid>
      <w:tr>
        <w:trPr>
          <w:tblHeader/>
        </w:trPr>
        <w:tc>
          <w:tcPr>
            <w:tcW w:type="dxa" w:w="30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Task Type</w:t>
            </w:r>
          </w:p>
        </w:tc>
        <w:tc>
          <w:tcPr>
            <w:tcW w:type="dxa" w:w="57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Assigned-To Source</w:t>
            </w:r>
          </w:p>
        </w:tc>
      </w:tr>
      <w:tr>
        <w:tc>
          <w:tcPr>
            <w:tcW w:type="dxa" w:w="3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AMC Visit</w:t>
            </w:r>
          </w:p>
        </w:tc>
        <w:tc>
          <w:tcPr>
            <w:tcW w:type="dxa" w:w="57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Employees listed in the AMC contract.</w:t>
            </w:r>
          </w:p>
        </w:tc>
      </w:tr>
      <w:tr>
        <w:tc>
          <w:tcPr>
            <w:tcW w:type="dxa" w:w="3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Project (New Installation)</w:t>
            </w:r>
          </w:p>
        </w:tc>
        <w:tc>
          <w:tcPr>
            <w:tcW w:type="dxa" w:w="57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Employees by project region/location.</w:t>
            </w:r>
          </w:p>
        </w:tc>
      </w:tr>
      <w:tr>
        <w:tc>
          <w:tcPr>
            <w:tcW w:type="dxa" w:w="3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On-Call Maintenance</w:t>
            </w:r>
          </w:p>
        </w:tc>
        <w:tc>
          <w:tcPr>
            <w:tcW w:type="dxa" w:w="57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Region-relevant field engineers.</w:t>
            </w:r>
          </w:p>
        </w:tc>
      </w:tr>
      <w:tr>
        <w:tc>
          <w:tcPr>
            <w:tcW w:type="dxa" w:w="3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Site Survey</w:t>
            </w:r>
          </w:p>
        </w:tc>
        <w:tc>
          <w:tcPr>
            <w:tcW w:type="dxa" w:w="57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Region-relevant field engineers.</w:t>
            </w:r>
          </w:p>
        </w:tc>
      </w:tr>
      <w:tr>
        <w:tc>
          <w:tcPr>
            <w:tcW w:type="dxa" w:w="3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Material Requirement</w:t>
            </w:r>
          </w:p>
        </w:tc>
        <w:tc>
          <w:tcPr>
            <w:tcW w:type="dxa" w:w="57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Store/coordinator + relevant engineer.</w:t>
            </w:r>
          </w:p>
        </w:tc>
      </w:tr>
      <w:tr>
        <w:tc>
          <w:tcPr>
            <w:tcW w:type="dxa" w:w="3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Customer Meeting</w:t>
            </w:r>
          </w:p>
        </w:tc>
        <w:tc>
          <w:tcPr>
            <w:tcW w:type="dxa" w:w="57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Assigned individual.</w:t>
            </w:r>
          </w:p>
        </w:tc>
      </w:tr>
      <w:tr>
        <w:tc>
          <w:tcPr>
            <w:tcW w:type="dxa" w:w="30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Payment / Invoice</w:t>
            </w:r>
          </w:p>
        </w:tc>
        <w:tc>
          <w:tcPr>
            <w:tcW w:type="dxa" w:w="57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Assigned individual.</w:t>
            </w:r>
          </w:p>
        </w:tc>
      </w:tr>
      <w:tr>
        <w:tc>
          <w:tcPr>
            <w:tcW w:type="dxa" w:w="30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Other</w:t>
            </w:r>
          </w:p>
        </w:tc>
        <w:tc>
          <w:tcPr>
            <w:tcW w:type="dxa" w:w="57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Free-text remarks + manual selection.</w:t>
            </w:r>
          </w:p>
        </w:tc>
      </w:tr>
    </w:tbl>
    <w:p>
      <w:pPr>
        <w:pStyle w:val="Heading2"/>
        <w:spacing w:after="100" w:before="240"/>
      </w:pPr>
      <w:r>
        <w:rPr>
          <w:rFonts w:ascii="Calibri" w:cs="Calibri" w:eastAsia="Calibri" w:hAnsi="Calibri"/>
          <w:b/>
          <w:bCs/>
          <w:color w:val="2E6CB5"/>
          <w:sz w:val="25"/>
          <w:szCs w:val="25"/>
        </w:rPr>
        <w:t xml:space="preserve">4.3 Acknowledgement Workflow</w:t>
      </w:r>
    </w:p>
    <w:p>
      <w:pPr>
        <w:pStyle w:val="ListParagraph"/>
        <w:numPr>
          <w:ilvl w:val="0"/>
          <w:numId w:val="2"/>
        </w:numPr>
        <w:spacing w:after="60" w:line="268"/>
      </w:pPr>
      <w:r>
        <w:rPr>
          <w:rFonts w:ascii="Calibri" w:cs="Calibri" w:eastAsia="Calibri" w:hAnsi="Calibri"/>
          <w:color w:val="2B2B2B"/>
          <w:sz w:val="21"/>
          <w:szCs w:val="21"/>
        </w:rPr>
        <w:t xml:space="preserve">New task appears under New Tasks; notification sent to assignee.</w:t>
      </w:r>
    </w:p>
    <w:p>
      <w:pPr>
        <w:pStyle w:val="ListParagraph"/>
        <w:numPr>
          <w:ilvl w:val="0"/>
          <w:numId w:val="2"/>
        </w:numPr>
        <w:spacing w:after="60" w:line="268"/>
      </w:pPr>
      <w:r>
        <w:rPr>
          <w:rFonts w:ascii="Calibri" w:cs="Calibri" w:eastAsia="Calibri" w:hAnsi="Calibri"/>
          <w:b/>
          <w:bCs/>
          <w:color w:val="2B2B2B"/>
          <w:sz w:val="21"/>
          <w:szCs w:val="21"/>
        </w:rPr>
        <w:t xml:space="preserve">Accept </w:t>
      </w:r>
      <w:r>
        <w:rPr>
          <w:rFonts w:ascii="Calibri" w:cs="Calibri" w:eastAsia="Calibri" w:hAnsi="Calibri"/>
          <w:color w:val="2B2B2B"/>
          <w:sz w:val="21"/>
          <w:szCs w:val="21"/>
        </w:rPr>
        <w:t xml:space="preserve">(optional remarks), </w:t>
      </w:r>
      <w:r>
        <w:rPr>
          <w:rFonts w:ascii="Calibri" w:cs="Calibri" w:eastAsia="Calibri" w:hAnsi="Calibri"/>
          <w:b/>
          <w:bCs/>
          <w:color w:val="2B2B2B"/>
          <w:sz w:val="21"/>
          <w:szCs w:val="21"/>
        </w:rPr>
        <w:t xml:space="preserve">Reject </w:t>
      </w:r>
      <w:r>
        <w:rPr>
          <w:rFonts w:ascii="Calibri" w:cs="Calibri" w:eastAsia="Calibri" w:hAnsi="Calibri"/>
          <w:color w:val="2B2B2B"/>
          <w:sz w:val="21"/>
          <w:szCs w:val="21"/>
        </w:rPr>
        <w:t xml:space="preserve">(mandatory remarks), or </w:t>
      </w:r>
      <w:r>
        <w:rPr>
          <w:rFonts w:ascii="Calibri" w:cs="Calibri" w:eastAsia="Calibri" w:hAnsi="Calibri"/>
          <w:b/>
          <w:bCs/>
          <w:color w:val="2B2B2B"/>
          <w:sz w:val="21"/>
          <w:szCs w:val="21"/>
        </w:rPr>
        <w:t xml:space="preserve">Accept with deviation / reschedule / dependency </w:t>
      </w:r>
      <w:r>
        <w:rPr>
          <w:rFonts w:ascii="Calibri" w:cs="Calibri" w:eastAsia="Calibri" w:hAnsi="Calibri"/>
          <w:color w:val="2B2B2B"/>
          <w:sz w:val="21"/>
          <w:szCs w:val="21"/>
        </w:rPr>
        <w:t xml:space="preserve">(remarks required).</w:t>
      </w:r>
    </w:p>
    <w:p>
      <w:pPr>
        <w:pStyle w:val="ListParagraph"/>
        <w:numPr>
          <w:ilvl w:val="0"/>
          <w:numId w:val="2"/>
        </w:numPr>
        <w:spacing w:after="60" w:line="268"/>
      </w:pPr>
      <w:r>
        <w:rPr>
          <w:rFonts w:ascii="Calibri" w:cs="Calibri" w:eastAsia="Calibri" w:hAnsi="Calibri"/>
          <w:color w:val="2B2B2B"/>
          <w:sz w:val="21"/>
          <w:szCs w:val="21"/>
        </w:rPr>
        <w:t xml:space="preserve">Reporting Manager/Coordinator may Forward a task.</w:t>
      </w:r>
    </w:p>
    <w:p>
      <w:pPr>
        <w:pStyle w:val="ListParagraph"/>
        <w:numPr>
          <w:ilvl w:val="0"/>
          <w:numId w:val="2"/>
        </w:numPr>
        <w:spacing w:after="60" w:line="268"/>
      </w:pPr>
      <w:r>
        <w:rPr>
          <w:rFonts w:ascii="Calibri" w:cs="Calibri" w:eastAsia="Calibri" w:hAnsi="Calibri"/>
          <w:b/>
          <w:bCs/>
          <w:color w:val="2B2B2B"/>
          <w:sz w:val="21"/>
          <w:szCs w:val="21"/>
        </w:rPr>
        <w:t xml:space="preserve">Once accepted or rejected, task details cannot be edited</w:t>
      </w:r>
      <w:r>
        <w:rPr>
          <w:rFonts w:ascii="Calibri" w:cs="Calibri" w:eastAsia="Calibri" w:hAnsi="Calibri"/>
          <w:color w:val="2B2B2B"/>
          <w:sz w:val="21"/>
          <w:szCs w:val="21"/>
        </w:rPr>
        <w:t xml:space="preserve"> — only thread comments can be added.</w:t>
      </w:r>
    </w:p>
    <w:p>
      <w:pPr>
        <w:pStyle w:val="Heading2"/>
        <w:spacing w:after="100" w:before="240"/>
      </w:pPr>
      <w:r>
        <w:rPr>
          <w:rFonts w:ascii="Calibri" w:cs="Calibri" w:eastAsia="Calibri" w:hAnsi="Calibri"/>
          <w:b/>
          <w:bCs/>
          <w:color w:val="2E6CB5"/>
          <w:sz w:val="25"/>
          <w:szCs w:val="25"/>
        </w:rPr>
        <w:t xml:space="preserve">4.4 Status Lifecycle</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1900"/>
        <w:gridCol w:w="4460"/>
        <w:gridCol w:w="2400"/>
      </w:tblGrid>
      <w:tr>
        <w:trPr>
          <w:tblHeader/>
        </w:trPr>
        <w:tc>
          <w:tcPr>
            <w:tcW w:type="dxa" w:w="19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Status</w:t>
            </w:r>
          </w:p>
        </w:tc>
        <w:tc>
          <w:tcPr>
            <w:tcW w:type="dxa" w:w="44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Meaning</w:t>
            </w:r>
          </w:p>
        </w:tc>
        <w:tc>
          <w:tcPr>
            <w:tcW w:type="dxa" w:w="24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Rule</w:t>
            </w:r>
          </w:p>
        </w:tc>
      </w:tr>
      <w:tr>
        <w:tc>
          <w:tcPr>
            <w:tcW w:type="dxa" w:w="19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New</w:t>
            </w:r>
          </w:p>
        </w:tc>
        <w:tc>
          <w:tcPr>
            <w:tcW w:type="dxa" w:w="44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Assigned, not yet acted on.</w:t>
            </w:r>
          </w:p>
        </w:tc>
        <w:tc>
          <w:tcPr>
            <w:tcW w:type="dxa" w:w="24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Awaiting acknowledgement.</w:t>
            </w:r>
          </w:p>
        </w:tc>
      </w:tr>
      <w:tr>
        <w:tc>
          <w:tcPr>
            <w:tcW w:type="dxa" w:w="190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In Progress</w:t>
            </w:r>
          </w:p>
        </w:tc>
        <w:tc>
          <w:tcPr>
            <w:tcW w:type="dxa" w:w="44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Being worked (Ongoing).</w:t>
            </w:r>
          </w:p>
        </w:tc>
        <w:tc>
          <w:tcPr>
            <w:tcW w:type="dxa" w:w="24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Multiple time-stamped updates.</w:t>
            </w:r>
          </w:p>
        </w:tc>
      </w:tr>
      <w:tr>
        <w:tc>
          <w:tcPr>
            <w:tcW w:type="dxa" w:w="19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Pending</w:t>
            </w:r>
          </w:p>
        </w:tc>
        <w:tc>
          <w:tcPr>
            <w:tcW w:type="dxa" w:w="44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Blocked / on hold.</w:t>
            </w:r>
          </w:p>
        </w:tc>
        <w:tc>
          <w:tcPr>
            <w:tcW w:type="dxa" w:w="24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Mandatory remark.</w:t>
            </w:r>
          </w:p>
        </w:tc>
      </w:tr>
      <w:tr>
        <w:tc>
          <w:tcPr>
            <w:tcW w:type="dxa" w:w="1900"/>
            <w:shd w:fill="F5F8FC" w:color="auto" w:val="clear"/>
            <w:tcMar>
              <w:top w:type="dxa" w:w="55"/>
              <w:left w:type="dxa" w:w="90"/>
              <w:bottom w:type="dxa" w:w="55"/>
              <w:right w:type="dxa" w:w="90"/>
            </w:tcMar>
          </w:tcPr>
          <w:p>
            <w:pPr>
              <w:spacing w:after="20" w:line="250"/>
            </w:pPr>
            <w:r>
              <w:rPr>
                <w:rFonts w:ascii="Calibri" w:cs="Calibri" w:eastAsia="Calibri" w:hAnsi="Calibri"/>
                <w:b/>
                <w:bCs/>
                <w:color w:val="1E7D45"/>
                <w:sz w:val="19"/>
                <w:szCs w:val="19"/>
              </w:rPr>
              <w:t xml:space="preserve">Completed</w:t>
            </w:r>
          </w:p>
        </w:tc>
        <w:tc>
          <w:tcPr>
            <w:tcW w:type="dxa" w:w="44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Closed.</w:t>
            </w:r>
          </w:p>
        </w:tc>
        <w:tc>
          <w:tcPr>
            <w:tcW w:type="dxa" w:w="24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Remarks + attachment supported.</w:t>
            </w:r>
          </w:p>
        </w:tc>
      </w:tr>
    </w:tbl>
    <w:p>
      <w:pPr>
        <w:pStyle w:val="Heading2"/>
        <w:spacing w:after="100" w:before="240"/>
      </w:pPr>
      <w:r>
        <w:rPr>
          <w:rFonts w:ascii="Calibri" w:cs="Calibri" w:eastAsia="Calibri" w:hAnsi="Calibri"/>
          <w:b/>
          <w:bCs/>
          <w:color w:val="2E6CB5"/>
          <w:sz w:val="25"/>
          <w:szCs w:val="25"/>
        </w:rPr>
        <w:t xml:space="preserve">4.5 Sub-tasks &amp; Dependencies</w:t>
      </w:r>
    </w:p>
    <w:p>
      <w:pPr>
        <w:pStyle w:val="ListParagraph"/>
        <w:numPr>
          <w:ilvl w:val="0"/>
          <w:numId w:val="2"/>
        </w:numPr>
        <w:spacing w:after="60" w:line="268"/>
      </w:pPr>
      <w:r>
        <w:rPr>
          <w:rFonts w:ascii="Calibri" w:cs="Calibri" w:eastAsia="Calibri" w:hAnsi="Calibri"/>
          <w:color w:val="2B2B2B"/>
          <w:sz w:val="21"/>
          <w:szCs w:val="21"/>
        </w:rPr>
        <w:t xml:space="preserve">Sub-tasks created when dependencies exist; follow the same assign/acknowledge workflow.</w:t>
      </w:r>
    </w:p>
    <w:p>
      <w:pPr>
        <w:pStyle w:val="ListParagraph"/>
        <w:numPr>
          <w:ilvl w:val="0"/>
          <w:numId w:val="2"/>
        </w:numPr>
        <w:spacing w:after="60" w:line="268"/>
      </w:pPr>
      <w:r>
        <w:rPr>
          <w:rFonts w:ascii="Calibri" w:cs="Calibri" w:eastAsia="Calibri" w:hAnsi="Calibri"/>
          <w:color w:val="2B2B2B"/>
          <w:sz w:val="21"/>
          <w:szCs w:val="21"/>
        </w:rPr>
        <w:t xml:space="preserve">All sub-tasks visible within the parent task thread; progress consolidated in the parent view.</w:t>
      </w:r>
    </w:p>
    <w:p>
      <w:pPr>
        <w:pStyle w:val="Heading2"/>
        <w:spacing w:after="100" w:before="240"/>
      </w:pPr>
      <w:r>
        <w:rPr>
          <w:rFonts w:ascii="Calibri" w:cs="Calibri" w:eastAsia="Calibri" w:hAnsi="Calibri"/>
          <w:b/>
          <w:bCs/>
          <w:color w:val="2E6CB5"/>
          <w:sz w:val="25"/>
          <w:szCs w:val="25"/>
        </w:rPr>
        <w:t xml:space="preserve">4.6 Task Thread &amp; Audit Trail</w:t>
      </w:r>
    </w:p>
    <w:p>
      <w:pPr>
        <w:spacing w:after="100" w:line="276"/>
      </w:pPr>
      <w:r>
        <w:rPr>
          <w:rFonts w:ascii="Calibri" w:cs="Calibri" w:eastAsia="Calibri" w:hAnsi="Calibri"/>
          <w:color w:val="2B2B2B"/>
          <w:sz w:val="21"/>
          <w:szCs w:val="21"/>
        </w:rPr>
        <w:t xml:space="preserve">Each task keeps a complete, non-editable activity thread: creation details, accept/reject remarks, progress updates, sub-task updates, and comments from assigner, assignee and managers.</w:t>
      </w:r>
    </w:p>
    <w:tbl>
      <w:tblPr>
        <w:tblW w:type="dxa" w:w="9360"/>
        <w:tblBorders>
          <w:top w:val="single" w:color="EAF1FA" w:sz="4"/>
          <w:left w:val="single" w:color="2E6CB5" w:sz="24"/>
          <w:bottom w:val="single" w:color="EAF1FA" w:sz="4"/>
          <w:right w:val="single" w:color="EAF1FA" w:sz="4"/>
          <w:insideH w:val="none"/>
          <w:insideV w:val="none"/>
        </w:tblBorders>
      </w:tblPr>
      <w:tblGrid>
        <w:gridCol w:w="9360"/>
      </w:tblGrid>
      <w:tr>
        <w:tc>
          <w:tcPr>
            <w:tcW w:type="dxa" w:w="9360"/>
            <w:shd w:fill="EAF1FA" w:color="auto" w:val="clear"/>
            <w:tcMar>
              <w:top w:type="dxa" w:w="120"/>
              <w:left w:type="dxa" w:w="160"/>
              <w:bottom w:type="dxa" w:w="120"/>
              <w:right w:type="dxa" w:w="140"/>
            </w:tcMar>
          </w:tcPr>
          <w:p>
            <w:pPr>
              <w:spacing w:after="40"/>
            </w:pPr>
            <w:r>
              <w:rPr>
                <w:rFonts w:ascii="Calibri" w:cs="Calibri" w:eastAsia="Calibri" w:hAnsi="Calibri"/>
                <w:b/>
                <w:bCs/>
                <w:color w:val="2E6CB5"/>
                <w:sz w:val="21"/>
                <w:szCs w:val="21"/>
              </w:rPr>
              <w:t xml:space="preserve">Key rules</w:t>
            </w:r>
          </w:p>
          <w:p>
            <w:pPr>
              <w:spacing w:after="20" w:line="260"/>
            </w:pPr>
            <w:r>
              <w:rPr>
                <w:rFonts w:ascii="Calibri" w:cs="Calibri" w:eastAsia="Calibri" w:hAnsi="Calibri"/>
                <w:color w:val="2B2B2B"/>
                <w:sz w:val="20"/>
                <w:szCs w:val="20"/>
              </w:rPr>
              <w:t xml:space="preserve">Submitted comments/updates cannot be edited or deleted.</w:t>
            </w:r>
          </w:p>
          <w:p>
            <w:pPr>
              <w:spacing w:after="20" w:line="260"/>
            </w:pPr>
            <w:r>
              <w:rPr>
                <w:rFonts w:ascii="Calibri" w:cs="Calibri" w:eastAsia="Calibri" w:hAnsi="Calibri"/>
                <w:color w:val="2B2B2B"/>
                <w:sz w:val="20"/>
                <w:szCs w:val="20"/>
              </w:rPr>
              <w:t xml:space="preserve">Multiple comments can be added over time.</w:t>
            </w:r>
          </w:p>
          <w:p>
            <w:pPr>
              <w:spacing w:after="20" w:line="260"/>
            </w:pPr>
            <w:r>
              <w:rPr>
                <w:rFonts w:ascii="Calibri" w:cs="Calibri" w:eastAsia="Calibri" w:hAnsi="Calibri"/>
                <w:color w:val="2B2B2B"/>
                <w:sz w:val="20"/>
                <w:szCs w:val="20"/>
              </w:rPr>
              <w:t xml:space="preserve">The full thread is exportable (CSV / Excel / PDF) from the Web interface.</w:t>
            </w:r>
          </w:p>
        </w:tc>
      </w:tr>
    </w:tbl>
    <w:p>
      <w:pPr>
        <w:pStyle w:val="Heading2"/>
        <w:spacing w:after="100" w:before="240"/>
      </w:pPr>
      <w:r>
        <w:rPr>
          <w:rFonts w:ascii="Calibri" w:cs="Calibri" w:eastAsia="Calibri" w:hAnsi="Calibri"/>
          <w:b/>
          <w:bCs/>
          <w:color w:val="2E6CB5"/>
          <w:sz w:val="25"/>
          <w:szCs w:val="25"/>
        </w:rPr>
        <w:t xml:space="preserve">4.7 Scheduling &amp; Calendar Rules</w:t>
      </w:r>
    </w:p>
    <w:p>
      <w:pPr>
        <w:pStyle w:val="ListParagraph"/>
        <w:numPr>
          <w:ilvl w:val="0"/>
          <w:numId w:val="2"/>
        </w:numPr>
        <w:spacing w:after="60" w:line="268"/>
      </w:pPr>
      <w:r>
        <w:rPr>
          <w:rFonts w:ascii="Calibri" w:cs="Calibri" w:eastAsia="Calibri" w:hAnsi="Calibri"/>
          <w:color w:val="2B2B2B"/>
          <w:sz w:val="21"/>
          <w:szCs w:val="21"/>
        </w:rPr>
        <w:t xml:space="preserve">Upcoming tasks auto-shift to Today's Tasks on the start date.</w:t>
      </w:r>
    </w:p>
    <w:p>
      <w:pPr>
        <w:pStyle w:val="ListParagraph"/>
        <w:numPr>
          <w:ilvl w:val="0"/>
          <w:numId w:val="2"/>
        </w:numPr>
        <w:spacing w:after="60" w:line="268"/>
      </w:pPr>
      <w:r>
        <w:rPr>
          <w:rFonts w:ascii="Calibri" w:cs="Calibri" w:eastAsia="Calibri" w:hAnsi="Calibri"/>
          <w:color w:val="2B2B2B"/>
          <w:sz w:val="21"/>
          <w:szCs w:val="21"/>
        </w:rPr>
        <w:t xml:space="preserve">Extensions/reschedules allowed for assigner and task holder; new dates apply immediately, old schedule remains in the thread.</w:t>
      </w:r>
    </w:p>
    <w:p>
      <w:pPr>
        <w:pStyle w:val="ListParagraph"/>
        <w:numPr>
          <w:ilvl w:val="0"/>
          <w:numId w:val="2"/>
        </w:numPr>
        <w:spacing w:after="60" w:line="268"/>
      </w:pPr>
      <w:r>
        <w:rPr>
          <w:rFonts w:ascii="Calibri" w:cs="Calibri" w:eastAsia="Calibri" w:hAnsi="Calibri"/>
          <w:color w:val="2B2B2B"/>
          <w:sz w:val="21"/>
          <w:szCs w:val="21"/>
        </w:rPr>
        <w:t xml:space="preserve">Tasks scheduled beyond one week do not appear in the mobile app until they enter the notification window (next-day up to one week ahead).</w:t>
      </w:r>
    </w:p>
    <w:p>
      <w:r>
        <w:br w:type="page"/>
      </w:r>
    </w:p>
    <w:p>
      <w:pPr>
        <w:pStyle w:val="Heading1"/>
        <w:pBdr>
          <w:bottom w:val="single" w:color="2E6CB5" w:sz="10" w:space="4"/>
        </w:pBdr>
        <w:spacing w:after="140" w:before="320"/>
      </w:pPr>
      <w:r>
        <w:rPr>
          <w:rFonts w:ascii="Calibri" w:cs="Calibri" w:eastAsia="Calibri" w:hAnsi="Calibri"/>
          <w:b/>
          <w:bCs/>
          <w:color w:val="1F3A5F"/>
          <w:sz w:val="30"/>
          <w:szCs w:val="30"/>
        </w:rPr>
        <w:t xml:space="preserve">5. Core Data Model</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2000"/>
        <w:gridCol w:w="6760"/>
      </w:tblGrid>
      <w:tr>
        <w:trPr>
          <w:tblHeader/>
        </w:trPr>
        <w:tc>
          <w:tcPr>
            <w:tcW w:type="dxa" w:w="20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Entity</w:t>
            </w:r>
          </w:p>
        </w:tc>
        <w:tc>
          <w:tcPr>
            <w:tcW w:type="dxa" w:w="67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Key Fields</w:t>
            </w:r>
          </w:p>
        </w:tc>
      </w:tr>
      <w:tr>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Task</w:t>
            </w:r>
          </w:p>
        </w:tc>
        <w:tc>
          <w:tcPr>
            <w:tcW w:type="dxa" w:w="67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id, ref_no, title, description, type, priority, status, source_ref, region_id, assigner_id, assignee_id, start, end</w:t>
            </w:r>
          </w:p>
        </w:tc>
      </w:tr>
      <w:tr>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SubTask</w:t>
            </w:r>
          </w:p>
        </w:tc>
        <w:tc>
          <w:tcPr>
            <w:tcW w:type="dxa" w:w="67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id, parent_task_id, ...(same as Task)</w:t>
            </w:r>
          </w:p>
        </w:tc>
      </w:tr>
      <w:tr>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TaskThread</w:t>
            </w:r>
          </w:p>
        </w:tc>
        <w:tc>
          <w:tcPr>
            <w:tcW w:type="dxa" w:w="67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id, task_id, actor_id, action, remark, attachment_ref, timestamp (append-only)</w:t>
            </w:r>
          </w:p>
        </w:tc>
      </w:tr>
      <w:tr>
        <w:tc>
          <w:tcPr>
            <w:tcW w:type="dxa" w:w="2000"/>
            <w:shd w:fill="F5F8FC"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Attachment</w:t>
            </w:r>
          </w:p>
        </w:tc>
        <w:tc>
          <w:tcPr>
            <w:tcW w:type="dxa" w:w="67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id, task_id, type (pdf/jpeg), storage_ref</w:t>
            </w:r>
          </w:p>
        </w:tc>
      </w:tr>
      <w:tr>
        <w:tc>
          <w:tcPr>
            <w:tcW w:type="dxa" w:w="2000"/>
            <w:shd w:fill="FFFFFF" w:color="auto" w:val="clear"/>
            <w:tcMar>
              <w:top w:type="dxa" w:w="55"/>
              <w:left w:type="dxa" w:w="90"/>
              <w:bottom w:type="dxa" w:w="55"/>
              <w:right w:type="dxa" w:w="90"/>
            </w:tcMar>
          </w:tcPr>
          <w:p>
            <w:pPr>
              <w:spacing w:after="20" w:line="250"/>
            </w:pPr>
            <w:r>
              <w:rPr>
                <w:rFonts w:ascii="Calibri" w:cs="Calibri" w:eastAsia="Calibri" w:hAnsi="Calibri"/>
                <w:b/>
                <w:bCs/>
                <w:color w:val="2B2B2B"/>
                <w:sz w:val="19"/>
                <w:szCs w:val="19"/>
              </w:rPr>
              <w:t xml:space="preserve">ScheduleEntry</w:t>
            </w:r>
          </w:p>
        </w:tc>
        <w:tc>
          <w:tcPr>
            <w:tcW w:type="dxa" w:w="67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id, task_id, assignee_id, planned_date</w:t>
            </w:r>
          </w:p>
        </w:tc>
      </w:tr>
    </w:tbl>
    <w:p>
      <w:pPr>
        <w:pStyle w:val="Heading1"/>
        <w:pBdr>
          <w:bottom w:val="single" w:color="2E6CB5" w:sz="10" w:space="4"/>
        </w:pBdr>
        <w:spacing w:after="140" w:before="320"/>
      </w:pPr>
      <w:r>
        <w:rPr>
          <w:rFonts w:ascii="Calibri" w:cs="Calibri" w:eastAsia="Calibri" w:hAnsi="Calibri"/>
          <w:b/>
          <w:bCs/>
          <w:color w:val="1F3A5F"/>
          <w:sz w:val="30"/>
          <w:szCs w:val="30"/>
        </w:rPr>
        <w:t xml:space="preserve">6. Integration &amp; Hand-offs</w:t>
      </w:r>
    </w:p>
    <w:tbl>
      <w:tblPr>
        <w:tblW w:type="dxa" w:w="8760"/>
        <w:tblBorders>
          <w:top w:val="single" w:color="C9D4E3" w:sz="4"/>
          <w:left w:val="single" w:color="C9D4E3" w:sz="4"/>
          <w:bottom w:val="single" w:color="C9D4E3" w:sz="4"/>
          <w:right w:val="single" w:color="C9D4E3" w:sz="4"/>
          <w:insideH w:val="single" w:color="C9D4E3" w:sz="4"/>
          <w:insideV w:val="single" w:color="C9D4E3" w:sz="4"/>
        </w:tblBorders>
      </w:tblPr>
      <w:tblGrid>
        <w:gridCol w:w="3200"/>
        <w:gridCol w:w="5560"/>
      </w:tblGrid>
      <w:tr>
        <w:trPr>
          <w:tblHeader/>
        </w:trPr>
        <w:tc>
          <w:tcPr>
            <w:tcW w:type="dxa" w:w="320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Trigger / Event</w:t>
            </w:r>
          </w:p>
        </w:tc>
        <w:tc>
          <w:tcPr>
            <w:tcW w:type="dxa" w:w="5560"/>
            <w:shd w:fill="1F3A5F"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Source Module</w:t>
            </w:r>
          </w:p>
        </w:tc>
      </w:tr>
      <w:tr>
        <w:tc>
          <w:tcPr>
            <w:tcW w:type="dxa" w:w="3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SiteSurveyRequested → creates task</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Sales / Project</w:t>
            </w:r>
          </w:p>
        </w:tc>
      </w:tr>
      <w:tr>
        <w:tc>
          <w:tcPr>
            <w:tcW w:type="dxa" w:w="3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AMC visit due → creates AMC Visit task</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AMC Management</w:t>
            </w:r>
          </w:p>
        </w:tc>
      </w:tr>
      <w:tr>
        <w:tc>
          <w:tcPr>
            <w:tcW w:type="dxa" w:w="3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Installation activity → creates task</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Project</w:t>
            </w:r>
          </w:p>
        </w:tc>
      </w:tr>
      <w:tr>
        <w:tc>
          <w:tcPr>
            <w:tcW w:type="dxa" w:w="3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Material requirement → creates task</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Material Management</w:t>
            </w:r>
          </w:p>
        </w:tc>
      </w:tr>
      <w:tr>
        <w:tc>
          <w:tcPr>
            <w:tcW w:type="dxa" w:w="320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TaskCompleted → updates source record</w:t>
            </w:r>
          </w:p>
        </w:tc>
        <w:tc>
          <w:tcPr>
            <w:tcW w:type="dxa" w:w="5560"/>
            <w:shd w:fill="FFFFFF"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 AMC / Project / Sales</w:t>
            </w:r>
          </w:p>
        </w:tc>
      </w:tr>
      <w:tr>
        <w:tc>
          <w:tcPr>
            <w:tcW w:type="dxa" w:w="320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Assignee availability</w:t>
            </w:r>
          </w:p>
        </w:tc>
        <w:tc>
          <w:tcPr>
            <w:tcW w:type="dxa" w:w="5560"/>
            <w:shd w:fill="F5F8FC" w:color="auto" w:val="clear"/>
            <w:tcMar>
              <w:top w:type="dxa" w:w="55"/>
              <w:left w:type="dxa" w:w="90"/>
              <w:bottom w:type="dxa" w:w="55"/>
              <w:right w:type="dxa" w:w="90"/>
            </w:tcMar>
          </w:tcPr>
          <w:p>
            <w:pPr>
              <w:spacing w:after="20" w:line="250"/>
            </w:pPr>
            <w:r>
              <w:rPr>
                <w:rFonts w:ascii="Calibri" w:cs="Calibri" w:eastAsia="Calibri" w:hAnsi="Calibri"/>
                <w:b w:val="false"/>
                <w:bCs w:val="false"/>
                <w:color w:val="2B2B2B"/>
                <w:sz w:val="19"/>
                <w:szCs w:val="19"/>
              </w:rPr>
              <w:t xml:space="preserve">Team Schedule / Attendance</w:t>
            </w:r>
          </w:p>
        </w:tc>
      </w:tr>
    </w:tbl>
    <w:p>
      <w:pPr>
        <w:pStyle w:val="Heading1"/>
        <w:pBdr>
          <w:bottom w:val="single" w:color="2E6CB5" w:sz="10" w:space="4"/>
        </w:pBdr>
        <w:spacing w:after="140" w:before="320"/>
      </w:pPr>
      <w:r>
        <w:rPr>
          <w:rFonts w:ascii="Calibri" w:cs="Calibri" w:eastAsia="Calibri" w:hAnsi="Calibri"/>
          <w:b/>
          <w:bCs/>
          <w:color w:val="1F3A5F"/>
          <w:sz w:val="30"/>
          <w:szCs w:val="30"/>
        </w:rPr>
        <w:t xml:space="preserve">7. Reports &amp; Notifications</w:t>
      </w:r>
    </w:p>
    <w:p>
      <w:pPr>
        <w:pStyle w:val="Heading2"/>
        <w:spacing w:after="100" w:before="240"/>
      </w:pPr>
      <w:r>
        <w:rPr>
          <w:rFonts w:ascii="Calibri" w:cs="Calibri" w:eastAsia="Calibri" w:hAnsi="Calibri"/>
          <w:b/>
          <w:bCs/>
          <w:color w:val="2E6CB5"/>
          <w:sz w:val="25"/>
          <w:szCs w:val="25"/>
        </w:rPr>
        <w:t xml:space="preserve">7.1 Reports</w:t>
      </w:r>
    </w:p>
    <w:p>
      <w:pPr>
        <w:pStyle w:val="ListParagraph"/>
        <w:numPr>
          <w:ilvl w:val="0"/>
          <w:numId w:val="2"/>
        </w:numPr>
        <w:spacing w:after="60" w:line="268"/>
      </w:pPr>
      <w:r>
        <w:rPr>
          <w:rFonts w:ascii="Calibri" w:cs="Calibri" w:eastAsia="Calibri" w:hAnsi="Calibri"/>
          <w:color w:val="2B2B2B"/>
          <w:sz w:val="21"/>
          <w:szCs w:val="21"/>
        </w:rPr>
        <w:t xml:space="preserve">Assigned vs completed tasks per employee.</w:t>
      </w:r>
    </w:p>
    <w:p>
      <w:pPr>
        <w:pStyle w:val="ListParagraph"/>
        <w:numPr>
          <w:ilvl w:val="0"/>
          <w:numId w:val="2"/>
        </w:numPr>
        <w:spacing w:after="60" w:line="268"/>
      </w:pPr>
      <w:r>
        <w:rPr>
          <w:rFonts w:ascii="Calibri" w:cs="Calibri" w:eastAsia="Calibri" w:hAnsi="Calibri"/>
          <w:color w:val="2B2B2B"/>
          <w:sz w:val="21"/>
          <w:szCs w:val="21"/>
        </w:rPr>
        <w:t xml:space="preserve">Overdue / pending task report.</w:t>
      </w:r>
    </w:p>
    <w:p>
      <w:pPr>
        <w:pStyle w:val="ListParagraph"/>
        <w:numPr>
          <w:ilvl w:val="0"/>
          <w:numId w:val="2"/>
        </w:numPr>
        <w:spacing w:after="60" w:line="268"/>
      </w:pPr>
      <w:r>
        <w:rPr>
          <w:rFonts w:ascii="Calibri" w:cs="Calibri" w:eastAsia="Calibri" w:hAnsi="Calibri"/>
          <w:color w:val="2B2B2B"/>
          <w:sz w:val="21"/>
          <w:szCs w:val="21"/>
        </w:rPr>
        <w:t xml:space="preserve">Task-type volume and turnaround time.</w:t>
      </w:r>
    </w:p>
    <w:p>
      <w:pPr>
        <w:pStyle w:val="ListParagraph"/>
        <w:numPr>
          <w:ilvl w:val="0"/>
          <w:numId w:val="2"/>
        </w:numPr>
        <w:spacing w:after="60" w:line="268"/>
      </w:pPr>
      <w:r>
        <w:rPr>
          <w:rFonts w:ascii="Calibri" w:cs="Calibri" w:eastAsia="Calibri" w:hAnsi="Calibri"/>
          <w:color w:val="2B2B2B"/>
          <w:sz w:val="21"/>
          <w:szCs w:val="21"/>
        </w:rPr>
        <w:t xml:space="preserve">Exportable to CSV / Excel / PDF.</w:t>
      </w:r>
    </w:p>
    <w:p>
      <w:pPr>
        <w:pStyle w:val="Heading2"/>
        <w:spacing w:after="100" w:before="240"/>
      </w:pPr>
      <w:r>
        <w:rPr>
          <w:rFonts w:ascii="Calibri" w:cs="Calibri" w:eastAsia="Calibri" w:hAnsi="Calibri"/>
          <w:b/>
          <w:bCs/>
          <w:color w:val="2E6CB5"/>
          <w:sz w:val="25"/>
          <w:szCs w:val="25"/>
        </w:rPr>
        <w:t xml:space="preserve">7.2 Notifications</w:t>
      </w:r>
    </w:p>
    <w:p>
      <w:pPr>
        <w:pStyle w:val="ListParagraph"/>
        <w:numPr>
          <w:ilvl w:val="0"/>
          <w:numId w:val="2"/>
        </w:numPr>
        <w:spacing w:after="60" w:line="268"/>
      </w:pPr>
      <w:r>
        <w:rPr>
          <w:rFonts w:ascii="Calibri" w:cs="Calibri" w:eastAsia="Calibri" w:hAnsi="Calibri"/>
          <w:color w:val="2B2B2B"/>
          <w:sz w:val="21"/>
          <w:szCs w:val="21"/>
        </w:rPr>
        <w:t xml:space="preserve">Instant: new assignment, updates, comments.</w:t>
      </w:r>
    </w:p>
    <w:p>
      <w:pPr>
        <w:pStyle w:val="ListParagraph"/>
        <w:numPr>
          <w:ilvl w:val="0"/>
          <w:numId w:val="2"/>
        </w:numPr>
        <w:spacing w:after="60" w:line="268"/>
      </w:pPr>
      <w:r>
        <w:rPr>
          <w:rFonts w:ascii="Calibri" w:cs="Calibri" w:eastAsia="Calibri" w:hAnsi="Calibri"/>
          <w:color w:val="2B2B2B"/>
          <w:sz w:val="21"/>
          <w:szCs w:val="21"/>
        </w:rPr>
        <w:t xml:space="preserve">Reminders: next-day tasks and tasks up to one week ahead.</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3" w:sz="6" w:space="4"/>
      </w:pBdr>
      <w:spacing w:before="40"/>
      <w:jc w:val="center"/>
    </w:pPr>
    <w:r>
      <w:rPr>
        <w:rFonts w:ascii="Calibri" w:cs="Calibri" w:eastAsia="Calibri" w:hAnsi="Calibri"/>
        <w:color w:val="5A6472"/>
        <w:sz w:val="16"/>
        <w:szCs w:val="16"/>
      </w:rPr>
      <w:t xml:space="preserve">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3" w:sz="6" w:space="4"/>
      </w:pBdr>
      <w:spacing w:after="60"/>
    </w:pPr>
    <w:r>
      <w:rPr>
        <w:rFonts w:ascii="Calibri" w:cs="Calibri" w:eastAsia="Calibri" w:hAnsi="Calibri"/>
        <w:color w:val="5A6472"/>
        <w:sz w:val="16"/>
        <w:szCs w:val="16"/>
      </w:rPr>
      <w:t xml:space="preserve">CRM Platform  ·  Task Management SRS</w:t>
    </w:r>
    <w:r>
      <w:ptab w:alignment="right" w:relativeTo="margin" w:leader="none"/>
    </w:r>
    <w:r>
      <w:rPr>
        <w:rFonts w:ascii="Calibri" w:cs="Calibri" w:eastAsia="Calibri" w:hAnsi="Calibri"/>
        <w:color w:val="5A6472"/>
        <w:sz w:val="16"/>
        <w:szCs w:val="16"/>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6CB5"/>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Management — SRS</dc:title>
  <dc:creator>CRM Platform Team</dc:creator>
  <cp:lastModifiedBy>Un-named</cp:lastModifiedBy>
  <cp:revision>1</cp:revision>
  <dcterms:created xsi:type="dcterms:W3CDTF">2026-07-20T07:32:13.692Z</dcterms:created>
  <dcterms:modified xsi:type="dcterms:W3CDTF">2026-07-20T07:32:13.692Z</dcterms:modified>
</cp:coreProperties>
</file>

<file path=docProps/custom.xml><?xml version="1.0" encoding="utf-8"?>
<Properties xmlns="http://schemas.openxmlformats.org/officeDocument/2006/custom-properties" xmlns:vt="http://schemas.openxmlformats.org/officeDocument/2006/docPropsVTypes"/>
</file>