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9B37" w14:textId="477602FC" w:rsidR="00C40B45" w:rsidRPr="00D068F3" w:rsidRDefault="00C40B45" w:rsidP="00D068F3">
      <w:pPr>
        <w:tabs>
          <w:tab w:val="left" w:pos="2649"/>
        </w:tabs>
        <w:sectPr w:rsidR="00C40B45" w:rsidRPr="00D068F3">
          <w:headerReference w:type="default" r:id="rId7"/>
          <w:footerReference w:type="default" r:id="rId8"/>
          <w:pgSz w:w="12240" w:h="15840"/>
          <w:pgMar w:top="1380" w:right="1680" w:bottom="1220" w:left="1680" w:header="768" w:footer="1022" w:gutter="0"/>
          <w:cols w:space="720"/>
        </w:sectPr>
      </w:pPr>
      <w:bookmarkStart w:id="0" w:name="_GoBack"/>
      <w:bookmarkEnd w:id="0"/>
    </w:p>
    <w:p w14:paraId="4A3BA70D" w14:textId="77777777" w:rsidR="00197F93" w:rsidRDefault="00C40B45" w:rsidP="00C40B45">
      <w:pPr>
        <w:spacing w:before="49"/>
        <w:rPr>
          <w:b/>
          <w:sz w:val="26"/>
        </w:rPr>
      </w:pPr>
      <w:r>
        <w:rPr>
          <w:b/>
          <w:sz w:val="26"/>
        </w:rPr>
        <w:lastRenderedPageBreak/>
        <w:t xml:space="preserve">   </w:t>
      </w:r>
      <w:r w:rsidR="00872E28">
        <w:rPr>
          <w:b/>
          <w:sz w:val="26"/>
        </w:rPr>
        <w:t>Guidelines for the project proposal</w:t>
      </w:r>
    </w:p>
    <w:p w14:paraId="6D847AC8" w14:textId="77777777" w:rsidR="00197F93" w:rsidRDefault="00197F93">
      <w:pPr>
        <w:pStyle w:val="BodyText"/>
      </w:pPr>
    </w:p>
    <w:p w14:paraId="0E673B6D" w14:textId="77777777" w:rsidR="00197F93" w:rsidRDefault="00872E28">
      <w:pPr>
        <w:pStyle w:val="Heading1"/>
        <w:numPr>
          <w:ilvl w:val="0"/>
          <w:numId w:val="1"/>
        </w:numPr>
        <w:tabs>
          <w:tab w:val="left" w:pos="341"/>
        </w:tabs>
      </w:pPr>
      <w:r>
        <w:t>Project team number (from Canvas) and the names of team</w:t>
      </w:r>
      <w:r>
        <w:rPr>
          <w:spacing w:val="-13"/>
        </w:rPr>
        <w:t xml:space="preserve"> </w:t>
      </w:r>
      <w:r>
        <w:t>members</w:t>
      </w:r>
    </w:p>
    <w:p w14:paraId="295F8650" w14:textId="77777777" w:rsidR="00C40B45" w:rsidRDefault="00C40B45" w:rsidP="00C40B45">
      <w:pPr>
        <w:pStyle w:val="Heading1"/>
        <w:tabs>
          <w:tab w:val="left" w:pos="341"/>
        </w:tabs>
        <w:ind w:left="340" w:firstLine="0"/>
      </w:pPr>
    </w:p>
    <w:p w14:paraId="50B06A00" w14:textId="77777777" w:rsidR="00D00407" w:rsidRPr="00D00407" w:rsidRDefault="00C40B45" w:rsidP="00D00407">
      <w:pPr>
        <w:pStyle w:val="Heading1"/>
        <w:numPr>
          <w:ilvl w:val="0"/>
          <w:numId w:val="6"/>
        </w:numPr>
        <w:tabs>
          <w:tab w:val="left" w:pos="341"/>
        </w:tabs>
        <w:rPr>
          <w:color w:val="0070C0"/>
        </w:rPr>
      </w:pPr>
      <w:r w:rsidRPr="00D00407">
        <w:rPr>
          <w:color w:val="0070C0"/>
        </w:rPr>
        <w:t>Anurag Sharma</w:t>
      </w:r>
      <w:r w:rsidR="00D00407">
        <w:rPr>
          <w:color w:val="0070C0"/>
        </w:rPr>
        <w:t xml:space="preserve"> </w:t>
      </w:r>
    </w:p>
    <w:p w14:paraId="1ADF7205" w14:textId="77777777" w:rsidR="00D00407" w:rsidRPr="00D00407" w:rsidRDefault="00D00407" w:rsidP="00D00407">
      <w:pPr>
        <w:pStyle w:val="Heading1"/>
        <w:numPr>
          <w:ilvl w:val="0"/>
          <w:numId w:val="6"/>
        </w:numPr>
        <w:tabs>
          <w:tab w:val="left" w:pos="341"/>
        </w:tabs>
        <w:rPr>
          <w:color w:val="0070C0"/>
        </w:rPr>
      </w:pPr>
      <w:r w:rsidRPr="00D00407">
        <w:rPr>
          <w:color w:val="0070C0"/>
        </w:rPr>
        <w:t>Priya Ashok</w:t>
      </w:r>
      <w:r w:rsidR="00721979">
        <w:rPr>
          <w:color w:val="0070C0"/>
        </w:rPr>
        <w:t xml:space="preserve"> - 1160974383</w:t>
      </w:r>
    </w:p>
    <w:p w14:paraId="0925F280" w14:textId="77777777" w:rsidR="00D00407" w:rsidRPr="00D00407" w:rsidRDefault="00D00407" w:rsidP="00D00407">
      <w:pPr>
        <w:pStyle w:val="Heading1"/>
        <w:numPr>
          <w:ilvl w:val="0"/>
          <w:numId w:val="6"/>
        </w:numPr>
        <w:tabs>
          <w:tab w:val="left" w:pos="341"/>
        </w:tabs>
        <w:rPr>
          <w:color w:val="0070C0"/>
        </w:rPr>
      </w:pPr>
      <w:r w:rsidRPr="00D00407">
        <w:rPr>
          <w:color w:val="0070C0"/>
        </w:rPr>
        <w:t>Shruti Gupta</w:t>
      </w:r>
      <w:r>
        <w:rPr>
          <w:color w:val="0070C0"/>
        </w:rPr>
        <w:t xml:space="preserve"> - 116092517</w:t>
      </w:r>
    </w:p>
    <w:p w14:paraId="0FD4D352" w14:textId="77777777" w:rsidR="00D00407" w:rsidRPr="00D00407" w:rsidRDefault="00D00407" w:rsidP="00D00407">
      <w:pPr>
        <w:pStyle w:val="Heading1"/>
        <w:numPr>
          <w:ilvl w:val="0"/>
          <w:numId w:val="6"/>
        </w:numPr>
        <w:tabs>
          <w:tab w:val="left" w:pos="341"/>
        </w:tabs>
        <w:rPr>
          <w:color w:val="0070C0"/>
        </w:rPr>
      </w:pPr>
      <w:r w:rsidRPr="00D00407">
        <w:rPr>
          <w:color w:val="0070C0"/>
        </w:rPr>
        <w:t>Vinamra Jain</w:t>
      </w:r>
      <w:r w:rsidR="00721979">
        <w:rPr>
          <w:color w:val="0070C0"/>
        </w:rPr>
        <w:t xml:space="preserve"> - 116348362</w:t>
      </w:r>
    </w:p>
    <w:p w14:paraId="72BBBAD1" w14:textId="77777777" w:rsidR="00D00407" w:rsidRPr="00D00407" w:rsidRDefault="00D00407" w:rsidP="00D00407">
      <w:pPr>
        <w:pStyle w:val="Heading1"/>
        <w:numPr>
          <w:ilvl w:val="0"/>
          <w:numId w:val="6"/>
        </w:numPr>
        <w:tabs>
          <w:tab w:val="left" w:pos="341"/>
        </w:tabs>
        <w:rPr>
          <w:color w:val="0070C0"/>
        </w:rPr>
      </w:pPr>
      <w:r w:rsidRPr="00D00407">
        <w:rPr>
          <w:color w:val="0070C0"/>
        </w:rPr>
        <w:t>Yanfang Huo</w:t>
      </w:r>
      <w:r w:rsidRPr="00D00407">
        <w:rPr>
          <w:color w:val="0070C0"/>
        </w:rPr>
        <w:tab/>
      </w:r>
    </w:p>
    <w:p w14:paraId="26FACF73" w14:textId="77777777" w:rsidR="00197F93" w:rsidRDefault="00197F93" w:rsidP="00C40B45">
      <w:pPr>
        <w:pStyle w:val="BodyText"/>
        <w:spacing w:before="10"/>
        <w:rPr>
          <w:sz w:val="21"/>
        </w:rPr>
      </w:pPr>
    </w:p>
    <w:p w14:paraId="7EF53B6D" w14:textId="77777777" w:rsidR="00197F93" w:rsidRDefault="00872E28">
      <w:pPr>
        <w:pStyle w:val="Heading1"/>
        <w:numPr>
          <w:ilvl w:val="0"/>
          <w:numId w:val="1"/>
        </w:numPr>
        <w:tabs>
          <w:tab w:val="left" w:pos="341"/>
        </w:tabs>
      </w:pPr>
      <w:r>
        <w:t>Name of the</w:t>
      </w:r>
      <w:r>
        <w:rPr>
          <w:spacing w:val="-4"/>
        </w:rPr>
        <w:t xml:space="preserve"> </w:t>
      </w:r>
      <w:r>
        <w:t>project</w:t>
      </w:r>
    </w:p>
    <w:p w14:paraId="20F5BDD5" w14:textId="77777777" w:rsidR="00197F93" w:rsidRDefault="00197F93">
      <w:pPr>
        <w:pStyle w:val="BodyText"/>
        <w:spacing w:before="1"/>
        <w:rPr>
          <w:b/>
        </w:rPr>
      </w:pPr>
    </w:p>
    <w:p w14:paraId="0E806A53" w14:textId="77777777" w:rsidR="00197F93" w:rsidRPr="00524A84" w:rsidRDefault="00524A84">
      <w:pPr>
        <w:pStyle w:val="BodyText"/>
        <w:ind w:left="120"/>
        <w:rPr>
          <w:b/>
          <w:color w:val="0070C0"/>
        </w:rPr>
      </w:pPr>
      <w:r>
        <w:t xml:space="preserve"> </w:t>
      </w:r>
      <w:r w:rsidRPr="00524A84">
        <w:rPr>
          <w:b/>
          <w:color w:val="0070C0"/>
        </w:rPr>
        <w:t xml:space="preserve">Prediction of Stock Movements using News </w:t>
      </w:r>
    </w:p>
    <w:p w14:paraId="6F7BB2BD" w14:textId="77777777" w:rsidR="00197F93" w:rsidRDefault="00197F93">
      <w:pPr>
        <w:pStyle w:val="BodyText"/>
        <w:spacing w:before="1"/>
      </w:pPr>
    </w:p>
    <w:p w14:paraId="7784EC86" w14:textId="77777777" w:rsidR="00197F93" w:rsidRDefault="00872E28">
      <w:pPr>
        <w:pStyle w:val="Heading1"/>
        <w:numPr>
          <w:ilvl w:val="0"/>
          <w:numId w:val="1"/>
        </w:numPr>
        <w:tabs>
          <w:tab w:val="left" w:pos="341"/>
        </w:tabs>
      </w:pPr>
      <w:r>
        <w:t>Abstract</w:t>
      </w:r>
    </w:p>
    <w:p w14:paraId="4172D83A" w14:textId="77777777" w:rsidR="00197F93" w:rsidRDefault="00197F93">
      <w:pPr>
        <w:pStyle w:val="BodyText"/>
        <w:rPr>
          <w:b/>
        </w:rPr>
      </w:pPr>
    </w:p>
    <w:p w14:paraId="6DDDF32C" w14:textId="77777777" w:rsidR="00524A84" w:rsidRPr="00CD0C8B" w:rsidRDefault="00524A84" w:rsidP="00524A84">
      <w:pPr>
        <w:pStyle w:val="BodyText"/>
        <w:ind w:left="119"/>
        <w:rPr>
          <w:b/>
          <w:color w:val="0070C0"/>
        </w:rPr>
      </w:pPr>
      <w:r w:rsidRPr="00CD0C8B">
        <w:rPr>
          <w:b/>
          <w:color w:val="0070C0"/>
        </w:rPr>
        <w:t xml:space="preserve">The project’s goal is to predict the stock prices through analyzing news data. The Stock Market Data is picked from </w:t>
      </w:r>
      <w:r w:rsidRPr="00CD0C8B">
        <w:rPr>
          <w:b/>
          <w:i/>
          <w:color w:val="0070C0"/>
        </w:rPr>
        <w:t>Intrino</w:t>
      </w:r>
      <w:r w:rsidRPr="00CD0C8B">
        <w:rPr>
          <w:b/>
          <w:color w:val="0070C0"/>
        </w:rPr>
        <w:t xml:space="preserve"> while the news data is provided by </w:t>
      </w:r>
      <w:r w:rsidRPr="00CD0C8B">
        <w:rPr>
          <w:b/>
          <w:i/>
          <w:color w:val="0070C0"/>
        </w:rPr>
        <w:t>Thomson Reuters</w:t>
      </w:r>
      <w:r w:rsidRPr="00CD0C8B">
        <w:rPr>
          <w:b/>
          <w:color w:val="0070C0"/>
        </w:rPr>
        <w:t xml:space="preserve">. We shall be be evaluating how useful news data is to decide </w:t>
      </w:r>
      <w:r w:rsidR="00CD0C8B" w:rsidRPr="00CD0C8B">
        <w:rPr>
          <w:b/>
          <w:color w:val="0070C0"/>
        </w:rPr>
        <w:t>whether</w:t>
      </w:r>
      <w:r w:rsidRPr="00CD0C8B">
        <w:rPr>
          <w:b/>
          <w:color w:val="0070C0"/>
        </w:rPr>
        <w:t xml:space="preserve"> to invest in certain stocks. </w:t>
      </w:r>
    </w:p>
    <w:p w14:paraId="76C6D179" w14:textId="77777777" w:rsidR="00524A84" w:rsidRPr="00CD0C8B" w:rsidRDefault="00524A84" w:rsidP="00524A84">
      <w:pPr>
        <w:pStyle w:val="BodyText"/>
        <w:ind w:left="119"/>
        <w:rPr>
          <w:b/>
          <w:color w:val="0070C0"/>
        </w:rPr>
      </w:pPr>
    </w:p>
    <w:p w14:paraId="445EFDC7" w14:textId="77777777" w:rsidR="00524A84" w:rsidRPr="00CD0C8B" w:rsidRDefault="00CD0C8B" w:rsidP="00524A84">
      <w:pPr>
        <w:pStyle w:val="BodyText"/>
        <w:ind w:left="119"/>
        <w:rPr>
          <w:b/>
          <w:color w:val="0070C0"/>
        </w:rPr>
      </w:pPr>
      <w:commentRangeStart w:id="1"/>
      <w:r w:rsidRPr="00CD0C8B">
        <w:rPr>
          <w:b/>
          <w:color w:val="0070C0"/>
        </w:rPr>
        <w:t xml:space="preserve">We plan to apply regression models followed by classification to evaluate the performance </w:t>
      </w:r>
      <w:r>
        <w:rPr>
          <w:b/>
          <w:color w:val="0070C0"/>
        </w:rPr>
        <w:t>of our model.</w:t>
      </w:r>
      <w:commentRangeEnd w:id="1"/>
      <w:r>
        <w:rPr>
          <w:rStyle w:val="CommentReference"/>
        </w:rPr>
        <w:commentReference w:id="1"/>
      </w:r>
    </w:p>
    <w:p w14:paraId="0B3A87A6" w14:textId="77777777" w:rsidR="00197F93" w:rsidRDefault="00197F93">
      <w:pPr>
        <w:pStyle w:val="BodyText"/>
        <w:spacing w:before="11"/>
        <w:rPr>
          <w:sz w:val="21"/>
        </w:rPr>
      </w:pPr>
    </w:p>
    <w:p w14:paraId="5F72A24D" w14:textId="77777777" w:rsidR="00197F93" w:rsidRDefault="00872E28">
      <w:pPr>
        <w:pStyle w:val="Heading1"/>
        <w:numPr>
          <w:ilvl w:val="0"/>
          <w:numId w:val="1"/>
        </w:numPr>
        <w:tabs>
          <w:tab w:val="left" w:pos="343"/>
        </w:tabs>
        <w:ind w:left="342" w:hanging="223"/>
      </w:pPr>
      <w:r>
        <w:t>Main</w:t>
      </w:r>
      <w:r>
        <w:rPr>
          <w:spacing w:val="-5"/>
        </w:rPr>
        <w:t xml:space="preserve"> </w:t>
      </w:r>
      <w:r>
        <w:t>question</w:t>
      </w:r>
    </w:p>
    <w:p w14:paraId="4BC94A40" w14:textId="77777777" w:rsidR="00197F93" w:rsidRDefault="00197F93">
      <w:pPr>
        <w:pStyle w:val="BodyText"/>
        <w:rPr>
          <w:b/>
        </w:rPr>
      </w:pPr>
    </w:p>
    <w:p w14:paraId="043250C5" w14:textId="77777777" w:rsidR="00197F93" w:rsidRDefault="00CD0C8B" w:rsidP="00CD0C8B">
      <w:pPr>
        <w:pStyle w:val="ListParagraph"/>
        <w:numPr>
          <w:ilvl w:val="0"/>
          <w:numId w:val="7"/>
        </w:numPr>
        <w:spacing w:before="1"/>
      </w:pPr>
      <w:r>
        <w:t>Is analyzing news data helpful in predicting stock prices ?</w:t>
      </w:r>
    </w:p>
    <w:p w14:paraId="19514F0A" w14:textId="77777777" w:rsidR="00197F93" w:rsidRDefault="00197F93">
      <w:pPr>
        <w:pStyle w:val="BodyText"/>
      </w:pPr>
    </w:p>
    <w:p w14:paraId="5F51F252" w14:textId="77777777" w:rsidR="00197F93" w:rsidRDefault="00872E28">
      <w:pPr>
        <w:pStyle w:val="Heading1"/>
        <w:numPr>
          <w:ilvl w:val="0"/>
          <w:numId w:val="1"/>
        </w:numPr>
        <w:tabs>
          <w:tab w:val="left" w:pos="343"/>
        </w:tabs>
        <w:ind w:left="342" w:hanging="223"/>
      </w:pPr>
      <w:r>
        <w:t>Main</w:t>
      </w:r>
      <w:r>
        <w:rPr>
          <w:spacing w:val="-5"/>
        </w:rPr>
        <w:t xml:space="preserve"> </w:t>
      </w:r>
      <w:r>
        <w:t>variable</w:t>
      </w:r>
      <w:r>
        <w:t>s</w:t>
      </w:r>
    </w:p>
    <w:p w14:paraId="65CA1CC3" w14:textId="77777777" w:rsidR="00197F93" w:rsidRDefault="00CD0C8B">
      <w:pPr>
        <w:pStyle w:val="BodyText"/>
        <w:rPr>
          <w:b/>
        </w:rPr>
      </w:pPr>
      <w:r>
        <w:rPr>
          <w:b/>
        </w:rPr>
        <w:t xml:space="preserve">   </w:t>
      </w:r>
    </w:p>
    <w:p w14:paraId="15BE510A" w14:textId="77777777" w:rsidR="0037450B" w:rsidRPr="00721979" w:rsidRDefault="00CD0C8B" w:rsidP="00721979">
      <w:pPr>
        <w:pStyle w:val="BodyText"/>
        <w:ind w:left="119"/>
        <w:rPr>
          <w:b/>
          <w:color w:val="0070C0"/>
        </w:rPr>
      </w:pPr>
      <w:r w:rsidRPr="00721979">
        <w:rPr>
          <w:b/>
        </w:rPr>
        <w:t xml:space="preserve"> </w:t>
      </w:r>
      <w:r w:rsidR="0037450B" w:rsidRPr="00721979">
        <w:rPr>
          <w:b/>
        </w:rPr>
        <w:t xml:space="preserve"> </w:t>
      </w:r>
      <w:r w:rsidR="0037450B" w:rsidRPr="00721979">
        <w:rPr>
          <w:b/>
          <w:color w:val="0070C0"/>
        </w:rPr>
        <w:t xml:space="preserve">Dependenet Variable  -  </w:t>
      </w:r>
    </w:p>
    <w:p w14:paraId="4137AB33" w14:textId="77777777" w:rsidR="00721979" w:rsidRPr="00721979" w:rsidRDefault="00721979" w:rsidP="00721979">
      <w:pPr>
        <w:pStyle w:val="BodyText"/>
        <w:ind w:left="119"/>
        <w:rPr>
          <w:b/>
          <w:color w:val="0070C0"/>
        </w:rPr>
      </w:pPr>
    </w:p>
    <w:p w14:paraId="0FAF90B5" w14:textId="77777777" w:rsidR="0037450B" w:rsidRPr="00721979" w:rsidRDefault="0037450B" w:rsidP="00721979">
      <w:pPr>
        <w:pStyle w:val="BodyText"/>
        <w:ind w:left="119"/>
        <w:rPr>
          <w:b/>
          <w:color w:val="0070C0"/>
        </w:rPr>
      </w:pPr>
      <w:r w:rsidRPr="00721979">
        <w:rPr>
          <w:b/>
          <w:color w:val="0070C0"/>
        </w:rPr>
        <w:t xml:space="preserve">Market Data </w:t>
      </w:r>
      <w:r w:rsidR="00CD0C8B" w:rsidRPr="00721979">
        <w:rPr>
          <w:b/>
          <w:color w:val="0070C0"/>
        </w:rPr>
        <w:t xml:space="preserve"> </w:t>
      </w:r>
    </w:p>
    <w:p w14:paraId="5D4F26AD" w14:textId="77777777" w:rsidR="0037450B" w:rsidRPr="00721979" w:rsidRDefault="0037450B" w:rsidP="00721979">
      <w:pPr>
        <w:pStyle w:val="BodyText"/>
        <w:numPr>
          <w:ilvl w:val="0"/>
          <w:numId w:val="10"/>
        </w:numPr>
        <w:rPr>
          <w:b/>
          <w:color w:val="0070C0"/>
        </w:rPr>
      </w:pPr>
      <w:r w:rsidRPr="00721979">
        <w:rPr>
          <w:b/>
          <w:color w:val="0070C0"/>
        </w:rPr>
        <w:t>returnsOpenNextMktres10 – market return</w:t>
      </w:r>
    </w:p>
    <w:p w14:paraId="408B9A28" w14:textId="77777777" w:rsidR="0037450B" w:rsidRPr="00721979" w:rsidRDefault="0037450B" w:rsidP="00721979">
      <w:pPr>
        <w:pStyle w:val="BodyText"/>
        <w:ind w:left="119"/>
        <w:rPr>
          <w:b/>
          <w:color w:val="0070C0"/>
        </w:rPr>
      </w:pPr>
      <w:r w:rsidRPr="00721979">
        <w:rPr>
          <w:b/>
          <w:color w:val="0070C0"/>
        </w:rPr>
        <w:t xml:space="preserve"> Main Predictor Variables – </w:t>
      </w:r>
    </w:p>
    <w:p w14:paraId="46A5CC2B" w14:textId="77777777" w:rsidR="0037450B" w:rsidRPr="00721979" w:rsidRDefault="0037450B" w:rsidP="00721979">
      <w:pPr>
        <w:pStyle w:val="BodyText"/>
        <w:numPr>
          <w:ilvl w:val="0"/>
          <w:numId w:val="11"/>
        </w:numPr>
        <w:rPr>
          <w:b/>
          <w:color w:val="0070C0"/>
        </w:rPr>
      </w:pPr>
      <w:r w:rsidRPr="00721979">
        <w:rPr>
          <w:b/>
          <w:color w:val="0070C0"/>
        </w:rPr>
        <w:t>Open - the open price for the day</w:t>
      </w:r>
    </w:p>
    <w:p w14:paraId="61966D14" w14:textId="77777777" w:rsidR="0037450B" w:rsidRPr="00721979" w:rsidRDefault="0037450B" w:rsidP="00721979">
      <w:pPr>
        <w:pStyle w:val="BodyText"/>
        <w:numPr>
          <w:ilvl w:val="0"/>
          <w:numId w:val="11"/>
        </w:numPr>
        <w:rPr>
          <w:b/>
          <w:color w:val="0070C0"/>
        </w:rPr>
      </w:pPr>
      <w:r w:rsidRPr="00721979">
        <w:rPr>
          <w:b/>
          <w:color w:val="0070C0"/>
        </w:rPr>
        <w:t>Close</w:t>
      </w:r>
      <w:r w:rsidRPr="0037450B">
        <w:rPr>
          <w:b/>
          <w:color w:val="0070C0"/>
        </w:rPr>
        <w:t xml:space="preserve"> - the close price for the day</w:t>
      </w:r>
    </w:p>
    <w:p w14:paraId="62E381D6" w14:textId="77777777" w:rsidR="00721979" w:rsidRDefault="00721979" w:rsidP="00721979">
      <w:pPr>
        <w:pStyle w:val="BodyText"/>
        <w:numPr>
          <w:ilvl w:val="0"/>
          <w:numId w:val="11"/>
        </w:numPr>
        <w:rPr>
          <w:b/>
          <w:color w:val="0070C0"/>
        </w:rPr>
      </w:pPr>
      <w:r w:rsidRPr="00721979">
        <w:rPr>
          <w:b/>
          <w:color w:val="0070C0"/>
        </w:rPr>
        <w:t>sourceTimestamp - UTC timestamp of this news item when it was created</w:t>
      </w:r>
    </w:p>
    <w:p w14:paraId="4CF8EC52" w14:textId="77777777" w:rsidR="00721979" w:rsidRPr="00721979" w:rsidRDefault="00721979" w:rsidP="00721979">
      <w:pPr>
        <w:pStyle w:val="BodyText"/>
        <w:numPr>
          <w:ilvl w:val="0"/>
          <w:numId w:val="11"/>
        </w:numPr>
        <w:rPr>
          <w:b/>
          <w:color w:val="0070C0"/>
        </w:rPr>
      </w:pPr>
      <w:r w:rsidRPr="00721979">
        <w:rPr>
          <w:b/>
          <w:color w:val="0070C0"/>
        </w:rPr>
        <w:t>irstMentionSentence - the first sentence, starting with the headline, in which the scored asset is mentioned.</w:t>
      </w:r>
    </w:p>
    <w:p w14:paraId="048EF01E" w14:textId="77777777" w:rsidR="00721979" w:rsidRPr="00721979" w:rsidRDefault="00721979" w:rsidP="00721979">
      <w:pPr>
        <w:pStyle w:val="BodyText"/>
        <w:ind w:left="119"/>
        <w:rPr>
          <w:b/>
          <w:color w:val="0070C0"/>
        </w:rPr>
      </w:pPr>
      <w:r w:rsidRPr="00721979">
        <w:rPr>
          <w:b/>
          <w:color w:val="0070C0"/>
        </w:rPr>
        <w:t>1: headline</w:t>
      </w:r>
    </w:p>
    <w:p w14:paraId="7A9E58B5" w14:textId="77777777" w:rsidR="00721979" w:rsidRPr="00721979" w:rsidRDefault="00721979" w:rsidP="00721979">
      <w:pPr>
        <w:pStyle w:val="BodyText"/>
        <w:ind w:left="119"/>
        <w:rPr>
          <w:b/>
          <w:color w:val="0070C0"/>
        </w:rPr>
      </w:pPr>
      <w:r w:rsidRPr="00721979">
        <w:rPr>
          <w:b/>
          <w:color w:val="0070C0"/>
        </w:rPr>
        <w:t>2: first sentence of the story body</w:t>
      </w:r>
    </w:p>
    <w:p w14:paraId="27BDFF3B" w14:textId="77777777" w:rsidR="00721979" w:rsidRPr="00721979" w:rsidRDefault="00721979" w:rsidP="00721979">
      <w:pPr>
        <w:pStyle w:val="BodyText"/>
        <w:ind w:left="119"/>
        <w:rPr>
          <w:b/>
          <w:color w:val="0070C0"/>
        </w:rPr>
      </w:pPr>
      <w:r w:rsidRPr="00721979">
        <w:rPr>
          <w:b/>
          <w:color w:val="0070C0"/>
        </w:rPr>
        <w:t>3: second sentence of the body, etc</w:t>
      </w:r>
    </w:p>
    <w:p w14:paraId="3EF54E6E" w14:textId="77777777" w:rsidR="00721979" w:rsidRPr="00721979" w:rsidRDefault="00721979" w:rsidP="0072197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3CE9D30" w14:textId="77777777" w:rsidR="00721979" w:rsidRPr="00721979" w:rsidRDefault="00721979" w:rsidP="00721979">
      <w:pPr>
        <w:pStyle w:val="BodyText"/>
        <w:ind w:left="119"/>
        <w:rPr>
          <w:b/>
          <w:color w:val="0070C0"/>
        </w:rPr>
      </w:pPr>
    </w:p>
    <w:p w14:paraId="0871225E" w14:textId="77777777" w:rsidR="00721979" w:rsidRPr="00721979" w:rsidRDefault="00721979" w:rsidP="0072197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7402126" w14:textId="77777777" w:rsidR="00721979" w:rsidRPr="0037450B" w:rsidRDefault="00721979" w:rsidP="003745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244A710" w14:textId="77777777" w:rsidR="0037450B" w:rsidRPr="0037450B" w:rsidRDefault="0037450B" w:rsidP="0037450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EC9FF2E" w14:textId="77777777" w:rsidR="0037450B" w:rsidRPr="0037450B" w:rsidRDefault="0037450B" w:rsidP="0037450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64F76FB" w14:textId="77777777" w:rsidR="00CD0C8B" w:rsidRDefault="00CD0C8B">
      <w:pPr>
        <w:pStyle w:val="BodyText"/>
        <w:rPr>
          <w:b/>
        </w:rPr>
      </w:pPr>
    </w:p>
    <w:p w14:paraId="21944AE9" w14:textId="77777777" w:rsidR="00197F93" w:rsidRDefault="00CD0C8B">
      <w:pPr>
        <w:pStyle w:val="BodyText"/>
      </w:pPr>
      <w:r>
        <w:t xml:space="preserve"> </w:t>
      </w:r>
    </w:p>
    <w:p w14:paraId="510A8A4F" w14:textId="77777777" w:rsidR="00197F93" w:rsidRDefault="00872E28">
      <w:pPr>
        <w:pStyle w:val="Heading1"/>
        <w:numPr>
          <w:ilvl w:val="0"/>
          <w:numId w:val="1"/>
        </w:numPr>
        <w:tabs>
          <w:tab w:val="left" w:pos="343"/>
        </w:tabs>
        <w:ind w:left="342" w:hanging="223"/>
      </w:pPr>
      <w:r>
        <w:t>Main</w:t>
      </w:r>
      <w:r>
        <w:rPr>
          <w:spacing w:val="-5"/>
        </w:rPr>
        <w:t xml:space="preserve"> </w:t>
      </w:r>
      <w:r>
        <w:t>methods</w:t>
      </w:r>
    </w:p>
    <w:p w14:paraId="1C68E559" w14:textId="77777777" w:rsidR="00197F93" w:rsidRDefault="00197F93">
      <w:pPr>
        <w:pStyle w:val="BodyText"/>
        <w:spacing w:before="11"/>
        <w:rPr>
          <w:b/>
          <w:sz w:val="21"/>
        </w:rPr>
      </w:pPr>
    </w:p>
    <w:p w14:paraId="7F334957" w14:textId="77777777" w:rsidR="00197F93" w:rsidRPr="00721979" w:rsidRDefault="00721979" w:rsidP="00721979">
      <w:pPr>
        <w:pStyle w:val="BodyText"/>
        <w:numPr>
          <w:ilvl w:val="0"/>
          <w:numId w:val="12"/>
        </w:numPr>
        <w:rPr>
          <w:color w:val="0070C0"/>
        </w:rPr>
      </w:pPr>
      <w:r w:rsidRPr="00721979">
        <w:rPr>
          <w:color w:val="0070C0"/>
        </w:rPr>
        <w:t>Sentence Tokenization, lemmatization, stop work removal</w:t>
      </w:r>
    </w:p>
    <w:p w14:paraId="6D918FC8" w14:textId="77777777" w:rsidR="00721979" w:rsidRPr="00721979" w:rsidRDefault="00721979" w:rsidP="00721979">
      <w:pPr>
        <w:pStyle w:val="BodyText"/>
        <w:numPr>
          <w:ilvl w:val="0"/>
          <w:numId w:val="12"/>
        </w:numPr>
        <w:rPr>
          <w:color w:val="0070C0"/>
        </w:rPr>
      </w:pPr>
      <w:r w:rsidRPr="00721979">
        <w:rPr>
          <w:color w:val="0070C0"/>
        </w:rPr>
        <w:t xml:space="preserve">Linear Regression </w:t>
      </w:r>
    </w:p>
    <w:p w14:paraId="0445CB32" w14:textId="77777777" w:rsidR="00721979" w:rsidRPr="00721979" w:rsidRDefault="00721979" w:rsidP="00721979">
      <w:pPr>
        <w:pStyle w:val="BodyText"/>
        <w:numPr>
          <w:ilvl w:val="0"/>
          <w:numId w:val="12"/>
        </w:numPr>
        <w:rPr>
          <w:color w:val="0070C0"/>
        </w:rPr>
      </w:pPr>
      <w:r w:rsidRPr="00721979">
        <w:rPr>
          <w:color w:val="0070C0"/>
        </w:rPr>
        <w:t>Classification</w:t>
      </w:r>
    </w:p>
    <w:p w14:paraId="0490E10F" w14:textId="77777777" w:rsidR="00721979" w:rsidRDefault="00721979" w:rsidP="00721979">
      <w:pPr>
        <w:pStyle w:val="BodyText"/>
        <w:ind w:left="720"/>
      </w:pPr>
    </w:p>
    <w:p w14:paraId="4516B026" w14:textId="77777777" w:rsidR="00197F93" w:rsidRDefault="00872E28">
      <w:pPr>
        <w:pStyle w:val="Heading1"/>
        <w:numPr>
          <w:ilvl w:val="0"/>
          <w:numId w:val="1"/>
        </w:numPr>
        <w:tabs>
          <w:tab w:val="left" w:pos="341"/>
        </w:tabs>
      </w:pPr>
      <w:r>
        <w:t>Data source and</w:t>
      </w:r>
      <w:r>
        <w:rPr>
          <w:spacing w:val="-4"/>
        </w:rPr>
        <w:t xml:space="preserve"> </w:t>
      </w:r>
      <w:r>
        <w:t>link</w:t>
      </w:r>
    </w:p>
    <w:p w14:paraId="12708862" w14:textId="77777777" w:rsidR="00721979" w:rsidRDefault="00721979" w:rsidP="00721979">
      <w:pPr>
        <w:pStyle w:val="Heading1"/>
        <w:tabs>
          <w:tab w:val="left" w:pos="341"/>
        </w:tabs>
        <w:ind w:left="340" w:firstLine="0"/>
      </w:pPr>
    </w:p>
    <w:p w14:paraId="022CE4A2" w14:textId="77777777" w:rsidR="00197F93" w:rsidRPr="00721979" w:rsidRDefault="00721979" w:rsidP="00721979">
      <w:pPr>
        <w:pStyle w:val="BodyText"/>
        <w:numPr>
          <w:ilvl w:val="0"/>
          <w:numId w:val="14"/>
        </w:numPr>
        <w:rPr>
          <w:color w:val="0070C0"/>
        </w:rPr>
      </w:pPr>
      <w:r w:rsidRPr="00721979">
        <w:rPr>
          <w:color w:val="0070C0"/>
        </w:rPr>
        <w:t>Market Data – Intrino</w:t>
      </w:r>
    </w:p>
    <w:p w14:paraId="0F4BC3D7" w14:textId="77777777" w:rsidR="00721979" w:rsidRPr="00721979" w:rsidRDefault="00721979" w:rsidP="00721979">
      <w:pPr>
        <w:pStyle w:val="BodyText"/>
        <w:numPr>
          <w:ilvl w:val="0"/>
          <w:numId w:val="14"/>
        </w:numPr>
        <w:rPr>
          <w:color w:val="0070C0"/>
        </w:rPr>
      </w:pPr>
      <w:r w:rsidRPr="00721979">
        <w:rPr>
          <w:color w:val="0070C0"/>
        </w:rPr>
        <w:t>News Data – Thomson Reuters</w:t>
      </w:r>
    </w:p>
    <w:p w14:paraId="68A4D04B" w14:textId="77777777" w:rsidR="00721979" w:rsidRPr="00721979" w:rsidRDefault="00721979" w:rsidP="00721979">
      <w:pPr>
        <w:pStyle w:val="BodyText"/>
        <w:numPr>
          <w:ilvl w:val="0"/>
          <w:numId w:val="14"/>
        </w:numPr>
        <w:rPr>
          <w:color w:val="0070C0"/>
        </w:rPr>
      </w:pPr>
      <w:r w:rsidRPr="00721979">
        <w:rPr>
          <w:color w:val="0070C0"/>
        </w:rPr>
        <w:t>https://www.kaggle.com/c/two-sigma-financial-news/data</w:t>
      </w:r>
    </w:p>
    <w:p w14:paraId="15D7BF24" w14:textId="77777777" w:rsidR="00197F93" w:rsidRDefault="00197F93">
      <w:pPr>
        <w:pStyle w:val="BodyText"/>
      </w:pPr>
    </w:p>
    <w:p w14:paraId="10CC7F27" w14:textId="77777777" w:rsidR="00197F93" w:rsidRDefault="00872E28">
      <w:pPr>
        <w:pStyle w:val="Heading1"/>
        <w:numPr>
          <w:ilvl w:val="0"/>
          <w:numId w:val="1"/>
        </w:numPr>
        <w:tabs>
          <w:tab w:val="left" w:pos="341"/>
        </w:tabs>
      </w:pPr>
      <w:r>
        <w:t>Data</w:t>
      </w:r>
      <w:r>
        <w:rPr>
          <w:spacing w:val="-2"/>
        </w:rPr>
        <w:t xml:space="preserve"> </w:t>
      </w:r>
      <w:r>
        <w:t>dictionary</w:t>
      </w:r>
    </w:p>
    <w:p w14:paraId="1036C20E" w14:textId="77777777" w:rsidR="00197F93" w:rsidRDefault="00197F93">
      <w:pPr>
        <w:pStyle w:val="BodyText"/>
        <w:spacing w:before="1"/>
        <w:rPr>
          <w:b/>
        </w:rPr>
      </w:pPr>
    </w:p>
    <w:p w14:paraId="1FBF401F" w14:textId="77777777" w:rsidR="00197F93" w:rsidRDefault="00872E28">
      <w:pPr>
        <w:pStyle w:val="BodyText"/>
        <w:ind w:left="120"/>
      </w:pPr>
      <w:r>
        <w:t xml:space="preserve">Create a table for </w:t>
      </w:r>
      <w:r>
        <w:rPr>
          <w:b/>
        </w:rPr>
        <w:t xml:space="preserve">all </w:t>
      </w:r>
      <w:r>
        <w:t xml:space="preserve">the variables in your dataset (put the main DV first and </w:t>
      </w:r>
      <w:r>
        <w:rPr>
          <w:i/>
        </w:rPr>
        <w:t>make it italic</w:t>
      </w:r>
      <w:r>
        <w:t>)</w:t>
      </w:r>
    </w:p>
    <w:p w14:paraId="070B9F1C" w14:textId="77777777" w:rsidR="00197F93" w:rsidRDefault="00197F93">
      <w:pPr>
        <w:pStyle w:val="BodyText"/>
        <w:spacing w:before="1"/>
      </w:pPr>
    </w:p>
    <w:tbl>
      <w:tblPr>
        <w:tblW w:w="9776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2792"/>
        <w:gridCol w:w="2916"/>
        <w:gridCol w:w="3780"/>
      </w:tblGrid>
      <w:tr w:rsidR="00197F93" w14:paraId="3EAD5F06" w14:textId="77777777" w:rsidTr="00734DD0">
        <w:trPr>
          <w:trHeight w:val="470"/>
        </w:trPr>
        <w:tc>
          <w:tcPr>
            <w:tcW w:w="288" w:type="dxa"/>
          </w:tcPr>
          <w:p w14:paraId="63E3B156" w14:textId="77777777" w:rsidR="00197F93" w:rsidRDefault="00872E28">
            <w:pPr>
              <w:pStyle w:val="TableParagraph"/>
              <w:spacing w:before="98"/>
              <w:ind w:left="3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92" w:type="dxa"/>
          </w:tcPr>
          <w:p w14:paraId="31172AFA" w14:textId="77777777" w:rsidR="00197F93" w:rsidRDefault="00872E28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916" w:type="dxa"/>
          </w:tcPr>
          <w:p w14:paraId="60D88086" w14:textId="77777777" w:rsidR="00197F93" w:rsidRDefault="00872E28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80" w:type="dxa"/>
          </w:tcPr>
          <w:p w14:paraId="6CC78E5C" w14:textId="77777777" w:rsidR="00197F93" w:rsidRDefault="00872E28">
            <w:pPr>
              <w:pStyle w:val="TableParagraph"/>
              <w:spacing w:before="98"/>
              <w:ind w:left="10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4DD0" w:rsidRPr="00734DD0" w14:paraId="4653A08B" w14:textId="77777777" w:rsidTr="00734DD0">
        <w:trPr>
          <w:trHeight w:val="467"/>
        </w:trPr>
        <w:tc>
          <w:tcPr>
            <w:tcW w:w="288" w:type="dxa"/>
          </w:tcPr>
          <w:p w14:paraId="1C234FE9" w14:textId="77777777" w:rsidR="00197F93" w:rsidRPr="00734DD0" w:rsidRDefault="00734DD0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  <w:r>
              <w:rPr>
                <w:color w:val="0070C0"/>
              </w:rPr>
              <w:t>111</w:t>
            </w:r>
            <w:r w:rsidR="00872E28" w:rsidRPr="00734DD0">
              <w:rPr>
                <w:color w:val="0070C0"/>
              </w:rPr>
              <w:t>1</w:t>
            </w:r>
          </w:p>
        </w:tc>
        <w:tc>
          <w:tcPr>
            <w:tcW w:w="2792" w:type="dxa"/>
          </w:tcPr>
          <w:p w14:paraId="11BD523F" w14:textId="77777777" w:rsidR="00734DD0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returnsOpenNextMktres10</w:t>
            </w:r>
          </w:p>
          <w:p w14:paraId="270901FF" w14:textId="77777777" w:rsidR="00197F93" w:rsidRPr="00734DD0" w:rsidRDefault="00197F93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1F9E5593" w14:textId="77777777" w:rsidR="00197F93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Market Return</w:t>
            </w:r>
          </w:p>
        </w:tc>
        <w:tc>
          <w:tcPr>
            <w:tcW w:w="3780" w:type="dxa"/>
          </w:tcPr>
          <w:p w14:paraId="1845BC40" w14:textId="77777777" w:rsidR="00197F93" w:rsidRPr="00734DD0" w:rsidRDefault="00872E28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Categorical - Three letter string</w:t>
            </w:r>
          </w:p>
        </w:tc>
      </w:tr>
      <w:tr w:rsidR="00734DD0" w:rsidRPr="00734DD0" w14:paraId="7A546D96" w14:textId="77777777" w:rsidTr="00734DD0">
        <w:trPr>
          <w:trHeight w:val="738"/>
        </w:trPr>
        <w:tc>
          <w:tcPr>
            <w:tcW w:w="288" w:type="dxa"/>
          </w:tcPr>
          <w:p w14:paraId="1142BE4E" w14:textId="77777777" w:rsidR="00197F93" w:rsidRPr="00734DD0" w:rsidRDefault="00872E28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  <w:r w:rsidRPr="00734DD0">
              <w:rPr>
                <w:color w:val="0070C0"/>
              </w:rPr>
              <w:t>2</w:t>
            </w:r>
          </w:p>
        </w:tc>
        <w:tc>
          <w:tcPr>
            <w:tcW w:w="2792" w:type="dxa"/>
          </w:tcPr>
          <w:p w14:paraId="488B6697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time</w:t>
            </w:r>
          </w:p>
          <w:p w14:paraId="26EB87CC" w14:textId="77777777" w:rsidR="00197F93" w:rsidRPr="00734DD0" w:rsidRDefault="00197F93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34C567E4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UTC timestamp showing when the data was available on the feed</w:t>
            </w:r>
          </w:p>
          <w:p w14:paraId="142F53F2" w14:textId="77777777" w:rsidR="00197F93" w:rsidRPr="00734DD0" w:rsidRDefault="00197F93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76B434A4" w14:textId="77777777" w:rsidR="00197F93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 xml:space="preserve"> Continuous </w:t>
            </w:r>
          </w:p>
        </w:tc>
      </w:tr>
      <w:tr w:rsidR="00734DD0" w:rsidRPr="00734DD0" w14:paraId="37DAE8C7" w14:textId="77777777" w:rsidTr="00734DD0">
        <w:trPr>
          <w:trHeight w:val="469"/>
        </w:trPr>
        <w:tc>
          <w:tcPr>
            <w:tcW w:w="288" w:type="dxa"/>
          </w:tcPr>
          <w:p w14:paraId="13FD16FF" w14:textId="77777777" w:rsidR="00197F93" w:rsidRPr="00734DD0" w:rsidRDefault="00872E28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  <w:r w:rsidRPr="00734DD0">
              <w:rPr>
                <w:color w:val="0070C0"/>
              </w:rPr>
              <w:t>.</w:t>
            </w:r>
          </w:p>
        </w:tc>
        <w:tc>
          <w:tcPr>
            <w:tcW w:w="2792" w:type="dxa"/>
          </w:tcPr>
          <w:p w14:paraId="6F67DFB8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sourceTimestamp</w:t>
            </w:r>
          </w:p>
          <w:p w14:paraId="7EFE80B0" w14:textId="77777777" w:rsidR="00197F93" w:rsidRPr="00734DD0" w:rsidRDefault="00197F93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049BE10B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UTC timestamp of this news item when it was created</w:t>
            </w:r>
          </w:p>
          <w:p w14:paraId="6B151545" w14:textId="77777777" w:rsidR="00197F93" w:rsidRPr="00734DD0" w:rsidRDefault="00197F93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22DDF3B3" w14:textId="77777777" w:rsidR="00197F93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065E21E4" w14:textId="77777777" w:rsidTr="00734DD0">
        <w:trPr>
          <w:trHeight w:val="469"/>
        </w:trPr>
        <w:tc>
          <w:tcPr>
            <w:tcW w:w="288" w:type="dxa"/>
          </w:tcPr>
          <w:p w14:paraId="6420F075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5EB5B45C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firstCreated</w:t>
            </w:r>
          </w:p>
          <w:p w14:paraId="7BD510EC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37F73654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UTC timestamp for the first version of the item</w:t>
            </w:r>
          </w:p>
          <w:p w14:paraId="21EC1374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78B301EF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0D8A4F77" w14:textId="77777777" w:rsidTr="00734DD0">
        <w:trPr>
          <w:trHeight w:val="469"/>
        </w:trPr>
        <w:tc>
          <w:tcPr>
            <w:tcW w:w="288" w:type="dxa"/>
          </w:tcPr>
          <w:p w14:paraId="6446E93D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0F6EB8F5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sourceId</w:t>
            </w:r>
          </w:p>
          <w:p w14:paraId="25BA42C8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75A0B9D6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an Id for each news item</w:t>
            </w:r>
          </w:p>
          <w:p w14:paraId="32063603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3352E0E4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6989EB10" w14:textId="77777777" w:rsidTr="00734DD0">
        <w:trPr>
          <w:trHeight w:val="469"/>
        </w:trPr>
        <w:tc>
          <w:tcPr>
            <w:tcW w:w="288" w:type="dxa"/>
          </w:tcPr>
          <w:p w14:paraId="0E174A65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2E8DC714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headline</w:t>
            </w:r>
          </w:p>
          <w:p w14:paraId="101B218F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7BE335E0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the item's headline</w:t>
            </w:r>
          </w:p>
          <w:p w14:paraId="5696C4CA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7108614E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>
              <w:rPr>
                <w:color w:val="0070C0"/>
              </w:rPr>
              <w:t>Categorical</w:t>
            </w:r>
          </w:p>
        </w:tc>
      </w:tr>
      <w:tr w:rsidR="00734DD0" w:rsidRPr="00734DD0" w14:paraId="47F4244F" w14:textId="77777777" w:rsidTr="00734DD0">
        <w:trPr>
          <w:trHeight w:val="469"/>
        </w:trPr>
        <w:tc>
          <w:tcPr>
            <w:tcW w:w="288" w:type="dxa"/>
          </w:tcPr>
          <w:p w14:paraId="6B0BBD38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3C670993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urgency</w:t>
            </w:r>
          </w:p>
          <w:p w14:paraId="57E72C89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5AA45F55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differentiates story types (1: alert, 3: article)</w:t>
            </w:r>
          </w:p>
          <w:p w14:paraId="6EEA185E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25B5BBD8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>
              <w:rPr>
                <w:color w:val="0070C0"/>
              </w:rPr>
              <w:t>Categorical</w:t>
            </w:r>
          </w:p>
        </w:tc>
      </w:tr>
      <w:tr w:rsidR="00734DD0" w:rsidRPr="00734DD0" w14:paraId="33C69A55" w14:textId="77777777" w:rsidTr="00734DD0">
        <w:trPr>
          <w:trHeight w:val="469"/>
        </w:trPr>
        <w:tc>
          <w:tcPr>
            <w:tcW w:w="288" w:type="dxa"/>
          </w:tcPr>
          <w:p w14:paraId="7C21D88A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397D3146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time</w:t>
            </w:r>
          </w:p>
          <w:p w14:paraId="12D8301C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0ABA684F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 xml:space="preserve"> the current time </w:t>
            </w:r>
          </w:p>
          <w:p w14:paraId="2C4052C7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3AB458FC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4E7730EF" w14:textId="77777777" w:rsidTr="00734DD0">
        <w:trPr>
          <w:trHeight w:val="571"/>
        </w:trPr>
        <w:tc>
          <w:tcPr>
            <w:tcW w:w="288" w:type="dxa"/>
          </w:tcPr>
          <w:p w14:paraId="651B8019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6B0E3B63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assetCode</w:t>
            </w:r>
          </w:p>
          <w:p w14:paraId="1C092BEB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26E6A007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a unique id of an asset</w:t>
            </w:r>
          </w:p>
          <w:p w14:paraId="7895F538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2BED6CE4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3C516695" w14:textId="77777777" w:rsidTr="00734DD0">
        <w:trPr>
          <w:trHeight w:val="517"/>
        </w:trPr>
        <w:tc>
          <w:tcPr>
            <w:tcW w:w="288" w:type="dxa"/>
          </w:tcPr>
          <w:p w14:paraId="4D9D0CF3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1D06B519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assetName</w:t>
            </w:r>
          </w:p>
          <w:p w14:paraId="255E4C5C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2DA43BD1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the name that corresponds to a group of assetCodes</w:t>
            </w:r>
          </w:p>
          <w:p w14:paraId="109784F7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1FD4A883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>
              <w:rPr>
                <w:color w:val="0070C0"/>
              </w:rPr>
              <w:t>Categorical</w:t>
            </w:r>
          </w:p>
        </w:tc>
      </w:tr>
      <w:tr w:rsidR="00734DD0" w:rsidRPr="00734DD0" w14:paraId="669BD808" w14:textId="77777777" w:rsidTr="00734DD0">
        <w:trPr>
          <w:trHeight w:val="469"/>
        </w:trPr>
        <w:tc>
          <w:tcPr>
            <w:tcW w:w="288" w:type="dxa"/>
          </w:tcPr>
          <w:p w14:paraId="19D9366D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3D09B456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volume</w:t>
            </w:r>
          </w:p>
          <w:p w14:paraId="38581EAF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279DF871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trading volume in shares for the day</w:t>
            </w:r>
          </w:p>
          <w:p w14:paraId="7250CADC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20834286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6F82B04E" w14:textId="77777777" w:rsidTr="00734DD0">
        <w:trPr>
          <w:trHeight w:val="469"/>
        </w:trPr>
        <w:tc>
          <w:tcPr>
            <w:tcW w:w="288" w:type="dxa"/>
          </w:tcPr>
          <w:p w14:paraId="03BBA472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50A04E5A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close</w:t>
            </w:r>
          </w:p>
          <w:p w14:paraId="30EAC197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3911911A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 the close price for the day</w:t>
            </w:r>
          </w:p>
          <w:p w14:paraId="71F864B7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613CAB40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  <w:tr w:rsidR="00734DD0" w:rsidRPr="00734DD0" w14:paraId="1F8A2DA3" w14:textId="77777777" w:rsidTr="00734DD0">
        <w:trPr>
          <w:trHeight w:val="469"/>
        </w:trPr>
        <w:tc>
          <w:tcPr>
            <w:tcW w:w="288" w:type="dxa"/>
          </w:tcPr>
          <w:p w14:paraId="03B29C6C" w14:textId="77777777" w:rsidR="00721979" w:rsidRPr="00734DD0" w:rsidRDefault="00721979" w:rsidP="00734DD0">
            <w:pPr>
              <w:pStyle w:val="BodyText"/>
              <w:numPr>
                <w:ilvl w:val="0"/>
                <w:numId w:val="14"/>
              </w:numPr>
              <w:rPr>
                <w:color w:val="0070C0"/>
              </w:rPr>
            </w:pPr>
          </w:p>
        </w:tc>
        <w:tc>
          <w:tcPr>
            <w:tcW w:w="2792" w:type="dxa"/>
          </w:tcPr>
          <w:p w14:paraId="762786EA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open</w:t>
            </w:r>
          </w:p>
          <w:p w14:paraId="656FBB3D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2916" w:type="dxa"/>
          </w:tcPr>
          <w:p w14:paraId="0A6EF34C" w14:textId="77777777" w:rsidR="00721979" w:rsidRPr="00721979" w:rsidRDefault="00721979" w:rsidP="00734DD0">
            <w:pPr>
              <w:pStyle w:val="BodyText"/>
              <w:ind w:left="360"/>
              <w:rPr>
                <w:color w:val="0070C0"/>
              </w:rPr>
            </w:pPr>
            <w:r w:rsidRPr="00721979">
              <w:rPr>
                <w:color w:val="0070C0"/>
              </w:rPr>
              <w:t>the open price for the day</w:t>
            </w:r>
          </w:p>
          <w:p w14:paraId="5D785FCF" w14:textId="77777777" w:rsidR="00721979" w:rsidRPr="00734DD0" w:rsidRDefault="00721979" w:rsidP="00734DD0">
            <w:pPr>
              <w:pStyle w:val="BodyText"/>
              <w:ind w:left="360"/>
              <w:rPr>
                <w:color w:val="0070C0"/>
              </w:rPr>
            </w:pPr>
          </w:p>
        </w:tc>
        <w:tc>
          <w:tcPr>
            <w:tcW w:w="3780" w:type="dxa"/>
          </w:tcPr>
          <w:p w14:paraId="6E0060B0" w14:textId="77777777" w:rsidR="00721979" w:rsidRPr="00734DD0" w:rsidRDefault="00734DD0" w:rsidP="00734DD0">
            <w:pPr>
              <w:pStyle w:val="BodyText"/>
              <w:ind w:left="360"/>
              <w:rPr>
                <w:color w:val="0070C0"/>
              </w:rPr>
            </w:pPr>
            <w:r w:rsidRPr="00734DD0">
              <w:rPr>
                <w:color w:val="0070C0"/>
              </w:rPr>
              <w:t>Continuous</w:t>
            </w:r>
          </w:p>
        </w:tc>
      </w:tr>
    </w:tbl>
    <w:p w14:paraId="130576B2" w14:textId="77777777" w:rsidR="00872E28" w:rsidRPr="00734DD0" w:rsidRDefault="00872E28" w:rsidP="00734DD0">
      <w:pPr>
        <w:pStyle w:val="BodyText"/>
        <w:ind w:left="720"/>
        <w:rPr>
          <w:color w:val="0070C0"/>
        </w:rPr>
      </w:pPr>
    </w:p>
    <w:sectPr w:rsidR="00872E28" w:rsidRPr="00734DD0">
      <w:pgSz w:w="12240" w:h="15840"/>
      <w:pgMar w:top="1380" w:right="1680" w:bottom="1220" w:left="1680" w:header="768" w:footer="102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ruti Gupta" w:date="2019-03-16T00:30:00Z" w:initials="SG">
    <w:p w14:paraId="12E78F7F" w14:textId="77777777" w:rsidR="00CD0C8B" w:rsidRDefault="00CD0C8B">
      <w:pPr>
        <w:pStyle w:val="CommentText"/>
      </w:pPr>
      <w:r>
        <w:rPr>
          <w:rStyle w:val="CommentReference"/>
        </w:rPr>
        <w:annotationRef/>
      </w:r>
      <w:r>
        <w:t xml:space="preserve">Please fill in why we plan to use these methods.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E78F7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8BF36" w14:textId="77777777" w:rsidR="00872E28" w:rsidRDefault="00872E28">
      <w:r>
        <w:separator/>
      </w:r>
    </w:p>
  </w:endnote>
  <w:endnote w:type="continuationSeparator" w:id="0">
    <w:p w14:paraId="0E9D2AE9" w14:textId="77777777" w:rsidR="00872E28" w:rsidRDefault="0087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 Symbol">
    <w:altName w:val="Calibri"/>
    <w:charset w:val="00"/>
    <w:family w:val="swiss"/>
    <w:pitch w:val="variable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FDF66" w14:textId="2224DCFD" w:rsidR="00197F93" w:rsidRDefault="00D068F3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44896" behindDoc="1" locked="0" layoutInCell="1" allowOverlap="1" wp14:anchorId="3E602D34" wp14:editId="2665957E">
              <wp:simplePos x="0" y="0"/>
              <wp:positionH relativeFrom="page">
                <wp:posOffset>6396990</wp:posOffset>
              </wp:positionH>
              <wp:positionV relativeFrom="page">
                <wp:posOffset>9269095</wp:posOffset>
              </wp:positionV>
              <wp:extent cx="2463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15BDE" w14:textId="77777777" w:rsidR="00197F93" w:rsidRDefault="00872E28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68F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02D34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503.7pt;margin-top:729.85pt;width:19.4pt;height:13.05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" filled="f" stroked="f">
              <v:textbox inset="0,0,0,0">
                <w:txbxContent>
                  <w:p w14:paraId="47A15BDE" w14:textId="77777777" w:rsidR="00197F93" w:rsidRDefault="00872E28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068F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52609" w14:textId="77777777" w:rsidR="00872E28" w:rsidRDefault="00872E28">
      <w:r>
        <w:separator/>
      </w:r>
    </w:p>
  </w:footnote>
  <w:footnote w:type="continuationSeparator" w:id="0">
    <w:p w14:paraId="0B970F0F" w14:textId="77777777" w:rsidR="00872E28" w:rsidRDefault="00872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16AB6" w14:textId="21C1A0AB" w:rsidR="00197F93" w:rsidRDefault="00D068F3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343872" behindDoc="1" locked="0" layoutInCell="1" allowOverlap="1" wp14:anchorId="5C121FF0" wp14:editId="10798A77">
              <wp:simplePos x="0" y="0"/>
              <wp:positionH relativeFrom="page">
                <wp:posOffset>2439670</wp:posOffset>
              </wp:positionH>
              <wp:positionV relativeFrom="page">
                <wp:posOffset>474980</wp:posOffset>
              </wp:positionV>
              <wp:extent cx="2895600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2F6C4" w14:textId="77777777" w:rsidR="00197F93" w:rsidRDefault="00872E28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BUDT758T: Data Mining &amp; Predictive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1FF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92.1pt;margin-top:37.4pt;width:228pt;height:14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d+1K0CAACp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" filled="f" stroked="f">
              <v:textbox inset="0,0,0,0">
                <w:txbxContent>
                  <w:p w14:paraId="0AB2F6C4" w14:textId="77777777" w:rsidR="00197F93" w:rsidRDefault="00872E28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BUDT758T: Data Mining &amp; Predictive 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1412"/>
    <w:multiLevelType w:val="hybridMultilevel"/>
    <w:tmpl w:val="5E6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515D"/>
    <w:multiLevelType w:val="hybridMultilevel"/>
    <w:tmpl w:val="78886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A6618"/>
    <w:multiLevelType w:val="hybridMultilevel"/>
    <w:tmpl w:val="D110EA94"/>
    <w:lvl w:ilvl="0" w:tplc="CE867E12">
      <w:start w:val="3"/>
      <w:numFmt w:val="upperRoman"/>
      <w:lvlText w:val="%1."/>
      <w:lvlJc w:val="left"/>
      <w:pPr>
        <w:ind w:left="405" w:hanging="286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EE68A702">
      <w:numFmt w:val="bullet"/>
      <w:lvlText w:val="•"/>
      <w:lvlJc w:val="left"/>
      <w:pPr>
        <w:ind w:left="1248" w:hanging="286"/>
      </w:pPr>
      <w:rPr>
        <w:rFonts w:hint="default"/>
        <w:lang w:val="en-US" w:eastAsia="en-US" w:bidi="en-US"/>
      </w:rPr>
    </w:lvl>
    <w:lvl w:ilvl="2" w:tplc="AB92A94A">
      <w:numFmt w:val="bullet"/>
      <w:lvlText w:val="•"/>
      <w:lvlJc w:val="left"/>
      <w:pPr>
        <w:ind w:left="2096" w:hanging="286"/>
      </w:pPr>
      <w:rPr>
        <w:rFonts w:hint="default"/>
        <w:lang w:val="en-US" w:eastAsia="en-US" w:bidi="en-US"/>
      </w:rPr>
    </w:lvl>
    <w:lvl w:ilvl="3" w:tplc="2EDE55D8">
      <w:numFmt w:val="bullet"/>
      <w:lvlText w:val="•"/>
      <w:lvlJc w:val="left"/>
      <w:pPr>
        <w:ind w:left="2944" w:hanging="286"/>
      </w:pPr>
      <w:rPr>
        <w:rFonts w:hint="default"/>
        <w:lang w:val="en-US" w:eastAsia="en-US" w:bidi="en-US"/>
      </w:rPr>
    </w:lvl>
    <w:lvl w:ilvl="4" w:tplc="C1C2EBAE">
      <w:numFmt w:val="bullet"/>
      <w:lvlText w:val="•"/>
      <w:lvlJc w:val="left"/>
      <w:pPr>
        <w:ind w:left="3792" w:hanging="286"/>
      </w:pPr>
      <w:rPr>
        <w:rFonts w:hint="default"/>
        <w:lang w:val="en-US" w:eastAsia="en-US" w:bidi="en-US"/>
      </w:rPr>
    </w:lvl>
    <w:lvl w:ilvl="5" w:tplc="29F28DF8">
      <w:numFmt w:val="bullet"/>
      <w:lvlText w:val="•"/>
      <w:lvlJc w:val="left"/>
      <w:pPr>
        <w:ind w:left="4640" w:hanging="286"/>
      </w:pPr>
      <w:rPr>
        <w:rFonts w:hint="default"/>
        <w:lang w:val="en-US" w:eastAsia="en-US" w:bidi="en-US"/>
      </w:rPr>
    </w:lvl>
    <w:lvl w:ilvl="6" w:tplc="DBACE2B2">
      <w:numFmt w:val="bullet"/>
      <w:lvlText w:val="•"/>
      <w:lvlJc w:val="left"/>
      <w:pPr>
        <w:ind w:left="5488" w:hanging="286"/>
      </w:pPr>
      <w:rPr>
        <w:rFonts w:hint="default"/>
        <w:lang w:val="en-US" w:eastAsia="en-US" w:bidi="en-US"/>
      </w:rPr>
    </w:lvl>
    <w:lvl w:ilvl="7" w:tplc="4C18B60E">
      <w:numFmt w:val="bullet"/>
      <w:lvlText w:val="•"/>
      <w:lvlJc w:val="left"/>
      <w:pPr>
        <w:ind w:left="6336" w:hanging="286"/>
      </w:pPr>
      <w:rPr>
        <w:rFonts w:hint="default"/>
        <w:lang w:val="en-US" w:eastAsia="en-US" w:bidi="en-US"/>
      </w:rPr>
    </w:lvl>
    <w:lvl w:ilvl="8" w:tplc="ECDA092A">
      <w:numFmt w:val="bullet"/>
      <w:lvlText w:val="•"/>
      <w:lvlJc w:val="left"/>
      <w:pPr>
        <w:ind w:left="7184" w:hanging="286"/>
      </w:pPr>
      <w:rPr>
        <w:rFonts w:hint="default"/>
        <w:lang w:val="en-US" w:eastAsia="en-US" w:bidi="en-US"/>
      </w:rPr>
    </w:lvl>
  </w:abstractNum>
  <w:abstractNum w:abstractNumId="3">
    <w:nsid w:val="1DD356E0"/>
    <w:multiLevelType w:val="multilevel"/>
    <w:tmpl w:val="4816C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906147"/>
    <w:multiLevelType w:val="hybridMultilevel"/>
    <w:tmpl w:val="CCE64ECE"/>
    <w:lvl w:ilvl="0" w:tplc="74822A64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469A40C3"/>
    <w:multiLevelType w:val="hybridMultilevel"/>
    <w:tmpl w:val="C09A63D8"/>
    <w:lvl w:ilvl="0" w:tplc="9EEE8676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4C8B4445"/>
    <w:multiLevelType w:val="hybridMultilevel"/>
    <w:tmpl w:val="8DC09C46"/>
    <w:lvl w:ilvl="0" w:tplc="2B327546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50C30BA1"/>
    <w:multiLevelType w:val="hybridMultilevel"/>
    <w:tmpl w:val="CD34BF4E"/>
    <w:lvl w:ilvl="0" w:tplc="3E92E8F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57D70E24"/>
    <w:multiLevelType w:val="hybridMultilevel"/>
    <w:tmpl w:val="42DC5ACE"/>
    <w:lvl w:ilvl="0" w:tplc="4E463060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>
    <w:nsid w:val="65096599"/>
    <w:multiLevelType w:val="hybridMultilevel"/>
    <w:tmpl w:val="B434A9F6"/>
    <w:lvl w:ilvl="0" w:tplc="D58A9FF2">
      <w:numFmt w:val="bullet"/>
      <w:lvlText w:val="●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662DC3A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3262692C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3" w:tplc="249CDCAA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4" w:tplc="FE243CE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en-US"/>
      </w:rPr>
    </w:lvl>
    <w:lvl w:ilvl="5" w:tplc="6B9EE7B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6" w:tplc="B1FE1130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en-US"/>
      </w:rPr>
    </w:lvl>
    <w:lvl w:ilvl="7" w:tplc="E3AE3F3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en-US"/>
      </w:rPr>
    </w:lvl>
    <w:lvl w:ilvl="8" w:tplc="AE5A4526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en-US"/>
      </w:rPr>
    </w:lvl>
  </w:abstractNum>
  <w:abstractNum w:abstractNumId="10">
    <w:nsid w:val="6C361E84"/>
    <w:multiLevelType w:val="hybridMultilevel"/>
    <w:tmpl w:val="ACC47E3A"/>
    <w:lvl w:ilvl="0" w:tplc="DD64E12E">
      <w:start w:val="1"/>
      <w:numFmt w:val="decimal"/>
      <w:lvlText w:val="%1."/>
      <w:lvlJc w:val="left"/>
      <w:pPr>
        <w:ind w:left="34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363CF84E">
      <w:numFmt w:val="bullet"/>
      <w:lvlText w:val="•"/>
      <w:lvlJc w:val="left"/>
      <w:pPr>
        <w:ind w:left="1194" w:hanging="221"/>
      </w:pPr>
      <w:rPr>
        <w:rFonts w:hint="default"/>
        <w:lang w:val="en-US" w:eastAsia="en-US" w:bidi="en-US"/>
      </w:rPr>
    </w:lvl>
    <w:lvl w:ilvl="2" w:tplc="8DDE1EA4">
      <w:numFmt w:val="bullet"/>
      <w:lvlText w:val="•"/>
      <w:lvlJc w:val="left"/>
      <w:pPr>
        <w:ind w:left="2048" w:hanging="221"/>
      </w:pPr>
      <w:rPr>
        <w:rFonts w:hint="default"/>
        <w:lang w:val="en-US" w:eastAsia="en-US" w:bidi="en-US"/>
      </w:rPr>
    </w:lvl>
    <w:lvl w:ilvl="3" w:tplc="C59A5216">
      <w:numFmt w:val="bullet"/>
      <w:lvlText w:val="•"/>
      <w:lvlJc w:val="left"/>
      <w:pPr>
        <w:ind w:left="2902" w:hanging="221"/>
      </w:pPr>
      <w:rPr>
        <w:rFonts w:hint="default"/>
        <w:lang w:val="en-US" w:eastAsia="en-US" w:bidi="en-US"/>
      </w:rPr>
    </w:lvl>
    <w:lvl w:ilvl="4" w:tplc="9272B870">
      <w:numFmt w:val="bullet"/>
      <w:lvlText w:val="•"/>
      <w:lvlJc w:val="left"/>
      <w:pPr>
        <w:ind w:left="3756" w:hanging="221"/>
      </w:pPr>
      <w:rPr>
        <w:rFonts w:hint="default"/>
        <w:lang w:val="en-US" w:eastAsia="en-US" w:bidi="en-US"/>
      </w:rPr>
    </w:lvl>
    <w:lvl w:ilvl="5" w:tplc="57420ED8">
      <w:numFmt w:val="bullet"/>
      <w:lvlText w:val="•"/>
      <w:lvlJc w:val="left"/>
      <w:pPr>
        <w:ind w:left="4610" w:hanging="221"/>
      </w:pPr>
      <w:rPr>
        <w:rFonts w:hint="default"/>
        <w:lang w:val="en-US" w:eastAsia="en-US" w:bidi="en-US"/>
      </w:rPr>
    </w:lvl>
    <w:lvl w:ilvl="6" w:tplc="F39060C8">
      <w:numFmt w:val="bullet"/>
      <w:lvlText w:val="•"/>
      <w:lvlJc w:val="left"/>
      <w:pPr>
        <w:ind w:left="5464" w:hanging="221"/>
      </w:pPr>
      <w:rPr>
        <w:rFonts w:hint="default"/>
        <w:lang w:val="en-US" w:eastAsia="en-US" w:bidi="en-US"/>
      </w:rPr>
    </w:lvl>
    <w:lvl w:ilvl="7" w:tplc="6CFA1780">
      <w:numFmt w:val="bullet"/>
      <w:lvlText w:val="•"/>
      <w:lvlJc w:val="left"/>
      <w:pPr>
        <w:ind w:left="6318" w:hanging="221"/>
      </w:pPr>
      <w:rPr>
        <w:rFonts w:hint="default"/>
        <w:lang w:val="en-US" w:eastAsia="en-US" w:bidi="en-US"/>
      </w:rPr>
    </w:lvl>
    <w:lvl w:ilvl="8" w:tplc="1108E466">
      <w:numFmt w:val="bullet"/>
      <w:lvlText w:val="•"/>
      <w:lvlJc w:val="left"/>
      <w:pPr>
        <w:ind w:left="7172" w:hanging="221"/>
      </w:pPr>
      <w:rPr>
        <w:rFonts w:hint="default"/>
        <w:lang w:val="en-US" w:eastAsia="en-US" w:bidi="en-US"/>
      </w:rPr>
    </w:lvl>
  </w:abstractNum>
  <w:abstractNum w:abstractNumId="11">
    <w:nsid w:val="6F8628B8"/>
    <w:multiLevelType w:val="hybridMultilevel"/>
    <w:tmpl w:val="B9268B9C"/>
    <w:lvl w:ilvl="0" w:tplc="7ACC492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F6E0B466">
      <w:start w:val="1"/>
      <w:numFmt w:val="upperRoman"/>
      <w:lvlText w:val="%2."/>
      <w:lvlJc w:val="left"/>
      <w:pPr>
        <w:ind w:left="4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1E45DBE">
      <w:numFmt w:val="bullet"/>
      <w:lvlText w:val="❑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16"/>
        <w:szCs w:val="16"/>
        <w:lang w:val="en-US" w:eastAsia="en-US" w:bidi="en-US"/>
      </w:rPr>
    </w:lvl>
    <w:lvl w:ilvl="3" w:tplc="C7C66D6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en-US"/>
      </w:rPr>
    </w:lvl>
    <w:lvl w:ilvl="4" w:tplc="B5D6656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  <w:lvl w:ilvl="5" w:tplc="71928F8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en-US"/>
      </w:rPr>
    </w:lvl>
    <w:lvl w:ilvl="6" w:tplc="72988D3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en-US"/>
      </w:rPr>
    </w:lvl>
    <w:lvl w:ilvl="7" w:tplc="6F521A1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8" w:tplc="2A00B3EC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</w:abstractNum>
  <w:abstractNum w:abstractNumId="12">
    <w:nsid w:val="777F0A7D"/>
    <w:multiLevelType w:val="hybridMultilevel"/>
    <w:tmpl w:val="13F4DD86"/>
    <w:lvl w:ilvl="0" w:tplc="5AA28ACC">
      <w:start w:val="1"/>
      <w:numFmt w:val="decimal"/>
      <w:lvlText w:val="%1)"/>
      <w:lvlJc w:val="left"/>
      <w:pPr>
        <w:ind w:left="480" w:hanging="360"/>
      </w:pPr>
      <w:rPr>
        <w:rFonts w:ascii="Monaco" w:eastAsiaTheme="minorHAnsi" w:hAnsi="Monaco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77D44451"/>
    <w:multiLevelType w:val="hybridMultilevel"/>
    <w:tmpl w:val="19EC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93"/>
    <w:rsid w:val="00197F93"/>
    <w:rsid w:val="0037450B"/>
    <w:rsid w:val="00524A84"/>
    <w:rsid w:val="00721979"/>
    <w:rsid w:val="00734DD0"/>
    <w:rsid w:val="00872E28"/>
    <w:rsid w:val="00C40B45"/>
    <w:rsid w:val="00CD0C8B"/>
    <w:rsid w:val="00D00407"/>
    <w:rsid w:val="00D0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18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480" w:hanging="36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C40B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0C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8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8B"/>
    <w:rPr>
      <w:rFonts w:ascii="Calibri" w:eastAsia="Calibri" w:hAnsi="Calibri" w:cs="Calibri"/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8B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8B"/>
    <w:rPr>
      <w:rFonts w:ascii="Times New Roman" w:eastAsia="Calibri" w:hAnsi="Times New Roman" w:cs="Times New Roman"/>
      <w:sz w:val="18"/>
      <w:szCs w:val="18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37450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Kislaya</dc:creator>
  <cp:lastModifiedBy>Shruti Gupta</cp:lastModifiedBy>
  <cp:revision>2</cp:revision>
  <dcterms:created xsi:type="dcterms:W3CDTF">2019-03-16T04:53:00Z</dcterms:created>
  <dcterms:modified xsi:type="dcterms:W3CDTF">2019-03-16T04:53:00Z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2019-03-16T00:00:00Z</vt:filetime>
  </property>
</Properties>
</file>