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cs="Aparajita"/>
          <w:sz w:val="28"/>
          <w:szCs w:val="28"/>
        </w:rPr>
      </w:pPr>
      <w:r>
        <w:rPr>
          <w:rFonts w:eastAsia="Calibri" w:cs="Aparajita" w:ascii="Aparajita" w:hAnsi="Aparajita"/>
          <w:sz w:val="28"/>
          <w:szCs w:val="28"/>
        </w:rPr>
        <w:t xml:space="preserve">To build a classification methodology to predict the type of Thyroid based on the given training data. </w:t>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parajita" w:hAnsi="Aparajita" w:eastAsia="Calibri" w:cs="Aparajita"/>
          <w:sz w:val="28"/>
          <w:szCs w:val="28"/>
        </w:rPr>
      </w:pPr>
      <w:r>
        <w:rPr>
          <w:rFonts w:eastAsia="Calibri" w:cs="Aparajita" w:ascii="Aparajita" w:hAnsi="Aparajita"/>
          <w:sz w:val="28"/>
          <w:szCs w:val="28"/>
        </w:rPr>
        <w:t>The client will send data in multiple sets of files in batches at a given location. Data will contain different classes of thyroid and 30 columns of different values.</w:t>
      </w:r>
    </w:p>
    <w:p>
      <w:pPr>
        <w:pStyle w:val="Normal"/>
        <w:rPr>
          <w:rFonts w:ascii="Aparajita" w:hAnsi="Aparajita" w:eastAsia="Calibri" w:cs="Aparajita"/>
          <w:sz w:val="28"/>
          <w:szCs w:val="28"/>
        </w:rPr>
      </w:pPr>
      <w:r>
        <w:rPr>
          <w:rFonts w:eastAsia="Calibri" w:cs="Aparajita" w:ascii="Aparajita" w:hAnsi="Aparajita"/>
          <w:sz w:val="28"/>
          <w:szCs w:val="28"/>
        </w:rPr>
        <w:t>"Class" column will have four unique values “negative,</w:t>
      </w:r>
      <w:r>
        <w:rPr/>
        <w:t xml:space="preserve"> </w:t>
      </w:r>
      <w:r>
        <w:rPr>
          <w:rFonts w:eastAsia="Calibri" w:cs="Aparajita" w:ascii="Aparajita" w:hAnsi="Aparajita"/>
          <w:sz w:val="28"/>
          <w:szCs w:val="28"/>
        </w:rPr>
        <w:t>compensated_hypothyroid,</w:t>
      </w:r>
    </w:p>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primary_hypothyroid, secondary_hypothyroid”.</w:t>
      </w:r>
    </w:p>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Drop columns not useful for training the model. Such columns were selected while doing the EDA.</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Replace the invalid values with numpy “nan” so we can use imputer on such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c) Encode the categorical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d)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e)  After imputing, handle the imbalanced dataset by using RandomOverSampler.</w:t>
      </w:r>
    </w:p>
    <w:p>
      <w:pPr>
        <w:pStyle w:val="Normal"/>
        <w:rPr>
          <w:rFonts w:ascii="Aparajita" w:hAnsi="Aparajita" w:eastAsia="Calibri" w:cs="Aparajita"/>
          <w:sz w:val="28"/>
          <w:szCs w:val="28"/>
        </w:rPr>
      </w:pPr>
      <w:r>
        <w:rPr>
          <w:rFonts w:eastAsia="Calibri" w:cs="Aparajita" w:ascii="Aparajita" w:hAnsi="Aparajita"/>
          <w:sz w:val="28"/>
          <w:szCs w:val="28"/>
        </w:rPr>
        <w:t>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To train data in different clusters. The Kmeans model is trained over preprocessed data and the model is saved for further use in prediction.</w:t>
      </w:r>
    </w:p>
    <w:p>
      <w:pPr>
        <w:pStyle w:val="Normal"/>
        <w:rPr/>
      </w:pPr>
      <w:r>
        <w:rPr>
          <w:rFonts w:eastAsia="Calibri" w:cs="Aparajita" w:ascii="Aparajita" w:hAnsi="Aparajita"/>
          <w:sz w:val="28"/>
          <w:szCs w:val="28"/>
        </w:rPr>
        <w:t>4) Model Selection - After clusters are created, we find the best model for each cluster. We are using two algorithms, "Random Forest" and "KNN". For each cluster, both the algorithms are passed with the best parameters derived from GridSearch. We calculate the AUC scores for both models and select the model with the best score. Similarly, the model is selected for each cluster. All the models for every cluster are saved for use in prediction.</w:t>
      </w:r>
      <w:r>
        <w:rPr>
          <w:rFonts w:eastAsia="Calibri" w:cs="Calibri"/>
        </w:rPr>
        <w:t xml:space="preserve"> </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Client will send the data in multiple set of files in batches at a given location. Data will contain Wafer names and 590 columns of different sensor values for each wafer. </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Drop columns not useful for training the model. Such columns were selected while doing the EDA.</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Replace the invalid values with numpy “nan” so we can use imputer on such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c) Encode the categorical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d)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3) Clustering - KMeans model created during training is loaded, and clusters for the preprocessed prediction data is predicted.</w:t>
      </w:r>
    </w:p>
    <w:p>
      <w:pPr>
        <w:pStyle w:val="Normal"/>
        <w:rPr>
          <w:rFonts w:ascii="Aparajita" w:hAnsi="Aparajita" w:eastAsia="Calibri" w:cs="Aparajita"/>
          <w:sz w:val="28"/>
          <w:szCs w:val="28"/>
        </w:rPr>
      </w:pPr>
      <w:r>
        <w:rPr>
          <w:rFonts w:eastAsia="Calibri" w:cs="Aparajita" w:ascii="Aparajita" w:hAnsi="Aparajita"/>
          <w:sz w:val="28"/>
          <w:szCs w:val="28"/>
        </w:rPr>
        <w:t>4) Prediction - Based on the cluster number, the respective model is loaded and is used to predict the data for that cluster.</w:t>
      </w:r>
    </w:p>
    <w:p>
      <w:pPr>
        <w:pStyle w:val="Normal"/>
        <w:rPr>
          <w:rFonts w:ascii="Aparajita" w:hAnsi="Aparajita" w:eastAsia="Calibri" w:cs="Aparajita"/>
          <w:sz w:val="28"/>
          <w:szCs w:val="28"/>
        </w:rPr>
      </w:pPr>
      <w:r>
        <w:rPr>
          <w:rFonts w:eastAsia="Calibri" w:cs="Aparajita" w:ascii="Aparajita" w:hAnsi="Aparajita"/>
          <w:sz w:val="28"/>
          <w:szCs w:val="28"/>
        </w:rPr>
        <w:t>5) Once the prediction is made for all the clusters, the predictions along with the original names before label encoder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Web Services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bookmarkStart w:id="0" w:name="_GoBack"/>
      <w:bookmarkEnd w:id="0"/>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Thyroid  Detection project folder structure.</w:t>
      </w:r>
    </w:p>
    <w:p>
      <w:pPr>
        <w:pStyle w:val="Normal"/>
        <w:rPr>
          <w:rFonts w:ascii="Aparajita" w:hAnsi="Aparajita" w:eastAsia="" w:cs="Aparajita" w:eastAsiaTheme="majorEastAsia"/>
          <w:sz w:val="28"/>
          <w:szCs w:val="28"/>
        </w:rPr>
      </w:pPr>
      <w:r>
        <w:rPr/>
        <w:drawing>
          <wp:inline distT="0" distB="0" distL="0" distR="0">
            <wp:extent cx="3928110" cy="822960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3928110" cy="822960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943600" cy="387731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943600" cy="387731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the </w:t>
      </w:r>
      <w:r>
        <w:rPr>
          <w:rFonts w:eastAsia="" w:cs="Aparajita" w:ascii="Aparajita" w:hAnsi="Aparajita" w:eastAsiaTheme="majorEastAsia"/>
          <w:b/>
          <w:sz w:val="28"/>
          <w:szCs w:val="28"/>
        </w:rPr>
        <w:t>predictionFromModel.py</w:t>
      </w:r>
      <w:r>
        <w:rPr>
          <w:rFonts w:eastAsia="" w:cs="Aparajita" w:ascii="Aparajita" w:hAnsi="Aparajita" w:eastAsiaTheme="majorEastAsia"/>
          <w:sz w:val="28"/>
          <w:szCs w:val="28"/>
        </w:rPr>
        <w:t xml:space="preserve"> file where the predictions take place based on the data we are giving input to the model.</w:t>
      </w:r>
    </w:p>
    <w:p>
      <w:pPr>
        <w:pStyle w:val="Normal"/>
        <w:rPr>
          <w:rFonts w:ascii="Aparajita" w:hAnsi="Aparajita" w:eastAsia="" w:cs="Aparajita" w:eastAsiaTheme="majorEastAsia"/>
          <w:sz w:val="28"/>
          <w:szCs w:val="28"/>
        </w:rPr>
      </w:pPr>
      <w:r>
        <w:rPr/>
        <w:drawing>
          <wp:inline distT="0" distB="0" distL="0" distR="0">
            <wp:extent cx="5943600" cy="337883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5943600" cy="3378835"/>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pPr>
      <w:r>
        <w:rPr>
          <w:rFonts w:eastAsia="" w:cs="Aparajita" w:ascii="Aparajita" w:hAnsi="Aparajita" w:eastAsiaTheme="majorEastAsia"/>
          <w:sz w:val="28"/>
          <w:szCs w:val="28"/>
        </w:rPr>
        <w:t xml:space="preserve">Visit the official website </w:t>
      </w:r>
      <w:hyperlink r:id="rId9">
        <w:r>
          <w:rPr>
            <w:rStyle w:val="ListLabel1"/>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descr=""/>
                    <pic:cNvPicPr>
                      <a:picLocks noChangeAspect="1" noChangeArrowheads="1"/>
                    </pic:cNvPicPr>
                  </pic:nvPicPr>
                  <pic:blipFill>
                    <a:blip r:embed="rId10"/>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
                    <pic:cNvPicPr>
                      <a:picLocks noChangeAspect="1" noChangeArrowheads="1"/>
                    </pic:cNvPicPr>
                  </pic:nvPicPr>
                  <pic:blipFill>
                    <a:blip r:embed="rId14"/>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
                    <pic:cNvPicPr>
                      <a:picLocks noChangeAspect="1" noChangeArrowheads="1"/>
                    </pic:cNvPicPr>
                  </pic:nvPicPr>
                  <pic:blipFill>
                    <a:blip r:embed="rId15"/>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
                    <pic:cNvPicPr>
                      <a:picLocks noChangeAspect="1" noChangeArrowheads="1"/>
                    </pic:cNvPicPr>
                  </pic:nvPicPr>
                  <pic:blipFill>
                    <a:blip r:embed="rId16"/>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8" descr=""/>
                    <pic:cNvPicPr>
                      <a:picLocks noChangeAspect="1" noChangeArrowheads="1"/>
                    </pic:cNvPicPr>
                  </pic:nvPicPr>
                  <pic:blipFill>
                    <a:blip r:embed="rId18"/>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9" descr=""/>
                    <pic:cNvPicPr>
                      <a:picLocks noChangeAspect="1" noChangeArrowheads="1"/>
                    </pic:cNvPicPr>
                  </pic:nvPicPr>
                  <pic:blipFill>
                    <a:blip r:embed="rId19"/>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0"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1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1" descr=""/>
                    <pic:cNvPicPr>
                      <a:picLocks noChangeAspect="1" noChangeArrowheads="1"/>
                    </pic:cNvPicPr>
                  </pic:nvPicPr>
                  <pic:blipFill>
                    <a:blip r:embed="rId21"/>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pPr>
      <w:r>
        <w:rPr>
          <w:rFonts w:eastAsia="" w:cs="Aparajita" w:ascii="Aparajita" w:hAnsi="Aparajita" w:eastAsiaTheme="majorEastAsia"/>
          <w:sz w:val="28"/>
          <w:szCs w:val="28"/>
          <w:highlight w:val="lightGray"/>
        </w:rPr>
        <w:t xml:space="preserve">cf login -a </w:t>
      </w:r>
      <w:hyperlink r:id="rId22">
        <w:r>
          <w:rPr>
            <w:rStyle w:val="ListLabel2"/>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
                    <pic:cNvPicPr>
                      <a:picLocks noChangeAspect="1" noChangeArrowheads="1"/>
                    </pic:cNvPicPr>
                  </pic:nvPicPr>
                  <pic:blipFill>
                    <a:blip r:embed="rId23"/>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3409950" cy="31432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4"/>
                    <a:stretch>
                      <a:fillRect/>
                    </a:stretch>
                  </pic:blipFill>
                  <pic:spPr bwMode="auto">
                    <a:xfrm>
                      <a:off x="0" y="0"/>
                      <a:ext cx="3409950" cy="3143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5"/>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26"/>
                    <a:stretch>
                      <a:fillRect/>
                    </a:stretch>
                  </pic:blipFill>
                  <pic:spPr bwMode="auto">
                    <a:xfrm>
                      <a:off x="0" y="0"/>
                      <a:ext cx="5943600" cy="3166110"/>
                    </a:xfrm>
                    <a:prstGeom prst="rect">
                      <a:avLst/>
                    </a:prstGeom>
                  </pic:spPr>
                </pic:pic>
              </a:graphicData>
            </a:graphic>
          </wp:inline>
        </w:drawing>
      </w:r>
    </w:p>
    <w:p>
      <w:pPr>
        <w:pStyle w:val="Normal"/>
        <w:spacing w:before="0" w:after="160"/>
        <w:rPr/>
      </w:pPr>
      <w:r>
        <w:rPr/>
      </w:r>
    </w:p>
    <w:sectPr>
      <w:headerReference w:type="default" r:id="rId27"/>
      <w:footerReference w:type="default" r:id="rId2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parajita">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 PAGE </w:instrText>
    </w:r>
    <w:r>
      <w:rPr>
        <w:sz w:val="24"/>
        <w:szCs w:val="24"/>
      </w:rPr>
      <w:fldChar w:fldCharType="separate"/>
    </w:r>
    <w:r>
      <w:rPr>
        <w:sz w:val="24"/>
        <w:szCs w:val="24"/>
      </w:rPr>
      <w:t>19</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 NUMPAGES \* ARABIC </w:instrText>
    </w:r>
    <w:r>
      <w:rPr>
        <w:sz w:val="24"/>
        <w:szCs w:val="24"/>
      </w:rPr>
      <w:fldChar w:fldCharType="separate"/>
    </w:r>
    <w:r>
      <w:rPr>
        <w:sz w:val="24"/>
        <w:szCs w:val="24"/>
      </w:rPr>
      <w:t>19</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43" wp14:anchorId="7122BFE1">
              <wp:simplePos x="0" y="0"/>
              <wp:positionH relativeFrom="column">
                <wp:posOffset>-29845</wp:posOffset>
              </wp:positionH>
              <wp:positionV relativeFrom="paragraph">
                <wp:posOffset>434340</wp:posOffset>
              </wp:positionV>
              <wp:extent cx="5875655" cy="635"/>
              <wp:effectExtent l="0" t="0" r="30480" b="19050"/>
              <wp:wrapNone/>
              <wp:docPr id="24" name="Straight Connector 3"/>
              <a:graphic xmlns:a="http://schemas.openxmlformats.org/drawingml/2006/main">
                <a:graphicData uri="http://schemas.microsoft.com/office/word/2010/wordprocessingShape">
                  <wps:wsp>
                    <wps:cNvSpPr/>
                    <wps:spPr>
                      <a:xfrm>
                        <a:off x="0" y="0"/>
                        <a:ext cx="5875200" cy="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Internet Link"/>
    <w:basedOn w:val="DefaultParagraphFont"/>
    <w:uiPriority w:val="99"/>
    <w:unhideWhenUsed/>
    <w:rsid w:val="006e38bf"/>
    <w:rPr>
      <w:color w:val="0563C1" w:themeColor="hyperlink"/>
      <w:u w:val="single"/>
    </w:rPr>
  </w:style>
  <w:style w:type="character" w:styleId="ListLabel1">
    <w:name w:val="ListLabel 1"/>
    <w:qFormat/>
    <w:rPr>
      <w:rFonts w:ascii="Aparajita" w:hAnsi="Aparajita" w:eastAsia="" w:cs="Aparajita" w:eastAsiaTheme="majorEastAsia"/>
      <w:b/>
      <w:sz w:val="28"/>
      <w:szCs w:val="28"/>
    </w:rPr>
  </w:style>
  <w:style w:type="character" w:styleId="ListLabel2">
    <w:name w:val="ListLabel 2"/>
    <w:qFormat/>
    <w:rPr>
      <w:rFonts w:ascii="Aparajita" w:hAnsi="Aparajita" w:eastAsia="" w:cs="Aparajita" w:eastAsiaTheme="majorEastAsia"/>
      <w:sz w:val="28"/>
      <w:szCs w:val="28"/>
      <w:highlight w:val="lightGray"/>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ivotal.io/platfor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api.run.pivotal.io/"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Application>Trio_Office/6.2.8.2$Windows_x86 LibreOffice_project/</Application>
  <Pages>19</Pages>
  <Words>1792</Words>
  <Characters>8384</Characters>
  <CharactersWithSpaces>10232</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en-US</dc:language>
  <cp:lastModifiedBy/>
  <dcterms:modified xsi:type="dcterms:W3CDTF">2021-06-14T20:53:55Z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