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  <w:lang w:val="fr-FR"/>
        </w:rPr>
      </w:pPr>
      <w:r>
        <w:rPr>
          <w:highlight w:val="none"/>
          <w:lang w:val="fr-FR"/>
        </w:rPr>
        <w:t xml:space="preserve">Sur l’écran principal, dans les onglets séquences, choisir la séquence et cliquer sur l’ic</w:t>
      </w:r>
      <w:r>
        <w:rPr>
          <w:highlight w:val="none"/>
          <w:lang w:val="fr-FR"/>
        </w:rPr>
        <w:t xml:space="preserve">ône Modifier (si la séquence est une séquence perso) ou l’ic</w:t>
      </w:r>
      <w:r>
        <w:rPr>
          <w:highlight w:val="none"/>
          <w:lang w:val="fr-FR"/>
        </w:rPr>
        <w:t xml:space="preserve">ône oeil (si c’est une séquence thingva)</w:t>
      </w:r>
      <w:r>
        <w:rPr>
          <w:highlight w:val="none"/>
          <w:lang w:val="fr-FR"/>
        </w:rPr>
      </w:r>
    </w:p>
    <w:p>
      <w:pPr>
        <w:rPr>
          <w:highlight w:val="none"/>
          <w:lang w:val="fr-FR"/>
        </w:rPr>
      </w:pPr>
      <w:r>
        <w:rPr>
          <w:highlight w:val="none"/>
          <w:lang w:val="fr-FR"/>
        </w:rPr>
        <w:t xml:space="preserve">Les sequences thingva modifiées seront ajoutées aux sequences perso. Il est impossible de les modifier directement dans l’onglet Thingva (conflits de mises à jour, et pour garder des séquences fonctionnelles en cas de modif)</w:t>
      </w:r>
      <w:r>
        <w:rPr>
          <w:highlight w:val="none"/>
          <w:lang w:val="fr-FR"/>
        </w:rPr>
      </w:r>
      <w:r>
        <w:rPr>
          <w:highlight w:val="none"/>
          <w:lang w:val="fr-FR"/>
        </w:rPr>
      </w:r>
      <w:r>
        <w:rPr>
          <w:highlight w:val="none"/>
          <w:lang w:val="fr-FR"/>
        </w:rPr>
      </w:r>
      <w:r>
        <w:rPr>
          <w:highlight w:val="none"/>
          <w:lang w:val="fr-FR"/>
        </w:rPr>
      </w:r>
    </w:p>
    <w:p>
      <w:pPr>
        <w:rPr>
          <w:highlight w:val="none"/>
          <w:lang w:val="fr-FR"/>
        </w:rPr>
      </w:pPr>
      <w:r>
        <w:rPr>
          <w:lang w:val="fr-FR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30801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090443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940424" cy="33308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8pt;height:262.3pt;mso-wrap-distance-left:0.0pt;mso-wrap-distance-top:0.0pt;mso-wrap-distance-right:0.0pt;mso-wrap-distance-bottom:0.0pt;" stroked="false">
                <v:path textboxrect="0,0,0,0"/>
                <v:imagedata r:id="rId8" o:title=""/>
              </v:shape>
            </w:pict>
          </mc:Fallback>
        </mc:AlternateContent>
      </w:r>
      <w:r>
        <w:rPr>
          <w:lang w:val="fr-FR"/>
        </w:rPr>
      </w:r>
    </w:p>
    <w:p>
      <w:pPr>
        <w:rPr>
          <w:highlight w:val="none"/>
          <w:lang w:val="fr-FR"/>
        </w:rPr>
      </w:pPr>
      <w:r>
        <w:rPr>
          <w:highlight w:val="none"/>
          <w:lang w:val="fr-FR"/>
        </w:rPr>
      </w:r>
      <w:r>
        <w:rPr>
          <w:highlight w:val="none"/>
          <w:lang w:val="fr-FR"/>
        </w:rPr>
      </w:r>
    </w:p>
    <w:p>
      <w:pPr>
        <w:rPr>
          <w:highlight w:val="none"/>
          <w:lang w:val="fr-FR"/>
        </w:rPr>
      </w:pPr>
      <w:r>
        <w:rPr>
          <w:highlight w:val="none"/>
          <w:lang w:val="fr-FR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562600" cy="3114675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448266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562599" cy="31146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38.0pt;height:245.2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highlight w:val="none"/>
          <w:lang w:val="fr-FR"/>
        </w:rPr>
      </w:r>
    </w:p>
    <w:p>
      <w:pPr>
        <w:rPr>
          <w:highlight w:val="none"/>
          <w:lang w:val="fr-FR"/>
        </w:rPr>
      </w:pPr>
      <w:r>
        <w:rPr>
          <w:highlight w:val="none"/>
          <w:lang w:val="fr-FR"/>
        </w:rPr>
      </w:r>
      <w:r>
        <w:rPr>
          <w:highlight w:val="none"/>
          <w:lang w:val="fr-FR"/>
        </w:rPr>
      </w:r>
    </w:p>
    <w:p>
      <w:pPr>
        <w:rPr>
          <w:highlight w:val="none"/>
          <w:lang w:val="fr-FR"/>
        </w:rPr>
      </w:pPr>
      <w:r>
        <w:rPr>
          <w:highlight w:val="none"/>
          <w:lang w:val="fr-FR"/>
        </w:rPr>
        <w:t xml:space="preserve">Un écran va s’ouvrir</w:t>
      </w:r>
      <w:r>
        <w:rPr>
          <w:highlight w:val="none"/>
          <w:lang w:val="fr-FR"/>
        </w:rPr>
      </w:r>
    </w:p>
    <w:p>
      <w:pPr>
        <w:rPr>
          <w:highlight w:val="none"/>
          <w:lang w:val="fr-FR"/>
        </w:rPr>
      </w:pPr>
      <w:r>
        <w:rPr>
          <w:highlight w:val="none"/>
          <w:lang w:val="fr-FR"/>
        </w:rPr>
        <w:t xml:space="preserve">Le premier champ sert à donner un nom, laisser le m</w:t>
      </w:r>
      <w:r>
        <w:rPr>
          <w:highlight w:val="none"/>
          <w:lang w:val="fr-FR"/>
        </w:rPr>
        <w:t xml:space="preserve">ême pour écraser la sequence</w:t>
      </w:r>
      <w:r>
        <w:rPr>
          <w:highlight w:val="none"/>
          <w:lang w:val="fr-FR"/>
        </w:rPr>
      </w:r>
      <w:r>
        <w:rPr>
          <w:highlight w:val="none"/>
          <w:lang w:val="fr-FR"/>
        </w:rPr>
      </w:r>
      <w:r>
        <w:rPr>
          <w:highlight w:val="none"/>
          <w:lang w:val="fr-FR"/>
        </w:rPr>
      </w:r>
      <w:r>
        <w:rPr>
          <w:highlight w:val="none"/>
          <w:lang w:val="fr-FR"/>
        </w:rPr>
      </w:r>
    </w:p>
    <w:p>
      <w:pPr>
        <w:rPr>
          <w:highlight w:val="none"/>
          <w:lang w:val="fr-FR"/>
        </w:rPr>
      </w:pPr>
      <w:r>
        <w:rPr>
          <w:highlight w:val="none"/>
          <w:lang w:val="fr-FR"/>
        </w:rPr>
        <w:t xml:space="preserve">Le grand bloc noir modifie la séquence. </w:t>
      </w:r>
      <w:r>
        <w:rPr>
          <w:highlight w:val="none"/>
          <w:lang w:val="fr-FR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801734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5627376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280173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67.8pt;height:220.6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highlight w:val="none"/>
          <w:lang w:val="fr-FR"/>
        </w:rPr>
      </w:r>
      <w:r>
        <w:rPr>
          <w:highlight w:val="none"/>
          <w:lang w:val="fr-FR"/>
        </w:rPr>
      </w:r>
    </w:p>
    <w:p>
      <w:pPr>
        <w:rPr>
          <w:highlight w:val="none"/>
          <w:lang w:val="fr-FR"/>
        </w:rPr>
      </w:pPr>
      <w:r>
        <w:rPr>
          <w:highlight w:val="none"/>
          <w:lang w:val="fr-FR"/>
        </w:rPr>
        <w:t xml:space="preserve">Attention, si une commande de mouvement (« Linéaire-1= » ou « Rotatif-1= ») est modifiée, il faut recalculer la checksum avec le champ en bas au milieu. </w:t>
      </w:r>
      <w:r>
        <w:rPr>
          <w:highlight w:val="none"/>
          <w:lang w:val="fr-FR"/>
        </w:rPr>
      </w:r>
      <w:r/>
    </w:p>
    <w:p>
      <w:pPr>
        <w:rPr>
          <w:highlight w:val="none"/>
          <w:lang w:val="fr-FR"/>
        </w:rPr>
      </w:pPr>
      <w:r>
        <w:rPr>
          <w:highlight w:val="none"/>
          <w:lang w:val="fr-FR"/>
        </w:rPr>
        <w:t xml:space="preserve">Pour ce faire, taper la nouvelle commande et modifier la valeur de position par exemple</w:t>
      </w:r>
      <w:r>
        <w:rPr>
          <w:highlight w:val="none"/>
          <w:lang w:val="fr-FR"/>
        </w:rPr>
      </w:r>
    </w:p>
    <w:p>
      <w:pPr>
        <w:rPr>
          <w:highlight w:val="none"/>
          <w:lang w:val="fr-FR"/>
        </w:rPr>
      </w:pPr>
      <w:r>
        <w:rPr>
          <w:highlight w:val="none"/>
          <w:lang w:val="fr-FR"/>
        </w:rPr>
        <w:t xml:space="preserve">On reprend la commande pour mettre l’actionneur linéaire en pos 249 (250 = max)</w:t>
      </w:r>
      <w:r>
        <w:rPr>
          <w:highlight w:val="none"/>
          <w:lang w:val="fr-FR"/>
        </w:rPr>
      </w:r>
    </w:p>
    <w:p>
      <w:pPr>
        <w:rPr>
          <w:highlight w:val="none"/>
          <w:lang w:val="fr-FR"/>
        </w:rPr>
      </w:pPr>
      <w:r>
        <w:rPr>
          <w:highlight w:val="none"/>
          <w:lang w:val="fr-FR"/>
        </w:rPr>
      </w:r>
      <w:r>
        <w:rPr>
          <w:highlight w:val="none"/>
          <w:lang w:val="fr-FR"/>
        </w:rPr>
        <w:t xml:space="preserve">Lineaire-1=$1,0,249,500,200*57 </w:t>
      </w:r>
      <w:r/>
      <w:r>
        <w:rPr>
          <w:highlight w:val="none"/>
          <w:lang w:val="fr-FR"/>
        </w:rPr>
      </w:r>
      <w:r>
        <w:rPr>
          <w:highlight w:val="none"/>
          <w:lang w:val="fr-FR"/>
        </w:rPr>
      </w:r>
    </w:p>
    <w:p>
      <w:pPr>
        <w:rPr>
          <w:highlight w:val="none"/>
          <w:lang w:val="fr-FR"/>
        </w:rPr>
      </w:pPr>
      <w:r>
        <w:rPr>
          <w:highlight w:val="none"/>
          <w:lang w:val="fr-FR"/>
        </w:rPr>
        <w:t xml:space="preserve">On le veut désormais en pos 20 :</w:t>
      </w:r>
      <w:r>
        <w:rPr>
          <w:highlight w:val="none"/>
          <w:lang w:val="fr-FR"/>
        </w:rPr>
      </w:r>
    </w:p>
    <w:p>
      <w:pPr>
        <w:rPr>
          <w:highlight w:val="none"/>
          <w:lang w:val="fr-FR"/>
        </w:rPr>
      </w:pPr>
      <w:r>
        <w:rPr>
          <w:highlight w:val="none"/>
          <w:lang w:val="fr-FR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247900" cy="742950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5722542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2247899" cy="7429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177.0pt;height:58.5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highlight w:val="none"/>
          <w:lang w:val="fr-FR"/>
        </w:rPr>
      </w:r>
      <w:r>
        <w:rPr>
          <w:highlight w:val="none"/>
          <w:lang w:val="fr-FR"/>
        </w:rPr>
      </w:r>
    </w:p>
    <w:p>
      <w:pPr>
        <w:rPr>
          <w:highlight w:val="none"/>
          <w:lang w:val="fr-FR"/>
        </w:rPr>
      </w:pPr>
      <w:r>
        <w:rPr>
          <w:highlight w:val="none"/>
          <w:lang w:val="fr-FR"/>
        </w:rPr>
      </w:r>
      <w:r>
        <w:rPr>
          <w:highlight w:val="none"/>
          <w:lang w:val="fr-FR"/>
        </w:rPr>
        <w:t xml:space="preserve">—&gt; </w:t>
      </w:r>
      <w:r>
        <w:rPr>
          <w:highlight w:val="none"/>
          <w:lang w:val="fr-FR"/>
        </w:rPr>
        <w:t xml:space="preserve">Lineaire-1=$1,0,20,500,200*4</w:t>
      </w:r>
      <w:r>
        <w:rPr>
          <w:highlight w:val="none"/>
          <w:lang w:val="fr-FR"/>
        </w:rPr>
      </w:r>
      <w:r>
        <w:rPr>
          <w:highlight w:val="none"/>
          <w:lang w:val="fr-FR"/>
        </w:rPr>
      </w:r>
    </w:p>
    <w:p>
      <w:pPr>
        <w:rPr>
          <w:highlight w:val="none"/>
          <w:lang w:val="fr-FR"/>
        </w:rPr>
      </w:pPr>
      <w:r>
        <w:rPr>
          <w:highlight w:val="none"/>
          <w:lang w:val="fr-FR"/>
        </w:rPr>
        <w:t xml:space="preserve">On peut ajouter des commentaires après un point-virgule :</w:t>
      </w:r>
      <w:r>
        <w:rPr>
          <w:highlight w:val="none"/>
          <w:lang w:val="fr-FR"/>
        </w:rPr>
      </w:r>
    </w:p>
    <w:p>
      <w:pPr>
        <w:rPr>
          <w:b w:val="0"/>
          <w:bCs w:val="0"/>
          <w:highlight w:val="none"/>
          <w:lang w:val="fr-FR"/>
        </w:rPr>
      </w:pPr>
      <w:r>
        <w:rPr>
          <w:b/>
          <w:bCs/>
          <w:highlight w:val="none"/>
          <w:lang w:val="fr-FR"/>
        </w:rPr>
      </w:r>
      <w:r>
        <w:rPr>
          <w:highlight w:val="none"/>
          <w:lang w:val="fr-FR"/>
        </w:rPr>
        <w:t xml:space="preserve">Lineaire-1=$1,0,20,500,200*4</w:t>
      </w:r>
      <w:r>
        <w:rPr>
          <w:b/>
          <w:bCs/>
          <w:highlight w:val="none"/>
          <w:lang w:val="fr-FR"/>
        </w:rPr>
        <w:t xml:space="preserve"> ; </w:t>
      </w:r>
      <w:r>
        <w:rPr>
          <w:b w:val="0"/>
          <w:bCs w:val="0"/>
          <w:highlight w:val="none"/>
          <w:lang w:val="fr-FR"/>
        </w:rPr>
        <w:t xml:space="preserve">ceci est un commentaire</w:t>
      </w:r>
      <w:r>
        <w:rPr>
          <w:b w:val="0"/>
          <w:bCs w:val="0"/>
          <w:highlight w:val="none"/>
        </w:rPr>
      </w:r>
    </w:p>
    <w:p>
      <w:pPr>
        <w:rPr>
          <w:b/>
          <w:bCs/>
          <w:highlight w:val="none"/>
        </w:rPr>
      </w:pPr>
      <w:r>
        <w:rPr>
          <w:b/>
          <w:bCs/>
          <w:highlight w:val="none"/>
          <w:lang w:val="fr-FR"/>
        </w:rPr>
        <w:t xml:space="preserve">Note : Bien cliquer sur « Entrée » pour actualiser la checksum</w:t>
      </w:r>
      <w:r>
        <w:rPr>
          <w:b/>
          <w:bCs/>
          <w:highlight w:val="none"/>
          <w:lang w:val="fr-FR"/>
        </w:rPr>
      </w:r>
    </w:p>
    <w:p>
      <w:pPr>
        <w:rPr>
          <w:b w:val="0"/>
          <w:bCs w:val="0"/>
          <w:highlight w:val="none"/>
          <w:lang w:val="fr-FR"/>
        </w:rPr>
      </w:pPr>
      <w:r>
        <w:rPr>
          <w:b w:val="0"/>
          <w:bCs w:val="0"/>
          <w:highlight w:val="none"/>
          <w:lang w:val="fr-FR"/>
        </w:rPr>
      </w:r>
      <w:r>
        <w:rPr>
          <w:b w:val="0"/>
          <w:bCs w:val="0"/>
          <w:highlight w:val="none"/>
          <w:lang w:val="fr-FR"/>
        </w:rPr>
      </w:r>
    </w:p>
    <w:p>
      <w:pPr>
        <w:rPr>
          <w:b w:val="0"/>
          <w:bCs w:val="0"/>
          <w:highlight w:val="none"/>
          <w:lang w:val="fr-FR"/>
        </w:rPr>
      </w:pPr>
      <w:r>
        <w:rPr>
          <w:b w:val="0"/>
          <w:bCs w:val="0"/>
          <w:highlight w:val="none"/>
          <w:lang w:val="fr-FR"/>
        </w:rPr>
        <w:t xml:space="preserve">Cliquer sur « Save »</w:t>
      </w:r>
      <w:r>
        <w:rPr>
          <w:b w:val="0"/>
          <w:bCs w:val="0"/>
          <w:highlight w:val="none"/>
          <w:lang w:val="fr-FR"/>
        </w:rPr>
      </w:r>
    </w:p>
    <w:p>
      <w:pPr>
        <w:rPr>
          <w:b w:val="0"/>
          <w:bCs w:val="0"/>
          <w:highlight w:val="none"/>
          <w:lang w:val="fr-FR"/>
        </w:rPr>
      </w:pPr>
      <w:r>
        <w:rPr>
          <w:b w:val="0"/>
          <w:bCs w:val="0"/>
          <w:highlight w:val="none"/>
          <w:lang w:val="fr-FR"/>
        </w:rPr>
      </w:r>
      <w:r>
        <w:rPr>
          <w:b w:val="0"/>
          <w:bCs w:val="0"/>
          <w:highlight w:val="none"/>
          <w:lang w:val="fr-FR"/>
        </w:rPr>
      </w:r>
    </w:p>
    <w:p>
      <w:pPr>
        <w:rPr>
          <w:highlight w:val="none"/>
          <w:lang w:val="fr-FR"/>
        </w:rPr>
      </w:pPr>
      <w:r>
        <w:rPr>
          <w:highlight w:val="none"/>
          <w:lang w:val="fr-FR"/>
        </w:rPr>
      </w:r>
      <w:r>
        <w:rPr>
          <w:highlight w:val="none"/>
          <w:lang w:val="fr-FR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598"/>
    <w:next w:val="598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10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598"/>
    <w:next w:val="598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10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598"/>
    <w:next w:val="598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10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598"/>
    <w:next w:val="59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10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598"/>
    <w:next w:val="59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10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598"/>
    <w:next w:val="59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10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598"/>
    <w:next w:val="59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10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598"/>
    <w:next w:val="59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10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598"/>
    <w:next w:val="59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10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Title"/>
    <w:basedOn w:val="598"/>
    <w:next w:val="59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10"/>
    <w:link w:val="33"/>
    <w:uiPriority w:val="10"/>
    <w:rPr>
      <w:sz w:val="48"/>
      <w:szCs w:val="48"/>
    </w:rPr>
  </w:style>
  <w:style w:type="paragraph" w:styleId="35">
    <w:name w:val="Subtitle"/>
    <w:basedOn w:val="598"/>
    <w:next w:val="59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10"/>
    <w:link w:val="35"/>
    <w:uiPriority w:val="11"/>
    <w:rPr>
      <w:sz w:val="24"/>
      <w:szCs w:val="24"/>
    </w:rPr>
  </w:style>
  <w:style w:type="paragraph" w:styleId="37">
    <w:name w:val="Quote"/>
    <w:basedOn w:val="598"/>
    <w:next w:val="59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598"/>
    <w:next w:val="59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598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10"/>
    <w:link w:val="41"/>
    <w:uiPriority w:val="99"/>
  </w:style>
  <w:style w:type="paragraph" w:styleId="43">
    <w:name w:val="Footer"/>
    <w:basedOn w:val="598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10"/>
    <w:link w:val="43"/>
    <w:uiPriority w:val="99"/>
  </w:style>
  <w:style w:type="paragraph" w:styleId="45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7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1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4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8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1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5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59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10"/>
    <w:uiPriority w:val="99"/>
    <w:unhideWhenUsed/>
    <w:rPr>
      <w:vertAlign w:val="superscript"/>
    </w:rPr>
  </w:style>
  <w:style w:type="paragraph" w:styleId="177">
    <w:name w:val="endnote text"/>
    <w:basedOn w:val="59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10"/>
    <w:uiPriority w:val="99"/>
    <w:semiHidden/>
    <w:unhideWhenUsed/>
    <w:rPr>
      <w:vertAlign w:val="superscript"/>
    </w:rPr>
  </w:style>
  <w:style w:type="paragraph" w:styleId="180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2023-01-15T10:36:30Z</dcterms:modified>
</cp:coreProperties>
</file>