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1F3D" w14:textId="170C1267" w:rsidR="00FC527B" w:rsidRDefault="008E609C" w:rsidP="008E609C">
      <w:pPr>
        <w:ind w:firstLineChars="200" w:firstLine="420"/>
        <w:rPr>
          <w:rFonts w:hAnsi="宋体"/>
          <w:bCs/>
          <w:szCs w:val="21"/>
        </w:rPr>
      </w:pPr>
      <w:r w:rsidRPr="00F43D26">
        <w:rPr>
          <w:rFonts w:hAnsi="宋体"/>
          <w:bCs/>
          <w:szCs w:val="21"/>
        </w:rPr>
        <w:t>齿轮传动中两</w:t>
      </w:r>
      <w:r>
        <w:rPr>
          <w:rFonts w:hAnsi="宋体" w:hint="eastAsia"/>
          <w:bCs/>
          <w:szCs w:val="21"/>
        </w:rPr>
        <w:t>齿</w:t>
      </w:r>
      <w:r w:rsidRPr="00F43D26">
        <w:rPr>
          <w:rFonts w:hAnsi="宋体"/>
          <w:bCs/>
          <w:szCs w:val="21"/>
        </w:rPr>
        <w:t>轮的</w:t>
      </w:r>
      <w:r>
        <w:rPr>
          <w:rFonts w:hAnsi="宋体" w:hint="eastAsia"/>
          <w:bCs/>
          <w:szCs w:val="21"/>
        </w:rPr>
        <w:t>转速</w:t>
      </w:r>
      <w:r w:rsidRPr="00F43D26">
        <w:rPr>
          <w:rFonts w:hAnsi="宋体"/>
          <w:bCs/>
          <w:szCs w:val="21"/>
        </w:rPr>
        <w:t>之比称为传动比</w:t>
      </w:r>
      <w:r>
        <w:rPr>
          <w:rFonts w:hAnsi="宋体" w:hint="eastAsia"/>
          <w:bCs/>
          <w:szCs w:val="21"/>
        </w:rPr>
        <w:t>。不论两齿轮齿廓曲线形状如何，其平均传动比总等于齿数</w:t>
      </w:r>
      <w:r w:rsidRPr="00F90AAB">
        <w:rPr>
          <w:rFonts w:hAnsi="宋体" w:hint="eastAsia"/>
          <w:bCs/>
          <w:i/>
          <w:szCs w:val="21"/>
        </w:rPr>
        <w:t>z</w:t>
      </w:r>
      <w:r>
        <w:rPr>
          <w:rFonts w:hAnsi="宋体" w:hint="eastAsia"/>
          <w:bCs/>
          <w:szCs w:val="21"/>
        </w:rPr>
        <w:t>的反比，即</w:t>
      </w:r>
      <w:r w:rsidRPr="009457A8">
        <w:rPr>
          <w:noProof/>
          <w:position w:val="-30"/>
        </w:rPr>
        <w:object w:dxaOrig="1260" w:dyaOrig="680" w14:anchorId="446364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4pt;height:29pt" o:ole="">
            <v:imagedata r:id="rId4" o:title=""/>
          </v:shape>
          <o:OLEObject Type="Embed" ProgID="Equation.3" ShapeID="_x0000_i1025" DrawAspect="Content" ObjectID="_1817797306" r:id="rId5"/>
        </w:object>
      </w:r>
      <w:r>
        <w:rPr>
          <w:rFonts w:hint="eastAsia"/>
        </w:rPr>
        <w:t>。</w:t>
      </w:r>
      <w:r w:rsidRPr="00F43D26">
        <w:rPr>
          <w:rFonts w:hAnsi="宋体"/>
          <w:bCs/>
          <w:szCs w:val="21"/>
        </w:rPr>
        <w:t>但其瞬时传动比</w:t>
      </w:r>
      <w:r>
        <w:rPr>
          <w:rFonts w:hAnsi="宋体" w:hint="eastAsia"/>
          <w:bCs/>
          <w:szCs w:val="21"/>
        </w:rPr>
        <w:t>（</w:t>
      </w:r>
      <w:r w:rsidRPr="004B01AE">
        <w:rPr>
          <w:rFonts w:hAnsi="宋体" w:hint="eastAsia"/>
          <w:bCs/>
          <w:i/>
          <w:szCs w:val="21"/>
        </w:rPr>
        <w:t>i</w:t>
      </w:r>
      <w:r w:rsidRPr="004B01AE">
        <w:rPr>
          <w:rFonts w:hAnsi="宋体" w:hint="eastAsia"/>
          <w:bCs/>
          <w:szCs w:val="21"/>
          <w:vertAlign w:val="subscript"/>
        </w:rPr>
        <w:t>12</w:t>
      </w:r>
      <w:r>
        <w:rPr>
          <w:rFonts w:hAnsi="宋体" w:hint="eastAsia"/>
          <w:bCs/>
          <w:szCs w:val="21"/>
        </w:rPr>
        <w:t>=</w:t>
      </w:r>
      <w:r>
        <w:rPr>
          <w:rFonts w:hAnsi="宋体" w:hint="eastAsia"/>
          <w:bCs/>
          <w:szCs w:val="21"/>
        </w:rPr>
        <w:sym w:font="Symbol" w:char="F077"/>
      </w:r>
      <w:r w:rsidRPr="004B01AE">
        <w:rPr>
          <w:rFonts w:hAnsi="宋体" w:hint="eastAsia"/>
          <w:bCs/>
          <w:szCs w:val="21"/>
          <w:vertAlign w:val="subscript"/>
        </w:rPr>
        <w:t>1</w:t>
      </w:r>
      <w:r>
        <w:rPr>
          <w:rFonts w:hAnsi="宋体" w:hint="eastAsia"/>
          <w:bCs/>
          <w:szCs w:val="21"/>
        </w:rPr>
        <w:t>/</w:t>
      </w:r>
      <w:r>
        <w:rPr>
          <w:rFonts w:hAnsi="宋体" w:hint="eastAsia"/>
          <w:bCs/>
          <w:szCs w:val="21"/>
        </w:rPr>
        <w:sym w:font="Symbol" w:char="F077"/>
      </w:r>
      <w:r w:rsidRPr="004B01AE">
        <w:rPr>
          <w:rFonts w:hAnsi="宋体" w:hint="eastAsia"/>
          <w:bCs/>
          <w:szCs w:val="21"/>
          <w:vertAlign w:val="subscript"/>
        </w:rPr>
        <w:t>2</w:t>
      </w:r>
      <w:r>
        <w:rPr>
          <w:rFonts w:hAnsi="宋体" w:hint="eastAsia"/>
          <w:bCs/>
          <w:szCs w:val="21"/>
        </w:rPr>
        <w:t>）</w:t>
      </w:r>
      <w:r w:rsidRPr="00F43D26">
        <w:rPr>
          <w:rFonts w:hAnsi="宋体"/>
          <w:bCs/>
          <w:szCs w:val="21"/>
        </w:rPr>
        <w:t>则与齿廓的形状有关</w:t>
      </w:r>
      <w:r>
        <w:rPr>
          <w:rFonts w:hAnsi="宋体" w:hint="eastAsia"/>
          <w:bCs/>
          <w:szCs w:val="21"/>
        </w:rPr>
        <w:t>。</w:t>
      </w:r>
    </w:p>
    <w:p w14:paraId="10B364D1" w14:textId="19F4E5AF" w:rsidR="008E609C" w:rsidRDefault="008E609C" w:rsidP="008E609C">
      <w:pPr>
        <w:ind w:firstLineChars="200" w:firstLine="420"/>
        <w:rPr>
          <w:bCs/>
          <w:szCs w:val="21"/>
        </w:rPr>
      </w:pPr>
      <w:r w:rsidRPr="00F43D26">
        <w:rPr>
          <w:bCs/>
          <w:szCs w:val="21"/>
        </w:rPr>
        <w:t>齿轮的瞬时传动比与齿廓形状有关，可根据齿廓曲线的形状确定齿轮的传动比；反之，也可以根据给定的传动比确定齿廓曲线的形状。</w:t>
      </w:r>
    </w:p>
    <w:p w14:paraId="441662EE" w14:textId="778B569F" w:rsidR="008E609C" w:rsidRDefault="008E609C" w:rsidP="008E609C">
      <w:pPr>
        <w:ind w:firstLineChars="200" w:firstLine="420"/>
        <w:rPr>
          <w:bCs/>
          <w:szCs w:val="21"/>
        </w:rPr>
      </w:pPr>
      <w:r w:rsidRPr="00F43D26">
        <w:rPr>
          <w:bCs/>
          <w:szCs w:val="21"/>
        </w:rPr>
        <w:t>实际中心距与设计中心距略有变化时，传动比仍能保持不变的特性，称为中心距可分性</w:t>
      </w:r>
      <w:r>
        <w:rPr>
          <w:rFonts w:hint="eastAsia"/>
          <w:bCs/>
          <w:szCs w:val="21"/>
        </w:rPr>
        <w:t>。</w:t>
      </w:r>
    </w:p>
    <w:p w14:paraId="1529DAFF" w14:textId="77777777" w:rsidR="008E609C" w:rsidRPr="00F43D26" w:rsidRDefault="008E609C" w:rsidP="008E609C">
      <w:pPr>
        <w:ind w:firstLineChars="150" w:firstLine="315"/>
        <w:jc w:val="left"/>
        <w:rPr>
          <w:bCs/>
          <w:szCs w:val="21"/>
        </w:rPr>
      </w:pPr>
      <w:r w:rsidRPr="00751DFA">
        <w:rPr>
          <w:rFonts w:hint="eastAsia"/>
          <w:bCs/>
          <w:szCs w:val="21"/>
        </w:rPr>
        <w:t>两</w:t>
      </w:r>
      <w:r w:rsidRPr="00751DFA">
        <w:rPr>
          <w:bCs/>
          <w:szCs w:val="21"/>
        </w:rPr>
        <w:t>渐开线齿廓</w:t>
      </w:r>
      <w:r w:rsidRPr="00751DFA">
        <w:rPr>
          <w:rFonts w:hint="eastAsia"/>
          <w:bCs/>
          <w:szCs w:val="21"/>
        </w:rPr>
        <w:t>的</w:t>
      </w:r>
      <w:r w:rsidRPr="00751DFA">
        <w:rPr>
          <w:bCs/>
          <w:szCs w:val="21"/>
        </w:rPr>
        <w:t>啮合点在固定平面内的轨迹</w:t>
      </w:r>
      <w:r w:rsidRPr="00751DFA">
        <w:rPr>
          <w:rFonts w:hint="eastAsia"/>
          <w:bCs/>
          <w:szCs w:val="21"/>
        </w:rPr>
        <w:t>称为啮合线。在齿廓啮合的过程中</w:t>
      </w:r>
      <w:r w:rsidRPr="00751DFA">
        <w:rPr>
          <w:bCs/>
          <w:szCs w:val="21"/>
        </w:rPr>
        <w:t>，</w:t>
      </w:r>
      <w:r w:rsidRPr="00751DFA">
        <w:rPr>
          <w:rFonts w:hint="eastAsia"/>
          <w:bCs/>
          <w:szCs w:val="21"/>
        </w:rPr>
        <w:t>啮合点</w:t>
      </w:r>
      <w:r w:rsidRPr="00751DFA">
        <w:rPr>
          <w:rFonts w:hint="eastAsia"/>
          <w:bCs/>
          <w:i/>
          <w:szCs w:val="21"/>
        </w:rPr>
        <w:t>K</w:t>
      </w:r>
      <w:r w:rsidRPr="00751DFA">
        <w:rPr>
          <w:rFonts w:hint="eastAsia"/>
          <w:bCs/>
          <w:szCs w:val="21"/>
        </w:rPr>
        <w:t>沿啮合线移动，这条啮合线就是齿廓在啮合点的公法线，即两基圆的内公切线</w:t>
      </w:r>
      <w:r w:rsidRPr="00751DFA">
        <w:rPr>
          <w:bCs/>
          <w:i/>
          <w:iCs/>
          <w:szCs w:val="21"/>
        </w:rPr>
        <w:t>N</w:t>
      </w:r>
      <w:r w:rsidRPr="00751DFA">
        <w:rPr>
          <w:bCs/>
          <w:szCs w:val="21"/>
          <w:vertAlign w:val="subscript"/>
        </w:rPr>
        <w:t>1</w:t>
      </w:r>
      <w:r w:rsidRPr="00751DFA">
        <w:rPr>
          <w:bCs/>
          <w:i/>
          <w:iCs/>
          <w:szCs w:val="21"/>
        </w:rPr>
        <w:t>N</w:t>
      </w:r>
      <w:r w:rsidRPr="00751DFA">
        <w:rPr>
          <w:bCs/>
          <w:szCs w:val="21"/>
          <w:vertAlign w:val="subscript"/>
        </w:rPr>
        <w:t>2</w:t>
      </w:r>
      <w:r w:rsidRPr="00751DFA">
        <w:rPr>
          <w:bCs/>
          <w:szCs w:val="21"/>
        </w:rPr>
        <w:t>。由</w:t>
      </w:r>
      <w:r w:rsidRPr="00F43D26">
        <w:rPr>
          <w:bCs/>
          <w:szCs w:val="21"/>
        </w:rPr>
        <w:t>于啮合线与两齿廓</w:t>
      </w:r>
      <w:r>
        <w:rPr>
          <w:rFonts w:hint="eastAsia"/>
          <w:bCs/>
          <w:szCs w:val="21"/>
        </w:rPr>
        <w:t>啮合</w:t>
      </w:r>
      <w:r w:rsidRPr="00F43D26">
        <w:rPr>
          <w:bCs/>
          <w:szCs w:val="21"/>
        </w:rPr>
        <w:t>点的公法线重合，且在齿轮传动中啮合线为一定直线，而两齿廓间的正压力又是沿</w:t>
      </w:r>
      <w:r w:rsidRPr="00751DFA">
        <w:rPr>
          <w:rFonts w:hint="eastAsia"/>
          <w:bCs/>
          <w:szCs w:val="21"/>
        </w:rPr>
        <w:t>啮合</w:t>
      </w:r>
      <w:r w:rsidRPr="00F43D26">
        <w:rPr>
          <w:bCs/>
          <w:szCs w:val="21"/>
        </w:rPr>
        <w:t>点的公法线方向</w:t>
      </w:r>
      <w:r>
        <w:rPr>
          <w:rFonts w:hint="eastAsia"/>
          <w:bCs/>
          <w:szCs w:val="21"/>
        </w:rPr>
        <w:t>作用</w:t>
      </w:r>
      <w:r w:rsidRPr="00F43D26">
        <w:rPr>
          <w:bCs/>
          <w:szCs w:val="21"/>
        </w:rPr>
        <w:t>的，故知渐开线齿轮在传动过程中，齿廓间的正压力方向始终不变。这对于齿轮传动的平稳性是很有利的。</w:t>
      </w:r>
    </w:p>
    <w:p w14:paraId="533C28E3" w14:textId="128DD1CA" w:rsidR="008E609C" w:rsidRDefault="008E609C" w:rsidP="008E609C">
      <w:pPr>
        <w:ind w:firstLineChars="200" w:firstLine="420"/>
        <w:rPr>
          <w:bCs/>
          <w:szCs w:val="21"/>
        </w:rPr>
      </w:pPr>
      <w:r w:rsidRPr="00F43D26">
        <w:rPr>
          <w:bCs/>
          <w:i/>
          <w:iCs/>
          <w:szCs w:val="21"/>
        </w:rPr>
        <w:t>N</w:t>
      </w:r>
      <w:r w:rsidRPr="00F43D26">
        <w:rPr>
          <w:bCs/>
          <w:szCs w:val="21"/>
          <w:vertAlign w:val="subscript"/>
        </w:rPr>
        <w:t>1</w:t>
      </w:r>
      <w:r w:rsidRPr="00F43D26">
        <w:rPr>
          <w:bCs/>
          <w:i/>
          <w:iCs/>
          <w:szCs w:val="21"/>
        </w:rPr>
        <w:t>N</w:t>
      </w:r>
      <w:r w:rsidRPr="00F43D26">
        <w:rPr>
          <w:bCs/>
          <w:szCs w:val="21"/>
          <w:vertAlign w:val="subscript"/>
        </w:rPr>
        <w:t>2</w:t>
      </w:r>
      <w:r w:rsidRPr="00F43D26">
        <w:rPr>
          <w:bCs/>
          <w:szCs w:val="21"/>
        </w:rPr>
        <w:t>线是齿轮啮合传动过程中一条非常重要的线段，它是两齿廓在啮合点的公法线</w:t>
      </w:r>
      <w:r>
        <w:rPr>
          <w:rFonts w:hint="eastAsia"/>
          <w:bCs/>
          <w:szCs w:val="21"/>
        </w:rPr>
        <w:t>、</w:t>
      </w:r>
      <w:r w:rsidRPr="00F43D26">
        <w:rPr>
          <w:bCs/>
          <w:szCs w:val="21"/>
        </w:rPr>
        <w:t>两基圆的内公切线</w:t>
      </w:r>
      <w:r>
        <w:rPr>
          <w:rFonts w:hint="eastAsia"/>
          <w:bCs/>
          <w:szCs w:val="21"/>
        </w:rPr>
        <w:t>、</w:t>
      </w:r>
      <w:r w:rsidRPr="00F43D26">
        <w:rPr>
          <w:bCs/>
          <w:szCs w:val="21"/>
        </w:rPr>
        <w:t>啮合线</w:t>
      </w:r>
      <w:r>
        <w:rPr>
          <w:rFonts w:hint="eastAsia"/>
          <w:bCs/>
          <w:szCs w:val="21"/>
        </w:rPr>
        <w:t>和</w:t>
      </w:r>
      <w:r w:rsidRPr="00F43D26">
        <w:rPr>
          <w:bCs/>
          <w:szCs w:val="21"/>
        </w:rPr>
        <w:t>不计摩擦时两齿廓间的力作用线</w:t>
      </w:r>
      <w:r>
        <w:rPr>
          <w:rFonts w:hint="eastAsia"/>
          <w:bCs/>
          <w:szCs w:val="21"/>
        </w:rPr>
        <w:t>。</w:t>
      </w:r>
    </w:p>
    <w:p w14:paraId="48EE8513" w14:textId="4CC1C63C" w:rsidR="008E609C" w:rsidRPr="00F43D26" w:rsidRDefault="008E609C" w:rsidP="008E609C">
      <w:pPr>
        <w:ind w:firstLineChars="200" w:firstLine="420"/>
        <w:jc w:val="left"/>
        <w:rPr>
          <w:bCs/>
          <w:szCs w:val="21"/>
        </w:rPr>
      </w:pPr>
      <w:r w:rsidRPr="00F43D26">
        <w:rPr>
          <w:bCs/>
          <w:szCs w:val="21"/>
        </w:rPr>
        <w:t>如图</w:t>
      </w:r>
      <w:r>
        <w:rPr>
          <w:rFonts w:hint="eastAsia"/>
          <w:bCs/>
          <w:szCs w:val="21"/>
        </w:rPr>
        <w:t>5</w:t>
      </w:r>
      <w:r w:rsidRPr="00F43D26">
        <w:rPr>
          <w:bCs/>
          <w:szCs w:val="21"/>
        </w:rPr>
        <w:t>-1</w:t>
      </w:r>
      <w:r w:rsidR="00C25AF1">
        <w:rPr>
          <w:rFonts w:hint="eastAsia"/>
        </w:rPr>
        <w:t>渐开线齿廓啮合具有可分性</w:t>
      </w:r>
      <w:r>
        <w:rPr>
          <w:rFonts w:hint="eastAsia"/>
          <w:bCs/>
          <w:szCs w:val="21"/>
        </w:rPr>
        <w:t>所示</w:t>
      </w:r>
      <w:r w:rsidRPr="00F43D26">
        <w:rPr>
          <w:bCs/>
          <w:szCs w:val="21"/>
        </w:rPr>
        <w:t>，两节圆过节点的公切线</w:t>
      </w:r>
      <w:r w:rsidRPr="00F43D26">
        <w:rPr>
          <w:bCs/>
          <w:i/>
          <w:szCs w:val="21"/>
        </w:rPr>
        <w:t>t-t</w:t>
      </w:r>
      <w:r w:rsidRPr="00F43D26">
        <w:rPr>
          <w:bCs/>
          <w:szCs w:val="21"/>
        </w:rPr>
        <w:t>与啮合线</w:t>
      </w:r>
      <w:r w:rsidRPr="00F43D26">
        <w:rPr>
          <w:bCs/>
          <w:i/>
          <w:iCs/>
          <w:szCs w:val="21"/>
        </w:rPr>
        <w:t>N</w:t>
      </w:r>
      <w:r w:rsidRPr="00F43D26">
        <w:rPr>
          <w:bCs/>
          <w:szCs w:val="21"/>
          <w:vertAlign w:val="subscript"/>
        </w:rPr>
        <w:t>1</w:t>
      </w:r>
      <w:r w:rsidRPr="00F43D26">
        <w:rPr>
          <w:bCs/>
          <w:i/>
          <w:iCs/>
          <w:szCs w:val="21"/>
        </w:rPr>
        <w:t>N</w:t>
      </w:r>
      <w:r w:rsidRPr="00F43D26">
        <w:rPr>
          <w:bCs/>
          <w:szCs w:val="21"/>
          <w:vertAlign w:val="subscript"/>
        </w:rPr>
        <w:t>2</w:t>
      </w:r>
      <w:r w:rsidRPr="00F43D26">
        <w:rPr>
          <w:bCs/>
          <w:szCs w:val="21"/>
        </w:rPr>
        <w:t>所夹的锐角，称为啮合角，用</w:t>
      </w:r>
      <w:r w:rsidRPr="00F43D26">
        <w:rPr>
          <w:bCs/>
          <w:szCs w:val="21"/>
        </w:rPr>
        <w:sym w:font="Symbol" w:char="0061"/>
      </w:r>
      <w:r w:rsidRPr="00F43D26">
        <w:rPr>
          <w:bCs/>
          <w:szCs w:val="21"/>
        </w:rPr>
        <w:sym w:font="Symbol" w:char="00A2"/>
      </w:r>
      <w:r w:rsidRPr="00F43D26">
        <w:rPr>
          <w:bCs/>
          <w:szCs w:val="21"/>
        </w:rPr>
        <w:t>表示。很显然，啮合角随中心距的变化而变化，中心距越大，啮合角越大，当中心距确定后，</w:t>
      </w:r>
      <w:r>
        <w:rPr>
          <w:rFonts w:hint="eastAsia"/>
          <w:bCs/>
          <w:szCs w:val="21"/>
        </w:rPr>
        <w:t>在啮合过程中</w:t>
      </w:r>
      <w:r w:rsidRPr="00F43D26">
        <w:rPr>
          <w:bCs/>
          <w:szCs w:val="21"/>
        </w:rPr>
        <w:t>啮合角是一个常数。</w:t>
      </w:r>
    </w:p>
    <w:p w14:paraId="11C971DC" w14:textId="46727610" w:rsidR="008E609C" w:rsidRDefault="008E609C" w:rsidP="008E609C">
      <w:pPr>
        <w:ind w:firstLineChars="200" w:firstLine="420"/>
        <w:rPr>
          <w:bCs/>
          <w:szCs w:val="21"/>
        </w:rPr>
      </w:pPr>
      <w:r w:rsidRPr="00F43D26">
        <w:rPr>
          <w:bCs/>
          <w:szCs w:val="21"/>
        </w:rPr>
        <w:t>两齿廓在节点啮合时，</w:t>
      </w:r>
      <w:r w:rsidRPr="00F43D26">
        <w:rPr>
          <w:bCs/>
          <w:i/>
          <w:szCs w:val="21"/>
        </w:rPr>
        <w:t>t-t</w:t>
      </w:r>
      <w:r w:rsidRPr="00F43D26">
        <w:rPr>
          <w:bCs/>
          <w:szCs w:val="21"/>
        </w:rPr>
        <w:t>就是节圆上</w:t>
      </w:r>
      <w:r>
        <w:rPr>
          <w:rFonts w:hint="eastAsia"/>
          <w:bCs/>
          <w:szCs w:val="21"/>
        </w:rPr>
        <w:t>啮合</w:t>
      </w:r>
      <w:r w:rsidRPr="00F43D26">
        <w:rPr>
          <w:bCs/>
          <w:szCs w:val="21"/>
        </w:rPr>
        <w:t>点的速度方向，</w:t>
      </w:r>
      <w:r w:rsidRPr="00F43D26">
        <w:rPr>
          <w:bCs/>
          <w:i/>
          <w:iCs/>
          <w:szCs w:val="21"/>
        </w:rPr>
        <w:t>N</w:t>
      </w:r>
      <w:r w:rsidRPr="00F43D26">
        <w:rPr>
          <w:bCs/>
          <w:szCs w:val="21"/>
          <w:vertAlign w:val="subscript"/>
        </w:rPr>
        <w:t>1</w:t>
      </w:r>
      <w:r w:rsidRPr="00F43D26">
        <w:rPr>
          <w:bCs/>
          <w:i/>
          <w:iCs/>
          <w:szCs w:val="21"/>
        </w:rPr>
        <w:t>N</w:t>
      </w:r>
      <w:r w:rsidRPr="00F43D26">
        <w:rPr>
          <w:bCs/>
          <w:szCs w:val="21"/>
          <w:vertAlign w:val="subscript"/>
        </w:rPr>
        <w:t>2</w:t>
      </w:r>
      <w:r w:rsidRPr="00F43D26">
        <w:rPr>
          <w:bCs/>
          <w:szCs w:val="21"/>
        </w:rPr>
        <w:t>就是</w:t>
      </w:r>
      <w:r>
        <w:rPr>
          <w:rFonts w:hint="eastAsia"/>
          <w:bCs/>
          <w:szCs w:val="21"/>
        </w:rPr>
        <w:t>啮合</w:t>
      </w:r>
      <w:r w:rsidRPr="00F43D26">
        <w:rPr>
          <w:bCs/>
          <w:szCs w:val="21"/>
        </w:rPr>
        <w:t>点的正压力方向，因此啮合角</w:t>
      </w:r>
      <w:r>
        <w:rPr>
          <w:rFonts w:hint="eastAsia"/>
          <w:bCs/>
          <w:szCs w:val="21"/>
        </w:rPr>
        <w:t>即</w:t>
      </w:r>
      <w:r w:rsidRPr="00F43D26">
        <w:rPr>
          <w:bCs/>
          <w:szCs w:val="21"/>
        </w:rPr>
        <w:t>节圆上的压力角</w:t>
      </w:r>
      <w:r w:rsidR="00C25AF1">
        <w:rPr>
          <w:rFonts w:hint="eastAsia"/>
          <w:bCs/>
          <w:szCs w:val="21"/>
        </w:rPr>
        <w:t>。</w:t>
      </w:r>
    </w:p>
    <w:p w14:paraId="0D1AABF3" w14:textId="1C0EF053" w:rsidR="00C25AF1" w:rsidRDefault="00C25AF1" w:rsidP="008E609C">
      <w:pPr>
        <w:ind w:firstLineChars="200" w:firstLine="420"/>
      </w:pPr>
      <w:r>
        <w:rPr>
          <w:rFonts w:hint="eastAsia"/>
        </w:rPr>
        <w:t>如图5-2</w:t>
      </w:r>
      <w:r>
        <w:rPr>
          <w:rFonts w:hint="eastAsia"/>
        </w:rPr>
        <w:t>外齿轮各部分名称</w:t>
      </w:r>
      <w:r>
        <w:rPr>
          <w:rFonts w:hint="eastAsia"/>
        </w:rPr>
        <w:t>所示，</w:t>
      </w:r>
      <w:r w:rsidRPr="00F43D26">
        <w:t>各部分的名称和表示符号如下</w:t>
      </w:r>
      <w:r>
        <w:rPr>
          <w:rFonts w:hint="eastAsia"/>
        </w:rPr>
        <w:t>：</w:t>
      </w:r>
    </w:p>
    <w:p w14:paraId="4FF27BAC" w14:textId="33242C45" w:rsidR="00C25AF1" w:rsidRDefault="00C25AF1" w:rsidP="008E609C">
      <w:pPr>
        <w:ind w:firstLineChars="200" w:firstLine="420"/>
        <w:rPr>
          <w:bCs/>
          <w:iCs/>
        </w:rPr>
      </w:pPr>
      <w:r w:rsidRPr="00F43D26">
        <w:t>齿顶圆</w:t>
      </w:r>
      <w:r>
        <w:rPr>
          <w:rFonts w:hint="eastAsia"/>
        </w:rPr>
        <w:t xml:space="preserve">  </w:t>
      </w:r>
      <w:r w:rsidRPr="00F43D26">
        <w:t>过轮齿顶端所作的</w:t>
      </w:r>
      <w:proofErr w:type="gramStart"/>
      <w:r w:rsidRPr="00F43D26">
        <w:t>圆称为</w:t>
      </w:r>
      <w:proofErr w:type="gramEnd"/>
      <w:r w:rsidRPr="00F43D26">
        <w:t>齿顶圆，其直径和半径分别用</w:t>
      </w:r>
      <w:r w:rsidRPr="00F43D26">
        <w:rPr>
          <w:bCs/>
          <w:i/>
          <w:iCs/>
        </w:rPr>
        <w:t>d</w:t>
      </w:r>
      <w:r w:rsidRPr="00F43D26">
        <w:rPr>
          <w:bCs/>
          <w:i/>
          <w:iCs/>
          <w:vertAlign w:val="subscript"/>
        </w:rPr>
        <w:t>a</w:t>
      </w:r>
      <w:r w:rsidRPr="00F43D26">
        <w:rPr>
          <w:bCs/>
        </w:rPr>
        <w:t>、</w:t>
      </w:r>
      <w:proofErr w:type="spellStart"/>
      <w:r w:rsidRPr="00F43D26">
        <w:rPr>
          <w:bCs/>
          <w:i/>
          <w:iCs/>
        </w:rPr>
        <w:t>r</w:t>
      </w:r>
      <w:r w:rsidRPr="00F43D26">
        <w:rPr>
          <w:bCs/>
          <w:i/>
          <w:iCs/>
          <w:vertAlign w:val="subscript"/>
        </w:rPr>
        <w:t>a</w:t>
      </w:r>
      <w:proofErr w:type="spellEnd"/>
      <w:r w:rsidRPr="00F43D26">
        <w:rPr>
          <w:bCs/>
          <w:iCs/>
        </w:rPr>
        <w:t>表示。</w:t>
      </w:r>
    </w:p>
    <w:p w14:paraId="1A139025" w14:textId="7B8DA2D8" w:rsidR="00C25AF1" w:rsidRDefault="00C25AF1" w:rsidP="008E609C">
      <w:pPr>
        <w:ind w:firstLineChars="200" w:firstLine="420"/>
        <w:rPr>
          <w:bCs/>
          <w:iCs/>
        </w:rPr>
      </w:pPr>
      <w:r w:rsidRPr="00F43D26">
        <w:t>齿根圆</w:t>
      </w:r>
      <w:r>
        <w:rPr>
          <w:rFonts w:hint="eastAsia"/>
        </w:rPr>
        <w:t xml:space="preserve">  </w:t>
      </w:r>
      <w:r w:rsidRPr="00F43D26">
        <w:t>过轮齿槽底所作的</w:t>
      </w:r>
      <w:proofErr w:type="gramStart"/>
      <w:r w:rsidRPr="00F43D26">
        <w:t>圆称为</w:t>
      </w:r>
      <w:proofErr w:type="gramEnd"/>
      <w:r w:rsidRPr="00F43D26">
        <w:t>齿根圆，其直径和半径分别用</w:t>
      </w:r>
      <w:proofErr w:type="spellStart"/>
      <w:r w:rsidRPr="00F43D26">
        <w:rPr>
          <w:bCs/>
          <w:i/>
          <w:iCs/>
        </w:rPr>
        <w:t>d</w:t>
      </w:r>
      <w:r w:rsidRPr="00F43D26">
        <w:rPr>
          <w:bCs/>
          <w:i/>
          <w:iCs/>
          <w:vertAlign w:val="subscript"/>
        </w:rPr>
        <w:t>f</w:t>
      </w:r>
      <w:proofErr w:type="spellEnd"/>
      <w:r w:rsidRPr="00F43D26">
        <w:rPr>
          <w:bCs/>
        </w:rPr>
        <w:t>、</w:t>
      </w:r>
      <w:r w:rsidRPr="00F43D26">
        <w:rPr>
          <w:bCs/>
          <w:i/>
          <w:iCs/>
        </w:rPr>
        <w:t>r</w:t>
      </w:r>
      <w:r w:rsidRPr="00F43D26">
        <w:rPr>
          <w:bCs/>
          <w:i/>
          <w:iCs/>
          <w:vertAlign w:val="subscript"/>
        </w:rPr>
        <w:t>f</w:t>
      </w:r>
      <w:r w:rsidRPr="00F43D26">
        <w:rPr>
          <w:bCs/>
          <w:iCs/>
        </w:rPr>
        <w:t>表示。</w:t>
      </w:r>
    </w:p>
    <w:p w14:paraId="07E1B472" w14:textId="77777777" w:rsidR="00C25AF1" w:rsidRPr="00F43D26" w:rsidRDefault="00C25AF1" w:rsidP="00C25AF1">
      <w:pPr>
        <w:ind w:firstLineChars="200" w:firstLine="420"/>
        <w:jc w:val="left"/>
        <w:rPr>
          <w:rFonts w:hint="eastAsia"/>
        </w:rPr>
      </w:pPr>
      <w:r w:rsidRPr="00F43D26">
        <w:t>任意圆齿厚、齿槽宽、齿距</w:t>
      </w:r>
      <w:r>
        <w:rPr>
          <w:rFonts w:hint="eastAsia"/>
        </w:rPr>
        <w:t xml:space="preserve">  在</w:t>
      </w:r>
      <w:r w:rsidRPr="00F43D26">
        <w:t>任意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半径为</w:t>
      </w:r>
      <w:proofErr w:type="spellStart"/>
      <w:r w:rsidRPr="00F43D26">
        <w:rPr>
          <w:i/>
        </w:rPr>
        <w:t>r</w:t>
      </w:r>
      <w:r w:rsidRPr="00A76252">
        <w:rPr>
          <w:i/>
          <w:vertAlign w:val="subscript"/>
        </w:rPr>
        <w:t>K</w:t>
      </w:r>
      <w:proofErr w:type="spellEnd"/>
      <w:r w:rsidRPr="00F41087">
        <w:rPr>
          <w:rFonts w:hint="eastAsia"/>
        </w:rPr>
        <w:t>的</w:t>
      </w:r>
      <w:r w:rsidRPr="00F43D26">
        <w:t>圆周</w:t>
      </w:r>
      <w:r>
        <w:rPr>
          <w:rFonts w:hint="eastAsia"/>
        </w:rPr>
        <w:t>上</w:t>
      </w:r>
      <w:r w:rsidRPr="00F43D26">
        <w:t>所量得的一个轮齿两侧齿廓间的弧线长度称为该圆上的齿厚，用</w:t>
      </w:r>
      <w:proofErr w:type="spellStart"/>
      <w:r w:rsidRPr="00F43D26">
        <w:rPr>
          <w:bCs/>
          <w:i/>
          <w:iCs/>
        </w:rPr>
        <w:t>s</w:t>
      </w:r>
      <w:r w:rsidRPr="00A76252">
        <w:rPr>
          <w:bCs/>
          <w:i/>
          <w:vertAlign w:val="subscript"/>
        </w:rPr>
        <w:t>K</w:t>
      </w:r>
      <w:proofErr w:type="spellEnd"/>
      <w:r w:rsidRPr="00F43D26">
        <w:rPr>
          <w:bCs/>
          <w:iCs/>
        </w:rPr>
        <w:t>表示；一个齿槽两侧齿廓间的</w:t>
      </w:r>
      <w:r w:rsidRPr="00F43D26">
        <w:t>弧线长度称为该圆上的齿槽宽，用</w:t>
      </w:r>
      <w:proofErr w:type="spellStart"/>
      <w:r w:rsidRPr="00F43D26">
        <w:rPr>
          <w:bCs/>
          <w:i/>
          <w:iCs/>
        </w:rPr>
        <w:t>e</w:t>
      </w:r>
      <w:r w:rsidRPr="00A76252">
        <w:rPr>
          <w:bCs/>
          <w:i/>
          <w:vertAlign w:val="subscript"/>
        </w:rPr>
        <w:t>K</w:t>
      </w:r>
      <w:proofErr w:type="spellEnd"/>
      <w:r w:rsidRPr="00F43D26">
        <w:rPr>
          <w:bCs/>
          <w:iCs/>
        </w:rPr>
        <w:t>表示；相邻两个轮齿同侧齿廓间的弧线长度</w:t>
      </w:r>
      <w:r w:rsidRPr="00F43D26">
        <w:t>称为该圆上的齿距，用</w:t>
      </w:r>
      <w:proofErr w:type="spellStart"/>
      <w:r w:rsidRPr="00F43D26">
        <w:rPr>
          <w:i/>
        </w:rPr>
        <w:t>p</w:t>
      </w:r>
      <w:r w:rsidRPr="00A76252">
        <w:rPr>
          <w:i/>
          <w:vertAlign w:val="subscript"/>
        </w:rPr>
        <w:t>K</w:t>
      </w:r>
      <w:proofErr w:type="spellEnd"/>
      <w:r w:rsidRPr="00F43D26">
        <w:rPr>
          <w:bCs/>
          <w:iCs/>
        </w:rPr>
        <w:t>表示</w:t>
      </w:r>
      <w:r w:rsidRPr="00F43D26">
        <w:t>，显然有</w:t>
      </w:r>
      <w:r>
        <w:rPr>
          <w:rFonts w:hint="eastAsia"/>
        </w:rPr>
        <w:t>：</w:t>
      </w:r>
    </w:p>
    <w:p w14:paraId="4271193B" w14:textId="78D41BE1" w:rsidR="00C25AF1" w:rsidRDefault="00C25AF1" w:rsidP="00C25AF1">
      <w:pPr>
        <w:ind w:firstLineChars="200" w:firstLine="420"/>
        <w:rPr>
          <w:bCs/>
          <w:i/>
          <w:vertAlign w:val="subscript"/>
        </w:rPr>
      </w:pPr>
      <w:proofErr w:type="spellStart"/>
      <w:r w:rsidRPr="00F43D26">
        <w:rPr>
          <w:bCs/>
          <w:i/>
          <w:iCs/>
        </w:rPr>
        <w:t>p</w:t>
      </w:r>
      <w:r w:rsidRPr="00A76252">
        <w:rPr>
          <w:bCs/>
          <w:i/>
          <w:vertAlign w:val="subscript"/>
        </w:rPr>
        <w:t>K</w:t>
      </w:r>
      <w:proofErr w:type="spellEnd"/>
      <w:r w:rsidRPr="00F43D26">
        <w:rPr>
          <w:bCs/>
        </w:rPr>
        <w:t xml:space="preserve">= </w:t>
      </w:r>
      <w:proofErr w:type="spellStart"/>
      <w:r w:rsidRPr="00F43D26">
        <w:rPr>
          <w:bCs/>
          <w:i/>
          <w:iCs/>
        </w:rPr>
        <w:t>s</w:t>
      </w:r>
      <w:r w:rsidRPr="00A76252">
        <w:rPr>
          <w:bCs/>
          <w:i/>
          <w:vertAlign w:val="subscript"/>
        </w:rPr>
        <w:t>K</w:t>
      </w:r>
      <w:proofErr w:type="spellEnd"/>
      <w:r w:rsidRPr="00F43D26">
        <w:rPr>
          <w:bCs/>
        </w:rPr>
        <w:t xml:space="preserve"> +</w:t>
      </w:r>
      <w:proofErr w:type="spellStart"/>
      <w:r w:rsidRPr="00F43D26">
        <w:rPr>
          <w:bCs/>
          <w:i/>
          <w:iCs/>
        </w:rPr>
        <w:t>e</w:t>
      </w:r>
      <w:r w:rsidRPr="00A76252">
        <w:rPr>
          <w:bCs/>
          <w:i/>
          <w:vertAlign w:val="subscript"/>
        </w:rPr>
        <w:t>K</w:t>
      </w:r>
      <w:proofErr w:type="spellEnd"/>
    </w:p>
    <w:p w14:paraId="4971E751" w14:textId="31C3F946" w:rsidR="00C25AF1" w:rsidRDefault="00C25AF1" w:rsidP="00C25AF1">
      <w:pPr>
        <w:ind w:firstLineChars="200" w:firstLine="420"/>
        <w:rPr>
          <w:bCs/>
          <w:iCs/>
        </w:rPr>
      </w:pPr>
      <w:r w:rsidRPr="00F43D26">
        <w:t>法向齿距</w:t>
      </w:r>
      <w:r>
        <w:rPr>
          <w:rFonts w:hint="eastAsia"/>
        </w:rPr>
        <w:t xml:space="preserve">  </w:t>
      </w:r>
      <w:r w:rsidRPr="00F43D26">
        <w:t>沿齿廓任意点法线方向</w:t>
      </w:r>
      <w:r w:rsidRPr="00F43D26">
        <w:rPr>
          <w:bCs/>
          <w:iCs/>
        </w:rPr>
        <w:t>相邻两个轮齿同侧齿廓间的距离称为法向齿距，用</w:t>
      </w:r>
      <w:proofErr w:type="spellStart"/>
      <w:r w:rsidRPr="00F43D26">
        <w:rPr>
          <w:bCs/>
          <w:i/>
          <w:iCs/>
        </w:rPr>
        <w:t>p</w:t>
      </w:r>
      <w:r w:rsidRPr="00A76252">
        <w:rPr>
          <w:bCs/>
          <w:i/>
          <w:vertAlign w:val="subscript"/>
        </w:rPr>
        <w:t>n</w:t>
      </w:r>
      <w:proofErr w:type="spellEnd"/>
      <w:r w:rsidRPr="00F43D26">
        <w:rPr>
          <w:bCs/>
          <w:iCs/>
        </w:rPr>
        <w:t>表示，根据渐开线的性质，其大小等于</w:t>
      </w:r>
      <w:r w:rsidRPr="00F43D26">
        <w:rPr>
          <w:bCs/>
        </w:rPr>
        <w:t>基圆齿距</w:t>
      </w:r>
      <w:r w:rsidRPr="00F43D26">
        <w:rPr>
          <w:bCs/>
          <w:i/>
          <w:iCs/>
        </w:rPr>
        <w:t>p</w:t>
      </w:r>
      <w:r w:rsidRPr="00A76252">
        <w:rPr>
          <w:bCs/>
          <w:i/>
          <w:vertAlign w:val="subscript"/>
        </w:rPr>
        <w:t>b</w:t>
      </w:r>
      <w:r w:rsidRPr="00F43D26">
        <w:rPr>
          <w:bCs/>
          <w:iCs/>
        </w:rPr>
        <w:t>。</w:t>
      </w:r>
    </w:p>
    <w:p w14:paraId="21ACC3FE" w14:textId="7BE79C78" w:rsidR="00C25AF1" w:rsidRDefault="00C25AF1" w:rsidP="00C25AF1">
      <w:pPr>
        <w:ind w:firstLineChars="200" w:firstLine="420"/>
        <w:rPr>
          <w:bCs/>
          <w:iCs/>
        </w:rPr>
      </w:pPr>
      <w:r w:rsidRPr="00F43D26">
        <w:rPr>
          <w:bCs/>
          <w:iCs/>
        </w:rPr>
        <w:t>分度圆</w:t>
      </w:r>
      <w:r>
        <w:rPr>
          <w:rFonts w:hint="eastAsia"/>
          <w:bCs/>
          <w:iCs/>
        </w:rPr>
        <w:t xml:space="preserve">  </w:t>
      </w:r>
      <w:r w:rsidRPr="00F43D26">
        <w:rPr>
          <w:bCs/>
          <w:iCs/>
        </w:rPr>
        <w:t>为了便于计算齿轮各部分的尺寸，在齿轮上人为规定了一个圆，即分度圆，其直径和半径分别用</w:t>
      </w:r>
      <w:r w:rsidRPr="00F43D26">
        <w:rPr>
          <w:bCs/>
          <w:i/>
          <w:iCs/>
        </w:rPr>
        <w:t>d</w:t>
      </w:r>
      <w:r w:rsidRPr="00F43D26">
        <w:rPr>
          <w:bCs/>
          <w:iCs/>
        </w:rPr>
        <w:t>、</w:t>
      </w:r>
      <w:r w:rsidRPr="00F43D26">
        <w:rPr>
          <w:bCs/>
          <w:i/>
          <w:iCs/>
        </w:rPr>
        <w:t>r</w:t>
      </w:r>
      <w:r w:rsidRPr="00F43D26">
        <w:rPr>
          <w:bCs/>
          <w:iCs/>
        </w:rPr>
        <w:t>表示，齿厚、齿槽宽、齿距分别用</w:t>
      </w:r>
      <w:r w:rsidRPr="00F43D26">
        <w:rPr>
          <w:bCs/>
          <w:i/>
          <w:iCs/>
        </w:rPr>
        <w:t>s</w:t>
      </w:r>
      <w:r w:rsidRPr="00F43D26">
        <w:rPr>
          <w:bCs/>
          <w:iCs/>
        </w:rPr>
        <w:t>、</w:t>
      </w:r>
      <w:r w:rsidRPr="00F43D26">
        <w:rPr>
          <w:bCs/>
          <w:i/>
          <w:iCs/>
        </w:rPr>
        <w:t>e</w:t>
      </w:r>
      <w:r w:rsidRPr="00F43D26">
        <w:rPr>
          <w:bCs/>
          <w:iCs/>
        </w:rPr>
        <w:t>、</w:t>
      </w:r>
      <w:r w:rsidRPr="00F43D26">
        <w:rPr>
          <w:bCs/>
          <w:i/>
          <w:iCs/>
        </w:rPr>
        <w:t>p</w:t>
      </w:r>
      <w:r w:rsidRPr="00F43D26">
        <w:rPr>
          <w:bCs/>
          <w:iCs/>
        </w:rPr>
        <w:t>表示。</w:t>
      </w:r>
    </w:p>
    <w:p w14:paraId="7FD5FF56" w14:textId="77777777" w:rsidR="00C25AF1" w:rsidRPr="00F43D26" w:rsidRDefault="00C25AF1" w:rsidP="00C25AF1">
      <w:pPr>
        <w:ind w:firstLineChars="150" w:firstLine="315"/>
        <w:jc w:val="left"/>
        <w:rPr>
          <w:rFonts w:hint="eastAsia"/>
          <w:bCs/>
          <w:iCs/>
        </w:rPr>
      </w:pPr>
      <w:r w:rsidRPr="00F43D26">
        <w:rPr>
          <w:bCs/>
          <w:iCs/>
        </w:rPr>
        <w:t>齿顶高、齿根高、齿全高</w:t>
      </w:r>
      <w:r>
        <w:rPr>
          <w:rFonts w:hint="eastAsia"/>
          <w:bCs/>
          <w:iCs/>
        </w:rPr>
        <w:t xml:space="preserve">  </w:t>
      </w:r>
      <w:r w:rsidRPr="00F43D26">
        <w:rPr>
          <w:bCs/>
          <w:iCs/>
        </w:rPr>
        <w:t>轮齿介于分度圆</w:t>
      </w:r>
      <w:r>
        <w:rPr>
          <w:rFonts w:hint="eastAsia"/>
          <w:bCs/>
          <w:iCs/>
        </w:rPr>
        <w:t>与</w:t>
      </w:r>
      <w:r w:rsidRPr="00F43D26">
        <w:rPr>
          <w:bCs/>
          <w:iCs/>
        </w:rPr>
        <w:t>齿顶圆之间的部分，称为齿顶，其径向高度称为齿顶高，用</w:t>
      </w:r>
      <w:r w:rsidRPr="00F43D26">
        <w:rPr>
          <w:bCs/>
          <w:i/>
          <w:iCs/>
        </w:rPr>
        <w:t>h</w:t>
      </w:r>
      <w:r w:rsidRPr="00F43D26">
        <w:rPr>
          <w:bCs/>
          <w:i/>
          <w:iCs/>
          <w:vertAlign w:val="subscript"/>
        </w:rPr>
        <w:t>a</w:t>
      </w:r>
      <w:r w:rsidRPr="00F43D26">
        <w:rPr>
          <w:bCs/>
          <w:iCs/>
        </w:rPr>
        <w:t>表示；轮齿介于分度圆</w:t>
      </w:r>
      <w:r>
        <w:rPr>
          <w:rFonts w:hint="eastAsia"/>
          <w:bCs/>
          <w:iCs/>
        </w:rPr>
        <w:t>与</w:t>
      </w:r>
      <w:r w:rsidRPr="00F43D26">
        <w:rPr>
          <w:bCs/>
          <w:iCs/>
        </w:rPr>
        <w:t>齿根圆之间的部分，称为齿根，其径向高度称为齿根高，用</w:t>
      </w:r>
      <w:r w:rsidRPr="00F43D26">
        <w:rPr>
          <w:bCs/>
          <w:i/>
          <w:iCs/>
        </w:rPr>
        <w:t>h</w:t>
      </w:r>
      <w:r w:rsidRPr="00F43D26">
        <w:rPr>
          <w:bCs/>
          <w:i/>
          <w:iCs/>
          <w:vertAlign w:val="subscript"/>
        </w:rPr>
        <w:t>f</w:t>
      </w:r>
      <w:r w:rsidRPr="00F43D26">
        <w:rPr>
          <w:bCs/>
          <w:iCs/>
        </w:rPr>
        <w:t>表示；齿顶高与齿根高之和称为</w:t>
      </w:r>
      <w:proofErr w:type="gramStart"/>
      <w:r w:rsidRPr="00F43D26">
        <w:rPr>
          <w:bCs/>
          <w:iCs/>
        </w:rPr>
        <w:t>齿</w:t>
      </w:r>
      <w:proofErr w:type="gramEnd"/>
      <w:r w:rsidRPr="00F43D26">
        <w:rPr>
          <w:bCs/>
          <w:iCs/>
        </w:rPr>
        <w:t>全高，用</w:t>
      </w:r>
      <w:r w:rsidRPr="00F43D26">
        <w:rPr>
          <w:bCs/>
          <w:i/>
          <w:iCs/>
        </w:rPr>
        <w:t>h</w:t>
      </w:r>
      <w:r w:rsidRPr="00F43D26">
        <w:rPr>
          <w:bCs/>
          <w:iCs/>
        </w:rPr>
        <w:t>表示，显然</w:t>
      </w:r>
      <w:r>
        <w:rPr>
          <w:rFonts w:hint="eastAsia"/>
          <w:bCs/>
          <w:iCs/>
        </w:rPr>
        <w:t>有：</w:t>
      </w:r>
    </w:p>
    <w:p w14:paraId="45D8BFA9" w14:textId="4FB181E0" w:rsidR="00C25AF1" w:rsidRDefault="00C25AF1" w:rsidP="00C25AF1">
      <w:pPr>
        <w:ind w:firstLineChars="200" w:firstLine="420"/>
      </w:pPr>
      <w:r w:rsidRPr="00A320FF">
        <w:rPr>
          <w:noProof/>
          <w:position w:val="-14"/>
        </w:rPr>
        <w:object w:dxaOrig="1080" w:dyaOrig="380" w14:anchorId="273D904F">
          <v:shape id="_x0000_i1026" type="#_x0000_t75" style="width:46.6pt;height:16.05pt" o:ole="">
            <v:imagedata r:id="rId6" o:title="" gain="0" blacklevel="-.5"/>
          </v:shape>
          <o:OLEObject Type="Embed" ProgID="Equation.3" ShapeID="_x0000_i1026" DrawAspect="Content" ObjectID="_1817797307" r:id="rId7"/>
        </w:object>
      </w:r>
    </w:p>
    <w:p w14:paraId="1F7A85C6" w14:textId="3A6AAEC2" w:rsidR="00C25AF1" w:rsidRDefault="00C25AF1" w:rsidP="00C25AF1">
      <w:pPr>
        <w:ind w:firstLineChars="200" w:firstLine="420"/>
        <w:rPr>
          <w:bCs/>
          <w:iCs/>
        </w:rPr>
      </w:pPr>
      <w:r>
        <w:rPr>
          <w:rFonts w:hint="eastAsia"/>
          <w:bCs/>
          <w:iCs/>
        </w:rPr>
        <w:t>齿宽：轮齿沿轴线方向的宽度，称为齿宽，用</w:t>
      </w:r>
      <w:r>
        <w:rPr>
          <w:rFonts w:hint="eastAsia"/>
          <w:bCs/>
          <w:i/>
          <w:iCs/>
        </w:rPr>
        <w:t>b</w:t>
      </w:r>
      <w:r>
        <w:rPr>
          <w:rFonts w:hint="eastAsia"/>
          <w:bCs/>
          <w:iCs/>
        </w:rPr>
        <w:t>表示</w:t>
      </w:r>
    </w:p>
    <w:p w14:paraId="01D23F02" w14:textId="79C7E1A0" w:rsidR="00C25AF1" w:rsidRDefault="00C25AF1" w:rsidP="00C25AF1">
      <w:pPr>
        <w:ind w:firstLineChars="200" w:firstLine="420"/>
      </w:pPr>
      <w:r w:rsidRPr="00F43D26">
        <w:t>齿数</w:t>
      </w:r>
      <w:r>
        <w:rPr>
          <w:rFonts w:hint="eastAsia"/>
        </w:rPr>
        <w:t xml:space="preserve">  </w:t>
      </w:r>
      <w:r w:rsidRPr="00F43D26">
        <w:t>齿轮轮齿的个数，用</w:t>
      </w:r>
      <w:r w:rsidRPr="00F43D26">
        <w:rPr>
          <w:i/>
        </w:rPr>
        <w:t>z</w:t>
      </w:r>
      <w:r w:rsidRPr="00F43D26">
        <w:t>表示，</w:t>
      </w:r>
      <w:r>
        <w:rPr>
          <w:rFonts w:hint="eastAsia"/>
        </w:rPr>
        <w:t>其值</w:t>
      </w:r>
      <w:r w:rsidRPr="00F43D26">
        <w:t>应为整数。</w:t>
      </w:r>
    </w:p>
    <w:p w14:paraId="71FD5A3E" w14:textId="77777777" w:rsidR="00C25AF1" w:rsidRPr="00F43D26" w:rsidRDefault="00C25AF1" w:rsidP="00C25AF1">
      <w:pPr>
        <w:ind w:firstLine="435"/>
        <w:jc w:val="left"/>
        <w:rPr>
          <w:rFonts w:hint="eastAsia"/>
        </w:rPr>
      </w:pPr>
      <w:r w:rsidRPr="00F43D26">
        <w:t>模数</w:t>
      </w:r>
      <w:r>
        <w:rPr>
          <w:rFonts w:hint="eastAsia"/>
        </w:rPr>
        <w:t xml:space="preserve">  </w:t>
      </w:r>
      <w:r w:rsidRPr="00F43D26">
        <w:t>齿轮的齿距可以反</w:t>
      </w:r>
      <w:r>
        <w:rPr>
          <w:rFonts w:hint="eastAsia"/>
        </w:rPr>
        <w:t>映</w:t>
      </w:r>
      <w:r w:rsidRPr="00F43D26">
        <w:t>轮齿的大小。在分度圆上，有</w:t>
      </w:r>
      <w:r>
        <w:rPr>
          <w:rFonts w:hint="eastAsia"/>
        </w:rPr>
        <w:t>：</w:t>
      </w:r>
    </w:p>
    <w:p w14:paraId="04504C0B" w14:textId="1F7BFF93" w:rsidR="00C25AF1" w:rsidRDefault="00C25AF1" w:rsidP="00C25AF1">
      <w:pPr>
        <w:ind w:firstLineChars="200" w:firstLine="420"/>
      </w:pPr>
      <w:r w:rsidRPr="00D67B62">
        <w:rPr>
          <w:noProof/>
          <w:position w:val="-10"/>
        </w:rPr>
        <w:object w:dxaOrig="840" w:dyaOrig="320" w14:anchorId="178204C3">
          <v:shape id="_x0000_i1028" type="#_x0000_t75" style="width:36.25pt;height:13.45pt" o:ole="">
            <v:imagedata r:id="rId8" o:title="" gain="0" blacklevel="-.5"/>
          </v:shape>
          <o:OLEObject Type="Embed" ProgID="Equation.3" ShapeID="_x0000_i1028" DrawAspect="Content" ObjectID="_1817797308" r:id="rId9"/>
        </w:object>
      </w:r>
    </w:p>
    <w:p w14:paraId="0E629F30" w14:textId="4E99498F" w:rsidR="00C25AF1" w:rsidRDefault="00C25AF1" w:rsidP="00C25AF1">
      <w:pPr>
        <w:ind w:firstLineChars="200" w:firstLine="420"/>
      </w:pPr>
      <w:r w:rsidRPr="00F43D26">
        <w:t>因而分度圆直径为</w:t>
      </w:r>
      <w:r w:rsidRPr="00E87FA6">
        <w:rPr>
          <w:noProof/>
          <w:position w:val="-24"/>
        </w:rPr>
        <w:object w:dxaOrig="800" w:dyaOrig="620" w14:anchorId="6B8E567F">
          <v:shape id="_x0000_i1030" type="#_x0000_t75" style="width:33.65pt;height:26.4pt" o:ole="" o:allowoverlap="f">
            <v:imagedata r:id="rId10" o:title="" gain="0" blacklevel="-.5"/>
          </v:shape>
          <o:OLEObject Type="Embed" ProgID="Equation.3" ShapeID="_x0000_i1030" DrawAspect="Content" ObjectID="_1817797309" r:id="rId11"/>
        </w:object>
      </w:r>
    </w:p>
    <w:p w14:paraId="1C7C002C" w14:textId="0FBF0FEA" w:rsidR="00C25AF1" w:rsidRPr="00F43D26" w:rsidRDefault="00C25AF1" w:rsidP="00C25AF1">
      <w:pPr>
        <w:snapToGrid w:val="0"/>
        <w:jc w:val="left"/>
        <w:rPr>
          <w:rFonts w:hint="eastAsia"/>
        </w:rPr>
      </w:pPr>
      <w:r w:rsidRPr="00F43D26">
        <w:t>由于</w:t>
      </w:r>
      <w:r w:rsidRPr="00F43D26">
        <w:sym w:font="Symbol" w:char="F070"/>
      </w:r>
      <w:r w:rsidRPr="00F43D26">
        <w:t>是无理数，分度圆直径也将为无理数，这对于分度圆这个计算基准来说，是不方便的，</w:t>
      </w:r>
      <w:r>
        <w:rPr>
          <w:rFonts w:hint="eastAsia"/>
        </w:rPr>
        <w:t>会</w:t>
      </w:r>
      <w:r w:rsidRPr="00F43D26">
        <w:t>造成计算的麻烦。因此，为了方便设计、计算、加工和检验等，人为地把分度圆齿距和</w:t>
      </w:r>
      <w:r w:rsidRPr="00F43D26">
        <w:sym w:font="Symbol" w:char="F070"/>
      </w:r>
      <w:r w:rsidRPr="00F43D26">
        <w:t>的比值定义</w:t>
      </w:r>
      <w:r>
        <w:rPr>
          <w:rFonts w:hint="eastAsia"/>
        </w:rPr>
        <w:t>为</w:t>
      </w:r>
      <w:r w:rsidRPr="00F43D26">
        <w:t>模数，用</w:t>
      </w:r>
      <w:r w:rsidRPr="00F43D26">
        <w:rPr>
          <w:i/>
        </w:rPr>
        <w:t>m</w:t>
      </w:r>
      <w:r w:rsidRPr="00F43D26">
        <w:t>表示，即</w:t>
      </w:r>
      <w:r w:rsidRPr="00876BCA">
        <w:rPr>
          <w:noProof/>
          <w:position w:val="-24"/>
        </w:rPr>
        <w:object w:dxaOrig="680" w:dyaOrig="620" w14:anchorId="1E190574">
          <v:shape id="_x0000_i1033" type="#_x0000_t75" style="width:29pt;height:26.4pt" o:ole="">
            <v:imagedata r:id="rId12" o:title="" gain="0" blacklevel="-.5"/>
          </v:shape>
          <o:OLEObject Type="Embed" ProgID="Equation.3" ShapeID="_x0000_i1033" DrawAspect="Content" ObjectID="_1817797310" r:id="rId13"/>
        </w:object>
      </w:r>
    </w:p>
    <w:p w14:paraId="38C08A00" w14:textId="39219CEF" w:rsidR="00C25AF1" w:rsidRDefault="00C25AF1" w:rsidP="00C25AF1">
      <w:pPr>
        <w:ind w:firstLineChars="200" w:firstLine="420"/>
      </w:pPr>
      <w:r w:rsidRPr="00F43D26">
        <w:lastRenderedPageBreak/>
        <w:t>齿轮的分度圆直径</w:t>
      </w:r>
      <w:r w:rsidRPr="005A52E5">
        <w:rPr>
          <w:noProof/>
          <w:position w:val="-6"/>
        </w:rPr>
        <w:object w:dxaOrig="740" w:dyaOrig="279" w14:anchorId="3591E597">
          <v:shape id="_x0000_i1035" type="#_x0000_t75" style="width:30.55pt;height:11.9pt" o:ole="" o:allowoverlap="f">
            <v:imagedata r:id="rId14" o:title="" gain="0" blacklevel="-.5"/>
          </v:shape>
          <o:OLEObject Type="Embed" ProgID="Equation.3" ShapeID="_x0000_i1035" DrawAspect="Content" ObjectID="_1817797311" r:id="rId15"/>
        </w:object>
      </w:r>
    </w:p>
    <w:p w14:paraId="36605D54" w14:textId="7AEE7F8D" w:rsidR="00C25AF1" w:rsidRDefault="00C25AF1" w:rsidP="00C25AF1">
      <w:pPr>
        <w:snapToGrid w:val="0"/>
        <w:ind w:firstLineChars="200" w:firstLine="420"/>
        <w:jc w:val="left"/>
      </w:pPr>
      <w:r w:rsidRPr="00F43D26">
        <w:t>分度圆齿距</w:t>
      </w:r>
      <w:r w:rsidRPr="00523931">
        <w:rPr>
          <w:noProof/>
          <w:position w:val="-10"/>
        </w:rPr>
        <w:object w:dxaOrig="780" w:dyaOrig="260" w14:anchorId="218809D9">
          <v:shape id="_x0000_i1036" type="#_x0000_t75" style="width:33.65pt;height:10.9pt" o:ole="" o:allowoverlap="f">
            <v:imagedata r:id="rId16" o:title="" gain="0" blacklevel="-.5"/>
          </v:shape>
          <o:OLEObject Type="Embed" ProgID="Equation.3" ShapeID="_x0000_i1036" DrawAspect="Content" ObjectID="_1817797312" r:id="rId17"/>
        </w:object>
      </w:r>
    </w:p>
    <w:p w14:paraId="10CB6358" w14:textId="4FCAE759" w:rsidR="00C25AF1" w:rsidRDefault="00C25AF1" w:rsidP="00C25AF1">
      <w:pPr>
        <w:snapToGrid w:val="0"/>
        <w:ind w:firstLineChars="200" w:firstLine="420"/>
        <w:jc w:val="left"/>
      </w:pPr>
      <w:r w:rsidRPr="00F43D26">
        <w:t>模数</w:t>
      </w:r>
      <w:r w:rsidRPr="00F43D26">
        <w:rPr>
          <w:bCs/>
          <w:i/>
          <w:iCs/>
        </w:rPr>
        <w:t>m</w:t>
      </w:r>
      <w:r w:rsidRPr="00F43D26">
        <w:t>是决定齿轮轮齿大小的参数，</w:t>
      </w:r>
      <w:proofErr w:type="gramStart"/>
      <w:r w:rsidRPr="00F43D26">
        <w:t>模数越</w:t>
      </w:r>
      <w:proofErr w:type="gramEnd"/>
      <w:r w:rsidRPr="00F43D26">
        <w:t>大，齿轮的齿距越大，齿厚越大，轮齿的尺寸越大</w:t>
      </w:r>
      <w:r>
        <w:rPr>
          <w:rFonts w:hint="eastAsia"/>
        </w:rPr>
        <w:t>。</w:t>
      </w:r>
    </w:p>
    <w:p w14:paraId="49679ACA" w14:textId="77777777" w:rsidR="00C25AF1" w:rsidRPr="00F43D26" w:rsidRDefault="00C25AF1" w:rsidP="00C25AF1">
      <w:pPr>
        <w:ind w:firstLineChars="200" w:firstLine="420"/>
        <w:jc w:val="left"/>
      </w:pPr>
      <w:r w:rsidRPr="00F43D26">
        <w:t>通常所说的齿轮压力角指的是齿廓在分度圆上的压力角，用</w:t>
      </w:r>
      <w:r w:rsidRPr="00F43D26">
        <w:sym w:font="Symbol" w:char="F061"/>
      </w:r>
      <w:r w:rsidRPr="00F43D26">
        <w:t>表示。根据式（</w:t>
      </w:r>
      <w:r>
        <w:rPr>
          <w:rFonts w:hint="eastAsia"/>
        </w:rPr>
        <w:t>5</w:t>
      </w:r>
      <w:r w:rsidRPr="00F43D26">
        <w:t>-3）有</w:t>
      </w:r>
    </w:p>
    <w:p w14:paraId="0DB59515" w14:textId="26AA0995" w:rsidR="00C25AF1" w:rsidRDefault="00C25AF1" w:rsidP="00C25AF1">
      <w:pPr>
        <w:snapToGrid w:val="0"/>
        <w:ind w:firstLineChars="200" w:firstLine="420"/>
        <w:jc w:val="left"/>
      </w:pPr>
      <w:r w:rsidRPr="00D71A6E">
        <w:rPr>
          <w:noProof/>
          <w:position w:val="-24"/>
        </w:rPr>
        <w:object w:dxaOrig="2220" w:dyaOrig="620" w14:anchorId="0A250619">
          <v:shape id="_x0000_i1037" type="#_x0000_t75" style="width:110.85pt;height:30.55pt" o:ole="" o:allowoverlap="f">
            <v:imagedata r:id="rId18" o:title="" gain="0" blacklevel="-.5"/>
          </v:shape>
          <o:OLEObject Type="Embed" ProgID="Equation.3" ShapeID="_x0000_i1037" DrawAspect="Content" ObjectID="_1817797313" r:id="rId19"/>
        </w:object>
      </w:r>
    </w:p>
    <w:p w14:paraId="74C58E0F" w14:textId="59E7C039" w:rsidR="00C25AF1" w:rsidRDefault="00C25AF1" w:rsidP="00C25AF1">
      <w:pPr>
        <w:snapToGrid w:val="0"/>
        <w:ind w:firstLineChars="200" w:firstLine="420"/>
        <w:jc w:val="left"/>
      </w:pPr>
      <w:r w:rsidRPr="00F43D26">
        <w:t>当</w:t>
      </w:r>
      <w:r w:rsidRPr="00F43D26">
        <w:rPr>
          <w:bCs/>
          <w:i/>
          <w:iCs/>
        </w:rPr>
        <w:t>m</w:t>
      </w:r>
      <w:r w:rsidRPr="00F43D26">
        <w:rPr>
          <w:bCs/>
          <w:i/>
        </w:rPr>
        <w:t>、z</w:t>
      </w:r>
      <w:r w:rsidRPr="00F43D26">
        <w:t>确定后，</w:t>
      </w:r>
      <w:r w:rsidRPr="00F43D26">
        <w:rPr>
          <w:bCs/>
          <w:i/>
          <w:iCs/>
        </w:rPr>
        <w:t>r</w:t>
      </w:r>
      <w:r w:rsidRPr="00F43D26">
        <w:t>即为定值，但若</w:t>
      </w:r>
      <w:r w:rsidRPr="00F43D26">
        <w:rPr>
          <w:bCs/>
        </w:rPr>
        <w:sym w:font="Symbol" w:char="0061"/>
      </w:r>
      <w:r w:rsidRPr="00F43D26">
        <w:t>不同，则基圆大小不同，所以</w:t>
      </w:r>
      <w:r w:rsidRPr="00F43D26">
        <w:rPr>
          <w:bCs/>
        </w:rPr>
        <w:sym w:font="Symbol" w:char="0061"/>
      </w:r>
      <w:r w:rsidRPr="00F43D26">
        <w:t>是决定渐开线齿</w:t>
      </w:r>
      <w:r>
        <w:rPr>
          <w:rFonts w:hint="eastAsia"/>
        </w:rPr>
        <w:t>廓</w:t>
      </w:r>
      <w:r w:rsidRPr="00F43D26">
        <w:t>形</w:t>
      </w:r>
      <w:r>
        <w:rPr>
          <w:rFonts w:hint="eastAsia"/>
        </w:rPr>
        <w:t>状</w:t>
      </w:r>
      <w:r w:rsidRPr="00F43D26">
        <w:t>的重要参数。</w:t>
      </w:r>
    </w:p>
    <w:p w14:paraId="19A981C5" w14:textId="16E419DE" w:rsidR="00C25AF1" w:rsidRDefault="00C25AF1" w:rsidP="00C25AF1">
      <w:pPr>
        <w:snapToGrid w:val="0"/>
        <w:ind w:firstLineChars="200" w:firstLine="420"/>
        <w:jc w:val="left"/>
      </w:pPr>
      <w:r w:rsidRPr="00F43D26">
        <w:t>国家标准规定：齿轮分度圆上的压力角为</w:t>
      </w:r>
      <w:r w:rsidRPr="00F43D26">
        <w:sym w:font="Symbol" w:char="F061"/>
      </w:r>
      <w:r w:rsidRPr="00F43D26">
        <w:t>=20</w:t>
      </w:r>
      <w:r w:rsidRPr="00F43D26">
        <w:sym w:font="Symbol" w:char="F0B0"/>
      </w:r>
      <w:r w:rsidRPr="00F43D26">
        <w:t xml:space="preserve"> 。</w:t>
      </w:r>
      <w:r>
        <w:rPr>
          <w:rFonts w:hint="eastAsia"/>
        </w:rPr>
        <w:t>但</w:t>
      </w:r>
      <w:r w:rsidRPr="00F43D26">
        <w:t>在一些特殊场合，</w:t>
      </w:r>
      <w:r w:rsidRPr="00F43D26">
        <w:sym w:font="Symbol" w:char="F061"/>
      </w:r>
      <w:r w:rsidRPr="00F43D26">
        <w:t>也采用其它的值</w:t>
      </w:r>
    </w:p>
    <w:p w14:paraId="5B193C2A" w14:textId="1BF62C0A" w:rsidR="00C25AF1" w:rsidRDefault="00C25AF1" w:rsidP="00C25AF1">
      <w:pPr>
        <w:snapToGrid w:val="0"/>
        <w:ind w:firstLine="420"/>
        <w:jc w:val="left"/>
      </w:pPr>
      <w:r w:rsidRPr="00F43D26">
        <w:t>齿顶高系数</w:t>
      </w:r>
      <w:r>
        <w:rPr>
          <w:rFonts w:hint="eastAsia"/>
        </w:rPr>
        <w:t xml:space="preserve">  </w:t>
      </w:r>
      <w:r w:rsidRPr="00F43D26">
        <w:t>齿顶高</w:t>
      </w:r>
      <w:r w:rsidRPr="00F43D26">
        <w:rPr>
          <w:bCs/>
          <w:i/>
          <w:iCs/>
        </w:rPr>
        <w:t>h</w:t>
      </w:r>
      <w:r w:rsidRPr="00F43D26">
        <w:rPr>
          <w:bCs/>
          <w:i/>
          <w:iCs/>
          <w:vertAlign w:val="subscript"/>
        </w:rPr>
        <w:t>a</w:t>
      </w:r>
      <w:r w:rsidRPr="00F43D26">
        <w:t>用齿顶高系数</w:t>
      </w:r>
      <w:r w:rsidRPr="00772777">
        <w:rPr>
          <w:noProof/>
          <w:position w:val="-12"/>
        </w:rPr>
        <w:object w:dxaOrig="260" w:dyaOrig="380" w14:anchorId="7225EB8D">
          <v:shape id="_x0000_i1039" type="#_x0000_t75" style="width:11.9pt;height:17.1pt" o:ole="">
            <v:imagedata r:id="rId20" o:title="" gain="0" blacklevel="-.5"/>
          </v:shape>
          <o:OLEObject Type="Embed" ProgID="Equation.3" ShapeID="_x0000_i1039" DrawAspect="Content" ObjectID="_1817797314" r:id="rId21"/>
        </w:object>
      </w:r>
      <w:r w:rsidRPr="00F43D26">
        <w:t>与模数</w:t>
      </w:r>
      <w:r w:rsidRPr="00F43D26">
        <w:rPr>
          <w:i/>
        </w:rPr>
        <w:t>m</w:t>
      </w:r>
      <w:r w:rsidRPr="00F43D26">
        <w:t>的乘积表示，即</w:t>
      </w:r>
      <w:r w:rsidRPr="00BB386E">
        <w:rPr>
          <w:noProof/>
          <w:position w:val="-12"/>
        </w:rPr>
        <w:object w:dxaOrig="900" w:dyaOrig="380" w14:anchorId="33CA6753">
          <v:shape id="_x0000_i1040" type="#_x0000_t75" style="width:38.85pt;height:16.05pt" o:ole="">
            <v:imagedata r:id="rId22" o:title="" gain="0" blacklevel="-.5"/>
          </v:shape>
          <o:OLEObject Type="Embed" ProgID="Equation.3" ShapeID="_x0000_i1040" DrawAspect="Content" ObjectID="_1817797315" r:id="rId23"/>
        </w:object>
      </w:r>
    </w:p>
    <w:p w14:paraId="166CBED9" w14:textId="50DEDD51" w:rsidR="00C25AF1" w:rsidRDefault="00C25AF1" w:rsidP="00C25AF1">
      <w:pPr>
        <w:snapToGrid w:val="0"/>
        <w:ind w:firstLine="420"/>
        <w:jc w:val="left"/>
      </w:pPr>
      <w:r w:rsidRPr="00F43D26">
        <w:t>径向间隙系数（顶隙系数）</w:t>
      </w:r>
      <w:r>
        <w:rPr>
          <w:rFonts w:hint="eastAsia"/>
        </w:rPr>
        <w:t xml:space="preserve">  </w:t>
      </w:r>
      <w:r w:rsidRPr="00F43D26">
        <w:t>齿根高比齿顶高要大一些，以便在</w:t>
      </w:r>
      <w:r>
        <w:rPr>
          <w:rFonts w:hint="eastAsia"/>
        </w:rPr>
        <w:t>啮合时</w:t>
      </w:r>
      <w:r w:rsidRPr="00F43D26">
        <w:t>一个齿轮的齿顶圆和另一个齿轮的齿根圆之间形成间隙，称为径向间隙（或顶隙），用</w:t>
      </w:r>
      <w:r w:rsidRPr="00822C85">
        <w:rPr>
          <w:i/>
        </w:rPr>
        <w:t>c</w:t>
      </w:r>
      <w:r w:rsidRPr="00F43D26">
        <w:t>表示，径向间隙既有利于储存润滑油，也避免两齿轮卡死。径向间隙用径向间隙系数</w:t>
      </w:r>
      <w:r w:rsidRPr="00F43D26">
        <w:rPr>
          <w:i/>
        </w:rPr>
        <w:t>c</w:t>
      </w:r>
      <w:r w:rsidRPr="00F43D26">
        <w:rPr>
          <w:vertAlign w:val="superscript"/>
        </w:rPr>
        <w:t>*</w:t>
      </w:r>
      <w:r w:rsidRPr="00F43D26">
        <w:t>与模数</w:t>
      </w:r>
      <w:r w:rsidRPr="00F43D26">
        <w:rPr>
          <w:i/>
        </w:rPr>
        <w:t>m</w:t>
      </w:r>
      <w:r>
        <w:t>的乘积表示</w:t>
      </w:r>
      <w:r>
        <w:rPr>
          <w:rFonts w:hint="eastAsia"/>
        </w:rPr>
        <w:t>，</w:t>
      </w:r>
      <w:r w:rsidRPr="00F43D26">
        <w:t>即</w:t>
      </w:r>
      <w:r w:rsidRPr="00A822D5">
        <w:rPr>
          <w:noProof/>
          <w:position w:val="-6"/>
        </w:rPr>
        <w:object w:dxaOrig="780" w:dyaOrig="320" w14:anchorId="2E60C128">
          <v:shape id="_x0000_i1045" type="#_x0000_t75" style="width:33.65pt;height:13.45pt" o:ole="">
            <v:imagedata r:id="rId24" o:title="" gain="0" blacklevel="-.5"/>
          </v:shape>
          <o:OLEObject Type="Embed" ProgID="Equation.3" ShapeID="_x0000_i1045" DrawAspect="Content" ObjectID="_1817797316" r:id="rId25"/>
        </w:object>
      </w:r>
    </w:p>
    <w:p w14:paraId="2BD61812" w14:textId="784AFC0B" w:rsidR="00C25AF1" w:rsidRDefault="00C25AF1" w:rsidP="00C25AF1">
      <w:pPr>
        <w:snapToGrid w:val="0"/>
        <w:ind w:firstLineChars="200" w:firstLine="420"/>
        <w:jc w:val="left"/>
      </w:pPr>
      <w:r w:rsidRPr="00F43D26">
        <w:t>故齿根高</w:t>
      </w:r>
      <w:r w:rsidRPr="0098201B">
        <w:rPr>
          <w:noProof/>
          <w:position w:val="-14"/>
        </w:rPr>
        <w:object w:dxaOrig="1520" w:dyaOrig="400" w14:anchorId="4179CA19">
          <v:shape id="_x0000_i1046" type="#_x0000_t75" style="width:63.2pt;height:17.1pt" o:ole="" o:allowoverlap="f">
            <v:imagedata r:id="rId26" o:title="" gain="0" blacklevel="-.5"/>
          </v:shape>
          <o:OLEObject Type="Embed" ProgID="Equation.3" ShapeID="_x0000_i1046" DrawAspect="Content" ObjectID="_1817797317" r:id="rId27"/>
        </w:object>
      </w:r>
    </w:p>
    <w:p w14:paraId="6085E430" w14:textId="435E0E18" w:rsidR="00C25AF1" w:rsidRDefault="00C25AF1" w:rsidP="00C25AF1">
      <w:pPr>
        <w:snapToGrid w:val="0"/>
        <w:ind w:firstLineChars="200" w:firstLine="420"/>
        <w:jc w:val="left"/>
        <w:rPr>
          <w:rFonts w:hint="eastAsia"/>
        </w:rPr>
      </w:pPr>
      <w:proofErr w:type="gramStart"/>
      <w:r w:rsidRPr="00F43D26">
        <w:t>齿</w:t>
      </w:r>
      <w:proofErr w:type="gramEnd"/>
      <w:r w:rsidRPr="00F43D26">
        <w:t>全高</w:t>
      </w:r>
      <w:r w:rsidRPr="00AE75C5">
        <w:rPr>
          <w:noProof/>
          <w:position w:val="-14"/>
        </w:rPr>
        <w:object w:dxaOrig="2439" w:dyaOrig="400" w14:anchorId="4BF9A5E5">
          <v:shape id="_x0000_i1047" type="#_x0000_t75" style="width:102.55pt;height:17.1pt" o:ole="" o:allowoverlap="f">
            <v:imagedata r:id="rId28" o:title=""/>
          </v:shape>
          <o:OLEObject Type="Embed" ProgID="Equation.3" ShapeID="_x0000_i1047" DrawAspect="Content" ObjectID="_1817797318" r:id="rId29"/>
        </w:object>
      </w:r>
    </w:p>
    <w:p w14:paraId="4174BEB0" w14:textId="77777777" w:rsidR="00C25AF1" w:rsidRPr="00F43D26" w:rsidRDefault="00C25AF1" w:rsidP="00C25AF1">
      <w:pPr>
        <w:ind w:firstLineChars="196" w:firstLine="412"/>
        <w:jc w:val="left"/>
      </w:pPr>
      <w:r w:rsidRPr="00F43D26">
        <w:t>具有下列特征的齿轮称为标准齿轮：</w:t>
      </w:r>
    </w:p>
    <w:p w14:paraId="36C44BB1" w14:textId="77777777" w:rsidR="00C25AF1" w:rsidRPr="00F43D26" w:rsidRDefault="00C25AF1" w:rsidP="00C25AF1">
      <w:pPr>
        <w:ind w:firstLine="414"/>
        <w:jc w:val="left"/>
        <w:rPr>
          <w:bCs/>
        </w:rPr>
      </w:pPr>
      <w:r w:rsidRPr="00F43D26">
        <w:t>（1）分度圆上具有标准模数</w:t>
      </w:r>
      <w:r w:rsidRPr="00F43D26">
        <w:rPr>
          <w:i/>
          <w:iCs/>
        </w:rPr>
        <w:t>m</w:t>
      </w:r>
      <w:r>
        <w:rPr>
          <w:rFonts w:hint="eastAsia"/>
        </w:rPr>
        <w:t>和</w:t>
      </w:r>
      <w:r w:rsidRPr="00F43D26">
        <w:t>标准压力角</w:t>
      </w:r>
      <w:r w:rsidRPr="00F43D26">
        <w:rPr>
          <w:bCs/>
        </w:rPr>
        <w:sym w:font="Symbol" w:char="0061"/>
      </w:r>
      <w:r w:rsidRPr="00F43D26">
        <w:rPr>
          <w:bCs/>
        </w:rPr>
        <w:t>；</w:t>
      </w:r>
    </w:p>
    <w:p w14:paraId="23989267" w14:textId="77777777" w:rsidR="00C25AF1" w:rsidRPr="00F43D26" w:rsidRDefault="00C25AF1" w:rsidP="00C25AF1">
      <w:pPr>
        <w:ind w:firstLine="414"/>
        <w:jc w:val="left"/>
        <w:rPr>
          <w:bCs/>
        </w:rPr>
      </w:pPr>
      <w:r w:rsidRPr="00F43D26">
        <w:rPr>
          <w:bCs/>
        </w:rPr>
        <w:t>（2）分度圆上的齿厚和齿槽宽相等，即</w:t>
      </w:r>
      <w:r w:rsidRPr="00F43D26">
        <w:rPr>
          <w:bCs/>
          <w:i/>
          <w:iCs/>
        </w:rPr>
        <w:t>s</w:t>
      </w:r>
      <w:r w:rsidRPr="00F43D26">
        <w:rPr>
          <w:bCs/>
        </w:rPr>
        <w:t xml:space="preserve"> = </w:t>
      </w:r>
      <w:r w:rsidRPr="00F43D26">
        <w:rPr>
          <w:bCs/>
          <w:i/>
          <w:iCs/>
        </w:rPr>
        <w:t>e</w:t>
      </w:r>
      <w:r w:rsidRPr="00F43D26">
        <w:rPr>
          <w:bCs/>
        </w:rPr>
        <w:t xml:space="preserve"> = </w:t>
      </w:r>
      <w:r w:rsidRPr="00F43D26">
        <w:rPr>
          <w:bCs/>
          <w:lang w:val="el-GR"/>
        </w:rPr>
        <w:t>π</w:t>
      </w:r>
      <w:r w:rsidRPr="00F43D26">
        <w:rPr>
          <w:bCs/>
          <w:i/>
          <w:iCs/>
        </w:rPr>
        <w:t>m</w:t>
      </w:r>
      <w:r w:rsidRPr="00F43D26">
        <w:rPr>
          <w:bCs/>
        </w:rPr>
        <w:t>/2；</w:t>
      </w:r>
    </w:p>
    <w:p w14:paraId="2F354FBD" w14:textId="77777777" w:rsidR="00C25AF1" w:rsidRPr="00F43D26" w:rsidRDefault="00C25AF1" w:rsidP="00C25AF1">
      <w:pPr>
        <w:snapToGrid w:val="0"/>
        <w:ind w:firstLine="414"/>
        <w:jc w:val="left"/>
      </w:pPr>
      <w:r w:rsidRPr="00F43D26">
        <w:rPr>
          <w:bCs/>
        </w:rPr>
        <w:t>（3）齿轮具有</w:t>
      </w:r>
      <w:r w:rsidRPr="00F43D26">
        <w:t>标准的齿顶高和齿根高，即</w:t>
      </w:r>
      <w:r w:rsidRPr="00822C85">
        <w:rPr>
          <w:noProof/>
          <w:position w:val="-12"/>
        </w:rPr>
        <w:object w:dxaOrig="900" w:dyaOrig="380" w14:anchorId="35DECE56">
          <v:shape id="_x0000_i1048" type="#_x0000_t75" style="width:38.35pt;height:16.6pt" o:ole="">
            <v:imagedata r:id="rId30" o:title=""/>
          </v:shape>
          <o:OLEObject Type="Embed" ProgID="Equation.3" ShapeID="_x0000_i1048" DrawAspect="Content" ObjectID="_1817797319" r:id="rId31"/>
        </w:object>
      </w:r>
      <w:r>
        <w:rPr>
          <w:rFonts w:hint="eastAsia"/>
        </w:rPr>
        <w:t>，</w:t>
      </w:r>
      <w:r w:rsidRPr="00822C85">
        <w:rPr>
          <w:noProof/>
          <w:position w:val="-14"/>
        </w:rPr>
        <w:object w:dxaOrig="1600" w:dyaOrig="400" w14:anchorId="3F9E92DB">
          <v:shape id="_x0000_i1049" type="#_x0000_t75" style="width:68.9pt;height:17.1pt" o:ole="">
            <v:imagedata r:id="rId32" o:title=""/>
          </v:shape>
          <o:OLEObject Type="Embed" ProgID="Equation.3" ShapeID="_x0000_i1049" DrawAspect="Content" ObjectID="_1817797320" r:id="rId33"/>
        </w:object>
      </w:r>
      <w:r w:rsidRPr="00F43D26">
        <w:t>。</w:t>
      </w:r>
    </w:p>
    <w:p w14:paraId="55C4232A" w14:textId="21154B51" w:rsidR="00C25AF1" w:rsidRDefault="00C25AF1" w:rsidP="00C25AF1">
      <w:pPr>
        <w:snapToGrid w:val="0"/>
        <w:ind w:firstLineChars="200" w:firstLine="420"/>
        <w:jc w:val="left"/>
        <w:rPr>
          <w:rFonts w:hint="eastAsia"/>
        </w:rPr>
      </w:pPr>
      <w:r w:rsidRPr="00F43D26">
        <w:t>不具有上述特征的齿轮称为非标准齿轮</w:t>
      </w:r>
      <w:r>
        <w:rPr>
          <w:rFonts w:hint="eastAsia"/>
        </w:rPr>
        <w:t>。</w:t>
      </w:r>
    </w:p>
    <w:p w14:paraId="4EC5CCCF" w14:textId="1C6CF0A4" w:rsidR="00C25AF1" w:rsidRDefault="00C25AF1" w:rsidP="00C25AF1">
      <w:pPr>
        <w:snapToGrid w:val="0"/>
        <w:ind w:firstLine="420"/>
        <w:jc w:val="left"/>
      </w:pPr>
      <w:proofErr w:type="gramStart"/>
      <w:r w:rsidRPr="00F43D26">
        <w:t>两直齿</w:t>
      </w:r>
      <w:proofErr w:type="gramEnd"/>
      <w:r w:rsidRPr="00F43D26">
        <w:t>圆柱齿轮的正确啮合条件为：两齿轮的模数和</w:t>
      </w:r>
      <w:proofErr w:type="gramStart"/>
      <w:r w:rsidRPr="00F43D26">
        <w:t>压力角应分别</w:t>
      </w:r>
      <w:proofErr w:type="gramEnd"/>
      <w:r w:rsidRPr="00F43D26">
        <w:t>相等。</w:t>
      </w:r>
    </w:p>
    <w:p w14:paraId="06331209" w14:textId="7EB68301" w:rsidR="00C25AF1" w:rsidRDefault="00C25AF1" w:rsidP="00C25AF1">
      <w:pPr>
        <w:snapToGrid w:val="0"/>
        <w:ind w:firstLine="420"/>
        <w:jc w:val="left"/>
      </w:pPr>
      <w:r w:rsidRPr="00F43D26">
        <w:t>轮齿不受力一侧齿廓间的间隙</w:t>
      </w:r>
      <w:proofErr w:type="gramStart"/>
      <w:r>
        <w:rPr>
          <w:rFonts w:hint="eastAsia"/>
        </w:rPr>
        <w:t>称</w:t>
      </w:r>
      <w:r w:rsidRPr="00F43D26">
        <w:t>为齿侧间隙</w:t>
      </w:r>
      <w:proofErr w:type="gramEnd"/>
      <w:r w:rsidRPr="00F43D26">
        <w:t>，简称侧隙。一对齿轮传动时，为了在齿廓间能形成润滑油膜，避免因轮齿受力变形、摩擦发热而膨胀所引起的挤压现象，</w:t>
      </w:r>
      <w:proofErr w:type="gramStart"/>
      <w:r w:rsidRPr="00F43D26">
        <w:t>在齿侧间</w:t>
      </w:r>
      <w:proofErr w:type="gramEnd"/>
      <w:r w:rsidRPr="00F43D26">
        <w:t>必须留有间隙，</w:t>
      </w:r>
      <w:proofErr w:type="gramStart"/>
      <w:r w:rsidRPr="00F43D26">
        <w:t>但侧隙的</w:t>
      </w:r>
      <w:proofErr w:type="gramEnd"/>
      <w:r w:rsidRPr="00F43D26">
        <w:t>存在会产生</w:t>
      </w:r>
      <w:r>
        <w:rPr>
          <w:rFonts w:hint="eastAsia"/>
        </w:rPr>
        <w:t>换向</w:t>
      </w:r>
      <w:r w:rsidRPr="00F43D26">
        <w:t>冲击，影响传动的平稳性，造成瞬时传动比不等于常数</w:t>
      </w:r>
      <w:r>
        <w:rPr>
          <w:rFonts w:hint="eastAsia"/>
        </w:rPr>
        <w:t>。另外，对运动精度要求较高的仪器、仪表等，</w:t>
      </w:r>
      <w:proofErr w:type="gramStart"/>
      <w:r>
        <w:rPr>
          <w:rFonts w:hint="eastAsia"/>
        </w:rPr>
        <w:t>侧隙的</w:t>
      </w:r>
      <w:proofErr w:type="gramEnd"/>
      <w:r>
        <w:rPr>
          <w:rFonts w:hint="eastAsia"/>
        </w:rPr>
        <w:t>存在会产生回差。</w:t>
      </w:r>
      <w:r w:rsidRPr="00F43D26">
        <w:t>因此这个</w:t>
      </w:r>
      <w:proofErr w:type="gramStart"/>
      <w:r w:rsidRPr="00F43D26">
        <w:t>侧隙只能</w:t>
      </w:r>
      <w:proofErr w:type="gramEnd"/>
      <w:r w:rsidRPr="00F43D26">
        <w:t>很小，</w:t>
      </w:r>
      <w:r>
        <w:rPr>
          <w:rFonts w:hint="eastAsia"/>
        </w:rPr>
        <w:t>一般</w:t>
      </w:r>
      <w:r w:rsidRPr="00F43D26">
        <w:t>是由齿轮制造公差来保证。对于齿轮的设计，仍然按</w:t>
      </w:r>
      <w:proofErr w:type="gramStart"/>
      <w:r w:rsidRPr="00F43D26">
        <w:t>无侧隙进行</w:t>
      </w:r>
      <w:proofErr w:type="gramEnd"/>
      <w:r>
        <w:rPr>
          <w:rFonts w:hint="eastAsia"/>
        </w:rPr>
        <w:t>。</w:t>
      </w:r>
    </w:p>
    <w:p w14:paraId="5A9DF0B2" w14:textId="4CCDB5A1" w:rsidR="00C25AF1" w:rsidRDefault="00C25AF1" w:rsidP="00C25AF1">
      <w:pPr>
        <w:snapToGrid w:val="0"/>
        <w:ind w:firstLine="420"/>
        <w:jc w:val="left"/>
      </w:pPr>
      <w:r w:rsidRPr="00664878">
        <w:rPr>
          <w:rFonts w:hint="eastAsia"/>
        </w:rPr>
        <w:t>仿形法</w:t>
      </w:r>
      <w:r>
        <w:rPr>
          <w:rFonts w:hint="eastAsia"/>
        </w:rPr>
        <w:t>又称成形法，是</w:t>
      </w:r>
      <w:r w:rsidRPr="00F43D26">
        <w:t>用成形刀具直接</w:t>
      </w:r>
      <w:r>
        <w:rPr>
          <w:rFonts w:hint="eastAsia"/>
        </w:rPr>
        <w:t>加工</w:t>
      </w:r>
      <w:r w:rsidRPr="00F43D26">
        <w:t>出</w:t>
      </w:r>
      <w:r>
        <w:rPr>
          <w:rFonts w:hint="eastAsia"/>
        </w:rPr>
        <w:t>齿轮的</w:t>
      </w:r>
      <w:r w:rsidRPr="00F43D26">
        <w:t>齿形，</w:t>
      </w:r>
      <w:r>
        <w:rPr>
          <w:rFonts w:hint="eastAsia"/>
        </w:rPr>
        <w:t>即加工刀具的</w:t>
      </w:r>
      <w:r w:rsidRPr="00F43D26">
        <w:t>刀刃轴截形</w:t>
      </w:r>
      <w:r>
        <w:rPr>
          <w:rFonts w:hint="eastAsia"/>
        </w:rPr>
        <w:t>与被加工齿轮的</w:t>
      </w:r>
      <w:r w:rsidRPr="00F43D26">
        <w:t>齿槽形状</w:t>
      </w:r>
      <w:r>
        <w:rPr>
          <w:rFonts w:hint="eastAsia"/>
        </w:rPr>
        <w:t>相同。采用的</w:t>
      </w:r>
      <w:r w:rsidRPr="00F43D26">
        <w:t>刀具有盘状铣刀</w:t>
      </w:r>
      <w:r>
        <w:rPr>
          <w:rFonts w:hint="eastAsia"/>
        </w:rPr>
        <w:t>和</w:t>
      </w:r>
      <w:r w:rsidRPr="00F43D26">
        <w:t>指状铣刀</w:t>
      </w:r>
      <w:r>
        <w:rPr>
          <w:rFonts w:hint="eastAsia"/>
        </w:rPr>
        <w:t>。</w:t>
      </w:r>
    </w:p>
    <w:p w14:paraId="2ABDFC35" w14:textId="5335E612" w:rsidR="00C25AF1" w:rsidRDefault="00C25AF1" w:rsidP="00C25AF1">
      <w:pPr>
        <w:snapToGrid w:val="0"/>
        <w:ind w:firstLine="420"/>
        <w:jc w:val="left"/>
      </w:pPr>
      <w:proofErr w:type="gramStart"/>
      <w:r w:rsidRPr="001A665D">
        <w:rPr>
          <w:rFonts w:ascii="宋体" w:hAnsi="宋体" w:hint="eastAsia"/>
        </w:rPr>
        <w:t>范</w:t>
      </w:r>
      <w:proofErr w:type="gramEnd"/>
      <w:r w:rsidRPr="001A665D">
        <w:rPr>
          <w:rFonts w:ascii="宋体" w:hAnsi="宋体" w:hint="eastAsia"/>
        </w:rPr>
        <w:t>成法又</w:t>
      </w:r>
      <w:r>
        <w:rPr>
          <w:rFonts w:ascii="宋体" w:hAnsi="宋体" w:hint="eastAsia"/>
        </w:rPr>
        <w:t>称为包络法、展成法或共轭法，是目前齿轮加工中应用最广泛的方法，如插齿、滚齿、剃齿和磨齿等都属于这种方法。它是</w:t>
      </w:r>
      <w:r w:rsidRPr="00F43D26">
        <w:t>利用一对齿廓互相啮合时，其共轭齿廓互为包络线的原理</w:t>
      </w:r>
      <w:r>
        <w:rPr>
          <w:rFonts w:hint="eastAsia"/>
        </w:rPr>
        <w:t>，它的特点是</w:t>
      </w:r>
      <w:r w:rsidRPr="00F43D26">
        <w:t>刀刃包络线</w:t>
      </w:r>
      <w:r>
        <w:rPr>
          <w:rFonts w:hint="eastAsia"/>
        </w:rPr>
        <w:t>就是被加工齿轮的轮齿</w:t>
      </w:r>
      <w:r w:rsidRPr="00F43D26">
        <w:t>形状</w:t>
      </w:r>
      <w:r>
        <w:rPr>
          <w:rFonts w:hint="eastAsia"/>
        </w:rPr>
        <w:t>。</w:t>
      </w:r>
    </w:p>
    <w:p w14:paraId="1D618E22" w14:textId="6CEE2EF8" w:rsidR="00C25AF1" w:rsidRDefault="00C25AF1" w:rsidP="00C25AF1">
      <w:pPr>
        <w:snapToGrid w:val="0"/>
        <w:ind w:firstLine="420"/>
        <w:jc w:val="left"/>
      </w:pPr>
      <w:r>
        <w:rPr>
          <w:rFonts w:hint="eastAsia"/>
        </w:rPr>
        <w:t>在用</w:t>
      </w:r>
      <w:proofErr w:type="gramStart"/>
      <w:r w:rsidRPr="00F43D26">
        <w:t>范</w:t>
      </w:r>
      <w:proofErr w:type="gramEnd"/>
      <w:r w:rsidRPr="00F43D26">
        <w:t>成法加工</w:t>
      </w:r>
      <w:r>
        <w:rPr>
          <w:rFonts w:hint="eastAsia"/>
        </w:rPr>
        <w:t>标准齿轮</w:t>
      </w:r>
      <w:r w:rsidRPr="00F43D26">
        <w:t>时，</w:t>
      </w:r>
      <w:r>
        <w:rPr>
          <w:rFonts w:hint="eastAsia"/>
        </w:rPr>
        <w:t>有时会发生</w:t>
      </w:r>
      <w:r w:rsidRPr="00F43D26">
        <w:t>齿根的渐开线被切去一部分的现象</w:t>
      </w:r>
      <w:r>
        <w:rPr>
          <w:rFonts w:hint="eastAsia"/>
        </w:rPr>
        <w:t>，</w:t>
      </w:r>
      <w:proofErr w:type="gramStart"/>
      <w:r>
        <w:rPr>
          <w:rFonts w:hint="eastAsia"/>
        </w:rPr>
        <w:t>即根切</w:t>
      </w:r>
      <w:proofErr w:type="gramEnd"/>
      <w:r>
        <w:rPr>
          <w:rFonts w:hint="eastAsia"/>
        </w:rPr>
        <w:t>现象</w:t>
      </w:r>
      <w:r>
        <w:rPr>
          <w:rFonts w:hint="eastAsia"/>
        </w:rPr>
        <w:t>。</w:t>
      </w:r>
    </w:p>
    <w:p w14:paraId="0248F0AD" w14:textId="03F55B17" w:rsidR="00C25AF1" w:rsidRDefault="00C25AF1" w:rsidP="00C25AF1">
      <w:pPr>
        <w:snapToGrid w:val="0"/>
        <w:ind w:firstLine="420"/>
        <w:jc w:val="left"/>
      </w:pPr>
      <w:proofErr w:type="gramStart"/>
      <w:r>
        <w:rPr>
          <w:rFonts w:hint="eastAsia"/>
        </w:rPr>
        <w:t>不根切应</w:t>
      </w:r>
      <w:proofErr w:type="gramEnd"/>
      <w:r>
        <w:rPr>
          <w:rFonts w:hint="eastAsia"/>
        </w:rPr>
        <w:t>满足</w:t>
      </w:r>
      <w:r w:rsidRPr="00672BAB">
        <w:rPr>
          <w:noProof/>
          <w:position w:val="-24"/>
        </w:rPr>
        <w:object w:dxaOrig="1240" w:dyaOrig="660" w14:anchorId="5BDE8DDE">
          <v:shape id="_x0000_i1052" type="#_x0000_t75" style="width:52.85pt;height:28.5pt" o:ole="" o:allowoverlap="f">
            <v:imagedata r:id="rId34" o:title="" gain="0" blacklevel="-.5"/>
          </v:shape>
          <o:OLEObject Type="Embed" ProgID="Equation.3" ShapeID="_x0000_i1052" DrawAspect="Content" ObjectID="_1817797321" r:id="rId35"/>
        </w:object>
      </w:r>
    </w:p>
    <w:p w14:paraId="436D818A" w14:textId="0C1C11C3" w:rsidR="00C25AF1" w:rsidRDefault="00C25AF1" w:rsidP="00C25AF1">
      <w:pPr>
        <w:snapToGrid w:val="0"/>
        <w:ind w:firstLine="420"/>
        <w:jc w:val="left"/>
      </w:pPr>
      <w:r w:rsidRPr="00F43D26">
        <w:t>不</w:t>
      </w:r>
      <w:proofErr w:type="gramStart"/>
      <w:r w:rsidRPr="00F43D26">
        <w:t>发生根切的</w:t>
      </w:r>
      <w:proofErr w:type="gramEnd"/>
      <w:r w:rsidRPr="00F43D26">
        <w:t>最少齿数</w:t>
      </w:r>
      <w:r>
        <w:rPr>
          <w:rFonts w:hint="eastAsia"/>
        </w:rPr>
        <w:t>为</w:t>
      </w:r>
      <w:r w:rsidRPr="001B6B14">
        <w:rPr>
          <w:noProof/>
          <w:position w:val="-24"/>
        </w:rPr>
        <w:object w:dxaOrig="1300" w:dyaOrig="660" w14:anchorId="3CA7CACE">
          <v:shape id="_x0000_i1053" type="#_x0000_t75" style="width:55.4pt;height:28.5pt" o:ole="" o:allowoverlap="f" fillcolor="red">
            <v:imagedata r:id="rId36" o:title=""/>
          </v:shape>
          <o:OLEObject Type="Embed" ProgID="Equation.3" ShapeID="_x0000_i1053" DrawAspect="Content" ObjectID="_1817797322" r:id="rId37"/>
        </w:object>
      </w:r>
    </w:p>
    <w:p w14:paraId="2BB05EC0" w14:textId="7F5ABF96" w:rsidR="00C25AF1" w:rsidRDefault="00C25AF1" w:rsidP="00C25AF1">
      <w:pPr>
        <w:snapToGrid w:val="0"/>
        <w:ind w:firstLine="420"/>
        <w:jc w:val="left"/>
      </w:pPr>
      <w:r>
        <w:rPr>
          <w:rFonts w:hint="eastAsia"/>
        </w:rPr>
        <w:t>表5-</w:t>
      </w:r>
      <w:r w:rsidR="007B6BA6">
        <w:rPr>
          <w:rFonts w:hint="eastAsia"/>
        </w:rPr>
        <w:t>1</w:t>
      </w:r>
      <w:r w:rsidR="007B6BA6">
        <w:rPr>
          <w:rFonts w:hint="eastAsia"/>
        </w:rPr>
        <w:t>不</w:t>
      </w:r>
      <w:proofErr w:type="gramStart"/>
      <w:r w:rsidR="007B6BA6">
        <w:rPr>
          <w:rFonts w:hint="eastAsia"/>
        </w:rPr>
        <w:t>发生根切的</w:t>
      </w:r>
      <w:proofErr w:type="gramEnd"/>
      <w:r w:rsidR="007B6BA6">
        <w:rPr>
          <w:rFonts w:hint="eastAsia"/>
        </w:rPr>
        <w:t>最小齿数</w:t>
      </w:r>
      <w:proofErr w:type="spellStart"/>
      <w:r w:rsidR="007B6BA6">
        <w:rPr>
          <w:rFonts w:hint="eastAsia"/>
        </w:rPr>
        <w:t>Zmin</w:t>
      </w:r>
      <w:proofErr w:type="spellEnd"/>
      <w:r>
        <w:rPr>
          <w:rFonts w:hint="eastAsia"/>
        </w:rPr>
        <w:t>表示不同压力角和齿顶高系数时的</w:t>
      </w:r>
      <w:proofErr w:type="spellStart"/>
      <w:r w:rsidRPr="004E625A">
        <w:rPr>
          <w:rFonts w:hint="eastAsia"/>
          <w:i/>
        </w:rPr>
        <w:t>z</w:t>
      </w:r>
      <w:r w:rsidRPr="004E625A">
        <w:rPr>
          <w:rFonts w:hint="eastAsia"/>
          <w:i/>
          <w:vertAlign w:val="subscript"/>
        </w:rPr>
        <w:t>min</w:t>
      </w:r>
      <w:proofErr w:type="spellEnd"/>
      <w:r>
        <w:rPr>
          <w:rFonts w:hint="eastAsia"/>
        </w:rPr>
        <w:t>。</w:t>
      </w:r>
    </w:p>
    <w:p w14:paraId="181A6E65" w14:textId="526AC656" w:rsidR="007B6BA6" w:rsidRDefault="007B6BA6" w:rsidP="00C25AF1">
      <w:pPr>
        <w:snapToGrid w:val="0"/>
        <w:ind w:firstLine="420"/>
        <w:jc w:val="left"/>
      </w:pPr>
      <w:r>
        <w:rPr>
          <w:rFonts w:hint="eastAsia"/>
        </w:rPr>
        <w:t>可以通过两种方法避免</w:t>
      </w:r>
      <w:proofErr w:type="gramStart"/>
      <w:r>
        <w:rPr>
          <w:rFonts w:hint="eastAsia"/>
        </w:rPr>
        <w:t>发生根切现象</w:t>
      </w:r>
      <w:proofErr w:type="gramEnd"/>
      <w:r>
        <w:rPr>
          <w:rFonts w:hint="eastAsia"/>
        </w:rPr>
        <w:t>，</w:t>
      </w:r>
      <w:r>
        <w:rPr>
          <w:rFonts w:hint="eastAsia"/>
        </w:rPr>
        <w:t>一是修改设计参数，</w:t>
      </w:r>
      <w:r w:rsidRPr="00F43D26">
        <w:t>减小齿顶高系数</w:t>
      </w:r>
      <w:r w:rsidRPr="00B403DB">
        <w:rPr>
          <w:noProof/>
          <w:position w:val="-12"/>
        </w:rPr>
        <w:object w:dxaOrig="260" w:dyaOrig="380" w14:anchorId="3F8E89BB">
          <v:shape id="_x0000_i1054" type="#_x0000_t75" style="width:12.45pt;height:17.1pt" o:ole="">
            <v:imagedata r:id="rId38" o:title=""/>
          </v:shape>
          <o:OLEObject Type="Embed" ProgID="Equation.3" ShapeID="_x0000_i1054" DrawAspect="Content" ObjectID="_1817797323" r:id="rId39"/>
        </w:object>
      </w:r>
      <w:r>
        <w:rPr>
          <w:rFonts w:hint="eastAsia"/>
        </w:rPr>
        <w:t>和增大压力角</w:t>
      </w:r>
      <w:r w:rsidRPr="00F43D26">
        <w:rPr>
          <w:bCs/>
        </w:rPr>
        <w:sym w:font="Symbol" w:char="0061"/>
      </w:r>
      <w:r>
        <w:rPr>
          <w:rFonts w:hint="eastAsia"/>
        </w:rPr>
        <w:t>。理论上来说，减小齿顶高系数</w:t>
      </w:r>
      <w:r w:rsidRPr="00B403DB">
        <w:rPr>
          <w:noProof/>
          <w:position w:val="-12"/>
        </w:rPr>
        <w:object w:dxaOrig="279" w:dyaOrig="380" w14:anchorId="5A46B27C">
          <v:shape id="_x0000_i1055" type="#_x0000_t75" style="width:14pt;height:19.15pt" o:ole="">
            <v:imagedata r:id="rId40" o:title=""/>
          </v:shape>
          <o:OLEObject Type="Embed" ProgID="Equation.3" ShapeID="_x0000_i1055" DrawAspect="Content" ObjectID="_1817797324" r:id="rId41"/>
        </w:object>
      </w:r>
      <w:r>
        <w:rPr>
          <w:rFonts w:hint="eastAsia"/>
        </w:rPr>
        <w:t>和增大压力角</w:t>
      </w:r>
      <w:r w:rsidRPr="00F43D26">
        <w:rPr>
          <w:bCs/>
        </w:rPr>
        <w:sym w:font="Symbol" w:char="0061"/>
      </w:r>
      <w:r>
        <w:rPr>
          <w:rFonts w:hint="eastAsia"/>
        </w:rPr>
        <w:t>可以减小</w:t>
      </w:r>
      <w:proofErr w:type="spellStart"/>
      <w:r w:rsidRPr="00AD364C">
        <w:rPr>
          <w:rFonts w:hint="eastAsia"/>
          <w:i/>
        </w:rPr>
        <w:t>z</w:t>
      </w:r>
      <w:r w:rsidRPr="006A7B46">
        <w:rPr>
          <w:rFonts w:hint="eastAsia"/>
          <w:vertAlign w:val="subscript"/>
        </w:rPr>
        <w:t>min</w:t>
      </w:r>
      <w:proofErr w:type="spellEnd"/>
      <w:r>
        <w:rPr>
          <w:rFonts w:hint="eastAsia"/>
        </w:rPr>
        <w:t>，但齿顶高系数</w:t>
      </w:r>
      <w:r w:rsidRPr="00B403DB">
        <w:rPr>
          <w:noProof/>
          <w:position w:val="-12"/>
        </w:rPr>
        <w:object w:dxaOrig="279" w:dyaOrig="380" w14:anchorId="653A19EF">
          <v:shape id="_x0000_i1056" type="#_x0000_t75" style="width:14pt;height:19.15pt" o:ole="">
            <v:imagedata r:id="rId40" o:title=""/>
          </v:shape>
          <o:OLEObject Type="Embed" ProgID="Equation.3" ShapeID="_x0000_i1056" DrawAspect="Content" ObjectID="_1817797325" r:id="rId42"/>
        </w:object>
      </w:r>
      <w:r>
        <w:rPr>
          <w:rFonts w:hint="eastAsia"/>
        </w:rPr>
        <w:t>和压力角</w:t>
      </w:r>
      <w:r w:rsidRPr="00F43D26">
        <w:rPr>
          <w:bCs/>
        </w:rPr>
        <w:sym w:font="Symbol" w:char="0061"/>
      </w:r>
      <w:r>
        <w:rPr>
          <w:rFonts w:hint="eastAsia"/>
        </w:rPr>
        <w:t>是标准值，不能随意改变，否则就要采用非标准的刀具。另一种方法就是改变刀具的相对位置，即刀具相对轮</w:t>
      </w:r>
      <w:proofErr w:type="gramStart"/>
      <w:r>
        <w:rPr>
          <w:rFonts w:hint="eastAsia"/>
        </w:rPr>
        <w:t>坯中心</w:t>
      </w:r>
      <w:proofErr w:type="gramEnd"/>
      <w:r>
        <w:rPr>
          <w:rFonts w:hint="eastAsia"/>
        </w:rPr>
        <w:t>外移，使刀具的齿顶线不再超过极限啮合点，这就是</w:t>
      </w:r>
      <w:r w:rsidRPr="00F43D26">
        <w:t>变位修正法</w:t>
      </w:r>
      <w:r>
        <w:rPr>
          <w:rFonts w:hint="eastAsia"/>
        </w:rPr>
        <w:t>。</w:t>
      </w:r>
    </w:p>
    <w:p w14:paraId="301B2C7E" w14:textId="77777777" w:rsidR="0098784A" w:rsidRDefault="0098784A" w:rsidP="0098784A">
      <w:pPr>
        <w:tabs>
          <w:tab w:val="left" w:pos="4920"/>
        </w:tabs>
        <w:ind w:firstLineChars="196" w:firstLine="412"/>
        <w:rPr>
          <w:rFonts w:hint="eastAsia"/>
        </w:rPr>
      </w:pPr>
      <w:r>
        <w:rPr>
          <w:rFonts w:hint="eastAsia"/>
        </w:rPr>
        <w:lastRenderedPageBreak/>
        <w:t>一对</w:t>
      </w:r>
      <w:r w:rsidRPr="0038060B">
        <w:rPr>
          <w:rFonts w:hint="eastAsia"/>
        </w:rPr>
        <w:t>直</w:t>
      </w:r>
      <w:r>
        <w:rPr>
          <w:rFonts w:hint="eastAsia"/>
        </w:rPr>
        <w:t>齿圆柱</w:t>
      </w:r>
      <w:r w:rsidRPr="0038060B">
        <w:rPr>
          <w:rFonts w:hint="eastAsia"/>
        </w:rPr>
        <w:t>齿轮</w:t>
      </w:r>
      <w:r>
        <w:rPr>
          <w:rFonts w:hint="eastAsia"/>
        </w:rPr>
        <w:t>啮合时，两轮齿廓曲面的接触线是与轴线平行的直线，而一对斜齿圆柱</w:t>
      </w:r>
      <w:r w:rsidRPr="0038060B">
        <w:rPr>
          <w:rFonts w:hint="eastAsia"/>
        </w:rPr>
        <w:t>齿轮</w:t>
      </w:r>
      <w:r>
        <w:rPr>
          <w:rFonts w:hint="eastAsia"/>
        </w:rPr>
        <w:t>啮合时，两轮齿廓曲面的接触线是斜直线</w:t>
      </w:r>
      <w:r>
        <w:rPr>
          <w:rFonts w:hint="eastAsia"/>
        </w:rPr>
        <w:t>。</w:t>
      </w:r>
      <w:r>
        <w:rPr>
          <w:rFonts w:hint="eastAsia"/>
        </w:rPr>
        <w:t>因此，与直齿轮相比，斜齿轮具有如下特点。</w:t>
      </w:r>
    </w:p>
    <w:p w14:paraId="1D86B30B" w14:textId="77777777" w:rsidR="0098784A" w:rsidRDefault="0098784A" w:rsidP="0098784A">
      <w:pPr>
        <w:tabs>
          <w:tab w:val="left" w:pos="4920"/>
        </w:tabs>
        <w:ind w:firstLineChars="200" w:firstLine="420"/>
        <w:rPr>
          <w:rFonts w:hint="eastAsia"/>
          <w:szCs w:val="21"/>
        </w:rPr>
      </w:pPr>
      <w:r>
        <w:rPr>
          <w:rFonts w:hint="eastAsia"/>
        </w:rPr>
        <w:t>（1）两齿廓的接触线与齿轮轴线成</w:t>
      </w:r>
      <w:r w:rsidRPr="001D3104">
        <w:rPr>
          <w:szCs w:val="21"/>
        </w:rPr>
        <w:sym w:font="Symbol" w:char="F062"/>
      </w:r>
      <w:r w:rsidRPr="00F3107E">
        <w:rPr>
          <w:i/>
          <w:szCs w:val="21"/>
          <w:vertAlign w:val="subscript"/>
        </w:rPr>
        <w:t>b</w:t>
      </w:r>
      <w:r>
        <w:rPr>
          <w:rFonts w:hint="eastAsia"/>
          <w:szCs w:val="21"/>
        </w:rPr>
        <w:t>角，长度</w:t>
      </w:r>
      <w:r w:rsidRPr="006F1255">
        <w:rPr>
          <w:rFonts w:hint="eastAsia"/>
          <w:szCs w:val="21"/>
        </w:rPr>
        <w:t>由短变长进入啮合，由长变短退出啮合</w:t>
      </w:r>
      <w:r>
        <w:rPr>
          <w:rFonts w:hint="eastAsia"/>
          <w:szCs w:val="21"/>
        </w:rPr>
        <w:t>，因而传动较直齿轮平稳，冲击、振动和噪音较小。</w:t>
      </w:r>
    </w:p>
    <w:p w14:paraId="266F3B1B" w14:textId="54FD0F5D" w:rsidR="0098784A" w:rsidRDefault="0098784A" w:rsidP="0098784A">
      <w:pPr>
        <w:snapToGrid w:val="0"/>
        <w:ind w:firstLine="420"/>
        <w:jc w:val="left"/>
        <w:rPr>
          <w:szCs w:val="21"/>
        </w:rPr>
      </w:pPr>
      <w:r>
        <w:rPr>
          <w:rFonts w:hint="eastAsia"/>
          <w:szCs w:val="21"/>
        </w:rPr>
        <w:t>（2）轮齿是螺旋形的，所以在啮合区内，齿面上的接触线的总长度要比直齿轮的长，这将会减小齿面的接触应力，提高齿轮的承载能力</w:t>
      </w:r>
      <w:r>
        <w:rPr>
          <w:rFonts w:hint="eastAsia"/>
          <w:szCs w:val="21"/>
        </w:rPr>
        <w:t>。</w:t>
      </w:r>
    </w:p>
    <w:p w14:paraId="3522F47F" w14:textId="190A7B57" w:rsidR="0098784A" w:rsidRDefault="0098784A" w:rsidP="0098784A">
      <w:pPr>
        <w:snapToGrid w:val="0"/>
        <w:ind w:firstLine="420"/>
        <w:jc w:val="left"/>
      </w:pPr>
      <w:r>
        <w:rPr>
          <w:rFonts w:hint="eastAsia"/>
        </w:rPr>
        <w:t>在斜齿轮上，与轴线垂直的平面称为</w:t>
      </w:r>
      <w:r w:rsidRPr="00F43D26">
        <w:t>端面</w:t>
      </w:r>
      <w:r>
        <w:rPr>
          <w:rFonts w:hint="eastAsia"/>
        </w:rPr>
        <w:t>，其上的参数以下标</w:t>
      </w:r>
      <w:r w:rsidRPr="004036BB">
        <w:rPr>
          <w:rFonts w:hint="eastAsia"/>
        </w:rPr>
        <w:t>“</w:t>
      </w:r>
      <w:r w:rsidRPr="004036BB">
        <w:rPr>
          <w:bCs/>
          <w:i/>
          <w:iCs/>
        </w:rPr>
        <w:t>t</w:t>
      </w:r>
      <w:r w:rsidRPr="004036BB">
        <w:rPr>
          <w:rFonts w:hint="eastAsia"/>
          <w:bCs/>
          <w:iCs/>
        </w:rPr>
        <w:t>”</w:t>
      </w:r>
      <w:r>
        <w:rPr>
          <w:rFonts w:hint="eastAsia"/>
        </w:rPr>
        <w:t>表示，与</w:t>
      </w:r>
      <w:r>
        <w:t>轮齿螺旋线方向垂直的平面</w:t>
      </w:r>
      <w:r>
        <w:rPr>
          <w:rFonts w:hint="eastAsia"/>
        </w:rPr>
        <w:t>，称为法面，其上的参数以下标</w:t>
      </w:r>
      <w:r w:rsidRPr="004036BB">
        <w:rPr>
          <w:rFonts w:hint="eastAsia"/>
        </w:rPr>
        <w:t>“</w:t>
      </w:r>
      <w:r>
        <w:rPr>
          <w:rFonts w:hint="eastAsia"/>
          <w:bCs/>
          <w:i/>
          <w:iCs/>
        </w:rPr>
        <w:t>n</w:t>
      </w:r>
      <w:r w:rsidRPr="004036BB">
        <w:rPr>
          <w:rFonts w:hint="eastAsia"/>
          <w:bCs/>
          <w:iCs/>
        </w:rPr>
        <w:t>”</w:t>
      </w:r>
      <w:r>
        <w:rPr>
          <w:rFonts w:hint="eastAsia"/>
        </w:rPr>
        <w:t>表示</w:t>
      </w:r>
      <w:r w:rsidRPr="00F43D26">
        <w:t>。</w:t>
      </w:r>
      <w:r>
        <w:rPr>
          <w:rFonts w:hint="eastAsia"/>
        </w:rPr>
        <w:t>这两个面上轮齿的齿形是不同的。由于在加工斜齿轮时，刀具通常是沿着螺旋线方向进刀的，所以斜齿轮</w:t>
      </w:r>
      <w:proofErr w:type="gramStart"/>
      <w:r>
        <w:rPr>
          <w:rFonts w:hint="eastAsia"/>
        </w:rPr>
        <w:t>的法面参数</w:t>
      </w:r>
      <w:proofErr w:type="gramEnd"/>
      <w:r>
        <w:rPr>
          <w:rFonts w:hint="eastAsia"/>
        </w:rPr>
        <w:t>应该是与刀具参数相同的标准值。但是，由于斜齿轮的法向截面不是圆，只有在端面上才是圆形，相当于一对直齿圆柱齿轮的啮合传动，为能方便利用直齿轮几何尺寸计算公式，斜齿轮的几何尺寸均在端面计算，因此，必须</w:t>
      </w:r>
      <w:proofErr w:type="gramStart"/>
      <w:r>
        <w:rPr>
          <w:rFonts w:hint="eastAsia"/>
        </w:rPr>
        <w:t>建立法面参数</w:t>
      </w:r>
      <w:proofErr w:type="gramEnd"/>
      <w:r>
        <w:rPr>
          <w:rFonts w:hint="eastAsia"/>
        </w:rPr>
        <w:t>与端面参数的换算关系。</w:t>
      </w:r>
    </w:p>
    <w:p w14:paraId="37433911" w14:textId="3AC933A0" w:rsidR="0098784A" w:rsidRDefault="0098784A" w:rsidP="0098784A">
      <w:pPr>
        <w:tabs>
          <w:tab w:val="left" w:pos="4920"/>
        </w:tabs>
        <w:ind w:firstLineChars="196" w:firstLine="412"/>
        <w:rPr>
          <w:rFonts w:hint="eastAsia"/>
        </w:rPr>
      </w:pPr>
      <w:r w:rsidRPr="003F0DC2">
        <w:rPr>
          <w:rFonts w:hint="eastAsia"/>
        </w:rPr>
        <w:t>斜齿轮</w:t>
      </w:r>
      <w:r w:rsidRPr="003F0DC2">
        <w:t>几何尺寸</w:t>
      </w:r>
      <w:r w:rsidRPr="003F0DC2">
        <w:rPr>
          <w:rFonts w:hint="eastAsia"/>
        </w:rPr>
        <w:t>在端面与直齿轮完全相同，</w:t>
      </w:r>
      <w:r>
        <w:rPr>
          <w:rFonts w:hint="eastAsia"/>
        </w:rPr>
        <w:t>故分度圆直径按端面模数计算</w:t>
      </w:r>
      <w:r w:rsidRPr="00B42F56">
        <w:rPr>
          <w:noProof/>
          <w:position w:val="-28"/>
        </w:rPr>
        <w:object w:dxaOrig="1560" w:dyaOrig="660" w14:anchorId="0A289CD1">
          <v:shape id="_x0000_i1057" type="#_x0000_t75" style="width:66.3pt;height:28.5pt" o:ole="" fillcolor="red">
            <v:imagedata r:id="rId43" o:title=""/>
          </v:shape>
          <o:OLEObject Type="Embed" ProgID="Equation.3" ShapeID="_x0000_i1057" DrawAspect="Content" ObjectID="_1817797326" r:id="rId44"/>
        </w:object>
      </w:r>
    </w:p>
    <w:p w14:paraId="14A49D06" w14:textId="6E5CC4C4" w:rsidR="0098784A" w:rsidRDefault="0098784A" w:rsidP="0098784A">
      <w:pPr>
        <w:tabs>
          <w:tab w:val="left" w:pos="4920"/>
        </w:tabs>
        <w:ind w:firstLineChars="196" w:firstLine="412"/>
        <w:rPr>
          <w:i/>
          <w:sz w:val="18"/>
          <w:szCs w:val="18"/>
        </w:rPr>
      </w:pPr>
      <w:r>
        <w:rPr>
          <w:rFonts w:hint="eastAsia"/>
        </w:rPr>
        <w:t>斜齿轮的标准中心距为</w:t>
      </w:r>
      <w:r w:rsidRPr="0087509B">
        <w:rPr>
          <w:i/>
          <w:noProof/>
          <w:position w:val="-28"/>
          <w:sz w:val="18"/>
          <w:szCs w:val="18"/>
        </w:rPr>
        <w:object w:dxaOrig="4280" w:dyaOrig="660" w14:anchorId="5314A2CA">
          <v:shape id="_x0000_i1058" type="#_x0000_t75" style="width:181.3pt;height:28.5pt" o:ole="">
            <v:imagedata r:id="rId45" o:title=""/>
          </v:shape>
          <o:OLEObject Type="Embed" ProgID="Equation.3" ShapeID="_x0000_i1058" DrawAspect="Content" ObjectID="_1817797327" r:id="rId46"/>
        </w:object>
      </w:r>
    </w:p>
    <w:p w14:paraId="36BF6582" w14:textId="67A602C4" w:rsidR="0098784A" w:rsidRDefault="0098784A" w:rsidP="0098784A">
      <w:pPr>
        <w:tabs>
          <w:tab w:val="left" w:pos="4920"/>
        </w:tabs>
        <w:ind w:firstLineChars="196" w:firstLine="412"/>
      </w:pPr>
      <w:r w:rsidRPr="00F43D26">
        <w:t>蜗杆</w:t>
      </w:r>
      <w:r w:rsidRPr="002A5748">
        <w:rPr>
          <w:rFonts w:hint="eastAsia"/>
        </w:rPr>
        <w:t>蜗轮</w:t>
      </w:r>
      <w:r w:rsidRPr="00F43D26">
        <w:t>机构是用来传递两交错</w:t>
      </w:r>
      <w:proofErr w:type="gramStart"/>
      <w:r w:rsidRPr="00F43D26">
        <w:t>轴之间</w:t>
      </w:r>
      <w:proofErr w:type="gramEnd"/>
      <w:r w:rsidRPr="00F43D26">
        <w:t>运动的一种齿轮机构，通常取其交错角</w:t>
      </w:r>
      <w:r w:rsidRPr="00F43D26">
        <w:rPr>
          <w:bCs/>
          <w:lang w:val="el-GR"/>
        </w:rPr>
        <w:t>Σ</w:t>
      </w:r>
      <w:r w:rsidRPr="00F43D26">
        <w:t>=90°</w:t>
      </w:r>
    </w:p>
    <w:p w14:paraId="3B3B691C" w14:textId="68B7399D" w:rsidR="0098784A" w:rsidRDefault="0098784A" w:rsidP="0098784A">
      <w:pPr>
        <w:tabs>
          <w:tab w:val="left" w:pos="4920"/>
        </w:tabs>
        <w:ind w:firstLineChars="196" w:firstLine="412"/>
      </w:pPr>
      <w:r w:rsidRPr="009043A7">
        <w:rPr>
          <w:rFonts w:ascii="宋体" w:hAnsi="宋体" w:hint="eastAsia"/>
          <w:szCs w:val="21"/>
        </w:rPr>
        <w:t>蜗杆</w:t>
      </w:r>
      <w:r>
        <w:rPr>
          <w:rFonts w:ascii="宋体" w:hAnsi="宋体" w:hint="eastAsia"/>
          <w:szCs w:val="21"/>
        </w:rPr>
        <w:t>与螺杆相似，也有左旋和右旋之分，但通常右旋较多。对蜗杆不再用螺旋角</w:t>
      </w:r>
      <w:r>
        <w:sym w:font="Symbol" w:char="F062"/>
      </w:r>
      <w:r w:rsidRPr="00054E3A">
        <w:rPr>
          <w:rFonts w:hint="eastAsia"/>
          <w:vertAlign w:val="subscript"/>
        </w:rPr>
        <w:t>1</w:t>
      </w:r>
      <w:r w:rsidRPr="009043A7">
        <w:rPr>
          <w:rFonts w:hint="eastAsia"/>
        </w:rPr>
        <w:t>，而用</w:t>
      </w:r>
      <w:r>
        <w:rPr>
          <w:rFonts w:ascii="宋体" w:hAnsi="宋体" w:hint="eastAsia"/>
          <w:szCs w:val="21"/>
        </w:rPr>
        <w:t>导程角（螺旋升角）</w:t>
      </w:r>
      <w:r>
        <w:rPr>
          <w:rFonts w:ascii="宋体" w:hAnsi="宋体" w:hint="eastAsia"/>
          <w:szCs w:val="21"/>
        </w:rPr>
        <w:sym w:font="Symbol" w:char="F067"/>
      </w:r>
      <w:r w:rsidRPr="009043A7">
        <w:rPr>
          <w:rFonts w:ascii="宋体" w:hAnsi="宋体" w:hint="eastAsia"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作为螺旋线的参数。</w:t>
      </w:r>
      <w:r>
        <w:rPr>
          <w:rFonts w:ascii="宋体" w:hAnsi="宋体" w:hint="eastAsia"/>
          <w:szCs w:val="21"/>
        </w:rPr>
        <w:sym w:font="Symbol" w:char="F067"/>
      </w:r>
      <w:r w:rsidRPr="009043A7">
        <w:rPr>
          <w:rFonts w:ascii="宋体" w:hAnsi="宋体" w:hint="eastAsia"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是螺旋线的切线方向</w:t>
      </w:r>
      <w:r w:rsidRPr="00AF163E">
        <w:rPr>
          <w:i/>
          <w:szCs w:val="21"/>
        </w:rPr>
        <w:t>t-t</w:t>
      </w:r>
      <w:r>
        <w:rPr>
          <w:rFonts w:ascii="宋体" w:hAnsi="宋体" w:hint="eastAsia"/>
          <w:szCs w:val="21"/>
        </w:rPr>
        <w:t>与蜗杆端面间所夹的锐角。一般</w:t>
      </w:r>
      <w:r w:rsidRPr="00F43D26">
        <w:t>交错角</w:t>
      </w:r>
      <w:r w:rsidRPr="00F43D26">
        <w:rPr>
          <w:bCs/>
          <w:lang w:val="el-GR"/>
        </w:rPr>
        <w:t>Σ</w:t>
      </w:r>
      <w:r w:rsidRPr="00F43D26">
        <w:t>=90°</w:t>
      </w:r>
      <w:r>
        <w:rPr>
          <w:rFonts w:hint="eastAsia"/>
        </w:rPr>
        <w:t>，因此蜗杆的导程角</w:t>
      </w:r>
      <w:r>
        <w:rPr>
          <w:rFonts w:ascii="宋体" w:hAnsi="宋体" w:hint="eastAsia"/>
          <w:szCs w:val="21"/>
        </w:rPr>
        <w:sym w:font="Symbol" w:char="F067"/>
      </w:r>
      <w:r w:rsidRPr="009043A7">
        <w:rPr>
          <w:rFonts w:ascii="宋体" w:hAnsi="宋体" w:hint="eastAsia"/>
          <w:szCs w:val="21"/>
          <w:vertAlign w:val="subscript"/>
        </w:rPr>
        <w:t>1</w:t>
      </w:r>
      <w:r>
        <w:rPr>
          <w:rFonts w:hint="eastAsia"/>
        </w:rPr>
        <w:t>和蜗轮的螺旋角</w:t>
      </w:r>
      <w:r>
        <w:sym w:font="Symbol" w:char="F062"/>
      </w:r>
      <w:r>
        <w:rPr>
          <w:rFonts w:hint="eastAsia"/>
          <w:vertAlign w:val="subscript"/>
        </w:rPr>
        <w:t>2</w:t>
      </w:r>
      <w:r>
        <w:rPr>
          <w:rFonts w:hint="eastAsia"/>
        </w:rPr>
        <w:t>应相等，即</w:t>
      </w:r>
      <w:r>
        <w:rPr>
          <w:rFonts w:ascii="宋体" w:hAnsi="宋体" w:hint="eastAsia"/>
          <w:szCs w:val="21"/>
        </w:rPr>
        <w:sym w:font="Symbol" w:char="F067"/>
      </w:r>
      <w:r w:rsidRPr="009043A7">
        <w:rPr>
          <w:rFonts w:ascii="宋体" w:hAnsi="宋体" w:hint="eastAsia"/>
          <w:szCs w:val="21"/>
          <w:vertAlign w:val="subscript"/>
        </w:rPr>
        <w:t>1</w:t>
      </w:r>
      <w:r w:rsidRPr="00486175">
        <w:rPr>
          <w:rFonts w:ascii="宋体" w:hAnsi="宋体" w:hint="eastAsia"/>
          <w:szCs w:val="21"/>
        </w:rPr>
        <w:t>=</w:t>
      </w:r>
      <w:r>
        <w:sym w:font="Symbol" w:char="F062"/>
      </w:r>
      <w:r>
        <w:rPr>
          <w:rFonts w:hint="eastAsia"/>
          <w:vertAlign w:val="subscript"/>
        </w:rPr>
        <w:t>2</w:t>
      </w:r>
      <w:r>
        <w:rPr>
          <w:rFonts w:hint="eastAsia"/>
        </w:rPr>
        <w:t>（为简化，下标1可省略）</w:t>
      </w:r>
      <w:r w:rsidRPr="00486175">
        <w:rPr>
          <w:rFonts w:hint="eastAsia"/>
        </w:rPr>
        <w:t>。</w:t>
      </w:r>
      <w:r>
        <w:rPr>
          <w:rFonts w:hint="eastAsia"/>
        </w:rPr>
        <w:t>对蜗杆，</w:t>
      </w:r>
      <w:r w:rsidRPr="00054E3A">
        <w:rPr>
          <w:rFonts w:hint="eastAsia"/>
          <w:i/>
        </w:rPr>
        <w:t>z</w:t>
      </w:r>
      <w:r w:rsidRPr="00054E3A">
        <w:rPr>
          <w:rFonts w:hint="eastAsia"/>
          <w:vertAlign w:val="subscript"/>
        </w:rPr>
        <w:t>1</w:t>
      </w:r>
      <w:r w:rsidRPr="00486175">
        <w:rPr>
          <w:rFonts w:hint="eastAsia"/>
        </w:rPr>
        <w:t>通常</w:t>
      </w:r>
      <w:r>
        <w:rPr>
          <w:rFonts w:hint="eastAsia"/>
        </w:rPr>
        <w:t>不再称为齿数，而称为头数。</w:t>
      </w:r>
      <w:r w:rsidRPr="00054E3A">
        <w:rPr>
          <w:rFonts w:hint="eastAsia"/>
          <w:i/>
        </w:rPr>
        <w:t>z</w:t>
      </w:r>
      <w:r w:rsidRPr="00054E3A">
        <w:rPr>
          <w:rFonts w:hint="eastAsia"/>
          <w:vertAlign w:val="subscript"/>
        </w:rPr>
        <w:t>1</w:t>
      </w:r>
      <w:r>
        <w:rPr>
          <w:rFonts w:hint="eastAsia"/>
        </w:rPr>
        <w:t>=1和</w:t>
      </w:r>
      <w:r w:rsidRPr="00054E3A">
        <w:rPr>
          <w:rFonts w:hint="eastAsia"/>
          <w:i/>
        </w:rPr>
        <w:t>z</w:t>
      </w:r>
      <w:r w:rsidRPr="00054E3A">
        <w:rPr>
          <w:rFonts w:hint="eastAsia"/>
          <w:vertAlign w:val="subscript"/>
        </w:rPr>
        <w:t>1</w:t>
      </w:r>
      <w:r>
        <w:rPr>
          <w:rFonts w:hint="eastAsia"/>
        </w:rPr>
        <w:t>=2分别称为单头蜗杆和双头蜗杆，</w:t>
      </w:r>
      <w:r w:rsidRPr="00054E3A">
        <w:rPr>
          <w:rFonts w:hint="eastAsia"/>
          <w:i/>
        </w:rPr>
        <w:t>z</w:t>
      </w:r>
      <w:r w:rsidRPr="00054E3A">
        <w:rPr>
          <w:rFonts w:hint="eastAsia"/>
          <w:vertAlign w:val="subscript"/>
        </w:rPr>
        <w:t>1</w:t>
      </w:r>
      <w:r>
        <w:rPr>
          <w:rFonts w:hint="eastAsia"/>
        </w:rPr>
        <w:t>&gt;3时称为多头蜗杆</w:t>
      </w:r>
      <w:r w:rsidR="00C33B45">
        <w:rPr>
          <w:rFonts w:hint="eastAsia"/>
        </w:rPr>
        <w:t>。</w:t>
      </w:r>
    </w:p>
    <w:p w14:paraId="66B1E934" w14:textId="50639FCF" w:rsidR="00C33B45" w:rsidRDefault="00C33B45" w:rsidP="0098784A">
      <w:pPr>
        <w:tabs>
          <w:tab w:val="left" w:pos="4920"/>
        </w:tabs>
        <w:ind w:firstLineChars="196" w:firstLine="412"/>
      </w:pPr>
      <w:r>
        <w:rPr>
          <w:rFonts w:hint="eastAsia"/>
        </w:rPr>
        <w:t>相当于齿条，蜗轮的齿形是渐开线，因此</w:t>
      </w:r>
      <w:r w:rsidRPr="00F43D26">
        <w:t>蜗轮蜗杆的传动相当于</w:t>
      </w:r>
      <w:r>
        <w:rPr>
          <w:rFonts w:hint="eastAsia"/>
        </w:rPr>
        <w:t>渐开线</w:t>
      </w:r>
      <w:r w:rsidRPr="00F43D26">
        <w:t>齿轮</w:t>
      </w:r>
      <w:r>
        <w:rPr>
          <w:rFonts w:hint="eastAsia"/>
        </w:rPr>
        <w:t>与直</w:t>
      </w:r>
      <w:r w:rsidRPr="00F43D26">
        <w:t>齿条的啮合传动。</w:t>
      </w:r>
      <w:r>
        <w:rPr>
          <w:rFonts w:hint="eastAsia"/>
        </w:rPr>
        <w:t>故蜗杆传动的正确啮合条件为：蜗杆轴面的模数和压力角分别等于蜗轮端面的模数和压力角，且蜗杆与蜗轮旋向相同</w:t>
      </w:r>
      <w:r>
        <w:rPr>
          <w:rFonts w:hint="eastAsia"/>
        </w:rPr>
        <w:t>。</w:t>
      </w:r>
    </w:p>
    <w:p w14:paraId="2F3CBF91" w14:textId="07C9B464" w:rsidR="00C33B45" w:rsidRDefault="00C33B45" w:rsidP="0098784A">
      <w:pPr>
        <w:tabs>
          <w:tab w:val="left" w:pos="4920"/>
        </w:tabs>
        <w:ind w:firstLineChars="196" w:firstLine="412"/>
        <w:rPr>
          <w:szCs w:val="21"/>
        </w:rPr>
      </w:pPr>
      <w:r w:rsidRPr="00226791">
        <w:rPr>
          <w:rFonts w:hint="eastAsia"/>
          <w:szCs w:val="21"/>
        </w:rPr>
        <w:t>蜗杆蜗轮机构</w:t>
      </w:r>
      <w:r>
        <w:rPr>
          <w:rFonts w:hint="eastAsia"/>
          <w:szCs w:val="21"/>
        </w:rPr>
        <w:t>的基本参数标准值取在中间平面，即蜗杆的轴面参数和蜗轮的端面参数是标准值</w:t>
      </w:r>
      <w:r>
        <w:rPr>
          <w:rFonts w:hint="eastAsia"/>
          <w:szCs w:val="21"/>
        </w:rPr>
        <w:t>。</w:t>
      </w:r>
    </w:p>
    <w:p w14:paraId="60454C27" w14:textId="54C78A60" w:rsidR="00C33B45" w:rsidRDefault="00C33B45" w:rsidP="0098784A">
      <w:pPr>
        <w:tabs>
          <w:tab w:val="left" w:pos="4920"/>
        </w:tabs>
        <w:ind w:firstLineChars="196" w:firstLine="412"/>
      </w:pPr>
      <w:r w:rsidRPr="00F43D26">
        <w:t>在一个导程</w:t>
      </w:r>
      <w:r w:rsidRPr="00F43D26">
        <w:rPr>
          <w:bCs/>
          <w:i/>
          <w:iCs/>
        </w:rPr>
        <w:t>l</w:t>
      </w:r>
      <w:r w:rsidRPr="00F43D26">
        <w:t>中，螺旋线的条数，</w:t>
      </w:r>
      <w:r>
        <w:rPr>
          <w:rFonts w:hint="eastAsia"/>
        </w:rPr>
        <w:t>即</w:t>
      </w:r>
      <w:r w:rsidRPr="00F43D26">
        <w:t>为蜗杆的头数</w:t>
      </w:r>
      <w:r w:rsidRPr="007A1848">
        <w:rPr>
          <w:bCs/>
          <w:i/>
        </w:rPr>
        <w:t>z</w:t>
      </w:r>
      <w:r w:rsidRPr="00F43D26">
        <w:rPr>
          <w:bCs/>
          <w:vertAlign w:val="subscript"/>
        </w:rPr>
        <w:t>1</w:t>
      </w:r>
      <w:r w:rsidRPr="00F43D26">
        <w:t>。</w:t>
      </w:r>
      <w:r>
        <w:rPr>
          <w:rFonts w:hint="eastAsia"/>
        </w:rPr>
        <w:t>一般可取</w:t>
      </w:r>
      <w:r w:rsidRPr="007A1848">
        <w:rPr>
          <w:bCs/>
          <w:i/>
        </w:rPr>
        <w:t>z</w:t>
      </w:r>
      <w:r w:rsidRPr="00F43D26">
        <w:rPr>
          <w:bCs/>
          <w:vertAlign w:val="subscript"/>
        </w:rPr>
        <w:t>1</w:t>
      </w:r>
      <w:r w:rsidRPr="000C50B5">
        <w:rPr>
          <w:rFonts w:hint="eastAsia"/>
          <w:bCs/>
        </w:rPr>
        <w:t>=</w:t>
      </w:r>
      <w:r>
        <w:rPr>
          <w:rFonts w:hint="eastAsia"/>
        </w:rPr>
        <w:t>1~10，推荐取</w:t>
      </w:r>
      <w:r w:rsidRPr="007A1848">
        <w:rPr>
          <w:bCs/>
          <w:i/>
        </w:rPr>
        <w:t>z</w:t>
      </w:r>
      <w:r w:rsidRPr="00F43D26">
        <w:rPr>
          <w:bCs/>
          <w:vertAlign w:val="subscript"/>
        </w:rPr>
        <w:t>1</w:t>
      </w:r>
      <w:r w:rsidRPr="000C50B5">
        <w:rPr>
          <w:rFonts w:hint="eastAsia"/>
          <w:bCs/>
        </w:rPr>
        <w:t>=</w:t>
      </w:r>
      <w:r>
        <w:rPr>
          <w:rFonts w:hint="eastAsia"/>
        </w:rPr>
        <w:t>1，2，4，6。当要求传动比较大或反行程自锁时，</w:t>
      </w:r>
      <w:r w:rsidRPr="001D292F">
        <w:rPr>
          <w:bCs/>
          <w:i/>
        </w:rPr>
        <w:t>z</w:t>
      </w:r>
      <w:r w:rsidRPr="00F43D26">
        <w:rPr>
          <w:bCs/>
          <w:vertAlign w:val="subscript"/>
        </w:rPr>
        <w:t>1</w:t>
      </w:r>
      <w:r w:rsidRPr="00F43D26">
        <w:t>取小些；</w:t>
      </w:r>
      <w:r>
        <w:rPr>
          <w:rFonts w:hint="eastAsia"/>
        </w:rPr>
        <w:t>当</w:t>
      </w:r>
      <w:r w:rsidRPr="00F43D26">
        <w:t>要求</w:t>
      </w:r>
      <w:r>
        <w:rPr>
          <w:rFonts w:hint="eastAsia"/>
        </w:rPr>
        <w:t>传动</w:t>
      </w:r>
      <w:r w:rsidRPr="00F43D26">
        <w:t>效率高</w:t>
      </w:r>
      <w:r>
        <w:rPr>
          <w:rFonts w:hint="eastAsia"/>
        </w:rPr>
        <w:t>时</w:t>
      </w:r>
      <w:r w:rsidRPr="00F43D26">
        <w:t>，</w:t>
      </w:r>
      <w:r w:rsidRPr="001D292F">
        <w:rPr>
          <w:bCs/>
          <w:i/>
        </w:rPr>
        <w:t>z</w:t>
      </w:r>
      <w:r w:rsidRPr="00F43D26">
        <w:rPr>
          <w:bCs/>
          <w:vertAlign w:val="subscript"/>
        </w:rPr>
        <w:t>1</w:t>
      </w:r>
      <w:r w:rsidRPr="00F43D26">
        <w:t>取大些。</w:t>
      </w:r>
      <w:r>
        <w:rPr>
          <w:rFonts w:hint="eastAsia"/>
        </w:rPr>
        <w:t>蜗轮</w:t>
      </w:r>
      <w:r w:rsidRPr="001D292F">
        <w:rPr>
          <w:bCs/>
          <w:i/>
        </w:rPr>
        <w:t>z</w:t>
      </w:r>
      <w:r>
        <w:rPr>
          <w:rFonts w:hint="eastAsia"/>
          <w:bCs/>
          <w:vertAlign w:val="subscript"/>
        </w:rPr>
        <w:t>2</w:t>
      </w:r>
      <w:r>
        <w:rPr>
          <w:rFonts w:hint="eastAsia"/>
        </w:rPr>
        <w:t>的齿数则按传动比计算而得。对于动力传动，一般推荐</w:t>
      </w:r>
      <w:r w:rsidRPr="007A1848">
        <w:rPr>
          <w:bCs/>
          <w:i/>
        </w:rPr>
        <w:t>z</w:t>
      </w:r>
      <w:r>
        <w:rPr>
          <w:rFonts w:hint="eastAsia"/>
          <w:bCs/>
          <w:vertAlign w:val="subscript"/>
        </w:rPr>
        <w:t>2</w:t>
      </w:r>
      <w:r w:rsidRPr="000C50B5">
        <w:rPr>
          <w:rFonts w:hint="eastAsia"/>
          <w:bCs/>
        </w:rPr>
        <w:t>=</w:t>
      </w:r>
      <w:r>
        <w:rPr>
          <w:rFonts w:hint="eastAsia"/>
        </w:rPr>
        <w:t>29~70。因为</w:t>
      </w:r>
      <w:r w:rsidRPr="007A1848">
        <w:rPr>
          <w:bCs/>
          <w:i/>
        </w:rPr>
        <w:t>z</w:t>
      </w:r>
      <w:r>
        <w:rPr>
          <w:rFonts w:hint="eastAsia"/>
          <w:bCs/>
          <w:vertAlign w:val="subscript"/>
        </w:rPr>
        <w:t>2</w:t>
      </w:r>
      <w:r>
        <w:rPr>
          <w:rFonts w:hint="eastAsia"/>
        </w:rPr>
        <w:t>过大时，啮合蜗杆的长度增大，蜗杆的刚度降低</w:t>
      </w:r>
      <w:r>
        <w:rPr>
          <w:rFonts w:hint="eastAsia"/>
        </w:rPr>
        <w:t>。</w:t>
      </w:r>
    </w:p>
    <w:p w14:paraId="5906472F" w14:textId="7B1379EE" w:rsidR="00C33B45" w:rsidRDefault="00C33B45" w:rsidP="0098784A">
      <w:pPr>
        <w:tabs>
          <w:tab w:val="left" w:pos="4920"/>
        </w:tabs>
        <w:ind w:firstLineChars="196" w:firstLine="412"/>
      </w:pPr>
      <w:r>
        <w:rPr>
          <w:rFonts w:hint="eastAsia"/>
        </w:rPr>
        <w:t>国家标准规定，阿基米德蜗杆的压力角</w:t>
      </w:r>
      <w:r>
        <w:rPr>
          <w:rFonts w:hint="eastAsia"/>
        </w:rPr>
        <w:sym w:font="Symbol" w:char="F061"/>
      </w:r>
      <w:r>
        <w:rPr>
          <w:rFonts w:hint="eastAsia"/>
        </w:rPr>
        <w:t>=20</w:t>
      </w:r>
      <w:r>
        <w:rPr>
          <w:rFonts w:hint="eastAsia"/>
        </w:rPr>
        <w:sym w:font="Symbol" w:char="F0B0"/>
      </w:r>
      <w:r>
        <w:rPr>
          <w:rFonts w:hint="eastAsia"/>
        </w:rPr>
        <w:t>。另外又规定，在动力传动中，当导程角</w:t>
      </w:r>
      <w:r>
        <w:rPr>
          <w:rFonts w:ascii="宋体" w:hAnsi="宋体" w:hint="eastAsia"/>
          <w:szCs w:val="21"/>
        </w:rPr>
        <w:sym w:font="Symbol" w:char="F067"/>
      </w:r>
      <w:r w:rsidRPr="009043A7">
        <w:rPr>
          <w:rFonts w:ascii="宋体" w:hAnsi="宋体" w:hint="eastAsia"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&gt;</w:t>
      </w:r>
      <w:r w:rsidRPr="0029309C">
        <w:rPr>
          <w:szCs w:val="21"/>
        </w:rPr>
        <w:t>30</w:t>
      </w:r>
      <w:r w:rsidRPr="0029309C">
        <w:rPr>
          <w:szCs w:val="21"/>
        </w:rPr>
        <w:sym w:font="Symbol" w:char="F0B0"/>
      </w:r>
      <w:r>
        <w:rPr>
          <w:rFonts w:ascii="宋体" w:hAnsi="宋体" w:hint="eastAsia"/>
          <w:szCs w:val="21"/>
        </w:rPr>
        <w:t>时，</w:t>
      </w:r>
      <w:r>
        <w:rPr>
          <w:rFonts w:hint="eastAsia"/>
        </w:rPr>
        <w:t>推荐采用</w:t>
      </w:r>
      <w:r>
        <w:rPr>
          <w:rFonts w:hint="eastAsia"/>
        </w:rPr>
        <w:sym w:font="Symbol" w:char="F061"/>
      </w:r>
      <w:r>
        <w:rPr>
          <w:rFonts w:hint="eastAsia"/>
        </w:rPr>
        <w:t>=25</w:t>
      </w:r>
      <w:r>
        <w:rPr>
          <w:rFonts w:hint="eastAsia"/>
        </w:rPr>
        <w:sym w:font="Symbol" w:char="F0B0"/>
      </w:r>
      <w:r>
        <w:rPr>
          <w:rFonts w:hint="eastAsia"/>
        </w:rPr>
        <w:t>；在分度传动中，推荐用</w:t>
      </w:r>
      <w:r>
        <w:rPr>
          <w:rFonts w:hint="eastAsia"/>
        </w:rPr>
        <w:sym w:font="Symbol" w:char="F061"/>
      </w:r>
      <w:r>
        <w:rPr>
          <w:rFonts w:hint="eastAsia"/>
        </w:rPr>
        <w:t>=15</w:t>
      </w:r>
      <w:r>
        <w:rPr>
          <w:rFonts w:hint="eastAsia"/>
        </w:rPr>
        <w:sym w:font="Symbol" w:char="F0B0"/>
      </w:r>
      <w:r>
        <w:rPr>
          <w:rFonts w:hint="eastAsia"/>
        </w:rPr>
        <w:t>或12</w:t>
      </w:r>
      <w:r>
        <w:rPr>
          <w:rFonts w:hint="eastAsia"/>
        </w:rPr>
        <w:sym w:font="Symbol" w:char="F0B0"/>
      </w:r>
      <w:r>
        <w:rPr>
          <w:rFonts w:hint="eastAsia"/>
        </w:rPr>
        <w:t>。</w:t>
      </w:r>
    </w:p>
    <w:p w14:paraId="23B8BF93" w14:textId="2AE50846" w:rsidR="00C33B45" w:rsidRDefault="00C33B45" w:rsidP="0098784A">
      <w:pPr>
        <w:tabs>
          <w:tab w:val="left" w:pos="4920"/>
        </w:tabs>
        <w:ind w:firstLineChars="196" w:firstLine="412"/>
      </w:pPr>
      <w:r>
        <w:rPr>
          <w:rFonts w:hint="eastAsia"/>
        </w:rPr>
        <w:t>蜗杆机构的传动比</w:t>
      </w:r>
      <w:r>
        <w:rPr>
          <w:rFonts w:hint="eastAsia"/>
        </w:rPr>
        <w:t>为</w:t>
      </w:r>
      <w:r w:rsidRPr="009A5D8B">
        <w:rPr>
          <w:noProof/>
          <w:position w:val="-30"/>
        </w:rPr>
        <w:object w:dxaOrig="2260" w:dyaOrig="680" w14:anchorId="61343513">
          <v:shape id="_x0000_i1065" type="#_x0000_t75" style="width:97.4pt;height:29pt" o:ole="" fillcolor="red">
            <v:imagedata r:id="rId47" o:title=""/>
          </v:shape>
          <o:OLEObject Type="Embed" ProgID="Equation.DSMT4" ShapeID="_x0000_i1065" DrawAspect="Content" ObjectID="_1817797328" r:id="rId48"/>
        </w:object>
      </w:r>
    </w:p>
    <w:p w14:paraId="191EE5E5" w14:textId="1EB82545" w:rsidR="00C33B45" w:rsidRDefault="00C33B45" w:rsidP="0098784A">
      <w:pPr>
        <w:tabs>
          <w:tab w:val="left" w:pos="4920"/>
        </w:tabs>
        <w:ind w:firstLineChars="196" w:firstLine="412"/>
      </w:pPr>
      <w:r>
        <w:rPr>
          <w:rFonts w:hint="eastAsia"/>
        </w:rPr>
        <w:t>蜗轮蜗杆啮合特点为：</w:t>
      </w:r>
    </w:p>
    <w:p w14:paraId="16C6F949" w14:textId="77777777" w:rsidR="00C33B45" w:rsidRPr="00F43D26" w:rsidRDefault="00C33B45" w:rsidP="00C33B45">
      <w:pPr>
        <w:tabs>
          <w:tab w:val="left" w:pos="4920"/>
        </w:tabs>
        <w:ind w:firstLineChars="200" w:firstLine="420"/>
        <w:rPr>
          <w:rFonts w:hint="eastAsia"/>
        </w:rPr>
      </w:pPr>
      <w:r>
        <w:rPr>
          <w:rFonts w:hint="eastAsia"/>
        </w:rPr>
        <w:t>（</w:t>
      </w:r>
      <w:r w:rsidRPr="00F43D26">
        <w:t>1</w:t>
      </w:r>
      <w:r>
        <w:rPr>
          <w:rFonts w:hint="eastAsia"/>
        </w:rPr>
        <w:t>） 可以实现较大的</w:t>
      </w:r>
      <w:r w:rsidRPr="00F43D26">
        <w:t>传动比，结构紧凑</w:t>
      </w:r>
      <w:r>
        <w:rPr>
          <w:rFonts w:hint="eastAsia"/>
        </w:rPr>
        <w:t>。一般传动比</w:t>
      </w:r>
      <w:r w:rsidRPr="00F43D26">
        <w:rPr>
          <w:bCs/>
          <w:i/>
          <w:iCs/>
        </w:rPr>
        <w:t>i</w:t>
      </w:r>
      <w:r w:rsidRPr="00F43D26">
        <w:rPr>
          <w:bCs/>
          <w:vertAlign w:val="subscript"/>
        </w:rPr>
        <w:t>12</w:t>
      </w:r>
      <w:r w:rsidRPr="00F43D26">
        <w:rPr>
          <w:bCs/>
        </w:rPr>
        <w:t>=10~</w:t>
      </w:r>
      <w:r>
        <w:rPr>
          <w:rFonts w:hint="eastAsia"/>
          <w:bCs/>
        </w:rPr>
        <w:t>80，在一些手动和分度机构中可达</w:t>
      </w:r>
      <w:r w:rsidRPr="00F43D26">
        <w:rPr>
          <w:bCs/>
          <w:i/>
          <w:iCs/>
        </w:rPr>
        <w:t>i</w:t>
      </w:r>
      <w:r w:rsidRPr="00F43D26">
        <w:rPr>
          <w:bCs/>
          <w:vertAlign w:val="subscript"/>
        </w:rPr>
        <w:t>12</w:t>
      </w:r>
      <w:r w:rsidRPr="00F43D26">
        <w:rPr>
          <w:bCs/>
        </w:rPr>
        <w:t>=</w:t>
      </w:r>
      <w:r>
        <w:rPr>
          <w:rFonts w:hint="eastAsia"/>
          <w:bCs/>
        </w:rPr>
        <w:t>300</w:t>
      </w:r>
      <w:r>
        <w:rPr>
          <w:rFonts w:hint="eastAsia"/>
        </w:rPr>
        <w:t>。</w:t>
      </w:r>
    </w:p>
    <w:p w14:paraId="6A562A60" w14:textId="77777777" w:rsidR="00C33B45" w:rsidRPr="00F43D26" w:rsidRDefault="00C33B45" w:rsidP="00C33B45">
      <w:pPr>
        <w:tabs>
          <w:tab w:val="left" w:pos="4920"/>
        </w:tabs>
        <w:ind w:firstLineChars="200" w:firstLine="420"/>
        <w:rPr>
          <w:rFonts w:hint="eastAsia"/>
        </w:rPr>
      </w:pPr>
      <w:r>
        <w:rPr>
          <w:rFonts w:hint="eastAsia"/>
        </w:rPr>
        <w:t>（</w:t>
      </w:r>
      <w:r w:rsidRPr="00F43D26">
        <w:t>2</w:t>
      </w:r>
      <w:r>
        <w:rPr>
          <w:rFonts w:hint="eastAsia"/>
        </w:rPr>
        <w:t xml:space="preserve">） </w:t>
      </w:r>
      <w:r w:rsidRPr="00F43D26">
        <w:t>啮合为线接触，传动平稳，噪声小</w:t>
      </w:r>
      <w:r>
        <w:rPr>
          <w:rFonts w:hint="eastAsia"/>
        </w:rPr>
        <w:t>。</w:t>
      </w:r>
    </w:p>
    <w:p w14:paraId="06A4A24F" w14:textId="77777777" w:rsidR="00C33B45" w:rsidRPr="00F43D26" w:rsidRDefault="00C33B45" w:rsidP="00C33B45">
      <w:pPr>
        <w:tabs>
          <w:tab w:val="left" w:pos="4920"/>
        </w:tabs>
        <w:ind w:firstLineChars="200" w:firstLine="420"/>
      </w:pPr>
      <w:r>
        <w:rPr>
          <w:rFonts w:hint="eastAsia"/>
        </w:rPr>
        <w:t>（</w:t>
      </w:r>
      <w:r w:rsidRPr="00F43D26">
        <w:t>3</w:t>
      </w:r>
      <w:r>
        <w:rPr>
          <w:rFonts w:hint="eastAsia"/>
        </w:rPr>
        <w:t>）</w:t>
      </w:r>
      <w:r w:rsidRPr="00F43D26">
        <w:t xml:space="preserve"> </w:t>
      </w:r>
      <w:r>
        <w:rPr>
          <w:rFonts w:hint="eastAsia"/>
        </w:rPr>
        <w:t>当蜗杆导程角小于当量摩擦角，即</w:t>
      </w:r>
      <w:r>
        <w:rPr>
          <w:rFonts w:hint="eastAsia"/>
        </w:rPr>
        <w:sym w:font="Symbol" w:char="F067"/>
      </w:r>
      <w:r>
        <w:rPr>
          <w:rFonts w:hint="eastAsia"/>
        </w:rPr>
        <w:t>&lt;</w:t>
      </w:r>
      <w:r>
        <w:rPr>
          <w:rFonts w:hint="eastAsia"/>
        </w:rPr>
        <w:sym w:font="Symbol" w:char="F06A"/>
      </w:r>
      <w:r w:rsidRPr="00BB06CE">
        <w:rPr>
          <w:rFonts w:hint="eastAsia"/>
          <w:i/>
          <w:vertAlign w:val="subscript"/>
        </w:rPr>
        <w:t>v</w:t>
      </w:r>
      <w:r>
        <w:rPr>
          <w:rFonts w:hint="eastAsia"/>
        </w:rPr>
        <w:t>时蜗杆蜗轮机构具有自锁性。即当蜗轮主动时不能传动，因此常用于起重机械等需要自锁性的场合。</w:t>
      </w:r>
    </w:p>
    <w:p w14:paraId="74F366B8" w14:textId="77777777" w:rsidR="00C33B45" w:rsidRPr="00F43D26" w:rsidRDefault="00C33B45" w:rsidP="00C33B45">
      <w:pPr>
        <w:tabs>
          <w:tab w:val="left" w:pos="4920"/>
        </w:tabs>
        <w:ind w:firstLineChars="200" w:firstLine="420"/>
        <w:rPr>
          <w:rFonts w:hint="eastAsia"/>
        </w:rPr>
      </w:pPr>
      <w:r>
        <w:rPr>
          <w:rFonts w:hint="eastAsia"/>
        </w:rPr>
        <w:t>（</w:t>
      </w:r>
      <w:r w:rsidRPr="00F43D26">
        <w:t>4</w:t>
      </w:r>
      <w:r>
        <w:rPr>
          <w:rFonts w:hint="eastAsia"/>
        </w:rPr>
        <w:t xml:space="preserve">） </w:t>
      </w:r>
      <w:r w:rsidRPr="00F43D26">
        <w:t>齿面滑动速度大，易</w:t>
      </w:r>
      <w:r>
        <w:rPr>
          <w:rFonts w:hint="eastAsia"/>
        </w:rPr>
        <w:t>产生</w:t>
      </w:r>
      <w:r w:rsidRPr="00F43D26">
        <w:t>发热、胶合、磨损，故蜗轮常用耐磨材料</w:t>
      </w:r>
      <w:r>
        <w:rPr>
          <w:rFonts w:hint="eastAsia"/>
        </w:rPr>
        <w:t>，如</w:t>
      </w:r>
      <w:r w:rsidRPr="00F43D26">
        <w:t>青铜制造，</w:t>
      </w:r>
      <w:r>
        <w:rPr>
          <w:rFonts w:hint="eastAsia"/>
        </w:rPr>
        <w:t>因此</w:t>
      </w:r>
      <w:r w:rsidRPr="00F43D26">
        <w:t>成本较高</w:t>
      </w:r>
      <w:r>
        <w:rPr>
          <w:rFonts w:hint="eastAsia"/>
        </w:rPr>
        <w:t>，而且还要求良好的润滑和散热条件。</w:t>
      </w:r>
    </w:p>
    <w:p w14:paraId="38B89FA0" w14:textId="77777777" w:rsidR="00C33B45" w:rsidRPr="00F43D26" w:rsidRDefault="00C33B45" w:rsidP="00C33B45">
      <w:pPr>
        <w:tabs>
          <w:tab w:val="left" w:pos="4920"/>
        </w:tabs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（</w:t>
      </w:r>
      <w:r w:rsidRPr="00F43D26">
        <w:t>5</w:t>
      </w:r>
      <w:r>
        <w:rPr>
          <w:rFonts w:hint="eastAsia"/>
        </w:rPr>
        <w:t>）由于滑动速度大，蜗杆蜗轮机构的机械效率较低，一般只有0.7~0.8。具有自锁性的机构则低于0.5。因此它不宜用于功率较大的传动和长时间运转的传动。</w:t>
      </w:r>
    </w:p>
    <w:p w14:paraId="023741ED" w14:textId="1DD07D7E" w:rsidR="00C33B45" w:rsidRPr="007B6BA6" w:rsidRDefault="00C33B45" w:rsidP="00C33B45">
      <w:pPr>
        <w:tabs>
          <w:tab w:val="left" w:pos="4920"/>
        </w:tabs>
        <w:ind w:firstLineChars="196" w:firstLine="412"/>
        <w:rPr>
          <w:rFonts w:hint="eastAsia"/>
        </w:rPr>
      </w:pPr>
      <w:r>
        <w:rPr>
          <w:rFonts w:hint="eastAsia"/>
        </w:rPr>
        <w:t>（</w:t>
      </w:r>
      <w:r w:rsidRPr="00F43D26">
        <w:t>6</w:t>
      </w:r>
      <w:r>
        <w:rPr>
          <w:rFonts w:hint="eastAsia"/>
        </w:rPr>
        <w:t>）</w:t>
      </w:r>
      <w:r w:rsidRPr="00F43D26">
        <w:t>轴向力较大</w:t>
      </w:r>
    </w:p>
    <w:sectPr w:rsidR="00C33B45" w:rsidRPr="007B6B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9C"/>
    <w:rsid w:val="002B3987"/>
    <w:rsid w:val="00323424"/>
    <w:rsid w:val="006F6DDB"/>
    <w:rsid w:val="007B6BA6"/>
    <w:rsid w:val="008E609C"/>
    <w:rsid w:val="0098784A"/>
    <w:rsid w:val="00C25AF1"/>
    <w:rsid w:val="00C33B45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4383"/>
  <w15:chartTrackingRefBased/>
  <w15:docId w15:val="{B427A40C-06EE-4804-806C-6A415A28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60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0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0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0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09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0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0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0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0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0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09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60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0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0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0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60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0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60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6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60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0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0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60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6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oleObject" Target="embeddings/oleObject20.bin"/><Relationship Id="rId47" Type="http://schemas.openxmlformats.org/officeDocument/2006/relationships/image" Target="media/image22.wmf"/><Relationship Id="rId50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image" Target="media/image2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3.bin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oleObject" Target="embeddings/oleObject2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2042</Words>
  <Characters>2309</Characters>
  <Application>Microsoft Office Word</Application>
  <DocSecurity>0</DocSecurity>
  <Lines>177</Lines>
  <Paragraphs>181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2025-08-27T02:12:00Z</dcterms:created>
  <dcterms:modified xsi:type="dcterms:W3CDTF">2025-08-27T02:55:00Z</dcterms:modified>
</cp:coreProperties>
</file>