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5A0B" w14:textId="693D17AF" w:rsidR="00FC527B" w:rsidRDefault="007527C5" w:rsidP="007527C5">
      <w:pPr>
        <w:jc w:val="center"/>
      </w:pPr>
      <w:r>
        <w:rPr>
          <w:noProof/>
        </w:rPr>
        <w:drawing>
          <wp:inline distT="0" distB="0" distL="0" distR="0" wp14:anchorId="67C27262" wp14:editId="1634BF07">
            <wp:extent cx="5274310" cy="2981960"/>
            <wp:effectExtent l="0" t="0" r="2540" b="8890"/>
            <wp:docPr id="107439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83A1" w14:textId="186616E7" w:rsidR="007527C5" w:rsidRDefault="007527C5" w:rsidP="007527C5">
      <w:pPr>
        <w:jc w:val="center"/>
      </w:pPr>
      <w:r>
        <w:rPr>
          <w:rFonts w:hint="eastAsia"/>
        </w:rPr>
        <w:t>图12-1蜗杆传动的受力分析</w:t>
      </w:r>
    </w:p>
    <w:p w14:paraId="72D9FA4C" w14:textId="77777777" w:rsidR="007527C5" w:rsidRDefault="007527C5" w:rsidP="007527C5">
      <w:pPr>
        <w:jc w:val="center"/>
        <w:rPr>
          <w:rFonts w:hint="eastAsia"/>
        </w:rPr>
      </w:pPr>
    </w:p>
    <w:sectPr w:rsidR="007527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C5"/>
    <w:rsid w:val="001F1E26"/>
    <w:rsid w:val="002B3987"/>
    <w:rsid w:val="00323424"/>
    <w:rsid w:val="007527C5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2B18"/>
  <w15:chartTrackingRefBased/>
  <w15:docId w15:val="{A23D7322-6D05-4420-B138-A575F6FB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27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7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7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7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7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7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7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7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7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7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27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7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7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7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7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7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7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7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7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2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11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2025-08-29T03:14:00Z</dcterms:created>
  <dcterms:modified xsi:type="dcterms:W3CDTF">2025-08-29T03:16:00Z</dcterms:modified>
</cp:coreProperties>
</file>