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F5DCC" w14:textId="77777777" w:rsidR="00457DD9" w:rsidRPr="002C33FB" w:rsidRDefault="00457DD9" w:rsidP="00457DD9">
      <w:pPr>
        <w:pStyle w:val="085"/>
        <w:rPr>
          <w:rFonts w:ascii="Times New Roman" w:cs="Times New Roman" w:hint="eastAsia"/>
          <w:color w:val="000000"/>
        </w:rPr>
      </w:pPr>
      <w:r w:rsidRPr="002C33FB">
        <w:rPr>
          <w:rFonts w:ascii="Times New Roman" w:cs="Times New Roman"/>
          <w:color w:val="000000"/>
        </w:rPr>
        <w:t>轴承所承受工作载荷的大小、方向和性质是选择轴承类型的主要依据</w:t>
      </w:r>
      <w:r w:rsidRPr="002C33FB">
        <w:rPr>
          <w:rFonts w:ascii="Times New Roman" w:cs="Times New Roman" w:hint="eastAsia"/>
          <w:color w:val="000000"/>
        </w:rPr>
        <w:t>。</w:t>
      </w:r>
    </w:p>
    <w:p w14:paraId="7E1E53BE" w14:textId="77777777" w:rsidR="00457DD9" w:rsidRPr="002C33FB" w:rsidRDefault="00457DD9" w:rsidP="00457DD9">
      <w:pPr>
        <w:pStyle w:val="085"/>
        <w:rPr>
          <w:rFonts w:ascii="Times New Roman" w:hAnsi="Times New Roman" w:cs="Times New Roman"/>
          <w:color w:val="000000"/>
        </w:rPr>
      </w:pPr>
      <w:r w:rsidRPr="002C33FB">
        <w:rPr>
          <w:rFonts w:ascii="Times New Roman" w:hAnsi="Times New Roman" w:cs="Times New Roman"/>
          <w:color w:val="000000"/>
        </w:rPr>
        <w:t>（</w:t>
      </w:r>
      <w:r w:rsidRPr="002C33FB">
        <w:rPr>
          <w:rFonts w:ascii="Times New Roman" w:hAnsi="Times New Roman" w:cs="Times New Roman"/>
          <w:color w:val="000000"/>
        </w:rPr>
        <w:t>1</w:t>
      </w:r>
      <w:r w:rsidRPr="002C33FB">
        <w:rPr>
          <w:rFonts w:ascii="Times New Roman" w:hAnsi="Times New Roman" w:cs="Times New Roman"/>
          <w:color w:val="000000"/>
        </w:rPr>
        <w:t>）</w:t>
      </w:r>
      <w:r w:rsidRPr="002C33FB">
        <w:rPr>
          <w:rFonts w:ascii="Times New Roman" w:cs="Times New Roman"/>
          <w:color w:val="000000"/>
        </w:rPr>
        <w:t>载荷的大小与性质</w:t>
      </w:r>
      <w:r w:rsidRPr="002C33FB">
        <w:rPr>
          <w:rFonts w:ascii="Times New Roman" w:hAnsi="Times New Roman" w:cs="Times New Roman"/>
          <w:color w:val="000000"/>
        </w:rPr>
        <w:t xml:space="preserve">  </w:t>
      </w:r>
      <w:r w:rsidRPr="002C33FB">
        <w:rPr>
          <w:rFonts w:ascii="Times New Roman" w:cs="Times New Roman"/>
          <w:color w:val="000000"/>
        </w:rPr>
        <w:t>通常球轴承适用于轻、中及波动较小的载荷；滚子轴承适用于承受重载荷及波动较大的载荷。</w:t>
      </w:r>
    </w:p>
    <w:p w14:paraId="490A5EA5" w14:textId="515B3ABC" w:rsidR="00457DD9" w:rsidRDefault="00457DD9" w:rsidP="00457DD9">
      <w:pPr>
        <w:ind w:firstLineChars="200" w:firstLine="420"/>
        <w:rPr>
          <w:color w:val="000000"/>
        </w:rPr>
      </w:pPr>
      <w:r w:rsidRPr="002C33FB">
        <w:rPr>
          <w:rFonts w:ascii="Times New Roman" w:cs="Times New Roman"/>
          <w:color w:val="000000"/>
        </w:rPr>
        <w:t>（</w:t>
      </w:r>
      <w:r w:rsidRPr="002C33FB">
        <w:rPr>
          <w:rFonts w:ascii="Times New Roman" w:hAnsi="Times New Roman" w:cs="Times New Roman"/>
          <w:color w:val="000000"/>
        </w:rPr>
        <w:t>2</w:t>
      </w:r>
      <w:r w:rsidRPr="002C33FB">
        <w:rPr>
          <w:rFonts w:ascii="Times New Roman" w:cs="Times New Roman"/>
          <w:color w:val="000000"/>
        </w:rPr>
        <w:t>）载</w:t>
      </w:r>
      <w:r w:rsidRPr="002C33FB">
        <w:rPr>
          <w:color w:val="000000"/>
        </w:rPr>
        <w:t>荷的方向  承受纯径向载荷时，可选用深沟球轴承、圆柱滚子轴承或滚针轴承。承受纯轴向载荷时，一般选用推力轴承。既承受径向载荷又承受不大的轴向载荷时，可选用深沟球轴承或接触角不大的</w:t>
      </w:r>
      <w:proofErr w:type="gramStart"/>
      <w:r w:rsidRPr="002C33FB">
        <w:rPr>
          <w:color w:val="000000"/>
        </w:rPr>
        <w:t>角接触</w:t>
      </w:r>
      <w:proofErr w:type="gramEnd"/>
      <w:r w:rsidRPr="002C33FB">
        <w:rPr>
          <w:color w:val="000000"/>
        </w:rPr>
        <w:t>球轴承或圆锥滚子轴承；同时承受较大的轴向载荷时，可选用接触角较大的</w:t>
      </w:r>
      <w:proofErr w:type="gramStart"/>
      <w:r w:rsidRPr="002C33FB">
        <w:rPr>
          <w:color w:val="000000"/>
        </w:rPr>
        <w:t>角接触</w:t>
      </w:r>
      <w:proofErr w:type="gramEnd"/>
      <w:r w:rsidRPr="002C33FB">
        <w:rPr>
          <w:color w:val="000000"/>
        </w:rPr>
        <w:t>球轴承或圆锥滚子轴承，也可以选用向心轴承和推力轴承组合</w:t>
      </w:r>
      <w:r>
        <w:rPr>
          <w:rFonts w:hint="eastAsia"/>
          <w:color w:val="000000"/>
        </w:rPr>
        <w:t>。</w:t>
      </w:r>
    </w:p>
    <w:p w14:paraId="0EC07EE9" w14:textId="77777777" w:rsidR="00457DD9" w:rsidRPr="002C33FB" w:rsidRDefault="00457DD9" w:rsidP="00457DD9">
      <w:pPr>
        <w:pStyle w:val="085"/>
        <w:rPr>
          <w:rFonts w:ascii="Times New Roman" w:hAnsi="Times New Roman" w:cs="Times New Roman"/>
          <w:color w:val="000000"/>
        </w:rPr>
      </w:pPr>
      <w:r w:rsidRPr="002C33FB">
        <w:rPr>
          <w:rFonts w:ascii="Times New Roman" w:cs="Times New Roman"/>
          <w:color w:val="000000"/>
        </w:rPr>
        <w:t>转速较高、载荷较小或要求旋转精度较高时，宜选用球轴承；转速较低、载荷较大或有冲击载荷时，宜选用滚子轴承。</w:t>
      </w:r>
    </w:p>
    <w:p w14:paraId="0E923C6F" w14:textId="37DB1970" w:rsidR="00457DD9" w:rsidRDefault="00457DD9" w:rsidP="00457DD9">
      <w:pPr>
        <w:ind w:firstLineChars="200" w:firstLine="420"/>
        <w:rPr>
          <w:color w:val="000000"/>
        </w:rPr>
      </w:pPr>
      <w:r w:rsidRPr="002C33FB">
        <w:rPr>
          <w:color w:val="000000"/>
        </w:rPr>
        <w:t>推力轴承的极限转速均很低。</w:t>
      </w:r>
      <w:r w:rsidRPr="002C33FB">
        <w:rPr>
          <w:rFonts w:hint="eastAsia"/>
          <w:color w:val="000000"/>
        </w:rPr>
        <w:t>当</w:t>
      </w:r>
      <w:r w:rsidRPr="002C33FB">
        <w:rPr>
          <w:color w:val="000000"/>
        </w:rPr>
        <w:t>工作转速较高时，若轴向载荷不是很大，可选用</w:t>
      </w:r>
      <w:proofErr w:type="gramStart"/>
      <w:r w:rsidRPr="002C33FB">
        <w:rPr>
          <w:color w:val="000000"/>
        </w:rPr>
        <w:t>角接触</w:t>
      </w:r>
      <w:proofErr w:type="gramEnd"/>
      <w:r w:rsidRPr="002C33FB">
        <w:rPr>
          <w:color w:val="000000"/>
        </w:rPr>
        <w:t>球轴承或深沟球轴承</w:t>
      </w:r>
      <w:r>
        <w:rPr>
          <w:rFonts w:hint="eastAsia"/>
          <w:color w:val="000000"/>
        </w:rPr>
        <w:t>。</w:t>
      </w:r>
    </w:p>
    <w:p w14:paraId="1E66C7FA" w14:textId="4DA45988" w:rsidR="00457DD9" w:rsidRDefault="00457DD9" w:rsidP="00457DD9">
      <w:pPr>
        <w:ind w:firstLineChars="200" w:firstLine="420"/>
        <w:rPr>
          <w:rFonts w:ascii="Times New Roman" w:cs="Times New Roman"/>
          <w:color w:val="000000"/>
        </w:rPr>
      </w:pPr>
      <w:r w:rsidRPr="002C33FB">
        <w:rPr>
          <w:rFonts w:ascii="Times New Roman" w:cs="Times New Roman"/>
          <w:color w:val="000000"/>
        </w:rPr>
        <w:t>当由于加工、安装误差等原因，导致轴的中心线与轴承座孔中心线不重合而有角度误差时，</w:t>
      </w:r>
      <w:proofErr w:type="gramStart"/>
      <w:r w:rsidRPr="002C33FB">
        <w:rPr>
          <w:rFonts w:ascii="Times New Roman" w:cs="Times New Roman"/>
          <w:color w:val="000000"/>
        </w:rPr>
        <w:t>或因轴受力</w:t>
      </w:r>
      <w:proofErr w:type="gramEnd"/>
      <w:r w:rsidRPr="002C33FB">
        <w:rPr>
          <w:rFonts w:ascii="Times New Roman" w:cs="Times New Roman"/>
          <w:color w:val="000000"/>
        </w:rPr>
        <w:t>而弯曲或倾斜时，会造成轴承的内、外圈轴线发生偏斜，如果偏斜角度较大，应选用具有调心性能的轴承，如调心球轴承、调心滚子轴承等</w:t>
      </w:r>
      <w:r>
        <w:rPr>
          <w:rFonts w:ascii="Times New Roman" w:cs="Times New Roman" w:hint="eastAsia"/>
          <w:color w:val="000000"/>
        </w:rPr>
        <w:t>。</w:t>
      </w:r>
    </w:p>
    <w:p w14:paraId="445F28FD" w14:textId="11B4574B" w:rsidR="00457DD9" w:rsidRPr="00457DD9" w:rsidRDefault="00457DD9" w:rsidP="00457DD9">
      <w:pPr>
        <w:ind w:firstLineChars="200" w:firstLine="420"/>
        <w:rPr>
          <w:rFonts w:ascii="Times New Roman" w:cs="Times New Roman" w:hint="eastAsia"/>
          <w:color w:val="000000"/>
        </w:rPr>
      </w:pPr>
      <w:r w:rsidRPr="002C33FB">
        <w:rPr>
          <w:rFonts w:ascii="Times New Roman" w:cs="Times New Roman"/>
          <w:color w:val="000000"/>
        </w:rPr>
        <w:t>当轴承座不是剖分式而必须沿轴向安装和拆卸轴承时，可优先选用内、外圈可分离的轴承，如圆柱滚子轴承、圆锥滚子轴承等。当轴承在长轴上安装时，为了便于装拆，可以选用内圈为圆锥孔，并配以紧定衬套安装的轴承</w:t>
      </w:r>
      <w:r>
        <w:rPr>
          <w:rFonts w:ascii="Times New Roman" w:cs="Times New Roman" w:hint="eastAsia"/>
          <w:color w:val="000000"/>
        </w:rPr>
        <w:t>。</w:t>
      </w:r>
    </w:p>
    <w:p w14:paraId="29543D08" w14:textId="7FFA8697" w:rsidR="00FC527B" w:rsidRDefault="00E616B9" w:rsidP="00E616B9">
      <w:pPr>
        <w:ind w:firstLineChars="200" w:firstLine="420"/>
        <w:rPr>
          <w:rFonts w:hint="eastAsia"/>
          <w:color w:val="000000"/>
        </w:rPr>
      </w:pPr>
      <w:r w:rsidRPr="002C33FB">
        <w:rPr>
          <w:color w:val="000000"/>
        </w:rPr>
        <w:t>由内圈、外圈、滚动体和保持架四部分组成。内圈与轴配合，外圈与轴承座孔配合。一般情况下内圈与轴一起旋转，外圈静止，但也有内圈静止，外圈旋转，或内圈、外圈同时旋转的场合</w:t>
      </w:r>
      <w:r>
        <w:rPr>
          <w:rFonts w:hint="eastAsia"/>
          <w:color w:val="000000"/>
        </w:rPr>
        <w:t>。</w:t>
      </w:r>
    </w:p>
    <w:p w14:paraId="244BFBD0" w14:textId="77777777" w:rsidR="00E616B9" w:rsidRPr="002C33FB" w:rsidRDefault="00E616B9" w:rsidP="00E616B9">
      <w:pPr>
        <w:pStyle w:val="ae"/>
        <w:ind w:firstLineChars="200" w:firstLine="420"/>
        <w:rPr>
          <w:rFonts w:cs="Times New Roman"/>
          <w:color w:val="000000"/>
          <w:sz w:val="21"/>
          <w:szCs w:val="24"/>
        </w:rPr>
      </w:pPr>
      <w:r w:rsidRPr="002C33FB">
        <w:rPr>
          <w:rFonts w:cs="Times New Roman"/>
          <w:color w:val="000000"/>
          <w:sz w:val="21"/>
          <w:szCs w:val="24"/>
        </w:rPr>
        <w:t>保持架的主要作用是均匀地将滚动体隔开，从而避免相邻的滚动体转动时，由于接触处产生较大的相对滑动而引起磨损，但在某些转速不高的场合，为提高轴承的承载能力，也有采用满装滚动体（没有保持架）的结构形式。常见的保持架形式有冲压保持架、实体保持架和支柱式保持架等。</w:t>
      </w:r>
    </w:p>
    <w:p w14:paraId="120815AF" w14:textId="77777777" w:rsidR="00E616B9" w:rsidRPr="002C33FB" w:rsidRDefault="00E616B9" w:rsidP="00E616B9">
      <w:pPr>
        <w:ind w:firstLine="482"/>
        <w:rPr>
          <w:rFonts w:hint="eastAsia"/>
          <w:color w:val="000000"/>
          <w:szCs w:val="21"/>
        </w:rPr>
      </w:pPr>
      <w:r w:rsidRPr="002C33FB">
        <w:rPr>
          <w:color w:val="000000"/>
        </w:rPr>
        <w:t>轴承的内、外圈和滚动体要求强度高、耐磨性好，一般采用高碳铬轴承钢如GCr15或渗碳轴承</w:t>
      </w:r>
      <w:r w:rsidRPr="002C33FB">
        <w:rPr>
          <w:color w:val="000000"/>
          <w:szCs w:val="21"/>
        </w:rPr>
        <w:t>钢如G20Cr2Ni4A材料制造，热处理硬度一般不低于60HRC，工作表面要求磨削抛光。保持架通常采用钢、黄铜、轻合金、尼龙或酚醛树脂等材料制造。</w:t>
      </w:r>
    </w:p>
    <w:p w14:paraId="5B349A1D" w14:textId="77777777" w:rsidR="00E616B9" w:rsidRPr="002C33FB" w:rsidRDefault="00E616B9" w:rsidP="00E616B9">
      <w:pPr>
        <w:ind w:firstLine="482"/>
        <w:rPr>
          <w:rFonts w:hint="eastAsia"/>
          <w:color w:val="000000"/>
        </w:rPr>
      </w:pPr>
      <w:r w:rsidRPr="002C33FB">
        <w:rPr>
          <w:color w:val="000000"/>
        </w:rPr>
        <w:t>与滑动轴承比较，滚动轴承因具有下列优点而获得了广泛的应用：摩擦系数小，启动力矩小，效率高；轴向尺寸小，可使机器结构简化、紧凑；多数滚动轴承能够同时承受径向和轴向载荷；内部间隙小，旋转精度高，还可以通过预紧消除间隙，进一步提高旋转精度；润滑简单，润滑剂消耗小，维护保养成本低；属于标准件，互换性好，使用和更换十分方便。</w:t>
      </w:r>
    </w:p>
    <w:p w14:paraId="5F5D5FCF" w14:textId="582D5062" w:rsidR="00E616B9" w:rsidRDefault="00E616B9" w:rsidP="00E616B9">
      <w:pPr>
        <w:ind w:firstLineChars="200" w:firstLine="420"/>
        <w:rPr>
          <w:rFonts w:ascii="Times New Roman" w:cs="Times New Roman" w:hint="eastAsia"/>
          <w:color w:val="000000"/>
        </w:rPr>
      </w:pPr>
      <w:r w:rsidRPr="002C33FB">
        <w:rPr>
          <w:rFonts w:ascii="Times New Roman" w:cs="Times New Roman"/>
          <w:color w:val="000000"/>
        </w:rPr>
        <w:t>滚动轴承的缺点是：抗冲击能力较差，高速旋转时噪音大，径向尺寸较大，工作寿命不及液体摩擦滑动轴承长</w:t>
      </w:r>
      <w:r>
        <w:rPr>
          <w:rFonts w:ascii="Times New Roman" w:cs="Times New Roman" w:hint="eastAsia"/>
          <w:color w:val="000000"/>
        </w:rPr>
        <w:t>。</w:t>
      </w:r>
    </w:p>
    <w:p w14:paraId="720ADF28" w14:textId="261FE650" w:rsidR="00E616B9" w:rsidRDefault="00E616B9" w:rsidP="00E616B9">
      <w:pPr>
        <w:ind w:firstLineChars="200" w:firstLine="420"/>
        <w:rPr>
          <w:rFonts w:ascii="Times New Roman" w:cs="Times New Roman" w:hint="eastAsia"/>
          <w:color w:val="000000"/>
        </w:rPr>
      </w:pPr>
      <w:r w:rsidRPr="002C33FB">
        <w:rPr>
          <w:rFonts w:ascii="Times New Roman" w:cs="Times New Roman"/>
          <w:color w:val="000000"/>
        </w:rPr>
        <w:t>滚动体</w:t>
      </w:r>
      <w:r w:rsidRPr="002C33FB">
        <w:rPr>
          <w:rFonts w:ascii="Times New Roman" w:cs="Times New Roman" w:hint="eastAsia"/>
          <w:color w:val="000000"/>
        </w:rPr>
        <w:t>与</w:t>
      </w:r>
      <w:r w:rsidRPr="002C33FB">
        <w:rPr>
          <w:rFonts w:ascii="Times New Roman" w:cs="Times New Roman"/>
          <w:color w:val="000000"/>
        </w:rPr>
        <w:t>外圈接触处的法线与轴承的径向平面之间的夹角称为轴承的公称接触角，用</w:t>
      </w:r>
      <w:r w:rsidRPr="002C33FB">
        <w:rPr>
          <w:rFonts w:ascii="Times New Roman" w:hAnsi="Times New Roman" w:cs="Times New Roman"/>
          <w:i/>
          <w:color w:val="000000"/>
        </w:rPr>
        <w:t>α</w:t>
      </w:r>
      <w:r w:rsidRPr="002C33FB">
        <w:rPr>
          <w:rFonts w:ascii="Times New Roman" w:cs="Times New Roman"/>
          <w:color w:val="000000"/>
        </w:rPr>
        <w:t>表示。它是滚动轴承的一个重要参数，滚动轴承的分类和受力分析都与之相关。</w:t>
      </w:r>
    </w:p>
    <w:p w14:paraId="7B47BD92" w14:textId="65FB6C46" w:rsidR="00E616B9" w:rsidRDefault="00E616B9" w:rsidP="00E616B9">
      <w:pPr>
        <w:ind w:firstLineChars="200" w:firstLine="420"/>
        <w:rPr>
          <w:rFonts w:hint="eastAsia"/>
          <w:color w:val="000000"/>
        </w:rPr>
      </w:pPr>
      <w:r w:rsidRPr="002C33FB">
        <w:rPr>
          <w:color w:val="000000"/>
        </w:rPr>
        <w:t>转速很低或间歇往复摆动的轴承，一般不会发生疲劳点蚀，但在很大的静载荷或冲击载荷作用下，会使套圈滚道和滚动体接触处的局部应力超过材料的屈服极限，以致表面出现塑性变形</w:t>
      </w:r>
      <w:r>
        <w:rPr>
          <w:rFonts w:hint="eastAsia"/>
          <w:color w:val="000000"/>
        </w:rPr>
        <w:t>。</w:t>
      </w:r>
    </w:p>
    <w:p w14:paraId="4CADD547" w14:textId="77777777" w:rsidR="00E616B9" w:rsidRPr="002C33FB" w:rsidRDefault="00E616B9" w:rsidP="00E616B9">
      <w:pPr>
        <w:ind w:firstLineChars="200" w:firstLine="420"/>
        <w:rPr>
          <w:rFonts w:hint="eastAsia"/>
          <w:color w:val="000000"/>
        </w:rPr>
      </w:pPr>
      <w:r w:rsidRPr="002C33FB">
        <w:rPr>
          <w:color w:val="000000"/>
        </w:rPr>
        <w:t>在润滑不良和密封不严的情况下，轴承工作时易发生磨损。转速越高，磨损越严重。轴承磨损后会降低旋转精度，甚至失效。</w:t>
      </w:r>
    </w:p>
    <w:p w14:paraId="345C6DA7" w14:textId="4F7C0939" w:rsidR="00E616B9" w:rsidRDefault="00E616B9" w:rsidP="00E616B9">
      <w:pPr>
        <w:ind w:firstLineChars="200" w:firstLine="420"/>
        <w:rPr>
          <w:rFonts w:hint="eastAsia"/>
          <w:color w:val="000000"/>
        </w:rPr>
      </w:pPr>
      <w:r w:rsidRPr="002C33FB">
        <w:rPr>
          <w:color w:val="000000"/>
        </w:rPr>
        <w:t>在确定轴承尺寸（型号）时，应针对轴承的主要失效形式进行必要的计算。其计算准则是：对一般工作条件下的回转滚动轴承，经常发生点蚀，主要进行寿命计算，必要时进行静强度校核；对于不转动、摆动或转速低（如</w:t>
      </w:r>
      <w:r w:rsidRPr="002C33FB">
        <w:rPr>
          <w:i/>
          <w:color w:val="000000"/>
        </w:rPr>
        <w:t>n≤</w:t>
      </w:r>
      <w:r w:rsidRPr="002C33FB">
        <w:rPr>
          <w:color w:val="000000"/>
        </w:rPr>
        <w:t>10r/min）的轴承，要求控制塑性变形，只需进行静强度计算；对于高速轴承，由于发热而造成的粘着磨损、烧伤胶合常常是突出的矛盾，</w:t>
      </w:r>
      <w:r w:rsidRPr="002C33FB">
        <w:rPr>
          <w:color w:val="000000"/>
        </w:rPr>
        <w:lastRenderedPageBreak/>
        <w:t>除进行寿命计算外，还需校验极限转速</w:t>
      </w:r>
      <w:r>
        <w:rPr>
          <w:rFonts w:hint="eastAsia"/>
          <w:color w:val="000000"/>
        </w:rPr>
        <w:t>。</w:t>
      </w:r>
    </w:p>
    <w:p w14:paraId="7B064B00" w14:textId="23D2CDA3" w:rsidR="00E616B9" w:rsidRDefault="00E616B9" w:rsidP="00E616B9">
      <w:pPr>
        <w:ind w:firstLineChars="200" w:firstLine="420"/>
        <w:rPr>
          <w:rFonts w:hint="eastAsia"/>
          <w:color w:val="000000"/>
        </w:rPr>
      </w:pPr>
      <w:r w:rsidRPr="002C33FB">
        <w:rPr>
          <w:color w:val="000000"/>
        </w:rPr>
        <w:t>轴承的寿命，不能以同一批试验轴承中的最长或最短寿命作为标准。因为前者过于不安全，在实际使用中，提前破坏的可能性几乎为100%；而后者又过于保守，使几乎100%的轴承可以超过标准寿命继续工作。将一批相同型号的轴承，在相同条件下运转，10%的轴承发生疲劳点蚀破坏，而90%的轴承不发生点蚀破坏前的总转数，定义为轴承的基本</w:t>
      </w:r>
      <w:r w:rsidRPr="002C33FB">
        <w:rPr>
          <w:rFonts w:hint="eastAsia"/>
          <w:color w:val="000000"/>
        </w:rPr>
        <w:t>额定寿命，单位</w:t>
      </w:r>
      <w:r w:rsidRPr="002C33FB">
        <w:rPr>
          <w:color w:val="000000"/>
        </w:rPr>
        <w:t>为10</w:t>
      </w:r>
      <w:r w:rsidRPr="002C33FB">
        <w:rPr>
          <w:color w:val="000000"/>
          <w:vertAlign w:val="superscript"/>
        </w:rPr>
        <w:t>6</w:t>
      </w:r>
      <w:r w:rsidRPr="002C33FB">
        <w:rPr>
          <w:color w:val="000000"/>
        </w:rPr>
        <w:t>转，或工作小时数</w:t>
      </w:r>
      <w:proofErr w:type="spellStart"/>
      <w:r w:rsidRPr="002C33FB">
        <w:rPr>
          <w:color w:val="000000"/>
        </w:rPr>
        <w:t>L</w:t>
      </w:r>
      <w:r w:rsidRPr="002C33FB">
        <w:rPr>
          <w:color w:val="000000"/>
          <w:vertAlign w:val="subscript"/>
        </w:rPr>
        <w:t>h</w:t>
      </w:r>
      <w:proofErr w:type="spellEnd"/>
      <w:r w:rsidRPr="002C33FB">
        <w:rPr>
          <w:color w:val="000000"/>
        </w:rPr>
        <w:t>，单位为小时，对于单个轴承来说，意味着能够达到此基本额定寿命的可靠度为90%</w:t>
      </w:r>
      <w:r>
        <w:rPr>
          <w:rFonts w:hint="eastAsia"/>
          <w:color w:val="000000"/>
        </w:rPr>
        <w:t>。</w:t>
      </w:r>
    </w:p>
    <w:p w14:paraId="32EBE2AF" w14:textId="452349C8" w:rsidR="00E616B9" w:rsidRDefault="00E616B9" w:rsidP="00E616B9">
      <w:pPr>
        <w:ind w:firstLineChars="200" w:firstLine="420"/>
        <w:rPr>
          <w:rFonts w:hint="eastAsia"/>
          <w:color w:val="000000"/>
        </w:rPr>
      </w:pPr>
      <w:r w:rsidRPr="002C33FB">
        <w:rPr>
          <w:color w:val="000000"/>
        </w:rPr>
        <w:t>基本额定寿命为10</w:t>
      </w:r>
      <w:r w:rsidRPr="002C33FB">
        <w:rPr>
          <w:color w:val="000000"/>
          <w:vertAlign w:val="superscript"/>
        </w:rPr>
        <w:t>6</w:t>
      </w:r>
      <w:r w:rsidRPr="002C33FB">
        <w:rPr>
          <w:color w:val="000000"/>
        </w:rPr>
        <w:t>转时轴承能承受的载荷值，称为基本额定动载荷，以</w:t>
      </w:r>
      <w:r w:rsidRPr="002C33FB">
        <w:rPr>
          <w:i/>
          <w:color w:val="000000"/>
        </w:rPr>
        <w:t>C</w:t>
      </w:r>
      <w:r w:rsidRPr="002C33FB">
        <w:rPr>
          <w:color w:val="000000"/>
        </w:rPr>
        <w:t>表示，基本额定动载荷是衡量</w:t>
      </w:r>
      <w:r w:rsidRPr="002C33FB">
        <w:rPr>
          <w:rFonts w:hint="eastAsia"/>
          <w:color w:val="000000"/>
        </w:rPr>
        <w:t>轴承</w:t>
      </w:r>
      <w:r w:rsidRPr="002C33FB">
        <w:rPr>
          <w:color w:val="000000"/>
        </w:rPr>
        <w:t>承载能力的主要指标。</w:t>
      </w:r>
      <w:r w:rsidRPr="002C33FB">
        <w:rPr>
          <w:rFonts w:hint="eastAsia"/>
          <w:color w:val="000000"/>
        </w:rPr>
        <w:t>其值越</w:t>
      </w:r>
      <w:r w:rsidRPr="002C33FB">
        <w:rPr>
          <w:color w:val="000000"/>
        </w:rPr>
        <w:t>大，轴承抵抗点蚀破坏的能力</w:t>
      </w:r>
      <w:r w:rsidRPr="002C33FB">
        <w:rPr>
          <w:rFonts w:hint="eastAsia"/>
          <w:color w:val="000000"/>
        </w:rPr>
        <w:t>越</w:t>
      </w:r>
      <w:r w:rsidRPr="002C33FB">
        <w:rPr>
          <w:color w:val="000000"/>
        </w:rPr>
        <w:t>强。基本额定动载荷分为两类：对主要承受径向载荷的向心轴承为基本径向额定动载荷，以</w:t>
      </w:r>
      <w:r w:rsidRPr="002C33FB">
        <w:rPr>
          <w:i/>
          <w:color w:val="000000"/>
        </w:rPr>
        <w:t>C</w:t>
      </w:r>
      <w:r w:rsidRPr="002C33FB">
        <w:rPr>
          <w:i/>
          <w:color w:val="000000"/>
          <w:vertAlign w:val="subscript"/>
        </w:rPr>
        <w:t>r</w:t>
      </w:r>
      <w:r w:rsidRPr="002C33FB">
        <w:rPr>
          <w:color w:val="000000"/>
        </w:rPr>
        <w:t>表示；对主要承受轴向载荷的推力轴承，为基本轴向额定动载荷，以</w:t>
      </w:r>
      <w:r w:rsidRPr="002C33FB">
        <w:rPr>
          <w:i/>
          <w:color w:val="000000"/>
        </w:rPr>
        <w:t>C</w:t>
      </w:r>
      <w:r w:rsidRPr="002C33FB">
        <w:rPr>
          <w:i/>
          <w:color w:val="000000"/>
          <w:vertAlign w:val="subscript"/>
        </w:rPr>
        <w:t>a</w:t>
      </w:r>
      <w:r w:rsidRPr="002C33FB">
        <w:rPr>
          <w:color w:val="000000"/>
        </w:rPr>
        <w:t>表示。各种轴承的基本额定动载荷</w:t>
      </w:r>
      <w:r w:rsidRPr="002C33FB">
        <w:rPr>
          <w:i/>
          <w:color w:val="000000"/>
        </w:rPr>
        <w:t>C</w:t>
      </w:r>
      <w:r w:rsidRPr="002C33FB">
        <w:rPr>
          <w:i/>
          <w:color w:val="000000"/>
          <w:vertAlign w:val="subscript"/>
        </w:rPr>
        <w:t>r</w:t>
      </w:r>
      <w:r w:rsidRPr="002C33FB">
        <w:rPr>
          <w:color w:val="000000"/>
        </w:rPr>
        <w:t>（或</w:t>
      </w:r>
      <w:r w:rsidRPr="002C33FB">
        <w:rPr>
          <w:i/>
          <w:color w:val="000000"/>
        </w:rPr>
        <w:t>C</w:t>
      </w:r>
      <w:r w:rsidRPr="002C33FB">
        <w:rPr>
          <w:i/>
          <w:color w:val="000000"/>
          <w:vertAlign w:val="subscript"/>
        </w:rPr>
        <w:t>a</w:t>
      </w:r>
      <w:r w:rsidRPr="002C33FB">
        <w:rPr>
          <w:color w:val="000000"/>
        </w:rPr>
        <w:t>）值可查阅有关机械设计手册</w:t>
      </w:r>
      <w:r>
        <w:rPr>
          <w:rFonts w:hint="eastAsia"/>
          <w:color w:val="000000"/>
        </w:rPr>
        <w:t>。</w:t>
      </w:r>
    </w:p>
    <w:p w14:paraId="2B1A9B8D" w14:textId="4836DCE1" w:rsidR="00E616B9" w:rsidRDefault="00E616B9" w:rsidP="00E616B9">
      <w:pPr>
        <w:ind w:firstLineChars="200" w:firstLine="420"/>
        <w:rPr>
          <w:rFonts w:hint="eastAsia"/>
          <w:color w:val="000000"/>
        </w:rPr>
      </w:pPr>
      <w:r w:rsidRPr="002C33FB">
        <w:rPr>
          <w:color w:val="000000"/>
        </w:rPr>
        <w:t>脂润滑的优点是密封结构及润滑设施简单，维护保养简便，润滑脂不易泄露，有一定的防止水、气、灰尘和其他有害杂质侵入轴承的能力，因此在一般情况下，润滑脂得到广泛的应用。润滑脂的填充量，以填充轴承和轴承壳体空间的1/3到1/2为宜。若加脂过多，由于搅拌发热，会使润滑脂变质恶化或软化。高速时应仅填充至1/3或更少。当转速较低时，为防止外部异物进入轴承内，可以填满壳体空间</w:t>
      </w:r>
      <w:r>
        <w:rPr>
          <w:rFonts w:hint="eastAsia"/>
          <w:color w:val="000000"/>
        </w:rPr>
        <w:t>。</w:t>
      </w:r>
    </w:p>
    <w:p w14:paraId="3E0C51AD" w14:textId="4241B033" w:rsidR="00E616B9" w:rsidRDefault="00E616B9" w:rsidP="00E616B9">
      <w:pPr>
        <w:ind w:firstLineChars="200" w:firstLine="420"/>
        <w:rPr>
          <w:rFonts w:hint="eastAsia"/>
          <w:color w:val="000000"/>
        </w:rPr>
      </w:pPr>
      <w:r w:rsidRPr="002C33FB">
        <w:rPr>
          <w:color w:val="000000"/>
        </w:rPr>
        <w:t>在高速、高温等场合，通常选用油润滑。粘度是润滑油性能的重要指标之一，是选择合适润滑油的主要依据。润滑油粘度与温度有关，它随温度上升而下降，为了保证滚动体与滚道接触表面间形成足够的润滑油膜，润滑油在工作温度下必须保持一定的粘度。粘度过低，不能充分形成油膜，造成轴承异常磨损和寿命下降；粘度过高，由于粘性阻力而造成发热，增加了动力损失。一般来说，转速越高，应选用粘度越低的润滑油；载荷越大，应选用粘度越高的润滑油</w:t>
      </w:r>
      <w:r>
        <w:rPr>
          <w:rFonts w:hint="eastAsia"/>
          <w:color w:val="000000"/>
        </w:rPr>
        <w:t>。</w:t>
      </w:r>
    </w:p>
    <w:p w14:paraId="021ED0FC" w14:textId="77777777" w:rsidR="00E616B9" w:rsidRPr="002C33FB" w:rsidRDefault="00E616B9" w:rsidP="00E616B9">
      <w:pPr>
        <w:ind w:firstLineChars="200" w:firstLine="420"/>
        <w:rPr>
          <w:rFonts w:hint="eastAsia"/>
          <w:color w:val="000000"/>
        </w:rPr>
      </w:pPr>
      <w:r w:rsidRPr="002C33FB">
        <w:rPr>
          <w:color w:val="000000"/>
        </w:rPr>
        <w:t>在某些特殊环境如高温或真空条件下，脂润滑和油润滑的使用受到限制时可采用固体润滑。</w:t>
      </w:r>
      <w:r w:rsidRPr="002C33FB">
        <w:rPr>
          <w:rFonts w:hint="eastAsia"/>
          <w:color w:val="000000"/>
        </w:rPr>
        <w:t>常用的固体润滑方法有：</w:t>
      </w:r>
    </w:p>
    <w:p w14:paraId="73440AB1" w14:textId="77777777" w:rsidR="00E616B9" w:rsidRPr="002C33FB" w:rsidRDefault="00E616B9" w:rsidP="00E616B9">
      <w:pPr>
        <w:ind w:firstLineChars="200" w:firstLine="420"/>
        <w:rPr>
          <w:rFonts w:hint="eastAsia"/>
          <w:color w:val="000000"/>
        </w:rPr>
      </w:pPr>
      <w:r w:rsidRPr="002C33FB">
        <w:rPr>
          <w:rFonts w:hint="eastAsia"/>
          <w:color w:val="000000"/>
        </w:rPr>
        <w:t>（1）用粘接剂将润滑剂粘接在滚道、保持架和滚动体上，形成固体润滑膜。</w:t>
      </w:r>
    </w:p>
    <w:p w14:paraId="145B1C85" w14:textId="77777777" w:rsidR="00E616B9" w:rsidRPr="002C33FB" w:rsidRDefault="00E616B9" w:rsidP="00E616B9">
      <w:pPr>
        <w:ind w:firstLineChars="200" w:firstLine="420"/>
        <w:rPr>
          <w:rFonts w:hint="eastAsia"/>
          <w:color w:val="000000"/>
        </w:rPr>
      </w:pPr>
      <w:r w:rsidRPr="002C33FB">
        <w:rPr>
          <w:rFonts w:hint="eastAsia"/>
          <w:color w:val="000000"/>
        </w:rPr>
        <w:t>（2）把固体润滑剂加入工程塑料和粉末冶金材料中，制成有自润滑性能的轴承零件。</w:t>
      </w:r>
    </w:p>
    <w:p w14:paraId="0661DA3C" w14:textId="77777777" w:rsidR="00E616B9" w:rsidRPr="002C33FB" w:rsidRDefault="00E616B9" w:rsidP="00E616B9">
      <w:pPr>
        <w:ind w:firstLineChars="200" w:firstLine="420"/>
        <w:rPr>
          <w:rFonts w:hint="eastAsia"/>
          <w:color w:val="000000"/>
        </w:rPr>
      </w:pPr>
      <w:r w:rsidRPr="002C33FB">
        <w:rPr>
          <w:rFonts w:hint="eastAsia"/>
          <w:color w:val="000000"/>
        </w:rPr>
        <w:t>（3）用电镀、高频溅射、离子镀层、化学沉积、溶射等技术使固体润滑剂或者软金属（金、银、铅等）在轴承零件摩擦面上形成一层均匀致密的薄膜。</w:t>
      </w:r>
    </w:p>
    <w:p w14:paraId="515C36F7" w14:textId="2328858E" w:rsidR="00E616B9" w:rsidRDefault="00E616B9" w:rsidP="00E616B9">
      <w:pPr>
        <w:ind w:firstLineChars="200" w:firstLine="420"/>
        <w:rPr>
          <w:rFonts w:hint="eastAsia"/>
          <w:color w:val="000000"/>
        </w:rPr>
      </w:pPr>
      <w:r w:rsidRPr="002C33FB">
        <w:rPr>
          <w:rFonts w:hint="eastAsia"/>
          <w:color w:val="000000"/>
        </w:rPr>
        <w:t>常用的固体润滑剂有二硫化钼、石墨和聚四氟乙烯等</w:t>
      </w:r>
      <w:r>
        <w:rPr>
          <w:rFonts w:hint="eastAsia"/>
          <w:color w:val="000000"/>
        </w:rPr>
        <w:t>。</w:t>
      </w:r>
    </w:p>
    <w:p w14:paraId="43CCFAEA" w14:textId="6789B21B" w:rsidR="00E616B9" w:rsidRDefault="00E616B9" w:rsidP="00E616B9">
      <w:pPr>
        <w:ind w:firstLineChars="200" w:firstLine="420"/>
        <w:rPr>
          <w:rFonts w:hint="eastAsia"/>
        </w:rPr>
      </w:pPr>
      <w:r w:rsidRPr="002C33FB">
        <w:rPr>
          <w:color w:val="000000"/>
        </w:rPr>
        <w:t>为使轴承保持良好的润滑条件和正常的工作环境，充分发挥轴承的性能，滚动轴承必须具有适当的密封装置，以防止润滑剂的泄露和灰尘、酸水、气或其它污物侵入轴承。轴承密封型式可分为接触式和非接触式两大类</w:t>
      </w:r>
      <w:r>
        <w:rPr>
          <w:rFonts w:hint="eastAsia"/>
          <w:color w:val="000000"/>
        </w:rPr>
        <w:t>。</w:t>
      </w:r>
    </w:p>
    <w:sectPr w:rsidR="00E616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B9"/>
    <w:rsid w:val="002B3987"/>
    <w:rsid w:val="00323424"/>
    <w:rsid w:val="00457DD9"/>
    <w:rsid w:val="00E616B9"/>
    <w:rsid w:val="00F1763B"/>
    <w:rsid w:val="00FB6A6D"/>
    <w:rsid w:val="00FC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1AA5C"/>
  <w15:chartTrackingRefBased/>
  <w15:docId w15:val="{99F379F2-7C41-4904-8394-FD1FD6278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16B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616B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616B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616B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616B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616B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616B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16B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16B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16B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616B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616B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616B9"/>
    <w:rPr>
      <w:rFonts w:cstheme="majorBidi"/>
      <w:color w:val="2F5496" w:themeColor="accent1" w:themeShade="BF"/>
      <w:sz w:val="28"/>
      <w:szCs w:val="28"/>
    </w:rPr>
  </w:style>
  <w:style w:type="character" w:customStyle="1" w:styleId="50">
    <w:name w:val="标题 5 字符"/>
    <w:basedOn w:val="a0"/>
    <w:link w:val="5"/>
    <w:uiPriority w:val="9"/>
    <w:semiHidden/>
    <w:rsid w:val="00E616B9"/>
    <w:rPr>
      <w:rFonts w:cstheme="majorBidi"/>
      <w:color w:val="2F5496" w:themeColor="accent1" w:themeShade="BF"/>
      <w:sz w:val="24"/>
      <w:szCs w:val="24"/>
    </w:rPr>
  </w:style>
  <w:style w:type="character" w:customStyle="1" w:styleId="60">
    <w:name w:val="标题 6 字符"/>
    <w:basedOn w:val="a0"/>
    <w:link w:val="6"/>
    <w:uiPriority w:val="9"/>
    <w:semiHidden/>
    <w:rsid w:val="00E616B9"/>
    <w:rPr>
      <w:rFonts w:cstheme="majorBidi"/>
      <w:b/>
      <w:bCs/>
      <w:color w:val="2F5496" w:themeColor="accent1" w:themeShade="BF"/>
    </w:rPr>
  </w:style>
  <w:style w:type="character" w:customStyle="1" w:styleId="70">
    <w:name w:val="标题 7 字符"/>
    <w:basedOn w:val="a0"/>
    <w:link w:val="7"/>
    <w:uiPriority w:val="9"/>
    <w:semiHidden/>
    <w:rsid w:val="00E616B9"/>
    <w:rPr>
      <w:rFonts w:cstheme="majorBidi"/>
      <w:b/>
      <w:bCs/>
      <w:color w:val="595959" w:themeColor="text1" w:themeTint="A6"/>
    </w:rPr>
  </w:style>
  <w:style w:type="character" w:customStyle="1" w:styleId="80">
    <w:name w:val="标题 8 字符"/>
    <w:basedOn w:val="a0"/>
    <w:link w:val="8"/>
    <w:uiPriority w:val="9"/>
    <w:semiHidden/>
    <w:rsid w:val="00E616B9"/>
    <w:rPr>
      <w:rFonts w:cstheme="majorBidi"/>
      <w:color w:val="595959" w:themeColor="text1" w:themeTint="A6"/>
    </w:rPr>
  </w:style>
  <w:style w:type="character" w:customStyle="1" w:styleId="90">
    <w:name w:val="标题 9 字符"/>
    <w:basedOn w:val="a0"/>
    <w:link w:val="9"/>
    <w:uiPriority w:val="9"/>
    <w:semiHidden/>
    <w:rsid w:val="00E616B9"/>
    <w:rPr>
      <w:rFonts w:eastAsiaTheme="majorEastAsia" w:cstheme="majorBidi"/>
      <w:color w:val="595959" w:themeColor="text1" w:themeTint="A6"/>
    </w:rPr>
  </w:style>
  <w:style w:type="paragraph" w:styleId="a3">
    <w:name w:val="Title"/>
    <w:basedOn w:val="a"/>
    <w:next w:val="a"/>
    <w:link w:val="a4"/>
    <w:uiPriority w:val="10"/>
    <w:qFormat/>
    <w:rsid w:val="00E616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16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16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16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16B9"/>
    <w:pPr>
      <w:spacing w:before="160" w:after="160"/>
      <w:jc w:val="center"/>
    </w:pPr>
    <w:rPr>
      <w:i/>
      <w:iCs/>
      <w:color w:val="404040" w:themeColor="text1" w:themeTint="BF"/>
    </w:rPr>
  </w:style>
  <w:style w:type="character" w:customStyle="1" w:styleId="a8">
    <w:name w:val="引用 字符"/>
    <w:basedOn w:val="a0"/>
    <w:link w:val="a7"/>
    <w:uiPriority w:val="29"/>
    <w:rsid w:val="00E616B9"/>
    <w:rPr>
      <w:i/>
      <w:iCs/>
      <w:color w:val="404040" w:themeColor="text1" w:themeTint="BF"/>
    </w:rPr>
  </w:style>
  <w:style w:type="paragraph" w:styleId="a9">
    <w:name w:val="List Paragraph"/>
    <w:basedOn w:val="a"/>
    <w:uiPriority w:val="34"/>
    <w:qFormat/>
    <w:rsid w:val="00E616B9"/>
    <w:pPr>
      <w:ind w:left="720"/>
      <w:contextualSpacing/>
    </w:pPr>
  </w:style>
  <w:style w:type="character" w:styleId="aa">
    <w:name w:val="Intense Emphasis"/>
    <w:basedOn w:val="a0"/>
    <w:uiPriority w:val="21"/>
    <w:qFormat/>
    <w:rsid w:val="00E616B9"/>
    <w:rPr>
      <w:i/>
      <w:iCs/>
      <w:color w:val="2F5496" w:themeColor="accent1" w:themeShade="BF"/>
    </w:rPr>
  </w:style>
  <w:style w:type="paragraph" w:styleId="ab">
    <w:name w:val="Intense Quote"/>
    <w:basedOn w:val="a"/>
    <w:next w:val="a"/>
    <w:link w:val="ac"/>
    <w:uiPriority w:val="30"/>
    <w:qFormat/>
    <w:rsid w:val="00E61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616B9"/>
    <w:rPr>
      <w:i/>
      <w:iCs/>
      <w:color w:val="2F5496" w:themeColor="accent1" w:themeShade="BF"/>
    </w:rPr>
  </w:style>
  <w:style w:type="character" w:styleId="ad">
    <w:name w:val="Intense Reference"/>
    <w:basedOn w:val="a0"/>
    <w:uiPriority w:val="32"/>
    <w:qFormat/>
    <w:rsid w:val="00E616B9"/>
    <w:rPr>
      <w:b/>
      <w:bCs/>
      <w:smallCaps/>
      <w:color w:val="2F5496" w:themeColor="accent1" w:themeShade="BF"/>
      <w:spacing w:val="5"/>
    </w:rPr>
  </w:style>
  <w:style w:type="paragraph" w:customStyle="1" w:styleId="ae">
    <w:name w:val="样式 行距: 单倍行距"/>
    <w:basedOn w:val="a"/>
    <w:rsid w:val="00E616B9"/>
    <w:rPr>
      <w:rFonts w:ascii="Times New Roman" w:eastAsia="宋体" w:hAnsi="Times New Roman" w:cs="宋体"/>
      <w:sz w:val="18"/>
      <w:szCs w:val="20"/>
    </w:rPr>
  </w:style>
  <w:style w:type="paragraph" w:customStyle="1" w:styleId="085">
    <w:name w:val="样式 首行缩进:  0.85 厘米 行距: 单倍行距"/>
    <w:basedOn w:val="a"/>
    <w:rsid w:val="00457DD9"/>
    <w:pPr>
      <w:ind w:firstLine="480"/>
    </w:pPr>
    <w:rPr>
      <w:rFonts w:ascii="宋体" w:eastAsia="宋体" w:hAnsi="宋体" w:cs="宋体"/>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1286</Words>
  <Characters>1313</Characters>
  <Application>Microsoft Office Word</Application>
  <DocSecurity>0</DocSecurity>
  <Lines>39</Lines>
  <Paragraphs>24</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培沅 陈</dc:creator>
  <cp:keywords/>
  <dc:description/>
  <cp:lastModifiedBy>培沅 陈</cp:lastModifiedBy>
  <cp:revision>2</cp:revision>
  <dcterms:created xsi:type="dcterms:W3CDTF">2025-08-29T14:37:00Z</dcterms:created>
  <dcterms:modified xsi:type="dcterms:W3CDTF">2025-09-11T09:08:00Z</dcterms:modified>
</cp:coreProperties>
</file>