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4D6B" w:rsidRPr="00546E0D" w:rsidRDefault="00864D6B" w:rsidP="00546E0D">
      <w:pPr>
        <w:pStyle w:val="MDPI12title"/>
        <w:spacing w:line="240" w:lineRule="auto"/>
        <w:rPr>
          <w:rFonts w:ascii="Times New Roman" w:hAnsi="Times New Roman"/>
        </w:rPr>
      </w:pPr>
      <w:r w:rsidRPr="00546E0D">
        <w:rPr>
          <w:rFonts w:ascii="Times New Roman" w:hAnsi="Times New Roman"/>
        </w:rPr>
        <w:t>Short-Term Forecasting of Natural Gas Prices using Support Vector Regression Machines</w:t>
      </w:r>
    </w:p>
    <w:p w:rsidR="00864D6B" w:rsidRPr="00546E0D" w:rsidRDefault="00864D6B" w:rsidP="00546E0D">
      <w:pPr>
        <w:pStyle w:val="MDPI13authornames"/>
        <w:spacing w:line="240" w:lineRule="auto"/>
        <w:rPr>
          <w:rFonts w:ascii="Times New Roman" w:hAnsi="Times New Roman"/>
        </w:rPr>
      </w:pPr>
      <w:r w:rsidRPr="00546E0D">
        <w:rPr>
          <w:rFonts w:ascii="Times New Roman" w:hAnsi="Times New Roman"/>
        </w:rPr>
        <w:t xml:space="preserve">Ervin </w:t>
      </w:r>
      <w:proofErr w:type="spellStart"/>
      <w:r w:rsidRPr="00546E0D">
        <w:rPr>
          <w:rFonts w:ascii="Times New Roman" w:hAnsi="Times New Roman"/>
        </w:rPr>
        <w:t>Čeperić</w:t>
      </w:r>
      <w:proofErr w:type="spellEnd"/>
      <w:r w:rsidRPr="00546E0D">
        <w:rPr>
          <w:rFonts w:ascii="Times New Roman" w:hAnsi="Times New Roman"/>
        </w:rPr>
        <w:t xml:space="preserve"> </w:t>
      </w:r>
      <w:r w:rsidRPr="00546E0D">
        <w:rPr>
          <w:rFonts w:ascii="Times New Roman" w:hAnsi="Times New Roman"/>
          <w:vertAlign w:val="superscript"/>
        </w:rPr>
        <w:t>1</w:t>
      </w:r>
      <w:r w:rsidRPr="00546E0D">
        <w:rPr>
          <w:rFonts w:ascii="Times New Roman" w:hAnsi="Times New Roman"/>
        </w:rPr>
        <w:t xml:space="preserve">, </w:t>
      </w:r>
      <w:proofErr w:type="spellStart"/>
      <w:r w:rsidRPr="00546E0D">
        <w:rPr>
          <w:rFonts w:ascii="Times New Roman" w:hAnsi="Times New Roman"/>
        </w:rPr>
        <w:t>Saša</w:t>
      </w:r>
      <w:proofErr w:type="spellEnd"/>
      <w:r w:rsidRPr="00546E0D">
        <w:rPr>
          <w:rFonts w:ascii="Times New Roman" w:hAnsi="Times New Roman"/>
        </w:rPr>
        <w:t xml:space="preserve"> </w:t>
      </w:r>
      <w:proofErr w:type="spellStart"/>
      <w:r w:rsidRPr="00546E0D">
        <w:rPr>
          <w:rFonts w:ascii="Times New Roman" w:hAnsi="Times New Roman"/>
        </w:rPr>
        <w:t>Žiković</w:t>
      </w:r>
      <w:proofErr w:type="spellEnd"/>
      <w:r w:rsidRPr="00546E0D">
        <w:rPr>
          <w:rFonts w:ascii="Times New Roman" w:hAnsi="Times New Roman"/>
        </w:rPr>
        <w:t xml:space="preserve"> </w:t>
      </w:r>
      <w:r w:rsidRPr="00546E0D">
        <w:rPr>
          <w:rFonts w:ascii="Times New Roman" w:hAnsi="Times New Roman"/>
          <w:vertAlign w:val="superscript"/>
        </w:rPr>
        <w:t>2</w:t>
      </w:r>
      <w:r w:rsidRPr="00546E0D">
        <w:rPr>
          <w:rFonts w:ascii="Times New Roman" w:hAnsi="Times New Roman"/>
        </w:rPr>
        <w:t xml:space="preserve">*, Vladimir </w:t>
      </w:r>
      <w:proofErr w:type="spellStart"/>
      <w:r w:rsidRPr="00546E0D">
        <w:rPr>
          <w:rFonts w:ascii="Times New Roman" w:hAnsi="Times New Roman"/>
        </w:rPr>
        <w:t>Čeperić</w:t>
      </w:r>
      <w:proofErr w:type="spellEnd"/>
      <w:r w:rsidRPr="00546E0D">
        <w:rPr>
          <w:rFonts w:ascii="Times New Roman" w:hAnsi="Times New Roman"/>
        </w:rPr>
        <w:t xml:space="preserve"> </w:t>
      </w:r>
      <w:r w:rsidRPr="00546E0D">
        <w:rPr>
          <w:rFonts w:ascii="Times New Roman" w:hAnsi="Times New Roman"/>
          <w:vertAlign w:val="superscript"/>
        </w:rPr>
        <w:t>3</w:t>
      </w:r>
    </w:p>
    <w:p w:rsidR="00864D6B" w:rsidRPr="00546E0D" w:rsidRDefault="00864D6B" w:rsidP="00546E0D">
      <w:pPr>
        <w:pStyle w:val="MDPI16affiliation"/>
        <w:spacing w:line="240" w:lineRule="auto"/>
        <w:rPr>
          <w:rFonts w:ascii="Times New Roman" w:hAnsi="Times New Roman"/>
        </w:rPr>
      </w:pPr>
      <w:r w:rsidRPr="00546E0D">
        <w:rPr>
          <w:rFonts w:ascii="Times New Roman" w:hAnsi="Times New Roman"/>
          <w:vertAlign w:val="superscript"/>
        </w:rPr>
        <w:t>1</w:t>
      </w:r>
      <w:r w:rsidRPr="00546E0D">
        <w:rPr>
          <w:rFonts w:ascii="Times New Roman" w:hAnsi="Times New Roman"/>
        </w:rPr>
        <w:tab/>
        <w:t>HEP Group Inc., Croatia; ervin.ceperic@hep.hr</w:t>
      </w:r>
    </w:p>
    <w:p w:rsidR="00864D6B" w:rsidRPr="00546E0D" w:rsidRDefault="00864D6B" w:rsidP="00546E0D">
      <w:pPr>
        <w:pStyle w:val="MDPI16affiliation"/>
        <w:spacing w:line="240" w:lineRule="auto"/>
        <w:rPr>
          <w:rFonts w:ascii="Times New Roman" w:hAnsi="Times New Roman"/>
        </w:rPr>
      </w:pPr>
      <w:r w:rsidRPr="00546E0D">
        <w:rPr>
          <w:rFonts w:ascii="Times New Roman" w:hAnsi="Times New Roman"/>
          <w:szCs w:val="20"/>
          <w:vertAlign w:val="superscript"/>
        </w:rPr>
        <w:t>2</w:t>
      </w:r>
      <w:r w:rsidRPr="00546E0D">
        <w:rPr>
          <w:rFonts w:ascii="Times New Roman" w:hAnsi="Times New Roman"/>
          <w:szCs w:val="20"/>
          <w:vertAlign w:val="superscript"/>
        </w:rPr>
        <w:tab/>
      </w:r>
      <w:r w:rsidRPr="00546E0D">
        <w:rPr>
          <w:rFonts w:ascii="Times New Roman" w:hAnsi="Times New Roman"/>
          <w:szCs w:val="20"/>
        </w:rPr>
        <w:t xml:space="preserve">Faculty of Economics University of Rijeka, Croatia; </w:t>
      </w:r>
      <w:r w:rsidRPr="00546E0D">
        <w:rPr>
          <w:rFonts w:ascii="Times New Roman" w:hAnsi="Times New Roman"/>
        </w:rPr>
        <w:t>szikovic@efri.hr</w:t>
      </w:r>
    </w:p>
    <w:p w:rsidR="00864D6B" w:rsidRPr="00546E0D" w:rsidRDefault="00864D6B" w:rsidP="00546E0D">
      <w:pPr>
        <w:pStyle w:val="MDPI16affiliation"/>
        <w:spacing w:line="240" w:lineRule="auto"/>
        <w:rPr>
          <w:rFonts w:ascii="Times New Roman" w:hAnsi="Times New Roman"/>
        </w:rPr>
      </w:pPr>
      <w:r w:rsidRPr="00546E0D">
        <w:rPr>
          <w:rFonts w:ascii="Times New Roman" w:hAnsi="Times New Roman"/>
          <w:vertAlign w:val="superscript"/>
        </w:rPr>
        <w:t>3</w:t>
      </w:r>
      <w:r w:rsidRPr="00546E0D">
        <w:rPr>
          <w:rFonts w:ascii="Times New Roman" w:hAnsi="Times New Roman"/>
        </w:rPr>
        <w:tab/>
        <w:t>Faculty of Electrical Engineering University of Zagreb, Croatia; vladimir.ceperic@fer.hr</w:t>
      </w:r>
    </w:p>
    <w:p w:rsidR="00864D6B" w:rsidRPr="00546E0D" w:rsidRDefault="00864D6B" w:rsidP="00546E0D">
      <w:pPr>
        <w:pStyle w:val="MDPI14history"/>
        <w:spacing w:before="0" w:line="240" w:lineRule="auto"/>
        <w:ind w:left="311" w:hanging="198"/>
        <w:rPr>
          <w:rFonts w:ascii="Times New Roman" w:hAnsi="Times New Roman"/>
        </w:rPr>
      </w:pPr>
      <w:r w:rsidRPr="00546E0D">
        <w:rPr>
          <w:rFonts w:ascii="Times New Roman" w:hAnsi="Times New Roman"/>
          <w:b/>
        </w:rPr>
        <w:t>*</w:t>
      </w:r>
      <w:r w:rsidRPr="00546E0D">
        <w:rPr>
          <w:rFonts w:ascii="Times New Roman" w:hAnsi="Times New Roman"/>
        </w:rPr>
        <w:tab/>
        <w:t>Correspondence: szikovic@efri.hr; Tel.: +385 91 353 7771</w:t>
      </w:r>
    </w:p>
    <w:p w:rsidR="00864D6B" w:rsidRPr="00546E0D" w:rsidRDefault="00864D6B" w:rsidP="00434369">
      <w:pPr>
        <w:pStyle w:val="MDPI17abstract"/>
        <w:spacing w:before="0" w:line="240" w:lineRule="auto"/>
        <w:ind w:left="0"/>
        <w:rPr>
          <w:rFonts w:ascii="Times New Roman" w:hAnsi="Times New Roman"/>
          <w:color w:val="auto"/>
        </w:rPr>
      </w:pPr>
      <w:r w:rsidRPr="00546E0D">
        <w:rPr>
          <w:rFonts w:ascii="Times New Roman" w:hAnsi="Times New Roman"/>
          <w:b/>
        </w:rPr>
        <w:t xml:space="preserve">Abstract: </w:t>
      </w:r>
      <w:r w:rsidRPr="00546E0D">
        <w:rPr>
          <w:rFonts w:ascii="Times New Roman" w:hAnsi="Times New Roman"/>
        </w:rPr>
        <w:t xml:space="preserve">This paper presents the results of short-term forecasting of </w:t>
      </w:r>
      <w:r w:rsidR="00BA7D68">
        <w:rPr>
          <w:rFonts w:ascii="Times New Roman" w:hAnsi="Times New Roman"/>
        </w:rPr>
        <w:t xml:space="preserve">US </w:t>
      </w:r>
      <w:r w:rsidRPr="00546E0D">
        <w:rPr>
          <w:rFonts w:ascii="Times New Roman" w:hAnsi="Times New Roman"/>
        </w:rPr>
        <w:t xml:space="preserve">Henry Hub spot gas prices based on the strategic seasonality-adjusted support vector regression machines (SSA-SVR). Several improvements to the forecasting method based on SVR are introduced: the procedure for generation of model inputs and model input selection using FS algorithms. The use of FS algorithms for automatic selection of model input and the use of advanced global optimization technique </w:t>
      </w:r>
      <w:proofErr w:type="spellStart"/>
      <w:r w:rsidRPr="00546E0D">
        <w:rPr>
          <w:rFonts w:ascii="Times New Roman" w:hAnsi="Times New Roman"/>
        </w:rPr>
        <w:t>PSwarm</w:t>
      </w:r>
      <w:proofErr w:type="spellEnd"/>
      <w:r w:rsidRPr="00546E0D">
        <w:rPr>
          <w:rFonts w:ascii="Times New Roman" w:hAnsi="Times New Roman"/>
        </w:rPr>
        <w:t xml:space="preserve"> for the optimization of SVR hyper parameters further </w:t>
      </w:r>
      <w:proofErr w:type="gramStart"/>
      <w:r w:rsidRPr="00546E0D">
        <w:rPr>
          <w:rFonts w:ascii="Times New Roman" w:hAnsi="Times New Roman"/>
        </w:rPr>
        <w:t>reduces</w:t>
      </w:r>
      <w:proofErr w:type="gramEnd"/>
      <w:r w:rsidRPr="00546E0D">
        <w:rPr>
          <w:rFonts w:ascii="Times New Roman" w:hAnsi="Times New Roman"/>
        </w:rPr>
        <w:t xml:space="preserve"> the subjective inputs. Our results point to the conclusion that the SVR results reported in the literature often over exaggerate the successfulness of these models since we record only marginal improvements over a classical, simplistic approach to short term </w:t>
      </w:r>
      <w:r w:rsidR="005A1AAE">
        <w:rPr>
          <w:rFonts w:ascii="Times New Roman" w:hAnsi="Times New Roman"/>
        </w:rPr>
        <w:t xml:space="preserve">asset price </w:t>
      </w:r>
      <w:r w:rsidRPr="00546E0D">
        <w:rPr>
          <w:rFonts w:ascii="Times New Roman" w:hAnsi="Times New Roman"/>
        </w:rPr>
        <w:t xml:space="preserve">forecasting. Regarding the validation set results the best performer is the </w:t>
      </w:r>
      <w:proofErr w:type="spellStart"/>
      <w:r w:rsidRPr="00546E0D">
        <w:rPr>
          <w:rFonts w:ascii="Times New Roman" w:hAnsi="Times New Roman"/>
        </w:rPr>
        <w:t>SteepwiseFS</w:t>
      </w:r>
      <w:proofErr w:type="spellEnd"/>
      <w:r w:rsidRPr="00546E0D">
        <w:rPr>
          <w:rFonts w:ascii="Times New Roman" w:hAnsi="Times New Roman"/>
        </w:rPr>
        <w:t xml:space="preserve"> algorithm. The </w:t>
      </w:r>
      <w:r w:rsidR="00BA7D68">
        <w:rPr>
          <w:rFonts w:ascii="Times New Roman" w:hAnsi="Times New Roman"/>
        </w:rPr>
        <w:t>FS</w:t>
      </w:r>
      <w:r w:rsidRPr="00546E0D">
        <w:rPr>
          <w:rFonts w:ascii="Times New Roman" w:hAnsi="Times New Roman"/>
        </w:rPr>
        <w:t xml:space="preserve"> algorithm chosen on the validation dataset is used for building the model that is tested on the test dataset. Test dataset results again show the successfulness of </w:t>
      </w:r>
      <w:proofErr w:type="spellStart"/>
      <w:r w:rsidRPr="00546E0D">
        <w:rPr>
          <w:rFonts w:ascii="Times New Roman" w:hAnsi="Times New Roman"/>
        </w:rPr>
        <w:t>SteepwiseFS</w:t>
      </w:r>
      <w:proofErr w:type="spellEnd"/>
      <w:r w:rsidRPr="00546E0D">
        <w:rPr>
          <w:rFonts w:ascii="Times New Roman" w:hAnsi="Times New Roman"/>
        </w:rPr>
        <w:t xml:space="preserve"> algorithm in terms of </w:t>
      </w:r>
      <w:r w:rsidR="00BA7D68">
        <w:rPr>
          <w:rFonts w:ascii="Times New Roman" w:hAnsi="Times New Roman"/>
        </w:rPr>
        <w:t xml:space="preserve">both </w:t>
      </w:r>
      <w:r w:rsidRPr="00546E0D">
        <w:rPr>
          <w:rFonts w:ascii="Times New Roman" w:hAnsi="Times New Roman"/>
        </w:rPr>
        <w:t>RMSE and MAPE.</w:t>
      </w:r>
    </w:p>
    <w:p w:rsidR="00434369" w:rsidRDefault="00434369" w:rsidP="00434369">
      <w:pPr>
        <w:pStyle w:val="MDPI18keywords"/>
        <w:spacing w:before="0" w:line="240" w:lineRule="auto"/>
        <w:ind w:left="0"/>
        <w:jc w:val="left"/>
        <w:rPr>
          <w:rFonts w:ascii="Times New Roman" w:hAnsi="Times New Roman"/>
          <w:b/>
        </w:rPr>
      </w:pPr>
    </w:p>
    <w:p w:rsidR="00864D6B" w:rsidRDefault="00864D6B" w:rsidP="00434369">
      <w:pPr>
        <w:pStyle w:val="MDPI18keywords"/>
        <w:spacing w:before="0" w:line="240" w:lineRule="auto"/>
        <w:ind w:left="0"/>
        <w:jc w:val="left"/>
        <w:rPr>
          <w:rFonts w:ascii="Times New Roman" w:hAnsi="Times New Roman"/>
        </w:rPr>
      </w:pPr>
      <w:r w:rsidRPr="00546E0D">
        <w:rPr>
          <w:rFonts w:ascii="Times New Roman" w:hAnsi="Times New Roman"/>
          <w:b/>
        </w:rPr>
        <w:t xml:space="preserve">Keywords: </w:t>
      </w:r>
      <w:r w:rsidRPr="00546E0D">
        <w:rPr>
          <w:rFonts w:ascii="Times New Roman" w:hAnsi="Times New Roman"/>
        </w:rPr>
        <w:t>Natural Gas, Henry Hub, Forecasting, Support Vector Regression Machines</w:t>
      </w:r>
    </w:p>
    <w:p w:rsidR="00434369" w:rsidRDefault="00434369" w:rsidP="00434369">
      <w:pPr>
        <w:pStyle w:val="MDPI19classification"/>
        <w:spacing w:before="0" w:line="240" w:lineRule="auto"/>
        <w:ind w:left="0"/>
      </w:pPr>
    </w:p>
    <w:p w:rsidR="00434369" w:rsidRDefault="00434369" w:rsidP="00434369">
      <w:pPr>
        <w:pStyle w:val="MDPI19classification"/>
        <w:spacing w:before="0" w:line="240" w:lineRule="auto"/>
        <w:ind w:left="0"/>
      </w:pPr>
    </w:p>
    <w:p w:rsidR="0073640A" w:rsidRDefault="0073640A" w:rsidP="00434369">
      <w:pPr>
        <w:pStyle w:val="MDPI19classification"/>
        <w:spacing w:before="0" w:line="240" w:lineRule="auto"/>
        <w:ind w:left="0"/>
      </w:pPr>
      <w:r w:rsidRPr="0073640A">
        <w:t>1. Introduction</w:t>
      </w:r>
    </w:p>
    <w:p w:rsidR="00434369" w:rsidRPr="0073640A" w:rsidRDefault="00434369" w:rsidP="00434369">
      <w:pPr>
        <w:pStyle w:val="MDPI19classification"/>
        <w:spacing w:before="0" w:line="240" w:lineRule="auto"/>
        <w:ind w:left="0"/>
      </w:pPr>
    </w:p>
    <w:p w:rsidR="00864D6B" w:rsidRPr="00546E0D" w:rsidRDefault="00864D6B" w:rsidP="00434369">
      <w:pPr>
        <w:pStyle w:val="MDPI31text"/>
        <w:spacing w:line="240" w:lineRule="auto"/>
        <w:jc w:val="left"/>
        <w:rPr>
          <w:rFonts w:ascii="Times New Roman" w:hAnsi="Times New Roman"/>
        </w:rPr>
      </w:pPr>
      <w:bookmarkStart w:id="0" w:name="OLE_LINK1"/>
      <w:bookmarkStart w:id="1" w:name="OLE_LINK2"/>
      <w:r w:rsidRPr="00546E0D">
        <w:rPr>
          <w:rFonts w:ascii="Times New Roman" w:hAnsi="Times New Roman"/>
        </w:rPr>
        <w:t xml:space="preserve">With the substitution of coal and wide proliferation of natural gas usage the forecasting of gas prices has become one of the most critical issues in utility’ planning and operations. Accurate natural gas price forecasting and the direction of price changes are paramount since these forecasts are used in commodity trading, electricity production planning and regulatory decision making, covering both the supply and demand side of natural gas market. We focus on the short-term forecasting of spot natural gas prices, covering the 1-day ahead and 1-week </w:t>
      </w:r>
      <w:proofErr w:type="gramStart"/>
      <w:r w:rsidRPr="00546E0D">
        <w:rPr>
          <w:rFonts w:ascii="Times New Roman" w:hAnsi="Times New Roman"/>
        </w:rPr>
        <w:t>ahead</w:t>
      </w:r>
      <w:proofErr w:type="gramEnd"/>
      <w:r w:rsidRPr="00546E0D">
        <w:rPr>
          <w:rFonts w:ascii="Times New Roman" w:hAnsi="Times New Roman"/>
        </w:rPr>
        <w:t xml:space="preserve"> forecasts. </w:t>
      </w:r>
    </w:p>
    <w:p w:rsidR="00864D6B" w:rsidRPr="00546E0D" w:rsidRDefault="00864D6B" w:rsidP="00434369">
      <w:pPr>
        <w:pStyle w:val="MDPI31text"/>
        <w:spacing w:line="240" w:lineRule="auto"/>
        <w:rPr>
          <w:rFonts w:ascii="Times New Roman" w:hAnsi="Times New Roman"/>
        </w:rPr>
      </w:pPr>
      <w:r w:rsidRPr="00546E0D">
        <w:rPr>
          <w:rFonts w:ascii="Times New Roman" w:hAnsi="Times New Roman"/>
        </w:rPr>
        <w:t xml:space="preserve">Due to significant economic effects of price forecasting, many techniques have been investigated [1, 2, 3], especially in the electricity related time series (e.g. system load and hourly price forecasts).  Some of them are: artificial neural networks [4, 5, </w:t>
      </w:r>
      <w:proofErr w:type="gramStart"/>
      <w:r w:rsidRPr="00546E0D">
        <w:rPr>
          <w:rFonts w:ascii="Times New Roman" w:hAnsi="Times New Roman"/>
        </w:rPr>
        <w:t>6</w:t>
      </w:r>
      <w:proofErr w:type="gramEnd"/>
      <w:r w:rsidRPr="00546E0D">
        <w:rPr>
          <w:rFonts w:ascii="Times New Roman" w:hAnsi="Times New Roman"/>
        </w:rPr>
        <w:t xml:space="preserve">], Fuzzy Logic Approach [5, 7] and many others, including the classical statistical approaches like multiple liner regression and ARMA (autoregressive moving average) [5]. However, publications in the domain of natural gas market oriented forecasts are very scarce. </w:t>
      </w:r>
      <w:proofErr w:type="spellStart"/>
      <w:r w:rsidRPr="00546E0D">
        <w:rPr>
          <w:rFonts w:ascii="Times New Roman" w:hAnsi="Times New Roman"/>
        </w:rPr>
        <w:t>Buchananan</w:t>
      </w:r>
      <w:proofErr w:type="spellEnd"/>
      <w:r w:rsidRPr="00546E0D">
        <w:rPr>
          <w:rFonts w:ascii="Times New Roman" w:hAnsi="Times New Roman"/>
        </w:rPr>
        <w:t xml:space="preserve"> et al. [9] is one of the few papers that tries to predict natural gas spot price movements for the US market analyzing trader positions which are published on a weekly basis. Nguyen et al. [10] deal with natural gas price forecasts but rely on monthly forward products (futures) instead focusing on spot market prices. By using a multilayer perceptron (MLP), a special form of ANN, they achieved slightly worse results than using the GARCH approach. Another paper analyzing natural gas prices is </w:t>
      </w:r>
      <w:proofErr w:type="spellStart"/>
      <w:r w:rsidRPr="00546E0D">
        <w:rPr>
          <w:rFonts w:ascii="Times New Roman" w:hAnsi="Times New Roman"/>
        </w:rPr>
        <w:t>Salehnia</w:t>
      </w:r>
      <w:proofErr w:type="spellEnd"/>
      <w:r w:rsidRPr="00546E0D">
        <w:rPr>
          <w:rFonts w:ascii="Times New Roman" w:hAnsi="Times New Roman"/>
        </w:rPr>
        <w:t xml:space="preserve"> et al. [11]. They test several nonlinear models: Local Linear Regression (LLR), Dynamic Local Linear Regression (DLLR) and Artificial Neural Networks (ANN) models. They use daily, weekly and monthly spot prices for Henry Hub from 1997 to 2012. They conclude that MAPE for the DLLR model is lower than for the ANN models, but price prediction of this model is not particularly impressive and quite noisy. </w:t>
      </w:r>
      <w:proofErr w:type="spellStart"/>
      <w:r w:rsidRPr="00546E0D">
        <w:rPr>
          <w:rFonts w:ascii="Times New Roman" w:hAnsi="Times New Roman"/>
        </w:rPr>
        <w:t>Serletis</w:t>
      </w:r>
      <w:proofErr w:type="spellEnd"/>
      <w:r w:rsidRPr="00546E0D">
        <w:rPr>
          <w:rFonts w:ascii="Times New Roman" w:hAnsi="Times New Roman"/>
        </w:rPr>
        <w:t xml:space="preserve"> and </w:t>
      </w:r>
      <w:proofErr w:type="spellStart"/>
      <w:r w:rsidRPr="00546E0D">
        <w:rPr>
          <w:rFonts w:ascii="Times New Roman" w:hAnsi="Times New Roman"/>
        </w:rPr>
        <w:t>Shahmoradi</w:t>
      </w:r>
      <w:proofErr w:type="spellEnd"/>
      <w:r w:rsidRPr="00546E0D">
        <w:rPr>
          <w:rFonts w:ascii="Times New Roman" w:hAnsi="Times New Roman"/>
        </w:rPr>
        <w:t xml:space="preserve"> [12] </w:t>
      </w:r>
      <w:proofErr w:type="spellStart"/>
      <w:r w:rsidRPr="00546E0D">
        <w:rPr>
          <w:rFonts w:ascii="Times New Roman" w:hAnsi="Times New Roman"/>
        </w:rPr>
        <w:t>analyse</w:t>
      </w:r>
      <w:proofErr w:type="spellEnd"/>
      <w:r w:rsidRPr="00546E0D">
        <w:rPr>
          <w:rFonts w:ascii="Times New Roman" w:hAnsi="Times New Roman"/>
        </w:rPr>
        <w:t xml:space="preserve"> the volatility characteristics of Henry Hub gas futures using GARCH modelling. They believe that the large capital requirements and significant lead times, associated with the production and delivery of energy, make these markets very sensitive to the imbalances between demand and supply capability, which results in high price volatility. Moreover, they consider that high volatility is affected by the weather conditions and capacity constraints. </w:t>
      </w:r>
      <w:proofErr w:type="spellStart"/>
      <w:r w:rsidRPr="00546E0D">
        <w:rPr>
          <w:rFonts w:ascii="Times New Roman" w:hAnsi="Times New Roman"/>
        </w:rPr>
        <w:t>Abrishami</w:t>
      </w:r>
      <w:proofErr w:type="spellEnd"/>
      <w:r w:rsidRPr="00546E0D">
        <w:rPr>
          <w:rFonts w:ascii="Times New Roman" w:hAnsi="Times New Roman"/>
        </w:rPr>
        <w:t xml:space="preserve">, </w:t>
      </w:r>
      <w:proofErr w:type="spellStart"/>
      <w:r w:rsidRPr="00546E0D">
        <w:rPr>
          <w:rFonts w:ascii="Times New Roman" w:hAnsi="Times New Roman"/>
        </w:rPr>
        <w:t>Varahrami</w:t>
      </w:r>
      <w:proofErr w:type="spellEnd"/>
      <w:r w:rsidRPr="00546E0D">
        <w:rPr>
          <w:rFonts w:ascii="Times New Roman" w:hAnsi="Times New Roman"/>
        </w:rPr>
        <w:t xml:space="preserve"> [13] analyze daily Henry Hub spot price covering 2006 - 2010 </w:t>
      </w:r>
      <w:proofErr w:type="gramStart"/>
      <w:r w:rsidRPr="00546E0D">
        <w:rPr>
          <w:rFonts w:ascii="Times New Roman" w:hAnsi="Times New Roman"/>
        </w:rPr>
        <w:t>period</w:t>
      </w:r>
      <w:proofErr w:type="gramEnd"/>
      <w:r w:rsidRPr="00546E0D">
        <w:rPr>
          <w:rFonts w:ascii="Times New Roman" w:hAnsi="Times New Roman"/>
        </w:rPr>
        <w:t xml:space="preserve">. They employ a hybrid intelligent framework integrating RES (rule-based expert system) with GMDH neural networks. They claim to obtain better forecasting results compared to the GMDH neural networks and MLF neural networks. Interestingly, the authors claim that the values of their directional change statistic for their hybrid intelligent forecasting method for each evaluation period exceeds 70% (in some periods reaching </w:t>
      </w:r>
      <w:proofErr w:type="gramStart"/>
      <w:r w:rsidRPr="00546E0D">
        <w:rPr>
          <w:rFonts w:ascii="Times New Roman" w:hAnsi="Times New Roman"/>
        </w:rPr>
        <w:t>92%</w:t>
      </w:r>
      <w:proofErr w:type="gramEnd"/>
      <w:r w:rsidRPr="00546E0D">
        <w:rPr>
          <w:rFonts w:ascii="Times New Roman" w:hAnsi="Times New Roman"/>
        </w:rPr>
        <w:t>!). These results are very strange especially since nobody ever came even close to replicating such figures.</w:t>
      </w:r>
    </w:p>
    <w:p w:rsidR="00864D6B" w:rsidRPr="00546E0D" w:rsidRDefault="00864D6B" w:rsidP="00434369">
      <w:pPr>
        <w:pStyle w:val="MDPI31text"/>
        <w:spacing w:line="240" w:lineRule="auto"/>
        <w:rPr>
          <w:rFonts w:ascii="Times New Roman" w:hAnsi="Times New Roman"/>
        </w:rPr>
      </w:pPr>
      <w:proofErr w:type="spellStart"/>
      <w:r w:rsidRPr="00546E0D">
        <w:rPr>
          <w:rFonts w:ascii="Times New Roman" w:hAnsi="Times New Roman"/>
        </w:rPr>
        <w:t>Busse</w:t>
      </w:r>
      <w:proofErr w:type="spellEnd"/>
      <w:r w:rsidRPr="00546E0D">
        <w:rPr>
          <w:rFonts w:ascii="Times New Roman" w:hAnsi="Times New Roman"/>
        </w:rPr>
        <w:t xml:space="preserve">, </w:t>
      </w:r>
      <w:proofErr w:type="spellStart"/>
      <w:r w:rsidRPr="00546E0D">
        <w:rPr>
          <w:rFonts w:ascii="Times New Roman" w:hAnsi="Times New Roman"/>
        </w:rPr>
        <w:t>Helmholz</w:t>
      </w:r>
      <w:proofErr w:type="spellEnd"/>
      <w:r w:rsidRPr="00546E0D">
        <w:rPr>
          <w:rFonts w:ascii="Times New Roman" w:hAnsi="Times New Roman"/>
        </w:rPr>
        <w:t xml:space="preserve">, </w:t>
      </w:r>
      <w:proofErr w:type="spellStart"/>
      <w:r w:rsidRPr="00546E0D">
        <w:rPr>
          <w:rFonts w:ascii="Times New Roman" w:hAnsi="Times New Roman"/>
        </w:rPr>
        <w:t>Weinmann</w:t>
      </w:r>
      <w:proofErr w:type="spellEnd"/>
      <w:r w:rsidRPr="00546E0D">
        <w:rPr>
          <w:rFonts w:ascii="Times New Roman" w:hAnsi="Times New Roman"/>
        </w:rPr>
        <w:t xml:space="preserve"> [14] used a dynamic forecasting approach on basis of a NARX neural network. They investigate the day ahead spot natural gas price in the </w:t>
      </w:r>
      <w:proofErr w:type="spellStart"/>
      <w:r w:rsidRPr="00546E0D">
        <w:rPr>
          <w:rFonts w:ascii="Times New Roman" w:hAnsi="Times New Roman"/>
        </w:rPr>
        <w:t>NetConnect</w:t>
      </w:r>
      <w:proofErr w:type="spellEnd"/>
      <w:r w:rsidRPr="00546E0D">
        <w:rPr>
          <w:rFonts w:ascii="Times New Roman" w:hAnsi="Times New Roman"/>
        </w:rPr>
        <w:t xml:space="preserve"> market, Germany. NARX depending on only five factors (temperature, exchange rate and the settlements of three major gas hubs) produces </w:t>
      </w:r>
      <w:r w:rsidRPr="00546E0D">
        <w:rPr>
          <w:rFonts w:ascii="Times New Roman" w:hAnsi="Times New Roman"/>
        </w:rPr>
        <w:lastRenderedPageBreak/>
        <w:t xml:space="preserve">the most accurate forecasts. Although it is the most accurate, compared to the naive approach NARX approach performed only slightly better. </w:t>
      </w:r>
      <w:proofErr w:type="spellStart"/>
      <w:r w:rsidRPr="00546E0D">
        <w:rPr>
          <w:rFonts w:ascii="Times New Roman" w:hAnsi="Times New Roman"/>
        </w:rPr>
        <w:t>Azadeh</w:t>
      </w:r>
      <w:proofErr w:type="spellEnd"/>
      <w:r w:rsidRPr="00546E0D">
        <w:rPr>
          <w:rFonts w:ascii="Times New Roman" w:hAnsi="Times New Roman"/>
        </w:rPr>
        <w:t xml:space="preserve"> et al [15] tests the performance of Hybrid Neuro-Fuzzy Approach in predicting gas prices in Iran with mixed results. Mishra, Smyth [16] found that natural gas futures prices do not predict the magnitude of future natural gas spot prices any better than what would be predicted by a random walk model. They find that natural gas spot and futures prices are predictable when employing unit root tests which simultaneously allows for heteroskedasticity and multiple structural breaks.  On the other hand, findings in the aforementioned literature provide mixed results when applying unit root tests in examining efficient market hypothesis. For example, the existing body of literature claims that the natural gas prices are non-stationary. A number of authors claim that this is a consequence of inadequate treatment of heteroscedasticity in high-frequency data. </w:t>
      </w:r>
    </w:p>
    <w:p w:rsidR="00864D6B" w:rsidRPr="00546E0D" w:rsidRDefault="00864D6B" w:rsidP="00434369">
      <w:pPr>
        <w:pStyle w:val="MDPI31text"/>
        <w:spacing w:line="240" w:lineRule="auto"/>
        <w:rPr>
          <w:rFonts w:ascii="Times New Roman" w:hAnsi="Times New Roman"/>
        </w:rPr>
      </w:pPr>
      <w:r w:rsidRPr="00546E0D">
        <w:rPr>
          <w:rFonts w:ascii="Times New Roman" w:hAnsi="Times New Roman"/>
        </w:rPr>
        <w:t>During the last decade ANN approaches combined with other methods (usually fuzzy or evolutionary methods) are frequently used in forecasting prices and volumes in the energy markets [2]. On the downside, several problems appear in designing a forecasting system based on ANN for practical purposes. Two problems related to ANN usually appear – first, the “overfitting” (i.e. when an incorrect model fits the data well because its complexity is large enough to the amount of data available) and second, the “curse of dimensionality” (caused by the increase in complexity related to adding extra dimensions to the neural network). Under such conditions, although fitting the past data well, the forecasts can be unsatisfactory. Support vector regression machines (SVR) were proposed by [17, 18] and used by [19, 20] in forecasting to deal with these problems.</w:t>
      </w:r>
    </w:p>
    <w:p w:rsidR="00864D6B" w:rsidRPr="00546E0D" w:rsidRDefault="00864D6B" w:rsidP="00434369">
      <w:pPr>
        <w:pStyle w:val="MDPI31text"/>
        <w:spacing w:line="240" w:lineRule="auto"/>
        <w:rPr>
          <w:rFonts w:ascii="Times New Roman" w:hAnsi="Times New Roman"/>
        </w:rPr>
      </w:pPr>
      <w:r w:rsidRPr="00546E0D">
        <w:rPr>
          <w:rFonts w:ascii="Times New Roman" w:hAnsi="Times New Roman"/>
        </w:rPr>
        <w:t xml:space="preserve">The goal of this paper is to add to the gas price forecasting literature in exploring the benefits of using SVR based predications. Furthermore we develop a generic forecasting strategy with very limited user interaction requirement. We aim to shed light on the question whether SVR can significantly contribute to forecasting precision compared to more traditional approaches. </w:t>
      </w:r>
      <w:r w:rsidR="00BA7D68">
        <w:rPr>
          <w:rFonts w:ascii="Times New Roman" w:hAnsi="Times New Roman"/>
        </w:rPr>
        <w:t xml:space="preserve">To test the successfulness of the SVR models in short term forecasting of gas prices </w:t>
      </w:r>
      <w:r w:rsidR="00BA7D68" w:rsidRPr="00546E0D">
        <w:rPr>
          <w:rFonts w:ascii="Times New Roman" w:hAnsi="Times New Roman"/>
        </w:rPr>
        <w:t xml:space="preserve">and add to the literature </w:t>
      </w:r>
      <w:r w:rsidR="00434369">
        <w:rPr>
          <w:rFonts w:ascii="Times New Roman" w:hAnsi="Times New Roman"/>
        </w:rPr>
        <w:t xml:space="preserve">on SVR performance </w:t>
      </w:r>
      <w:r w:rsidR="00BA7D68">
        <w:rPr>
          <w:rFonts w:ascii="Times New Roman" w:hAnsi="Times New Roman"/>
        </w:rPr>
        <w:t>we test a very wide range</w:t>
      </w:r>
      <w:r w:rsidR="00BA7D68" w:rsidRPr="00BA7D68">
        <w:rPr>
          <w:rFonts w:ascii="Times New Roman" w:hAnsi="Times New Roman"/>
        </w:rPr>
        <w:t xml:space="preserve"> of different combinations of periods, input variables, transformations, window lengths and </w:t>
      </w:r>
      <w:r w:rsidR="00BA7D68">
        <w:rPr>
          <w:rFonts w:ascii="Times New Roman" w:hAnsi="Times New Roman"/>
        </w:rPr>
        <w:t xml:space="preserve">modeling </w:t>
      </w:r>
      <w:r w:rsidR="00BA7D68" w:rsidRPr="00BA7D68">
        <w:rPr>
          <w:rFonts w:ascii="Times New Roman" w:hAnsi="Times New Roman"/>
        </w:rPr>
        <w:t>approaches</w:t>
      </w:r>
      <w:r w:rsidR="00BA7D68">
        <w:rPr>
          <w:rFonts w:ascii="Times New Roman" w:hAnsi="Times New Roman"/>
        </w:rPr>
        <w:t xml:space="preserve">. We perform the testing of SVR approach on the biggest and the most liquid natural gas market in the world – Henry Hub, US. </w:t>
      </w:r>
    </w:p>
    <w:p w:rsidR="0073640A" w:rsidRDefault="00864D6B" w:rsidP="00434369">
      <w:pPr>
        <w:pStyle w:val="MDPI31text"/>
        <w:spacing w:line="240" w:lineRule="auto"/>
        <w:rPr>
          <w:rFonts w:ascii="Times New Roman" w:hAnsi="Times New Roman"/>
        </w:rPr>
      </w:pPr>
      <w:r w:rsidRPr="00546E0D">
        <w:rPr>
          <w:rFonts w:ascii="Times New Roman" w:hAnsi="Times New Roman"/>
        </w:rPr>
        <w:t xml:space="preserve"> The paper is organized in the following manner. In Section 2, the proposed forecasting strategy and modelling method based on SVR is presented. In Section 3 we present the empirical results. Section 4 discussed the obtained results</w:t>
      </w:r>
      <w:r w:rsidR="00434369">
        <w:rPr>
          <w:rFonts w:ascii="Times New Roman" w:hAnsi="Times New Roman"/>
        </w:rPr>
        <w:t>,</w:t>
      </w:r>
      <w:r w:rsidRPr="00546E0D">
        <w:rPr>
          <w:rFonts w:ascii="Times New Roman" w:hAnsi="Times New Roman"/>
        </w:rPr>
        <w:t xml:space="preserve"> its implications and concludes.</w:t>
      </w:r>
      <w:bookmarkEnd w:id="0"/>
      <w:bookmarkEnd w:id="1"/>
    </w:p>
    <w:p w:rsidR="0073640A" w:rsidRDefault="0073640A" w:rsidP="0073640A">
      <w:pPr>
        <w:pStyle w:val="MDPI31text"/>
        <w:spacing w:line="240" w:lineRule="auto"/>
        <w:ind w:firstLine="0"/>
        <w:jc w:val="left"/>
        <w:rPr>
          <w:rFonts w:ascii="Times New Roman" w:hAnsi="Times New Roman"/>
        </w:rPr>
      </w:pPr>
    </w:p>
    <w:p w:rsidR="00434369" w:rsidRDefault="00434369" w:rsidP="0073640A">
      <w:pPr>
        <w:pStyle w:val="MDPI31text"/>
        <w:spacing w:line="240" w:lineRule="auto"/>
        <w:ind w:firstLine="0"/>
        <w:jc w:val="left"/>
        <w:rPr>
          <w:rFonts w:ascii="Times New Roman" w:hAnsi="Times New Roman"/>
        </w:rPr>
      </w:pPr>
    </w:p>
    <w:p w:rsidR="00864D6B" w:rsidRPr="0073640A" w:rsidRDefault="00864D6B" w:rsidP="0073640A">
      <w:pPr>
        <w:pStyle w:val="MDPI31text"/>
        <w:spacing w:line="240" w:lineRule="auto"/>
        <w:ind w:firstLine="0"/>
        <w:jc w:val="left"/>
        <w:rPr>
          <w:rFonts w:ascii="Times New Roman" w:hAnsi="Times New Roman"/>
          <w:b/>
        </w:rPr>
      </w:pPr>
      <w:r w:rsidRPr="0073640A">
        <w:rPr>
          <w:rFonts w:ascii="Times New Roman" w:hAnsi="Times New Roman"/>
          <w:b/>
        </w:rPr>
        <w:t xml:space="preserve">2. </w:t>
      </w:r>
      <w:r w:rsidR="008972EA" w:rsidRPr="0073640A">
        <w:rPr>
          <w:rFonts w:ascii="Times New Roman" w:hAnsi="Times New Roman"/>
          <w:b/>
        </w:rPr>
        <w:t>Material and Methods</w:t>
      </w:r>
    </w:p>
    <w:p w:rsidR="00434369" w:rsidRDefault="00434369" w:rsidP="00546E0D">
      <w:pPr>
        <w:pStyle w:val="MDPI31text"/>
        <w:spacing w:line="240" w:lineRule="auto"/>
        <w:jc w:val="left"/>
        <w:rPr>
          <w:rFonts w:ascii="Times New Roman" w:hAnsi="Times New Roman"/>
        </w:rPr>
      </w:pPr>
    </w:p>
    <w:p w:rsidR="00864D6B" w:rsidRPr="00546E0D" w:rsidRDefault="00864D6B" w:rsidP="00620091">
      <w:pPr>
        <w:pStyle w:val="MDPI31text"/>
        <w:spacing w:line="240" w:lineRule="auto"/>
        <w:rPr>
          <w:rFonts w:ascii="Times New Roman" w:hAnsi="Times New Roman"/>
        </w:rPr>
      </w:pPr>
      <w:r w:rsidRPr="00546E0D">
        <w:rPr>
          <w:rFonts w:ascii="Times New Roman" w:hAnsi="Times New Roman"/>
        </w:rPr>
        <w:t xml:space="preserve">We propose and apply a strategic seasonality-adjusted, support vector machines based model (SSA-SVR) for short-term natural gas price forecasting. Proposed strategy, introduced in </w:t>
      </w:r>
      <w:proofErr w:type="spellStart"/>
      <w:r w:rsidRPr="00546E0D">
        <w:rPr>
          <w:rFonts w:ascii="Times New Roman" w:hAnsi="Times New Roman"/>
        </w:rPr>
        <w:t>Čeperić</w:t>
      </w:r>
      <w:proofErr w:type="spellEnd"/>
      <w:r w:rsidRPr="00546E0D">
        <w:rPr>
          <w:rFonts w:ascii="Times New Roman" w:hAnsi="Times New Roman"/>
        </w:rPr>
        <w:t xml:space="preserve"> et al [21], for short-term natural gas price forecasting consists of:</w:t>
      </w:r>
    </w:p>
    <w:p w:rsidR="00864D6B" w:rsidRPr="00546E0D" w:rsidRDefault="00864D6B" w:rsidP="00620091">
      <w:pPr>
        <w:pStyle w:val="MDPI31text"/>
        <w:spacing w:line="240" w:lineRule="auto"/>
        <w:rPr>
          <w:rFonts w:ascii="Times New Roman" w:hAnsi="Times New Roman"/>
        </w:rPr>
      </w:pPr>
      <w:r w:rsidRPr="00546E0D">
        <w:rPr>
          <w:rFonts w:ascii="Times New Roman" w:hAnsi="Times New Roman"/>
        </w:rPr>
        <w:t>•</w:t>
      </w:r>
      <w:r w:rsidRPr="00546E0D">
        <w:rPr>
          <w:rFonts w:ascii="Times New Roman" w:hAnsi="Times New Roman"/>
        </w:rPr>
        <w:tab/>
        <w:t>SVR machines as the starting point of the model – we choose SVR due to its due favorable properties, discussed in Section 2.1., compared to other functional approximation or regression methods [18, 22, 23];</w:t>
      </w:r>
    </w:p>
    <w:p w:rsidR="00864D6B" w:rsidRPr="00546E0D" w:rsidRDefault="00864D6B" w:rsidP="00620091">
      <w:pPr>
        <w:pStyle w:val="MDPI31text"/>
        <w:spacing w:line="240" w:lineRule="auto"/>
        <w:rPr>
          <w:rFonts w:ascii="Times New Roman" w:hAnsi="Times New Roman"/>
        </w:rPr>
      </w:pPr>
      <w:r w:rsidRPr="00546E0D">
        <w:rPr>
          <w:rFonts w:ascii="Times New Roman" w:hAnsi="Times New Roman"/>
        </w:rPr>
        <w:t>•</w:t>
      </w:r>
      <w:r w:rsidRPr="00546E0D">
        <w:rPr>
          <w:rFonts w:ascii="Times New Roman" w:hAnsi="Times New Roman"/>
        </w:rPr>
        <w:tab/>
      </w:r>
      <w:proofErr w:type="gramStart"/>
      <w:r w:rsidRPr="00546E0D">
        <w:rPr>
          <w:rFonts w:ascii="Times New Roman" w:hAnsi="Times New Roman"/>
        </w:rPr>
        <w:t>optimization</w:t>
      </w:r>
      <w:proofErr w:type="gramEnd"/>
      <w:r w:rsidRPr="00546E0D">
        <w:rPr>
          <w:rFonts w:ascii="Times New Roman" w:hAnsi="Times New Roman"/>
        </w:rPr>
        <w:t xml:space="preserve"> of SVR hyper parameters by non-derivative based optimization technique, presented in Section 2.1.1.. This is done to automate the whole procedure and improve accuracy;</w:t>
      </w:r>
    </w:p>
    <w:p w:rsidR="00864D6B" w:rsidRPr="00546E0D" w:rsidRDefault="00864D6B" w:rsidP="00620091">
      <w:pPr>
        <w:pStyle w:val="MDPI31text"/>
        <w:spacing w:line="240" w:lineRule="auto"/>
        <w:rPr>
          <w:rFonts w:ascii="Times New Roman" w:hAnsi="Times New Roman"/>
        </w:rPr>
      </w:pPr>
      <w:r w:rsidRPr="00546E0D">
        <w:rPr>
          <w:rFonts w:ascii="Times New Roman" w:hAnsi="Times New Roman"/>
        </w:rPr>
        <w:t>•</w:t>
      </w:r>
      <w:r w:rsidRPr="00546E0D">
        <w:rPr>
          <w:rFonts w:ascii="Times New Roman" w:hAnsi="Times New Roman"/>
        </w:rPr>
        <w:tab/>
        <w:t>generation of model inputs, including seasonal effects and factors influencing the price of natural gas, discussed in Section 2.1.2.;</w:t>
      </w:r>
    </w:p>
    <w:p w:rsidR="00864D6B" w:rsidRPr="00546E0D" w:rsidRDefault="00864D6B" w:rsidP="00620091">
      <w:pPr>
        <w:pStyle w:val="MDPI31text"/>
        <w:spacing w:line="240" w:lineRule="auto"/>
        <w:rPr>
          <w:rFonts w:ascii="Times New Roman" w:hAnsi="Times New Roman"/>
        </w:rPr>
      </w:pPr>
      <w:r w:rsidRPr="00546E0D">
        <w:rPr>
          <w:rFonts w:ascii="Times New Roman" w:hAnsi="Times New Roman"/>
        </w:rPr>
        <w:t>•</w:t>
      </w:r>
      <w:r w:rsidRPr="00546E0D">
        <w:rPr>
          <w:rFonts w:ascii="Times New Roman" w:hAnsi="Times New Roman"/>
        </w:rPr>
        <w:tab/>
      </w:r>
      <w:proofErr w:type="gramStart"/>
      <w:r w:rsidRPr="00546E0D">
        <w:rPr>
          <w:rFonts w:ascii="Times New Roman" w:hAnsi="Times New Roman"/>
        </w:rPr>
        <w:t>selection</w:t>
      </w:r>
      <w:proofErr w:type="gramEnd"/>
      <w:r w:rsidRPr="00546E0D">
        <w:rPr>
          <w:rFonts w:ascii="Times New Roman" w:hAnsi="Times New Roman"/>
        </w:rPr>
        <w:t xml:space="preserve"> of model inputs and lags using FS algorithms to additionally automate the model building procedure, presented in Section 2.1.3..</w:t>
      </w:r>
    </w:p>
    <w:p w:rsidR="0073640A" w:rsidRPr="0073640A" w:rsidRDefault="00864D6B" w:rsidP="00620091">
      <w:pPr>
        <w:pStyle w:val="MDPI31text"/>
        <w:spacing w:line="240" w:lineRule="auto"/>
        <w:rPr>
          <w:rFonts w:ascii="Times New Roman" w:hAnsi="Times New Roman"/>
        </w:rPr>
      </w:pPr>
      <w:proofErr w:type="gramStart"/>
      <w:r w:rsidRPr="00546E0D">
        <w:rPr>
          <w:rFonts w:ascii="Times New Roman" w:hAnsi="Times New Roman"/>
        </w:rPr>
        <w:t>Section 2.1.3.</w:t>
      </w:r>
      <w:proofErr w:type="gramEnd"/>
      <w:r w:rsidRPr="00546E0D">
        <w:rPr>
          <w:rFonts w:ascii="Times New Roman" w:hAnsi="Times New Roman"/>
        </w:rPr>
        <w:t xml:space="preserve"> </w:t>
      </w:r>
      <w:proofErr w:type="gramStart"/>
      <w:r w:rsidRPr="00546E0D">
        <w:rPr>
          <w:rFonts w:ascii="Times New Roman" w:hAnsi="Times New Roman"/>
        </w:rPr>
        <w:t>also</w:t>
      </w:r>
      <w:proofErr w:type="gramEnd"/>
      <w:r w:rsidRPr="00546E0D">
        <w:rPr>
          <w:rFonts w:ascii="Times New Roman" w:hAnsi="Times New Roman"/>
        </w:rPr>
        <w:t xml:space="preserve"> gives an overview of the proposed strategy for SVR based forecasting is presented, including the description of the steps needed to build a SSA-SVR model.</w:t>
      </w:r>
    </w:p>
    <w:p w:rsidR="0073640A" w:rsidRPr="00434369" w:rsidRDefault="0073640A" w:rsidP="00620091">
      <w:pPr>
        <w:pStyle w:val="MDPI22heading2"/>
        <w:spacing w:line="240" w:lineRule="auto"/>
        <w:jc w:val="both"/>
        <w:rPr>
          <w:rFonts w:ascii="Times New Roman" w:hAnsi="Times New Roman"/>
          <w:i w:val="0"/>
        </w:rPr>
      </w:pPr>
      <w:r w:rsidRPr="00434369">
        <w:rPr>
          <w:rFonts w:ascii="Times New Roman" w:hAnsi="Times New Roman"/>
          <w:i w:val="0"/>
        </w:rPr>
        <w:t>2.1. Support vector regression</w:t>
      </w:r>
    </w:p>
    <w:p w:rsidR="00864D6B" w:rsidRPr="00546E0D" w:rsidRDefault="00864D6B" w:rsidP="00620091">
      <w:pPr>
        <w:autoSpaceDE w:val="0"/>
        <w:autoSpaceDN w:val="0"/>
        <w:adjustRightInd w:val="0"/>
        <w:spacing w:line="240" w:lineRule="auto"/>
        <w:ind w:firstLine="202"/>
        <w:rPr>
          <w:snapToGrid w:val="0"/>
          <w:sz w:val="20"/>
          <w:szCs w:val="22"/>
          <w:lang w:bidi="en-US"/>
        </w:rPr>
      </w:pPr>
      <w:r w:rsidRPr="00546E0D">
        <w:rPr>
          <w:snapToGrid w:val="0"/>
          <w:sz w:val="20"/>
          <w:szCs w:val="22"/>
          <w:lang w:bidi="en-US"/>
        </w:rPr>
        <w:t xml:space="preserve">This subsection presents the SVR algorithm. Cortes and </w:t>
      </w:r>
      <w:proofErr w:type="spellStart"/>
      <w:r w:rsidRPr="00546E0D">
        <w:rPr>
          <w:snapToGrid w:val="0"/>
          <w:sz w:val="20"/>
          <w:szCs w:val="22"/>
          <w:lang w:bidi="en-US"/>
        </w:rPr>
        <w:t>Vapnik</w:t>
      </w:r>
      <w:proofErr w:type="spellEnd"/>
      <w:r w:rsidRPr="00546E0D">
        <w:rPr>
          <w:snapToGrid w:val="0"/>
          <w:sz w:val="20"/>
          <w:szCs w:val="22"/>
          <w:lang w:bidi="en-US"/>
        </w:rPr>
        <w:t xml:space="preserve"> </w:t>
      </w:r>
      <w:sdt>
        <w:sdtPr>
          <w:rPr>
            <w:snapToGrid w:val="0"/>
            <w:sz w:val="20"/>
            <w:szCs w:val="22"/>
            <w:lang w:bidi="en-US"/>
          </w:rPr>
          <w:id w:val="-1886239395"/>
          <w:citation/>
        </w:sdtPr>
        <w:sdtEndPr/>
        <w:sdtContent>
          <w:r w:rsidR="00C24D1E" w:rsidRPr="00546E0D">
            <w:rPr>
              <w:snapToGrid w:val="0"/>
              <w:sz w:val="20"/>
              <w:szCs w:val="22"/>
              <w:lang w:bidi="en-US"/>
            </w:rPr>
            <w:fldChar w:fldCharType="begin"/>
          </w:r>
          <w:r w:rsidRPr="00546E0D">
            <w:rPr>
              <w:snapToGrid w:val="0"/>
              <w:sz w:val="20"/>
              <w:szCs w:val="22"/>
              <w:lang w:bidi="en-US"/>
            </w:rPr>
            <w:instrText xml:space="preserve"> CITATION CCo95 \l 1050 </w:instrText>
          </w:r>
          <w:r w:rsidR="00C24D1E" w:rsidRPr="00546E0D">
            <w:rPr>
              <w:snapToGrid w:val="0"/>
              <w:sz w:val="20"/>
              <w:szCs w:val="22"/>
              <w:lang w:bidi="en-US"/>
            </w:rPr>
            <w:fldChar w:fldCharType="separate"/>
          </w:r>
          <w:r w:rsidRPr="00546E0D">
            <w:rPr>
              <w:snapToGrid w:val="0"/>
              <w:sz w:val="20"/>
              <w:szCs w:val="22"/>
              <w:lang w:bidi="en-US"/>
            </w:rPr>
            <w:t>[24]</w:t>
          </w:r>
          <w:r w:rsidR="00C24D1E" w:rsidRPr="00546E0D">
            <w:rPr>
              <w:snapToGrid w:val="0"/>
              <w:sz w:val="20"/>
              <w:szCs w:val="22"/>
              <w:lang w:bidi="en-US"/>
            </w:rPr>
            <w:fldChar w:fldCharType="end"/>
          </w:r>
        </w:sdtContent>
      </w:sdt>
      <w:r w:rsidRPr="00546E0D">
        <w:rPr>
          <w:snapToGrid w:val="0"/>
          <w:sz w:val="20"/>
          <w:szCs w:val="22"/>
          <w:lang w:bidi="en-US"/>
        </w:rPr>
        <w:t xml:space="preserve"> presented support vector machines (SVR). The idea originated from </w:t>
      </w:r>
      <w:proofErr w:type="spellStart"/>
      <w:r w:rsidRPr="00546E0D">
        <w:rPr>
          <w:snapToGrid w:val="0"/>
          <w:sz w:val="20"/>
          <w:szCs w:val="22"/>
          <w:lang w:bidi="en-US"/>
        </w:rPr>
        <w:t>Vapnik’s</w:t>
      </w:r>
      <w:proofErr w:type="spellEnd"/>
      <w:r w:rsidRPr="00546E0D">
        <w:rPr>
          <w:snapToGrid w:val="0"/>
          <w:sz w:val="20"/>
          <w:szCs w:val="22"/>
          <w:lang w:bidi="en-US"/>
        </w:rPr>
        <w:t xml:space="preserve"> statistical learning theory [32]. Since then, SVR generated a huge interest in the machine learning literature. The reason for this is their superb performance in solving numerous learning problems, e.g. solving problems in bioinformatics </w:t>
      </w:r>
      <w:sdt>
        <w:sdtPr>
          <w:rPr>
            <w:snapToGrid w:val="0"/>
            <w:sz w:val="20"/>
            <w:szCs w:val="22"/>
            <w:lang w:bidi="en-US"/>
          </w:rPr>
          <w:id w:val="-2126844776"/>
          <w:citation/>
        </w:sdtPr>
        <w:sdtEndPr/>
        <w:sdtContent>
          <w:r w:rsidR="00C24D1E" w:rsidRPr="00546E0D">
            <w:rPr>
              <w:snapToGrid w:val="0"/>
              <w:sz w:val="20"/>
              <w:szCs w:val="22"/>
              <w:lang w:bidi="en-US"/>
            </w:rPr>
            <w:fldChar w:fldCharType="begin"/>
          </w:r>
          <w:r w:rsidRPr="00546E0D">
            <w:rPr>
              <w:snapToGrid w:val="0"/>
              <w:sz w:val="20"/>
              <w:szCs w:val="22"/>
              <w:lang w:bidi="en-US"/>
            </w:rPr>
            <w:instrText xml:space="preserve"> CITATION ABe08 \l 1050 </w:instrText>
          </w:r>
          <w:r w:rsidR="00C24D1E" w:rsidRPr="00546E0D">
            <w:rPr>
              <w:snapToGrid w:val="0"/>
              <w:sz w:val="20"/>
              <w:szCs w:val="22"/>
              <w:lang w:bidi="en-US"/>
            </w:rPr>
            <w:fldChar w:fldCharType="separate"/>
          </w:r>
          <w:r w:rsidRPr="00546E0D">
            <w:rPr>
              <w:snapToGrid w:val="0"/>
              <w:sz w:val="20"/>
              <w:szCs w:val="22"/>
              <w:lang w:bidi="en-US"/>
            </w:rPr>
            <w:t>[25]</w:t>
          </w:r>
          <w:r w:rsidR="00C24D1E" w:rsidRPr="00546E0D">
            <w:rPr>
              <w:snapToGrid w:val="0"/>
              <w:sz w:val="20"/>
              <w:szCs w:val="22"/>
              <w:lang w:bidi="en-US"/>
            </w:rPr>
            <w:fldChar w:fldCharType="end"/>
          </w:r>
        </w:sdtContent>
      </w:sdt>
      <w:r w:rsidRPr="00546E0D">
        <w:rPr>
          <w:snapToGrid w:val="0"/>
          <w:sz w:val="20"/>
          <w:szCs w:val="22"/>
          <w:lang w:bidi="en-US"/>
        </w:rPr>
        <w:t xml:space="preserve"> and bankruptcy prediction </w:t>
      </w:r>
      <w:sdt>
        <w:sdtPr>
          <w:rPr>
            <w:snapToGrid w:val="0"/>
            <w:sz w:val="20"/>
            <w:szCs w:val="22"/>
            <w:lang w:bidi="en-US"/>
          </w:rPr>
          <w:id w:val="-413089697"/>
          <w:citation/>
        </w:sdtPr>
        <w:sdtEndPr/>
        <w:sdtContent>
          <w:r w:rsidR="00C24D1E" w:rsidRPr="00546E0D">
            <w:rPr>
              <w:snapToGrid w:val="0"/>
              <w:sz w:val="20"/>
              <w:szCs w:val="22"/>
              <w:lang w:bidi="en-US"/>
            </w:rPr>
            <w:fldChar w:fldCharType="begin"/>
          </w:r>
          <w:r w:rsidRPr="00546E0D">
            <w:rPr>
              <w:snapToGrid w:val="0"/>
              <w:sz w:val="20"/>
              <w:szCs w:val="22"/>
              <w:lang w:bidi="en-US"/>
            </w:rPr>
            <w:instrText xml:space="preserve"> CITATION Här10 \l 1050 </w:instrText>
          </w:r>
          <w:r w:rsidR="00C24D1E" w:rsidRPr="00546E0D">
            <w:rPr>
              <w:snapToGrid w:val="0"/>
              <w:sz w:val="20"/>
              <w:szCs w:val="22"/>
              <w:lang w:bidi="en-US"/>
            </w:rPr>
            <w:fldChar w:fldCharType="separate"/>
          </w:r>
          <w:r w:rsidRPr="00546E0D">
            <w:rPr>
              <w:snapToGrid w:val="0"/>
              <w:sz w:val="20"/>
              <w:szCs w:val="22"/>
              <w:lang w:bidi="en-US"/>
            </w:rPr>
            <w:t>[26]</w:t>
          </w:r>
          <w:r w:rsidR="00C24D1E" w:rsidRPr="00546E0D">
            <w:rPr>
              <w:snapToGrid w:val="0"/>
              <w:sz w:val="20"/>
              <w:szCs w:val="22"/>
              <w:lang w:bidi="en-US"/>
            </w:rPr>
            <w:fldChar w:fldCharType="end"/>
          </w:r>
        </w:sdtContent>
      </w:sdt>
      <w:r w:rsidRPr="00546E0D">
        <w:rPr>
          <w:snapToGrid w:val="0"/>
          <w:sz w:val="20"/>
          <w:szCs w:val="22"/>
          <w:lang w:bidi="en-US"/>
        </w:rPr>
        <w:t>. Other reasons for the widespread use of SVRs are: a sound theoretical base, low susceptibility to local minima, significant resistance to increased model complexity, usually related to adding dimensions to the model.</w:t>
      </w:r>
    </w:p>
    <w:p w:rsidR="00864D6B" w:rsidRPr="00546E0D" w:rsidRDefault="00864D6B" w:rsidP="00620091">
      <w:pPr>
        <w:autoSpaceDE w:val="0"/>
        <w:autoSpaceDN w:val="0"/>
        <w:adjustRightInd w:val="0"/>
        <w:spacing w:line="240" w:lineRule="auto"/>
        <w:ind w:firstLine="202"/>
        <w:rPr>
          <w:snapToGrid w:val="0"/>
          <w:sz w:val="20"/>
          <w:szCs w:val="22"/>
          <w:lang w:bidi="en-US"/>
        </w:rPr>
      </w:pPr>
      <w:r w:rsidRPr="00546E0D">
        <w:rPr>
          <w:snapToGrid w:val="0"/>
          <w:sz w:val="20"/>
          <w:szCs w:val="22"/>
          <w:lang w:bidi="en-US"/>
        </w:rPr>
        <w:t>SVRs are initially applied for classification problems</w:t>
      </w:r>
      <w:sdt>
        <w:sdtPr>
          <w:rPr>
            <w:snapToGrid w:val="0"/>
            <w:sz w:val="20"/>
            <w:szCs w:val="22"/>
            <w:lang w:bidi="en-US"/>
          </w:rPr>
          <w:id w:val="-34041733"/>
          <w:citation/>
        </w:sdtPr>
        <w:sdtEndPr/>
        <w:sdtContent>
          <w:r w:rsidR="00C24D1E" w:rsidRPr="00546E0D">
            <w:rPr>
              <w:snapToGrid w:val="0"/>
              <w:sz w:val="20"/>
              <w:szCs w:val="22"/>
              <w:lang w:bidi="en-US"/>
            </w:rPr>
            <w:fldChar w:fldCharType="begin"/>
          </w:r>
          <w:r w:rsidRPr="00546E0D">
            <w:rPr>
              <w:snapToGrid w:val="0"/>
              <w:sz w:val="20"/>
              <w:szCs w:val="22"/>
              <w:lang w:bidi="en-US"/>
            </w:rPr>
            <w:instrText xml:space="preserve"> CITATION CCo95 \l 1050 </w:instrText>
          </w:r>
          <w:r w:rsidR="00C24D1E" w:rsidRPr="00546E0D">
            <w:rPr>
              <w:snapToGrid w:val="0"/>
              <w:sz w:val="20"/>
              <w:szCs w:val="22"/>
              <w:lang w:bidi="en-US"/>
            </w:rPr>
            <w:fldChar w:fldCharType="separate"/>
          </w:r>
          <w:r w:rsidRPr="00546E0D">
            <w:rPr>
              <w:snapToGrid w:val="0"/>
              <w:sz w:val="20"/>
              <w:szCs w:val="22"/>
              <w:lang w:bidi="en-US"/>
            </w:rPr>
            <w:t xml:space="preserve"> [24]</w:t>
          </w:r>
          <w:r w:rsidR="00C24D1E" w:rsidRPr="00546E0D">
            <w:rPr>
              <w:snapToGrid w:val="0"/>
              <w:sz w:val="20"/>
              <w:szCs w:val="22"/>
              <w:lang w:bidi="en-US"/>
            </w:rPr>
            <w:fldChar w:fldCharType="end"/>
          </w:r>
        </w:sdtContent>
      </w:sdt>
      <w:r w:rsidRPr="00546E0D">
        <w:rPr>
          <w:snapToGrid w:val="0"/>
          <w:sz w:val="20"/>
          <w:szCs w:val="22"/>
          <w:lang w:bidi="en-US"/>
        </w:rPr>
        <w:t xml:space="preserve">, but soon their application was extended to regression problems </w:t>
      </w:r>
      <w:sdt>
        <w:sdtPr>
          <w:rPr>
            <w:snapToGrid w:val="0"/>
            <w:sz w:val="20"/>
            <w:szCs w:val="22"/>
            <w:lang w:bidi="en-US"/>
          </w:rPr>
          <w:id w:val="-2008659771"/>
          <w:citation/>
        </w:sdtPr>
        <w:sdtEndPr/>
        <w:sdtContent>
          <w:r w:rsidR="00C24D1E" w:rsidRPr="00546E0D">
            <w:rPr>
              <w:snapToGrid w:val="0"/>
              <w:sz w:val="20"/>
              <w:szCs w:val="22"/>
              <w:lang w:bidi="en-US"/>
            </w:rPr>
            <w:fldChar w:fldCharType="begin"/>
          </w:r>
          <w:r w:rsidRPr="00546E0D">
            <w:rPr>
              <w:snapToGrid w:val="0"/>
              <w:sz w:val="20"/>
              <w:szCs w:val="22"/>
              <w:lang w:bidi="en-US"/>
            </w:rPr>
            <w:instrText xml:space="preserve"> CITATION HDr96 \l 1050  \m VVa96</w:instrText>
          </w:r>
          <w:r w:rsidR="00C24D1E" w:rsidRPr="00546E0D">
            <w:rPr>
              <w:snapToGrid w:val="0"/>
              <w:sz w:val="20"/>
              <w:szCs w:val="22"/>
              <w:lang w:bidi="en-US"/>
            </w:rPr>
            <w:fldChar w:fldCharType="separate"/>
          </w:r>
          <w:r w:rsidRPr="00546E0D">
            <w:rPr>
              <w:snapToGrid w:val="0"/>
              <w:sz w:val="20"/>
              <w:szCs w:val="22"/>
              <w:lang w:bidi="en-US"/>
            </w:rPr>
            <w:t>[17, 18]</w:t>
          </w:r>
          <w:r w:rsidR="00C24D1E" w:rsidRPr="00546E0D">
            <w:rPr>
              <w:snapToGrid w:val="0"/>
              <w:sz w:val="20"/>
              <w:szCs w:val="22"/>
              <w:lang w:bidi="en-US"/>
            </w:rPr>
            <w:fldChar w:fldCharType="end"/>
          </w:r>
        </w:sdtContent>
      </w:sdt>
      <w:r w:rsidRPr="00546E0D">
        <w:rPr>
          <w:snapToGrid w:val="0"/>
          <w:sz w:val="20"/>
          <w:szCs w:val="22"/>
          <w:lang w:bidi="en-US"/>
        </w:rPr>
        <w:t xml:space="preserve">. </w:t>
      </w:r>
    </w:p>
    <w:p w:rsidR="00864D6B" w:rsidRPr="00546E0D" w:rsidRDefault="00864D6B" w:rsidP="00620091">
      <w:pPr>
        <w:autoSpaceDE w:val="0"/>
        <w:autoSpaceDN w:val="0"/>
        <w:adjustRightInd w:val="0"/>
        <w:spacing w:line="240" w:lineRule="auto"/>
        <w:ind w:firstLine="202"/>
        <w:rPr>
          <w:snapToGrid w:val="0"/>
          <w:sz w:val="20"/>
          <w:szCs w:val="22"/>
          <w:lang w:bidi="en-US"/>
        </w:rPr>
      </w:pPr>
    </w:p>
    <w:p w:rsidR="00864D6B" w:rsidRPr="00546E0D" w:rsidRDefault="00864D6B" w:rsidP="00620091">
      <w:pPr>
        <w:autoSpaceDE w:val="0"/>
        <w:autoSpaceDN w:val="0"/>
        <w:adjustRightInd w:val="0"/>
        <w:spacing w:line="240" w:lineRule="auto"/>
        <w:ind w:firstLine="204"/>
        <w:rPr>
          <w:snapToGrid w:val="0"/>
          <w:sz w:val="20"/>
          <w:szCs w:val="22"/>
          <w:lang w:bidi="en-US"/>
        </w:rPr>
      </w:pPr>
      <w:r w:rsidRPr="00546E0D">
        <w:rPr>
          <w:snapToGrid w:val="0"/>
          <w:sz w:val="20"/>
          <w:szCs w:val="22"/>
          <w:lang w:bidi="en-US"/>
        </w:rPr>
        <w:t xml:space="preserve">The usual formulation of SVR regression is </w:t>
      </w:r>
      <w:proofErr w:type="spellStart"/>
      <w:r w:rsidRPr="00546E0D">
        <w:rPr>
          <w:snapToGrid w:val="0"/>
          <w:sz w:val="20"/>
          <w:szCs w:val="22"/>
          <w:lang w:bidi="en-US"/>
        </w:rPr>
        <w:t>Vapnik’s</w:t>
      </w:r>
      <w:proofErr w:type="spellEnd"/>
      <w:r w:rsidRPr="00546E0D">
        <w:rPr>
          <w:snapToGrid w:val="0"/>
          <w:sz w:val="20"/>
          <w:szCs w:val="22"/>
          <w:lang w:bidi="en-US"/>
        </w:rPr>
        <w:t xml:space="preserve"> ε-tube support vector regression (SVR) </w:t>
      </w:r>
      <w:sdt>
        <w:sdtPr>
          <w:rPr>
            <w:snapToGrid w:val="0"/>
            <w:sz w:val="20"/>
            <w:szCs w:val="22"/>
            <w:lang w:bidi="en-US"/>
          </w:rPr>
          <w:id w:val="-2072413315"/>
          <w:citation/>
        </w:sdtPr>
        <w:sdtEndPr/>
        <w:sdtContent>
          <w:r w:rsidR="00C24D1E" w:rsidRPr="00546E0D">
            <w:rPr>
              <w:snapToGrid w:val="0"/>
              <w:sz w:val="20"/>
              <w:szCs w:val="22"/>
              <w:lang w:bidi="en-US"/>
            </w:rPr>
            <w:fldChar w:fldCharType="begin"/>
          </w:r>
          <w:r w:rsidRPr="00546E0D">
            <w:rPr>
              <w:snapToGrid w:val="0"/>
              <w:sz w:val="20"/>
              <w:szCs w:val="22"/>
              <w:lang w:bidi="en-US"/>
            </w:rPr>
            <w:instrText xml:space="preserve"> CITATION HDr96 \l 1050  \m VVa96</w:instrText>
          </w:r>
          <w:r w:rsidR="00C24D1E" w:rsidRPr="00546E0D">
            <w:rPr>
              <w:snapToGrid w:val="0"/>
              <w:sz w:val="20"/>
              <w:szCs w:val="22"/>
              <w:lang w:bidi="en-US"/>
            </w:rPr>
            <w:fldChar w:fldCharType="separate"/>
          </w:r>
          <w:r w:rsidRPr="00546E0D">
            <w:rPr>
              <w:snapToGrid w:val="0"/>
              <w:sz w:val="20"/>
              <w:szCs w:val="22"/>
              <w:lang w:bidi="en-US"/>
            </w:rPr>
            <w:t>[17, 18]</w:t>
          </w:r>
          <w:r w:rsidR="00C24D1E" w:rsidRPr="00546E0D">
            <w:rPr>
              <w:snapToGrid w:val="0"/>
              <w:sz w:val="20"/>
              <w:szCs w:val="22"/>
              <w:lang w:bidi="en-US"/>
            </w:rPr>
            <w:fldChar w:fldCharType="end"/>
          </w:r>
        </w:sdtContent>
      </w:sdt>
      <w:r w:rsidRPr="00546E0D">
        <w:rPr>
          <w:snapToGrid w:val="0"/>
          <w:sz w:val="20"/>
          <w:szCs w:val="22"/>
          <w:lang w:bidi="en-US"/>
        </w:rPr>
        <w:t xml:space="preserve"> and will be briefly introduced, as it is the base of the modelling elaborated in this paper. The first step is to find a linear function </w:t>
      </w:r>
      <w:r w:rsidRPr="00546E0D">
        <w:rPr>
          <w:i/>
          <w:snapToGrid w:val="0"/>
          <w:sz w:val="20"/>
          <w:szCs w:val="22"/>
          <w:lang w:bidi="en-US"/>
        </w:rPr>
        <w:t>f</w:t>
      </w:r>
      <w:r w:rsidRPr="00546E0D">
        <w:rPr>
          <w:snapToGrid w:val="0"/>
          <w:sz w:val="20"/>
          <w:szCs w:val="22"/>
          <w:lang w:bidi="en-US"/>
        </w:rPr>
        <w:t xml:space="preserve">, which has the maximum deviation from the training data and simultaneously is as flat as possible: </w:t>
      </w:r>
    </w:p>
    <w:p w:rsidR="00864D6B" w:rsidRPr="00546E0D" w:rsidRDefault="00864D6B" w:rsidP="00620091">
      <w:pPr>
        <w:pStyle w:val="MTDisplayEquation"/>
        <w:spacing w:line="240" w:lineRule="auto"/>
        <w:rPr>
          <w:sz w:val="24"/>
          <w:szCs w:val="24"/>
          <w:lang w:val="en-GB" w:eastAsia="hr-HR"/>
        </w:rPr>
      </w:pPr>
      <w:r w:rsidRPr="00546E0D">
        <w:rPr>
          <w:sz w:val="24"/>
          <w:szCs w:val="24"/>
          <w:lang w:val="en-GB" w:eastAsia="hr-HR"/>
        </w:rPr>
        <w:lastRenderedPageBreak/>
        <w:tab/>
      </w:r>
      <w:r w:rsidR="00B5593F">
        <w:rPr>
          <w:sz w:val="24"/>
          <w:szCs w:val="24"/>
          <w:lang w:val="en-GB" w:eastAsia="hr-HR"/>
        </w:rPr>
        <w:t xml:space="preserve">                </w:t>
      </w:r>
      <m:oMath>
        <m:r>
          <w:rPr>
            <w:rFonts w:ascii="Cambria Math" w:hAnsi="Cambria Math"/>
            <w:sz w:val="24"/>
            <w:szCs w:val="24"/>
            <w:lang w:val="en-GB" w:eastAsia="hr-HR"/>
          </w:rPr>
          <m:t>f</m:t>
        </m:r>
        <m:d>
          <m:dPr>
            <m:ctrlPr>
              <w:rPr>
                <w:rFonts w:ascii="Cambria Math" w:hAnsi="Cambria Math"/>
                <w:i/>
                <w:sz w:val="24"/>
                <w:szCs w:val="24"/>
                <w:lang w:val="en-GB" w:eastAsia="hr-HR"/>
              </w:rPr>
            </m:ctrlPr>
          </m:dPr>
          <m:e>
            <m:r>
              <m:rPr>
                <m:sty m:val="b"/>
              </m:rPr>
              <w:rPr>
                <w:rFonts w:ascii="Cambria Math" w:hAnsi="Cambria Math"/>
                <w:sz w:val="24"/>
                <w:szCs w:val="24"/>
                <w:lang w:val="en-GB" w:eastAsia="hr-HR"/>
              </w:rPr>
              <m:t>x</m:t>
            </m:r>
          </m:e>
        </m:d>
        <m:r>
          <w:rPr>
            <w:rFonts w:ascii="Cambria Math" w:hAnsi="Cambria Math"/>
            <w:sz w:val="24"/>
            <w:szCs w:val="24"/>
            <w:lang w:val="en-GB" w:eastAsia="hr-HR"/>
          </w:rPr>
          <m:t>=</m:t>
        </m:r>
        <m:nary>
          <m:naryPr>
            <m:chr m:val="∑"/>
            <m:limLoc m:val="undOvr"/>
            <m:ctrlPr>
              <w:rPr>
                <w:rFonts w:ascii="Cambria Math" w:hAnsi="Cambria Math"/>
                <w:i/>
                <w:sz w:val="24"/>
                <w:szCs w:val="24"/>
                <w:lang w:val="en-GB" w:eastAsia="hr-HR"/>
              </w:rPr>
            </m:ctrlPr>
          </m:naryPr>
          <m:sub>
            <m:r>
              <w:rPr>
                <w:rFonts w:ascii="Cambria Math" w:hAnsi="Cambria Math"/>
                <w:sz w:val="24"/>
                <w:szCs w:val="24"/>
                <w:lang w:val="en-GB" w:eastAsia="hr-HR"/>
              </w:rPr>
              <m:t>i=1</m:t>
            </m:r>
          </m:sub>
          <m:sup>
            <m:r>
              <w:rPr>
                <w:rFonts w:ascii="Cambria Math" w:hAnsi="Cambria Math"/>
                <w:sz w:val="24"/>
                <w:szCs w:val="24"/>
                <w:lang w:val="en-GB" w:eastAsia="hr-HR"/>
              </w:rPr>
              <m:t>l</m:t>
            </m:r>
          </m:sup>
          <m:e>
            <m:sSub>
              <m:sSubPr>
                <m:ctrlPr>
                  <w:rPr>
                    <w:rFonts w:ascii="Cambria Math" w:hAnsi="Cambria Math"/>
                    <w:b/>
                    <w:sz w:val="24"/>
                    <w:szCs w:val="24"/>
                    <w:lang w:val="en-GB" w:eastAsia="hr-HR"/>
                  </w:rPr>
                </m:ctrlPr>
              </m:sSubPr>
              <m:e>
                <m:r>
                  <m:rPr>
                    <m:sty m:val="bi"/>
                  </m:rPr>
                  <w:rPr>
                    <w:rFonts w:ascii="Cambria Math" w:hAnsi="Cambria Math"/>
                    <w:sz w:val="24"/>
                    <w:szCs w:val="24"/>
                    <w:lang w:val="en-GB" w:eastAsia="hr-HR"/>
                  </w:rPr>
                  <m:t>w</m:t>
                </m:r>
              </m:e>
              <m:sub>
                <m:r>
                  <m:rPr>
                    <m:sty m:val="bi"/>
                  </m:rPr>
                  <w:rPr>
                    <w:rFonts w:ascii="Cambria Math" w:hAnsi="Cambria Math"/>
                    <w:sz w:val="24"/>
                    <w:szCs w:val="24"/>
                    <w:lang w:val="en-GB" w:eastAsia="hr-HR"/>
                  </w:rPr>
                  <m:t>i</m:t>
                </m:r>
              </m:sub>
            </m:sSub>
          </m:e>
        </m:nary>
        <m:r>
          <w:rPr>
            <w:rFonts w:ascii="Cambria Math" w:hAnsi="Cambria Math"/>
            <w:sz w:val="24"/>
            <w:szCs w:val="24"/>
            <w:lang w:val="en-GB" w:eastAsia="hr-HR"/>
          </w:rPr>
          <m:t>K</m:t>
        </m:r>
        <m:d>
          <m:dPr>
            <m:ctrlPr>
              <w:rPr>
                <w:rFonts w:ascii="Cambria Math" w:hAnsi="Cambria Math"/>
                <w:i/>
                <w:sz w:val="24"/>
                <w:szCs w:val="24"/>
                <w:lang w:val="en-GB" w:eastAsia="hr-HR"/>
              </w:rPr>
            </m:ctrlPr>
          </m:dPr>
          <m:e>
            <m:sSub>
              <m:sSubPr>
                <m:ctrlPr>
                  <w:rPr>
                    <w:rFonts w:ascii="Cambria Math" w:hAnsi="Cambria Math"/>
                    <w:i/>
                    <w:sz w:val="24"/>
                    <w:szCs w:val="24"/>
                    <w:lang w:val="en-GB" w:eastAsia="hr-HR"/>
                  </w:rPr>
                </m:ctrlPr>
              </m:sSubPr>
              <m:e>
                <m:r>
                  <w:rPr>
                    <w:rFonts w:ascii="Cambria Math" w:hAnsi="Cambria Math"/>
                    <w:sz w:val="24"/>
                    <w:szCs w:val="24"/>
                    <w:lang w:val="en-GB" w:eastAsia="hr-HR"/>
                  </w:rPr>
                  <m:t>x</m:t>
                </m:r>
              </m:e>
              <m:sub>
                <m:r>
                  <w:rPr>
                    <w:rFonts w:ascii="Cambria Math" w:hAnsi="Cambria Math"/>
                    <w:sz w:val="24"/>
                    <w:szCs w:val="24"/>
                    <w:lang w:val="en-GB" w:eastAsia="hr-HR"/>
                  </w:rPr>
                  <m:t>i</m:t>
                </m:r>
              </m:sub>
            </m:sSub>
            <m:r>
              <w:rPr>
                <w:rFonts w:ascii="Cambria Math" w:hAnsi="Cambria Math"/>
                <w:sz w:val="24"/>
                <w:szCs w:val="24"/>
                <w:lang w:val="en-GB" w:eastAsia="hr-HR"/>
              </w:rPr>
              <m:t>,x</m:t>
            </m:r>
          </m:e>
        </m:d>
        <m:r>
          <w:rPr>
            <w:rFonts w:ascii="Cambria Math" w:hAnsi="Cambria Math"/>
            <w:sz w:val="24"/>
            <w:szCs w:val="24"/>
            <w:lang w:val="en-GB" w:eastAsia="hr-HR"/>
          </w:rPr>
          <m:t>+b</m:t>
        </m:r>
      </m:oMath>
      <w:r w:rsidRPr="00546E0D">
        <w:rPr>
          <w:sz w:val="24"/>
          <w:szCs w:val="24"/>
          <w:lang w:val="en-GB" w:eastAsia="hr-HR"/>
        </w:rPr>
        <w:tab/>
      </w:r>
      <w:r w:rsidR="00774A11">
        <w:rPr>
          <w:sz w:val="24"/>
          <w:szCs w:val="24"/>
          <w:lang w:val="en-GB" w:eastAsia="hr-HR"/>
        </w:rPr>
        <w:t xml:space="preserve">                                         </w:t>
      </w:r>
      <w:r w:rsidRPr="00546E0D">
        <w:rPr>
          <w:snapToGrid w:val="0"/>
          <w:color w:val="000000"/>
          <w:szCs w:val="22"/>
          <w:lang w:eastAsia="de-DE" w:bidi="en-US"/>
        </w:rPr>
        <w:t>(1)</w:t>
      </w:r>
    </w:p>
    <w:p w:rsidR="00864D6B" w:rsidRPr="00302C0A" w:rsidRDefault="00207CCC" w:rsidP="00620091">
      <w:pPr>
        <w:autoSpaceDE w:val="0"/>
        <w:autoSpaceDN w:val="0"/>
        <w:adjustRightInd w:val="0"/>
        <w:spacing w:line="240" w:lineRule="auto"/>
        <w:rPr>
          <w:snapToGrid w:val="0"/>
          <w:sz w:val="20"/>
          <w:szCs w:val="22"/>
          <w:lang w:bidi="en-US"/>
        </w:rPr>
      </w:pPr>
      <w:r w:rsidRPr="00546E0D">
        <w:rPr>
          <w:snapToGrid w:val="0"/>
          <w:sz w:val="20"/>
          <w:szCs w:val="22"/>
          <w:lang w:bidi="en-US"/>
        </w:rPr>
        <w:t>W</w:t>
      </w:r>
      <w:r w:rsidR="00864D6B" w:rsidRPr="00546E0D">
        <w:rPr>
          <w:snapToGrid w:val="0"/>
          <w:sz w:val="20"/>
          <w:szCs w:val="22"/>
          <w:lang w:bidi="en-US"/>
        </w:rPr>
        <w:t>here</w:t>
      </w:r>
      <w:r>
        <w:rPr>
          <w:snapToGrid w:val="0"/>
          <w:sz w:val="20"/>
          <w:szCs w:val="22"/>
          <w:lang w:bidi="en-US"/>
        </w:rPr>
        <w:t xml:space="preserve"> </w:t>
      </w:r>
      <w:r w:rsidR="008817E3" w:rsidRPr="008817E3">
        <w:rPr>
          <w:b/>
          <w:snapToGrid w:val="0"/>
          <w:sz w:val="20"/>
          <w:szCs w:val="22"/>
          <w:lang w:bidi="en-US"/>
        </w:rPr>
        <w:t>w</w:t>
      </w:r>
      <w:r w:rsidR="00864D6B" w:rsidRPr="00546E0D">
        <w:rPr>
          <w:snapToGrid w:val="0"/>
          <w:sz w:val="20"/>
          <w:szCs w:val="22"/>
          <w:lang w:bidi="en-US"/>
        </w:rPr>
        <w:t xml:space="preserve"> is the weight vector, </w:t>
      </w:r>
      <w:r w:rsidR="00864D6B" w:rsidRPr="008817E3">
        <w:rPr>
          <w:i/>
          <w:snapToGrid w:val="0"/>
          <w:sz w:val="20"/>
          <w:szCs w:val="22"/>
          <w:lang w:bidi="en-US"/>
        </w:rPr>
        <w:t xml:space="preserve">b </w:t>
      </w:r>
      <w:r w:rsidR="00864D6B" w:rsidRPr="00546E0D">
        <w:rPr>
          <w:snapToGrid w:val="0"/>
          <w:sz w:val="20"/>
          <w:szCs w:val="22"/>
          <w:lang w:bidi="en-US"/>
        </w:rPr>
        <w:t>is a constant</w:t>
      </w:r>
      <w:r w:rsidR="00B7674C">
        <w:rPr>
          <w:snapToGrid w:val="0"/>
          <w:sz w:val="20"/>
          <w:szCs w:val="22"/>
          <w:lang w:bidi="en-US"/>
        </w:rPr>
        <w:t xml:space="preserve"> and </w:t>
      </w:r>
      <w:r w:rsidR="00B7674C" w:rsidRPr="00B7674C">
        <w:rPr>
          <w:b/>
          <w:snapToGrid w:val="0"/>
          <w:sz w:val="20"/>
          <w:szCs w:val="22"/>
          <w:lang w:bidi="en-US"/>
        </w:rPr>
        <w:t>x</w:t>
      </w:r>
      <w:r w:rsidR="00B7674C" w:rsidRPr="00B7674C">
        <w:rPr>
          <w:i/>
          <w:snapToGrid w:val="0"/>
          <w:sz w:val="20"/>
          <w:szCs w:val="22"/>
          <w:vertAlign w:val="subscript"/>
          <w:lang w:bidi="en-US"/>
        </w:rPr>
        <w:t>i</w:t>
      </w:r>
      <w:r w:rsidR="00B7674C" w:rsidRPr="00B7674C">
        <w:t xml:space="preserve"> </w:t>
      </w:r>
      <w:r w:rsidR="00B7674C" w:rsidRPr="00B7674C">
        <w:rPr>
          <w:snapToGrid w:val="0"/>
          <w:sz w:val="20"/>
          <w:szCs w:val="22"/>
          <w:lang w:bidi="en-US"/>
        </w:rPr>
        <w:t xml:space="preserve">is the </w:t>
      </w:r>
      <w:r w:rsidR="00B7674C">
        <w:rPr>
          <w:snapToGrid w:val="0"/>
          <w:sz w:val="20"/>
          <w:szCs w:val="22"/>
          <w:lang w:bidi="en-US"/>
        </w:rPr>
        <w:t>n</w:t>
      </w:r>
      <w:r w:rsidR="00B7674C" w:rsidRPr="00B7674C">
        <w:rPr>
          <w:snapToGrid w:val="0"/>
          <w:sz w:val="20"/>
          <w:szCs w:val="22"/>
          <w:lang w:bidi="en-US"/>
        </w:rPr>
        <w:t>-dimensional input vector</w:t>
      </w:r>
      <w:r w:rsidR="00B7674C">
        <w:rPr>
          <w:snapToGrid w:val="0"/>
          <w:sz w:val="20"/>
          <w:szCs w:val="22"/>
          <w:lang w:bidi="en-US"/>
        </w:rPr>
        <w:t>.</w:t>
      </w:r>
      <w:r w:rsidR="00B7674C" w:rsidRPr="00B7674C">
        <w:rPr>
          <w:i/>
          <w:snapToGrid w:val="0"/>
          <w:sz w:val="20"/>
          <w:szCs w:val="22"/>
          <w:lang w:bidi="en-US"/>
        </w:rPr>
        <w:t xml:space="preserve"> </w:t>
      </w:r>
      <w:proofErr w:type="gramStart"/>
      <w:r w:rsidR="00B7674C" w:rsidRPr="00B7674C">
        <w:rPr>
          <w:i/>
          <w:snapToGrid w:val="0"/>
          <w:sz w:val="20"/>
          <w:szCs w:val="22"/>
          <w:lang w:bidi="en-US"/>
        </w:rPr>
        <w:t>l</w:t>
      </w:r>
      <w:proofErr w:type="gramEnd"/>
      <w:r w:rsidR="00B7674C" w:rsidRPr="00B7674C">
        <w:rPr>
          <w:snapToGrid w:val="0"/>
          <w:sz w:val="20"/>
          <w:szCs w:val="22"/>
          <w:lang w:bidi="en-US"/>
        </w:rPr>
        <w:t xml:space="preserve"> </w:t>
      </w:r>
      <w:r w:rsidR="00B7674C">
        <w:rPr>
          <w:snapToGrid w:val="0"/>
          <w:sz w:val="20"/>
          <w:szCs w:val="22"/>
          <w:lang w:bidi="en-US"/>
        </w:rPr>
        <w:t xml:space="preserve">is </w:t>
      </w:r>
      <w:r w:rsidR="001F5356">
        <w:rPr>
          <w:snapToGrid w:val="0"/>
          <w:sz w:val="20"/>
          <w:szCs w:val="22"/>
          <w:lang w:bidi="en-US"/>
        </w:rPr>
        <w:t xml:space="preserve">number of </w:t>
      </w:r>
      <w:r w:rsidR="00B7674C" w:rsidRPr="00B7674C">
        <w:rPr>
          <w:snapToGrid w:val="0"/>
          <w:sz w:val="20"/>
          <w:szCs w:val="22"/>
          <w:lang w:bidi="en-US"/>
        </w:rPr>
        <w:t>training data samples.</w:t>
      </w:r>
      <w:r w:rsidR="00864D6B" w:rsidRPr="00546E0D">
        <w:rPr>
          <w:snapToGrid w:val="0"/>
          <w:sz w:val="20"/>
          <w:szCs w:val="22"/>
          <w:lang w:bidi="en-US"/>
        </w:rPr>
        <w:t xml:space="preserve"> The flatness of the function f indicates that we seek a small weight vector</w:t>
      </w:r>
      <w:r w:rsidR="00A1302D">
        <w:rPr>
          <w:snapToGrid w:val="0"/>
          <w:sz w:val="20"/>
          <w:szCs w:val="22"/>
          <w:lang w:bidi="en-US"/>
        </w:rPr>
        <w:t xml:space="preserve"> </w:t>
      </w:r>
      <w:r w:rsidR="00A1302D" w:rsidRPr="00A1302D">
        <w:rPr>
          <w:b/>
          <w:snapToGrid w:val="0"/>
          <w:sz w:val="20"/>
          <w:szCs w:val="22"/>
          <w:lang w:bidi="en-US"/>
        </w:rPr>
        <w:t>w</w:t>
      </w:r>
      <w:r w:rsidR="00864D6B" w:rsidRPr="00A1302D">
        <w:rPr>
          <w:b/>
          <w:snapToGrid w:val="0"/>
          <w:sz w:val="20"/>
          <w:szCs w:val="22"/>
          <w:lang w:bidi="en-US"/>
        </w:rPr>
        <w:t>.</w:t>
      </w:r>
      <w:r w:rsidR="00864D6B" w:rsidRPr="00546E0D">
        <w:rPr>
          <w:snapToGrid w:val="0"/>
          <w:sz w:val="20"/>
          <w:szCs w:val="22"/>
          <w:lang w:bidi="en-US"/>
        </w:rPr>
        <w:t xml:space="preserve"> For an overview of the flatness definitions of functions see e.g. </w:t>
      </w:r>
      <w:r w:rsidR="00C24D1E" w:rsidRPr="00546E0D">
        <w:rPr>
          <w:snapToGrid w:val="0"/>
          <w:sz w:val="20"/>
          <w:szCs w:val="22"/>
          <w:lang w:bidi="en-US"/>
        </w:rPr>
        <w:fldChar w:fldCharType="begin"/>
      </w:r>
      <w:r w:rsidR="00864D6B" w:rsidRPr="00546E0D">
        <w:rPr>
          <w:snapToGrid w:val="0"/>
          <w:sz w:val="20"/>
          <w:szCs w:val="22"/>
          <w:lang w:bidi="en-US"/>
        </w:rPr>
        <w:instrText xml:space="preserve"> ADDIN EN.CITE &lt;EndNote&gt;&lt;Cite&gt;&lt;Author&gt;Schölkopf&lt;/Author&gt;&lt;Year&gt;2002&lt;/Year&gt;&lt;RecNum&gt;586&lt;/RecNum&gt;&lt;DisplayText&gt;[20]&lt;/DisplayText&gt;&lt;record&gt;&lt;rec-number&gt;586&lt;/rec-number&gt;&lt;foreign-keys&gt;&lt;key app="EN" db-id="0fws25t2psr99red0d7vwtd2x9sxza955500"&gt;586&lt;/key&gt;&lt;/foreign-keys&gt;&lt;ref-type name="Book"&gt;6&lt;/ref-type&gt;&lt;contributors&gt;&lt;authors&gt;&lt;author&gt;Schölkopf, Bernhard&lt;/author&gt;&lt;author&gt;Smola, Alexander J.&lt;/author&gt;&lt;/authors&gt;&lt;/contributors&gt;&lt;titles&gt;&lt;title&gt;Learning with kernels : support vector machines, regularization, optimization, and beyond&lt;/title&gt;&lt;secondary-title&gt;Adaptive computation and machine learning&lt;/secondary-title&gt;&lt;/titles&gt;&lt;pages&gt;xviii, 626 p.&lt;/pages&gt;&lt;keywords&gt;&lt;keyword&gt;Machine learning.&lt;/keyword&gt;&lt;keyword&gt;Algorithms.&lt;/keyword&gt;&lt;keyword&gt;Kernel functions.&lt;/keyword&gt;&lt;/keywords&gt;&lt;dates&gt;&lt;year&gt;2002&lt;/year&gt;&lt;/dates&gt;&lt;pub-location&gt;Cambridge, Mass.&lt;/pub-location&gt;&lt;publisher&gt;MIT Press&lt;/publisher&gt;&lt;isbn&gt;0262194759 (alk. paper)&lt;/isbn&gt;&lt;accession-num&gt;12528663&lt;/accession-num&gt;&lt;call-num&gt;Jefferson or Adams Bldg General or Area Studies Reading Rms Q325.5; .S32 2002&amp;#xD;Main or Science/Business Reading Rms - STORED OFFSITE Q325.5; .S32 2002&lt;/call-num&gt;&lt;urls&gt;&lt;/urls&gt;&lt;/record&gt;&lt;/Cite&gt;&lt;/EndNote&gt;</w:instrText>
      </w:r>
      <w:r w:rsidR="00C24D1E" w:rsidRPr="00546E0D">
        <w:rPr>
          <w:snapToGrid w:val="0"/>
          <w:sz w:val="20"/>
          <w:szCs w:val="22"/>
          <w:lang w:bidi="en-US"/>
        </w:rPr>
        <w:fldChar w:fldCharType="separate"/>
      </w:r>
      <w:sdt>
        <w:sdtPr>
          <w:rPr>
            <w:snapToGrid w:val="0"/>
            <w:sz w:val="20"/>
            <w:szCs w:val="22"/>
            <w:lang w:bidi="en-US"/>
          </w:rPr>
          <w:id w:val="-1461804921"/>
          <w:citation/>
        </w:sdtPr>
        <w:sdtEndPr/>
        <w:sdtContent>
          <w:r w:rsidR="00C24D1E" w:rsidRPr="00546E0D">
            <w:rPr>
              <w:snapToGrid w:val="0"/>
              <w:sz w:val="20"/>
              <w:szCs w:val="22"/>
              <w:lang w:bidi="en-US"/>
            </w:rPr>
            <w:fldChar w:fldCharType="begin"/>
          </w:r>
          <w:r w:rsidR="00864D6B" w:rsidRPr="00546E0D">
            <w:rPr>
              <w:snapToGrid w:val="0"/>
              <w:sz w:val="20"/>
              <w:szCs w:val="22"/>
              <w:lang w:bidi="en-US"/>
            </w:rPr>
            <w:instrText xml:space="preserve"> CITATION Placeholder1 \l 1050 </w:instrText>
          </w:r>
          <w:r w:rsidR="00C24D1E" w:rsidRPr="00546E0D">
            <w:rPr>
              <w:snapToGrid w:val="0"/>
              <w:sz w:val="20"/>
              <w:szCs w:val="22"/>
              <w:lang w:bidi="en-US"/>
            </w:rPr>
            <w:fldChar w:fldCharType="separate"/>
          </w:r>
          <w:r w:rsidR="00864D6B" w:rsidRPr="00546E0D">
            <w:rPr>
              <w:snapToGrid w:val="0"/>
              <w:sz w:val="20"/>
              <w:szCs w:val="22"/>
              <w:lang w:bidi="en-US"/>
            </w:rPr>
            <w:t xml:space="preserve"> [27]</w:t>
          </w:r>
          <w:r w:rsidR="00C24D1E" w:rsidRPr="00546E0D">
            <w:rPr>
              <w:snapToGrid w:val="0"/>
              <w:sz w:val="20"/>
              <w:szCs w:val="22"/>
              <w:lang w:bidi="en-US"/>
            </w:rPr>
            <w:fldChar w:fldCharType="end"/>
          </w:r>
        </w:sdtContent>
      </w:sdt>
      <w:r w:rsidR="00C24D1E" w:rsidRPr="00546E0D">
        <w:rPr>
          <w:snapToGrid w:val="0"/>
          <w:sz w:val="20"/>
          <w:szCs w:val="22"/>
          <w:lang w:bidi="en-US"/>
        </w:rPr>
        <w:fldChar w:fldCharType="end"/>
      </w:r>
      <w:r w:rsidR="00864D6B" w:rsidRPr="00546E0D">
        <w:rPr>
          <w:snapToGrid w:val="0"/>
          <w:sz w:val="20"/>
          <w:szCs w:val="22"/>
          <w:lang w:bidi="en-US"/>
        </w:rPr>
        <w:t>. An easy way to ensure the required flatness is to minimize the following norm</w:t>
      </w:r>
      <m:oMath>
        <m:r>
          <w:rPr>
            <w:rFonts w:ascii="Cambria Math" w:hAnsi="Cambria Math"/>
            <w:snapToGrid w:val="0"/>
            <w:sz w:val="20"/>
            <w:szCs w:val="22"/>
            <w:lang w:bidi="en-US"/>
          </w:rPr>
          <m:t xml:space="preserve"> </m:t>
        </m:r>
        <m:d>
          <m:dPr>
            <m:begChr m:val="‖"/>
            <m:endChr m:val="‖"/>
            <m:ctrlPr>
              <w:rPr>
                <w:rFonts w:ascii="Cambria Math" w:hAnsi="Cambria Math"/>
                <w:i/>
                <w:snapToGrid w:val="0"/>
                <w:sz w:val="20"/>
                <w:szCs w:val="22"/>
                <w:lang w:bidi="en-US"/>
              </w:rPr>
            </m:ctrlPr>
          </m:dPr>
          <m:e>
            <m:r>
              <m:rPr>
                <m:sty m:val="p"/>
              </m:rPr>
              <w:rPr>
                <w:rFonts w:ascii="Cambria Math" w:hAnsi="Cambria Math"/>
                <w:snapToGrid w:val="0"/>
                <w:sz w:val="20"/>
                <w:szCs w:val="22"/>
                <w:lang w:bidi="en-US"/>
              </w:rPr>
              <m:t>w</m:t>
            </m:r>
          </m:e>
        </m:d>
        <m:r>
          <w:rPr>
            <w:rFonts w:ascii="Cambria Math" w:hAnsi="Cambria Math"/>
            <w:snapToGrid w:val="0"/>
            <w:sz w:val="20"/>
            <w:szCs w:val="22"/>
            <w:lang w:bidi="en-US"/>
          </w:rPr>
          <m:t>=</m:t>
        </m:r>
        <m:d>
          <m:dPr>
            <m:begChr m:val="〈"/>
            <m:endChr m:val="〉"/>
            <m:ctrlPr>
              <w:rPr>
                <w:rFonts w:ascii="Cambria Math" w:hAnsi="Cambria Math"/>
                <w:i/>
                <w:snapToGrid w:val="0"/>
                <w:sz w:val="20"/>
                <w:szCs w:val="22"/>
                <w:lang w:bidi="en-US"/>
              </w:rPr>
            </m:ctrlPr>
          </m:dPr>
          <m:e>
            <m:r>
              <m:rPr>
                <m:sty m:val="b"/>
              </m:rPr>
              <w:rPr>
                <w:rFonts w:ascii="Cambria Math" w:hAnsi="Cambria Math"/>
                <w:snapToGrid w:val="0"/>
                <w:sz w:val="20"/>
                <w:szCs w:val="22"/>
                <w:lang w:bidi="en-US"/>
              </w:rPr>
              <m:t>w</m:t>
            </m:r>
            <m:r>
              <w:rPr>
                <w:rFonts w:ascii="Cambria Math" w:hAnsi="Cambria Math"/>
                <w:snapToGrid w:val="0"/>
                <w:sz w:val="20"/>
                <w:szCs w:val="22"/>
                <w:lang w:bidi="en-US"/>
              </w:rPr>
              <m:t>,</m:t>
            </m:r>
            <m:r>
              <m:rPr>
                <m:sty m:val="b"/>
              </m:rPr>
              <w:rPr>
                <w:rFonts w:ascii="Cambria Math" w:hAnsi="Cambria Math"/>
                <w:snapToGrid w:val="0"/>
                <w:sz w:val="20"/>
                <w:szCs w:val="22"/>
                <w:lang w:bidi="en-US"/>
              </w:rPr>
              <m:t>w</m:t>
            </m:r>
          </m:e>
        </m:d>
      </m:oMath>
      <w:r w:rsidR="00302C0A">
        <w:rPr>
          <w:snapToGrid w:val="0"/>
          <w:sz w:val="20"/>
          <w:szCs w:val="22"/>
          <w:lang w:bidi="en-US"/>
        </w:rPr>
        <w:t xml:space="preserve">. The support vectors are </w:t>
      </w:r>
      <w:r w:rsidR="00C00F09">
        <w:rPr>
          <w:snapToGrid w:val="0"/>
          <w:sz w:val="20"/>
          <w:szCs w:val="22"/>
          <w:lang w:bidi="en-US"/>
        </w:rPr>
        <w:t>called</w:t>
      </w:r>
      <w:r w:rsidR="00302C0A">
        <w:rPr>
          <w:snapToGrid w:val="0"/>
          <w:sz w:val="20"/>
          <w:szCs w:val="22"/>
          <w:lang w:bidi="en-US"/>
        </w:rPr>
        <w:t xml:space="preserve"> the vectors </w:t>
      </w:r>
      <w:r w:rsidR="00302C0A" w:rsidRPr="00302C0A">
        <w:rPr>
          <w:b/>
          <w:snapToGrid w:val="0"/>
          <w:sz w:val="20"/>
          <w:szCs w:val="22"/>
          <w:lang w:bidi="en-US"/>
        </w:rPr>
        <w:t>x</w:t>
      </w:r>
      <w:r w:rsidR="00302C0A" w:rsidRPr="00302C0A">
        <w:rPr>
          <w:snapToGrid w:val="0"/>
          <w:sz w:val="20"/>
          <w:szCs w:val="22"/>
          <w:vertAlign w:val="subscript"/>
          <w:lang w:bidi="en-US"/>
        </w:rPr>
        <w:t>i</w:t>
      </w:r>
      <w:r w:rsidR="00302C0A">
        <w:rPr>
          <w:snapToGrid w:val="0"/>
          <w:sz w:val="20"/>
          <w:szCs w:val="22"/>
          <w:vertAlign w:val="subscript"/>
          <w:lang w:bidi="en-US"/>
        </w:rPr>
        <w:t xml:space="preserve"> </w:t>
      </w:r>
      <w:r w:rsidR="00302C0A">
        <w:rPr>
          <w:snapToGrid w:val="0"/>
          <w:sz w:val="20"/>
          <w:szCs w:val="22"/>
          <w:lang w:bidi="en-US"/>
        </w:rPr>
        <w:t xml:space="preserve">corresponding to non-zero </w:t>
      </w:r>
      <w:proofErr w:type="spellStart"/>
      <w:proofErr w:type="gramStart"/>
      <w:r w:rsidR="00302C0A" w:rsidRPr="00A1302D">
        <w:rPr>
          <w:b/>
          <w:snapToGrid w:val="0"/>
          <w:sz w:val="20"/>
          <w:szCs w:val="22"/>
          <w:lang w:bidi="en-US"/>
        </w:rPr>
        <w:t>w</w:t>
      </w:r>
      <w:r w:rsidR="00302C0A" w:rsidRPr="00A1302D">
        <w:rPr>
          <w:b/>
          <w:snapToGrid w:val="0"/>
          <w:sz w:val="20"/>
          <w:szCs w:val="22"/>
          <w:vertAlign w:val="subscript"/>
          <w:lang w:bidi="en-US"/>
        </w:rPr>
        <w:t>i</w:t>
      </w:r>
      <w:proofErr w:type="spellEnd"/>
      <w:proofErr w:type="gramEnd"/>
      <w:r w:rsidR="00302C0A" w:rsidRPr="00A1302D">
        <w:rPr>
          <w:b/>
          <w:snapToGrid w:val="0"/>
          <w:sz w:val="20"/>
          <w:szCs w:val="22"/>
          <w:lang w:bidi="en-US"/>
        </w:rPr>
        <w:t>.</w:t>
      </w:r>
      <w:r w:rsidR="00302C0A">
        <w:rPr>
          <w:snapToGrid w:val="0"/>
          <w:sz w:val="20"/>
          <w:szCs w:val="22"/>
          <w:lang w:bidi="en-US"/>
        </w:rPr>
        <w:t xml:space="preserve"> To calculate weight </w:t>
      </w:r>
      <w:r w:rsidR="00302C0A" w:rsidRPr="00207CCC">
        <w:rPr>
          <w:b/>
          <w:snapToGrid w:val="0"/>
          <w:sz w:val="20"/>
          <w:szCs w:val="22"/>
          <w:lang w:bidi="en-US"/>
        </w:rPr>
        <w:t>w</w:t>
      </w:r>
      <w:r w:rsidR="00302C0A" w:rsidRPr="00302C0A">
        <w:rPr>
          <w:b/>
          <w:snapToGrid w:val="0"/>
          <w:sz w:val="20"/>
          <w:szCs w:val="22"/>
          <w:lang w:bidi="en-US"/>
        </w:rPr>
        <w:t xml:space="preserve"> </w:t>
      </w:r>
      <w:r w:rsidR="00302C0A" w:rsidRPr="00302C0A">
        <w:rPr>
          <w:snapToGrid w:val="0"/>
          <w:sz w:val="20"/>
          <w:szCs w:val="22"/>
          <w:lang w:bidi="en-US"/>
        </w:rPr>
        <w:t>the SVR</w:t>
      </w:r>
      <w:r w:rsidR="00302C0A">
        <w:rPr>
          <w:b/>
          <w:snapToGrid w:val="0"/>
          <w:sz w:val="20"/>
          <w:szCs w:val="22"/>
          <w:lang w:bidi="en-US"/>
        </w:rPr>
        <w:t xml:space="preserve"> </w:t>
      </w:r>
      <w:r w:rsidR="00302C0A" w:rsidRPr="00302C0A">
        <w:rPr>
          <w:snapToGrid w:val="0"/>
          <w:sz w:val="20"/>
          <w:szCs w:val="22"/>
          <w:lang w:bidi="en-US"/>
        </w:rPr>
        <w:t>optimization problem</w:t>
      </w:r>
      <w:r w:rsidR="00302C0A">
        <w:rPr>
          <w:b/>
          <w:snapToGrid w:val="0"/>
          <w:sz w:val="20"/>
          <w:szCs w:val="22"/>
          <w:lang w:bidi="en-US"/>
        </w:rPr>
        <w:t xml:space="preserve"> </w:t>
      </w:r>
      <w:r w:rsidR="00302C0A" w:rsidRPr="00302C0A">
        <w:rPr>
          <w:snapToGrid w:val="0"/>
          <w:sz w:val="20"/>
          <w:szCs w:val="22"/>
          <w:lang w:bidi="en-US"/>
        </w:rPr>
        <w:t xml:space="preserve">is transfer </w:t>
      </w:r>
      <w:r w:rsidR="00302C0A">
        <w:rPr>
          <w:snapToGrid w:val="0"/>
          <w:sz w:val="20"/>
          <w:szCs w:val="22"/>
          <w:lang w:bidi="en-US"/>
        </w:rPr>
        <w:t xml:space="preserve">to the dual optimization problem and solved by allaying quadratic programing [17, 18]. </w:t>
      </w:r>
    </w:p>
    <w:p w:rsidR="00691E3C" w:rsidRDefault="00864D6B" w:rsidP="00620091">
      <w:pPr>
        <w:autoSpaceDE w:val="0"/>
        <w:autoSpaceDN w:val="0"/>
        <w:adjustRightInd w:val="0"/>
        <w:spacing w:line="240" w:lineRule="auto"/>
        <w:ind w:firstLine="708"/>
        <w:rPr>
          <w:snapToGrid w:val="0"/>
          <w:sz w:val="20"/>
          <w:szCs w:val="22"/>
          <w:lang w:bidi="en-US"/>
        </w:rPr>
      </w:pPr>
      <w:r w:rsidRPr="00546E0D">
        <w:rPr>
          <w:snapToGrid w:val="0"/>
          <w:sz w:val="20"/>
          <w:szCs w:val="22"/>
          <w:lang w:bidi="en-US"/>
        </w:rPr>
        <w:t xml:space="preserve">All of the stated applies to the linear regression case. </w:t>
      </w:r>
      <w:r w:rsidR="00DF18C8">
        <w:rPr>
          <w:snapToGrid w:val="0"/>
          <w:sz w:val="20"/>
          <w:szCs w:val="22"/>
          <w:lang w:bidi="en-US"/>
        </w:rPr>
        <w:t>To</w:t>
      </w:r>
      <w:r w:rsidR="00DF18C8" w:rsidRPr="00DF18C8">
        <w:rPr>
          <w:snapToGrid w:val="0"/>
          <w:sz w:val="20"/>
          <w:szCs w:val="22"/>
          <w:lang w:bidi="en-US"/>
        </w:rPr>
        <w:t xml:space="preserve"> </w:t>
      </w:r>
      <w:r w:rsidR="00DF18C8">
        <w:rPr>
          <w:snapToGrid w:val="0"/>
          <w:sz w:val="20"/>
          <w:szCs w:val="22"/>
          <w:lang w:bidi="en-US"/>
        </w:rPr>
        <w:t xml:space="preserve">transform </w:t>
      </w:r>
      <w:r w:rsidR="00DF18C8" w:rsidRPr="00DF18C8">
        <w:rPr>
          <w:snapToGrid w:val="0"/>
          <w:sz w:val="20"/>
          <w:szCs w:val="22"/>
          <w:lang w:bidi="en-US"/>
        </w:rPr>
        <w:t>the input space</w:t>
      </w:r>
      <w:r w:rsidR="00DF18C8">
        <w:rPr>
          <w:snapToGrid w:val="0"/>
          <w:sz w:val="20"/>
          <w:szCs w:val="22"/>
          <w:lang w:bidi="en-US"/>
        </w:rPr>
        <w:t xml:space="preserve"> </w:t>
      </w:r>
      <w:r w:rsidR="00DF18C8" w:rsidRPr="00DF18C8">
        <w:rPr>
          <w:snapToGrid w:val="0"/>
          <w:sz w:val="20"/>
          <w:szCs w:val="22"/>
          <w:lang w:bidi="en-US"/>
        </w:rPr>
        <w:t>into high-dimensional feature space where it is possible to apply</w:t>
      </w:r>
      <w:r w:rsidR="00DF18C8">
        <w:rPr>
          <w:snapToGrid w:val="0"/>
          <w:sz w:val="20"/>
          <w:szCs w:val="22"/>
          <w:lang w:bidi="en-US"/>
        </w:rPr>
        <w:t xml:space="preserve"> </w:t>
      </w:r>
      <w:r w:rsidR="00DF18C8" w:rsidRPr="00DF18C8">
        <w:rPr>
          <w:snapToGrid w:val="0"/>
          <w:sz w:val="20"/>
          <w:szCs w:val="22"/>
          <w:lang w:bidi="en-US"/>
        </w:rPr>
        <w:t>the linear SV regression algorithm [</w:t>
      </w:r>
      <w:r w:rsidR="00DF18C8">
        <w:rPr>
          <w:snapToGrid w:val="0"/>
          <w:sz w:val="20"/>
          <w:szCs w:val="22"/>
          <w:lang w:bidi="en-US"/>
        </w:rPr>
        <w:t>22</w:t>
      </w:r>
      <w:r w:rsidR="00DF18C8" w:rsidRPr="00DF18C8">
        <w:rPr>
          <w:snapToGrid w:val="0"/>
          <w:sz w:val="20"/>
          <w:szCs w:val="22"/>
          <w:lang w:bidi="en-US"/>
        </w:rPr>
        <w:t>]</w:t>
      </w:r>
      <w:r w:rsidR="00DF18C8">
        <w:rPr>
          <w:snapToGrid w:val="0"/>
          <w:sz w:val="20"/>
          <w:szCs w:val="22"/>
          <w:lang w:bidi="en-US"/>
        </w:rPr>
        <w:t xml:space="preserve"> kernel function are used</w:t>
      </w:r>
      <w:r w:rsidR="00DF18C8" w:rsidRPr="00DF18C8">
        <w:rPr>
          <w:snapToGrid w:val="0"/>
          <w:sz w:val="20"/>
          <w:szCs w:val="22"/>
          <w:lang w:bidi="en-US"/>
        </w:rPr>
        <w:t>.</w:t>
      </w:r>
      <w:r w:rsidR="00C00F09">
        <w:rPr>
          <w:snapToGrid w:val="0"/>
          <w:sz w:val="20"/>
          <w:szCs w:val="22"/>
          <w:lang w:bidi="en-US"/>
        </w:rPr>
        <w:t xml:space="preserve"> </w:t>
      </w:r>
      <w:r w:rsidRPr="00546E0D">
        <w:rPr>
          <w:snapToGrid w:val="0"/>
          <w:sz w:val="20"/>
          <w:szCs w:val="22"/>
          <w:lang w:bidi="en-US"/>
        </w:rPr>
        <w:t xml:space="preserve">Kernel function on the two vectors </w:t>
      </w:r>
      <w:r w:rsidR="00A1302D" w:rsidRPr="00A1302D">
        <w:rPr>
          <w:b/>
          <w:snapToGrid w:val="0"/>
          <w:sz w:val="20"/>
          <w:szCs w:val="22"/>
          <w:lang w:bidi="en-US"/>
        </w:rPr>
        <w:t>v</w:t>
      </w:r>
      <w:r w:rsidRPr="00A1302D">
        <w:rPr>
          <w:b/>
          <w:snapToGrid w:val="0"/>
          <w:sz w:val="20"/>
          <w:szCs w:val="22"/>
          <w:lang w:bidi="en-US"/>
        </w:rPr>
        <w:t xml:space="preserve"> </w:t>
      </w:r>
      <w:r w:rsidRPr="00546E0D">
        <w:rPr>
          <w:snapToGrid w:val="0"/>
          <w:sz w:val="20"/>
          <w:szCs w:val="22"/>
          <w:lang w:bidi="en-US"/>
        </w:rPr>
        <w:t>and</w:t>
      </w:r>
      <w:r w:rsidRPr="00A1302D">
        <w:rPr>
          <w:b/>
          <w:snapToGrid w:val="0"/>
          <w:sz w:val="20"/>
          <w:szCs w:val="22"/>
          <w:lang w:bidi="en-US"/>
        </w:rPr>
        <w:t xml:space="preserve"> </w:t>
      </w:r>
      <w:r w:rsidR="00A1302D" w:rsidRPr="00A1302D">
        <w:rPr>
          <w:b/>
          <w:snapToGrid w:val="0"/>
          <w:sz w:val="20"/>
          <w:szCs w:val="22"/>
          <w:lang w:bidi="en-US"/>
        </w:rPr>
        <w:t>z</w:t>
      </w:r>
      <w:r w:rsidRPr="00546E0D">
        <w:rPr>
          <w:snapToGrid w:val="0"/>
          <w:sz w:val="20"/>
          <w:szCs w:val="22"/>
          <w:lang w:bidi="en-US"/>
        </w:rPr>
        <w:t xml:space="preserve"> is the function</w:t>
      </w:r>
      <w:r w:rsidR="00207CCC">
        <w:rPr>
          <w:snapToGrid w:val="0"/>
          <w:sz w:val="20"/>
          <w:szCs w:val="22"/>
          <w:lang w:bidi="en-US"/>
        </w:rPr>
        <w:t xml:space="preserve"> </w:t>
      </w:r>
      <m:oMath>
        <m:r>
          <w:rPr>
            <w:rFonts w:ascii="Cambria Math" w:hAnsi="Cambria Math"/>
            <w:snapToGrid w:val="0"/>
            <w:sz w:val="20"/>
            <w:szCs w:val="22"/>
            <w:lang w:bidi="en-US"/>
          </w:rPr>
          <m:t>K:X</m:t>
        </m:r>
        <m:r>
          <m:rPr>
            <m:scr m:val="double-struck"/>
          </m:rPr>
          <w:rPr>
            <w:rFonts w:ascii="Cambria Math" w:hAnsi="Cambria Math"/>
            <w:snapToGrid w:val="0"/>
            <w:sz w:val="20"/>
            <w:szCs w:val="22"/>
            <w:lang w:bidi="en-US"/>
          </w:rPr>
          <m:t>→R</m:t>
        </m:r>
      </m:oMath>
      <w:r w:rsidR="00691E3C">
        <w:rPr>
          <w:snapToGrid w:val="0"/>
          <w:sz w:val="20"/>
          <w:szCs w:val="22"/>
          <w:lang w:bidi="en-US"/>
        </w:rPr>
        <w:t xml:space="preserve"> </w:t>
      </w:r>
      <w:r w:rsidR="00C00F09">
        <w:rPr>
          <w:snapToGrid w:val="0"/>
          <w:sz w:val="20"/>
          <w:szCs w:val="22"/>
          <w:lang w:bidi="en-US"/>
        </w:rPr>
        <w:t>that satisfies</w:t>
      </w:r>
      <w:r w:rsidR="00691E3C">
        <w:rPr>
          <w:snapToGrid w:val="0"/>
          <w:sz w:val="20"/>
          <w:szCs w:val="22"/>
          <w:lang w:bidi="en-US"/>
        </w:rPr>
        <w:t>:</w:t>
      </w:r>
    </w:p>
    <w:p w:rsidR="00864D6B" w:rsidRPr="00546E0D" w:rsidRDefault="00691E3C" w:rsidP="00620091">
      <w:pPr>
        <w:autoSpaceDE w:val="0"/>
        <w:autoSpaceDN w:val="0"/>
        <w:adjustRightInd w:val="0"/>
        <w:spacing w:line="240" w:lineRule="auto"/>
        <w:ind w:firstLine="708"/>
        <w:rPr>
          <w:snapToGrid w:val="0"/>
          <w:sz w:val="20"/>
          <w:szCs w:val="22"/>
          <w:lang w:bidi="en-US"/>
        </w:rPr>
      </w:pPr>
      <m:oMath>
        <m:r>
          <w:rPr>
            <w:rFonts w:ascii="Cambria Math" w:hAnsi="Cambria Math"/>
            <w:snapToGrid w:val="0"/>
            <w:sz w:val="20"/>
            <w:szCs w:val="22"/>
            <w:lang w:bidi="en-US"/>
          </w:rPr>
          <m:t>K</m:t>
        </m:r>
        <m:d>
          <m:dPr>
            <m:ctrlPr>
              <w:rPr>
                <w:rFonts w:ascii="Cambria Math" w:hAnsi="Cambria Math"/>
                <w:i/>
                <w:snapToGrid w:val="0"/>
                <w:sz w:val="20"/>
                <w:szCs w:val="22"/>
                <w:lang w:bidi="en-US"/>
              </w:rPr>
            </m:ctrlPr>
          </m:dPr>
          <m:e>
            <m:r>
              <m:rPr>
                <m:sty m:val="b"/>
              </m:rPr>
              <w:rPr>
                <w:rFonts w:ascii="Cambria Math" w:hAnsi="Cambria Math"/>
                <w:snapToGrid w:val="0"/>
                <w:sz w:val="20"/>
                <w:szCs w:val="22"/>
                <w:lang w:bidi="en-US"/>
              </w:rPr>
              <m:t>v,z</m:t>
            </m:r>
          </m:e>
        </m:d>
        <m:r>
          <w:rPr>
            <w:rFonts w:ascii="Cambria Math" w:hAnsi="Cambria Math"/>
            <w:snapToGrid w:val="0"/>
            <w:sz w:val="20"/>
            <w:szCs w:val="22"/>
            <w:lang w:bidi="en-US"/>
          </w:rPr>
          <m:t>=</m:t>
        </m:r>
        <m:d>
          <m:dPr>
            <m:begChr m:val="〈"/>
            <m:endChr m:val="〉"/>
            <m:ctrlPr>
              <w:rPr>
                <w:rFonts w:ascii="Cambria Math" w:hAnsi="Cambria Math"/>
                <w:i/>
                <w:snapToGrid w:val="0"/>
                <w:sz w:val="20"/>
                <w:szCs w:val="22"/>
                <w:lang w:bidi="en-US"/>
              </w:rPr>
            </m:ctrlPr>
          </m:dPr>
          <m:e>
            <m:r>
              <m:rPr>
                <m:sty m:val="p"/>
              </m:rPr>
              <w:rPr>
                <w:rFonts w:ascii="Cambria Math" w:hAnsi="Cambria Math"/>
                <w:snapToGrid w:val="0"/>
                <w:sz w:val="20"/>
                <w:szCs w:val="22"/>
                <w:lang w:bidi="en-US"/>
              </w:rPr>
              <m:t>Φ</m:t>
            </m:r>
            <m:d>
              <m:dPr>
                <m:ctrlPr>
                  <w:rPr>
                    <w:rFonts w:ascii="Cambria Math" w:hAnsi="Cambria Math"/>
                    <w:i/>
                    <w:snapToGrid w:val="0"/>
                    <w:sz w:val="20"/>
                    <w:szCs w:val="22"/>
                    <w:lang w:bidi="en-US"/>
                  </w:rPr>
                </m:ctrlPr>
              </m:dPr>
              <m:e>
                <m:r>
                  <m:rPr>
                    <m:sty m:val="b"/>
                  </m:rPr>
                  <w:rPr>
                    <w:rFonts w:ascii="Cambria Math" w:hAnsi="Cambria Math"/>
                    <w:snapToGrid w:val="0"/>
                    <w:sz w:val="20"/>
                    <w:szCs w:val="22"/>
                    <w:lang w:bidi="en-US"/>
                  </w:rPr>
                  <m:t>v</m:t>
                </m:r>
              </m:e>
            </m:d>
            <m:r>
              <w:rPr>
                <w:rFonts w:ascii="Cambria Math" w:hAnsi="Cambria Math"/>
                <w:snapToGrid w:val="0"/>
                <w:sz w:val="20"/>
                <w:szCs w:val="22"/>
                <w:lang w:bidi="en-US"/>
              </w:rPr>
              <m:t>,</m:t>
            </m:r>
            <m:r>
              <m:rPr>
                <m:sty m:val="p"/>
              </m:rPr>
              <w:rPr>
                <w:rFonts w:ascii="Cambria Math" w:hAnsi="Cambria Math"/>
                <w:snapToGrid w:val="0"/>
                <w:sz w:val="20"/>
                <w:szCs w:val="22"/>
                <w:lang w:bidi="en-US"/>
              </w:rPr>
              <m:t>Φ</m:t>
            </m:r>
            <m:r>
              <w:rPr>
                <w:rFonts w:ascii="Cambria Math" w:hAnsi="Cambria Math"/>
                <w:snapToGrid w:val="0"/>
                <w:sz w:val="20"/>
                <w:szCs w:val="22"/>
                <w:lang w:bidi="en-US"/>
              </w:rPr>
              <m:t>(</m:t>
            </m:r>
            <m:r>
              <m:rPr>
                <m:sty m:val="b"/>
              </m:rPr>
              <w:rPr>
                <w:rFonts w:ascii="Cambria Math" w:hAnsi="Cambria Math"/>
                <w:snapToGrid w:val="0"/>
                <w:sz w:val="20"/>
                <w:szCs w:val="22"/>
                <w:lang w:bidi="en-US"/>
              </w:rPr>
              <m:t>z</m:t>
            </m:r>
            <m:r>
              <w:rPr>
                <w:rFonts w:ascii="Cambria Math" w:hAnsi="Cambria Math"/>
                <w:snapToGrid w:val="0"/>
                <w:sz w:val="20"/>
                <w:szCs w:val="22"/>
                <w:lang w:bidi="en-US"/>
              </w:rPr>
              <m:t>)</m:t>
            </m:r>
          </m:e>
        </m:d>
      </m:oMath>
      <w:r w:rsidR="00C00F09">
        <w:rPr>
          <w:snapToGrid w:val="0"/>
          <w:sz w:val="20"/>
          <w:szCs w:val="22"/>
          <w:lang w:bidi="en-US"/>
        </w:rPr>
        <w:t xml:space="preserve"> </w:t>
      </w:r>
      <w:r w:rsidR="008817E3">
        <w:rPr>
          <w:snapToGrid w:val="0"/>
          <w:sz w:val="20"/>
          <w:szCs w:val="22"/>
          <w:lang w:bidi="en-US"/>
        </w:rPr>
        <w:t>.</w:t>
      </w:r>
      <w:r w:rsidR="00864D6B" w:rsidRPr="00546E0D">
        <w:rPr>
          <w:snapToGrid w:val="0"/>
          <w:sz w:val="20"/>
          <w:szCs w:val="22"/>
          <w:lang w:bidi="en-US"/>
        </w:rPr>
        <w:tab/>
      </w:r>
      <w:r w:rsidR="00864D6B" w:rsidRPr="00546E0D">
        <w:rPr>
          <w:snapToGrid w:val="0"/>
          <w:sz w:val="20"/>
          <w:szCs w:val="22"/>
          <w:lang w:bidi="en-US"/>
        </w:rPr>
        <w:tab/>
      </w:r>
      <w:r w:rsidR="00864D6B" w:rsidRPr="00546E0D">
        <w:rPr>
          <w:snapToGrid w:val="0"/>
          <w:sz w:val="20"/>
          <w:szCs w:val="22"/>
          <w:lang w:bidi="en-US"/>
        </w:rPr>
        <w:tab/>
      </w:r>
      <w:r w:rsidR="008817E3">
        <w:rPr>
          <w:snapToGrid w:val="0"/>
          <w:sz w:val="20"/>
          <w:szCs w:val="22"/>
          <w:lang w:bidi="en-US"/>
        </w:rPr>
        <w:t xml:space="preserve">                                                                       </w:t>
      </w:r>
      <w:r w:rsidR="00864D6B" w:rsidRPr="00546E0D">
        <w:rPr>
          <w:snapToGrid w:val="0"/>
          <w:sz w:val="20"/>
          <w:szCs w:val="22"/>
          <w:lang w:bidi="en-US"/>
        </w:rPr>
        <w:t>(</w:t>
      </w:r>
      <w:r w:rsidR="00DF18C8">
        <w:rPr>
          <w:snapToGrid w:val="0"/>
          <w:sz w:val="20"/>
          <w:szCs w:val="22"/>
          <w:lang w:bidi="en-US"/>
        </w:rPr>
        <w:t>2</w:t>
      </w:r>
      <w:r w:rsidR="00864D6B" w:rsidRPr="00546E0D">
        <w:rPr>
          <w:snapToGrid w:val="0"/>
          <w:sz w:val="20"/>
          <w:szCs w:val="22"/>
          <w:lang w:bidi="en-US"/>
        </w:rPr>
        <w:t>)</w:t>
      </w:r>
    </w:p>
    <w:p w:rsidR="00864D6B" w:rsidRDefault="00DF18C8" w:rsidP="00620091">
      <w:pPr>
        <w:autoSpaceDE w:val="0"/>
        <w:autoSpaceDN w:val="0"/>
        <w:adjustRightInd w:val="0"/>
        <w:spacing w:line="240" w:lineRule="auto"/>
        <w:rPr>
          <w:snapToGrid w:val="0"/>
          <w:sz w:val="20"/>
          <w:szCs w:val="22"/>
          <w:lang w:bidi="en-US"/>
        </w:rPr>
      </w:pPr>
      <w:r>
        <w:rPr>
          <w:snapToGrid w:val="0"/>
          <w:sz w:val="20"/>
          <w:szCs w:val="22"/>
          <w:lang w:bidi="en-US"/>
        </w:rPr>
        <w:t xml:space="preserve">In this paper </w:t>
      </w:r>
      <w:r w:rsidR="00864D6B" w:rsidRPr="00546E0D">
        <w:rPr>
          <w:snapToGrid w:val="0"/>
          <w:sz w:val="20"/>
          <w:szCs w:val="22"/>
          <w:lang w:bidi="en-US"/>
        </w:rPr>
        <w:t>radial basis function (RBF) as a kernel function</w:t>
      </w:r>
      <w:r>
        <w:rPr>
          <w:snapToGrid w:val="0"/>
          <w:sz w:val="20"/>
          <w:szCs w:val="22"/>
          <w:lang w:bidi="en-US"/>
        </w:rPr>
        <w:t xml:space="preserve"> is used</w:t>
      </w:r>
      <w:r w:rsidR="00C00F09">
        <w:rPr>
          <w:snapToGrid w:val="0"/>
          <w:sz w:val="20"/>
          <w:szCs w:val="22"/>
          <w:lang w:bidi="en-US"/>
        </w:rPr>
        <w:t>:</w:t>
      </w:r>
    </w:p>
    <w:p w:rsidR="00864D6B" w:rsidRPr="00546E0D" w:rsidRDefault="008817E3" w:rsidP="00620091">
      <w:pPr>
        <w:autoSpaceDE w:val="0"/>
        <w:autoSpaceDN w:val="0"/>
        <w:adjustRightInd w:val="0"/>
        <w:spacing w:line="240" w:lineRule="auto"/>
        <w:rPr>
          <w:snapToGrid w:val="0"/>
          <w:sz w:val="20"/>
          <w:szCs w:val="22"/>
          <w:lang w:bidi="en-US"/>
        </w:rPr>
      </w:pPr>
      <m:oMath>
        <m:r>
          <w:rPr>
            <w:rFonts w:ascii="Cambria Math" w:hAnsi="Cambria Math"/>
            <w:snapToGrid w:val="0"/>
            <w:sz w:val="20"/>
            <w:szCs w:val="22"/>
            <w:lang w:bidi="en-US"/>
          </w:rPr>
          <m:t>K</m:t>
        </m:r>
        <m:d>
          <m:dPr>
            <m:ctrlPr>
              <w:rPr>
                <w:rFonts w:ascii="Cambria Math" w:hAnsi="Cambria Math"/>
                <w:i/>
                <w:snapToGrid w:val="0"/>
                <w:sz w:val="20"/>
                <w:szCs w:val="22"/>
                <w:lang w:bidi="en-US"/>
              </w:rPr>
            </m:ctrlPr>
          </m:dPr>
          <m:e>
            <m:r>
              <m:rPr>
                <m:sty m:val="b"/>
              </m:rPr>
              <w:rPr>
                <w:rFonts w:ascii="Cambria Math" w:hAnsi="Cambria Math"/>
                <w:snapToGrid w:val="0"/>
                <w:sz w:val="20"/>
                <w:szCs w:val="22"/>
                <w:lang w:bidi="en-US"/>
              </w:rPr>
              <m:t>v</m:t>
            </m:r>
            <m:r>
              <w:rPr>
                <w:rFonts w:ascii="Cambria Math" w:hAnsi="Cambria Math"/>
                <w:snapToGrid w:val="0"/>
                <w:sz w:val="20"/>
                <w:szCs w:val="22"/>
                <w:lang w:bidi="en-US"/>
              </w:rPr>
              <m:t>,</m:t>
            </m:r>
            <m:r>
              <m:rPr>
                <m:sty m:val="b"/>
              </m:rPr>
              <w:rPr>
                <w:rFonts w:ascii="Cambria Math" w:hAnsi="Cambria Math"/>
                <w:snapToGrid w:val="0"/>
                <w:sz w:val="20"/>
                <w:szCs w:val="22"/>
                <w:lang w:bidi="en-US"/>
              </w:rPr>
              <m:t>z</m:t>
            </m:r>
          </m:e>
        </m:d>
        <m:r>
          <w:rPr>
            <w:rFonts w:ascii="Cambria Math" w:hAnsi="Cambria Math"/>
            <w:snapToGrid w:val="0"/>
            <w:sz w:val="20"/>
            <w:szCs w:val="22"/>
            <w:lang w:bidi="en-US"/>
          </w:rPr>
          <m:t>=</m:t>
        </m:r>
        <m:func>
          <m:funcPr>
            <m:ctrlPr>
              <w:rPr>
                <w:rFonts w:ascii="Cambria Math" w:hAnsi="Cambria Math"/>
                <w:snapToGrid w:val="0"/>
                <w:sz w:val="20"/>
                <w:szCs w:val="22"/>
                <w:lang w:bidi="en-US"/>
              </w:rPr>
            </m:ctrlPr>
          </m:funcPr>
          <m:fName>
            <m:r>
              <m:rPr>
                <m:sty m:val="p"/>
              </m:rPr>
              <w:rPr>
                <w:rFonts w:ascii="Cambria Math" w:hAnsi="Cambria Math"/>
                <w:snapToGrid w:val="0"/>
                <w:sz w:val="20"/>
                <w:szCs w:val="22"/>
                <w:lang w:bidi="en-US"/>
              </w:rPr>
              <m:t>exp</m:t>
            </m:r>
          </m:fName>
          <m:e>
            <m:d>
              <m:dPr>
                <m:ctrlPr>
                  <w:rPr>
                    <w:rFonts w:ascii="Cambria Math" w:hAnsi="Cambria Math"/>
                    <w:i/>
                    <w:snapToGrid w:val="0"/>
                    <w:sz w:val="20"/>
                    <w:szCs w:val="22"/>
                    <w:lang w:bidi="en-US"/>
                  </w:rPr>
                </m:ctrlPr>
              </m:dPr>
              <m:e>
                <m:r>
                  <w:rPr>
                    <w:rFonts w:ascii="Cambria Math" w:hAnsi="Cambria Math"/>
                    <w:snapToGrid w:val="0"/>
                    <w:sz w:val="20"/>
                    <w:szCs w:val="22"/>
                    <w:lang w:bidi="en-US"/>
                  </w:rPr>
                  <m:t>-γ</m:t>
                </m:r>
                <m:sSup>
                  <m:sSupPr>
                    <m:ctrlPr>
                      <w:rPr>
                        <w:rFonts w:ascii="Cambria Math" w:hAnsi="Cambria Math"/>
                        <w:i/>
                        <w:snapToGrid w:val="0"/>
                        <w:sz w:val="20"/>
                        <w:szCs w:val="22"/>
                        <w:lang w:bidi="en-US"/>
                      </w:rPr>
                    </m:ctrlPr>
                  </m:sSupPr>
                  <m:e>
                    <m:d>
                      <m:dPr>
                        <m:begChr m:val="‖"/>
                        <m:endChr m:val="‖"/>
                        <m:ctrlPr>
                          <w:rPr>
                            <w:rFonts w:ascii="Cambria Math" w:hAnsi="Cambria Math"/>
                            <w:i/>
                            <w:snapToGrid w:val="0"/>
                            <w:sz w:val="20"/>
                            <w:szCs w:val="22"/>
                            <w:lang w:bidi="en-US"/>
                          </w:rPr>
                        </m:ctrlPr>
                      </m:dPr>
                      <m:e>
                        <m:r>
                          <m:rPr>
                            <m:sty m:val="b"/>
                          </m:rPr>
                          <w:rPr>
                            <w:rFonts w:ascii="Cambria Math" w:hAnsi="Cambria Math"/>
                            <w:snapToGrid w:val="0"/>
                            <w:sz w:val="20"/>
                            <w:szCs w:val="22"/>
                            <w:lang w:bidi="en-US"/>
                          </w:rPr>
                          <m:t>v</m:t>
                        </m:r>
                        <m:r>
                          <w:rPr>
                            <w:rFonts w:ascii="Cambria Math" w:hAnsi="Cambria Math"/>
                            <w:snapToGrid w:val="0"/>
                            <w:sz w:val="20"/>
                            <w:szCs w:val="22"/>
                            <w:lang w:bidi="en-US"/>
                          </w:rPr>
                          <m:t>-</m:t>
                        </m:r>
                        <m:r>
                          <m:rPr>
                            <m:sty m:val="b"/>
                          </m:rPr>
                          <w:rPr>
                            <w:rFonts w:ascii="Cambria Math" w:hAnsi="Cambria Math"/>
                            <w:snapToGrid w:val="0"/>
                            <w:sz w:val="20"/>
                            <w:szCs w:val="22"/>
                            <w:lang w:bidi="en-US"/>
                          </w:rPr>
                          <m:t>z</m:t>
                        </m:r>
                      </m:e>
                    </m:d>
                  </m:e>
                  <m:sup>
                    <m:r>
                      <w:rPr>
                        <w:rFonts w:ascii="Cambria Math" w:hAnsi="Cambria Math"/>
                        <w:snapToGrid w:val="0"/>
                        <w:sz w:val="20"/>
                        <w:szCs w:val="22"/>
                        <w:lang w:bidi="en-US"/>
                      </w:rPr>
                      <m:t>2</m:t>
                    </m:r>
                  </m:sup>
                </m:sSup>
              </m:e>
            </m:d>
          </m:e>
        </m:func>
        <m:r>
          <w:rPr>
            <w:rFonts w:ascii="Cambria Math" w:hAnsi="Cambria Math"/>
            <w:snapToGrid w:val="0"/>
            <w:sz w:val="20"/>
            <w:szCs w:val="22"/>
            <w:lang w:bidi="en-US"/>
          </w:rPr>
          <m:t>=exp</m:t>
        </m:r>
        <m:d>
          <m:dPr>
            <m:ctrlPr>
              <w:rPr>
                <w:rFonts w:ascii="Cambria Math" w:hAnsi="Cambria Math"/>
                <w:i/>
                <w:snapToGrid w:val="0"/>
                <w:sz w:val="20"/>
                <w:szCs w:val="22"/>
                <w:lang w:bidi="en-US"/>
              </w:rPr>
            </m:ctrlPr>
          </m:dPr>
          <m:e>
            <m:r>
              <w:rPr>
                <w:rFonts w:ascii="Cambria Math" w:hAnsi="Cambria Math"/>
                <w:snapToGrid w:val="0"/>
                <w:sz w:val="20"/>
                <w:szCs w:val="22"/>
                <w:lang w:bidi="en-US"/>
              </w:rPr>
              <m:t>-γ</m:t>
            </m:r>
            <m:d>
              <m:dPr>
                <m:ctrlPr>
                  <w:rPr>
                    <w:rFonts w:ascii="Cambria Math" w:hAnsi="Cambria Math"/>
                    <w:i/>
                    <w:snapToGrid w:val="0"/>
                    <w:sz w:val="20"/>
                    <w:szCs w:val="22"/>
                    <w:lang w:bidi="en-US"/>
                  </w:rPr>
                </m:ctrlPr>
              </m:dPr>
              <m:e>
                <m:d>
                  <m:dPr>
                    <m:begChr m:val="〈"/>
                    <m:endChr m:val="〉"/>
                    <m:ctrlPr>
                      <w:rPr>
                        <w:rFonts w:ascii="Cambria Math" w:hAnsi="Cambria Math"/>
                        <w:i/>
                        <w:snapToGrid w:val="0"/>
                        <w:sz w:val="20"/>
                        <w:szCs w:val="22"/>
                        <w:lang w:bidi="en-US"/>
                      </w:rPr>
                    </m:ctrlPr>
                  </m:dPr>
                  <m:e>
                    <m:r>
                      <m:rPr>
                        <m:sty m:val="b"/>
                      </m:rPr>
                      <w:rPr>
                        <w:rFonts w:ascii="Cambria Math" w:hAnsi="Cambria Math"/>
                        <w:snapToGrid w:val="0"/>
                        <w:sz w:val="20"/>
                        <w:szCs w:val="22"/>
                        <w:lang w:bidi="en-US"/>
                      </w:rPr>
                      <m:t>v</m:t>
                    </m:r>
                    <m:r>
                      <w:rPr>
                        <w:rFonts w:ascii="Cambria Math" w:hAnsi="Cambria Math"/>
                        <w:snapToGrid w:val="0"/>
                        <w:sz w:val="20"/>
                        <w:szCs w:val="22"/>
                        <w:lang w:bidi="en-US"/>
                      </w:rPr>
                      <m:t>,</m:t>
                    </m:r>
                    <m:r>
                      <m:rPr>
                        <m:sty m:val="b"/>
                      </m:rPr>
                      <w:rPr>
                        <w:rFonts w:ascii="Cambria Math" w:hAnsi="Cambria Math"/>
                        <w:snapToGrid w:val="0"/>
                        <w:sz w:val="20"/>
                        <w:szCs w:val="22"/>
                        <w:lang w:bidi="en-US"/>
                      </w:rPr>
                      <m:t>v</m:t>
                    </m:r>
                  </m:e>
                </m:d>
                <m:r>
                  <w:rPr>
                    <w:rFonts w:ascii="Cambria Math" w:hAnsi="Cambria Math"/>
                    <w:snapToGrid w:val="0"/>
                    <w:sz w:val="20"/>
                    <w:szCs w:val="22"/>
                    <w:lang w:bidi="en-US"/>
                  </w:rPr>
                  <m:t>+</m:t>
                </m:r>
                <m:d>
                  <m:dPr>
                    <m:begChr m:val="〈"/>
                    <m:endChr m:val="〉"/>
                    <m:ctrlPr>
                      <w:rPr>
                        <w:rFonts w:ascii="Cambria Math" w:hAnsi="Cambria Math"/>
                        <w:i/>
                        <w:snapToGrid w:val="0"/>
                        <w:sz w:val="20"/>
                        <w:szCs w:val="22"/>
                        <w:lang w:bidi="en-US"/>
                      </w:rPr>
                    </m:ctrlPr>
                  </m:dPr>
                  <m:e>
                    <m:r>
                      <m:rPr>
                        <m:sty m:val="b"/>
                      </m:rPr>
                      <w:rPr>
                        <w:rFonts w:ascii="Cambria Math" w:hAnsi="Cambria Math"/>
                        <w:snapToGrid w:val="0"/>
                        <w:sz w:val="20"/>
                        <w:szCs w:val="22"/>
                        <w:lang w:bidi="en-US"/>
                      </w:rPr>
                      <m:t>z</m:t>
                    </m:r>
                    <m:r>
                      <w:rPr>
                        <w:rFonts w:ascii="Cambria Math" w:hAnsi="Cambria Math"/>
                        <w:snapToGrid w:val="0"/>
                        <w:sz w:val="20"/>
                        <w:szCs w:val="22"/>
                        <w:lang w:bidi="en-US"/>
                      </w:rPr>
                      <m:t>,</m:t>
                    </m:r>
                    <m:r>
                      <m:rPr>
                        <m:sty m:val="b"/>
                      </m:rPr>
                      <w:rPr>
                        <w:rFonts w:ascii="Cambria Math" w:hAnsi="Cambria Math"/>
                        <w:snapToGrid w:val="0"/>
                        <w:sz w:val="20"/>
                        <w:szCs w:val="22"/>
                        <w:lang w:bidi="en-US"/>
                      </w:rPr>
                      <m:t>z</m:t>
                    </m:r>
                  </m:e>
                </m:d>
                <m:r>
                  <w:rPr>
                    <w:rFonts w:ascii="Cambria Math" w:hAnsi="Cambria Math"/>
                    <w:snapToGrid w:val="0"/>
                    <w:sz w:val="20"/>
                    <w:szCs w:val="22"/>
                    <w:lang w:bidi="en-US"/>
                  </w:rPr>
                  <m:t>-2</m:t>
                </m:r>
                <m:d>
                  <m:dPr>
                    <m:begChr m:val="〈"/>
                    <m:endChr m:val="〉"/>
                    <m:ctrlPr>
                      <w:rPr>
                        <w:rFonts w:ascii="Cambria Math" w:hAnsi="Cambria Math"/>
                        <w:i/>
                        <w:snapToGrid w:val="0"/>
                        <w:sz w:val="20"/>
                        <w:szCs w:val="22"/>
                        <w:lang w:bidi="en-US"/>
                      </w:rPr>
                    </m:ctrlPr>
                  </m:dPr>
                  <m:e>
                    <m:r>
                      <m:rPr>
                        <m:sty m:val="b"/>
                      </m:rPr>
                      <w:rPr>
                        <w:rFonts w:ascii="Cambria Math" w:hAnsi="Cambria Math"/>
                        <w:snapToGrid w:val="0"/>
                        <w:sz w:val="20"/>
                        <w:szCs w:val="22"/>
                        <w:lang w:bidi="en-US"/>
                      </w:rPr>
                      <m:t>v</m:t>
                    </m:r>
                    <m:r>
                      <w:rPr>
                        <w:rFonts w:ascii="Cambria Math" w:hAnsi="Cambria Math"/>
                        <w:snapToGrid w:val="0"/>
                        <w:sz w:val="20"/>
                        <w:szCs w:val="22"/>
                        <w:lang w:bidi="en-US"/>
                      </w:rPr>
                      <m:t>,</m:t>
                    </m:r>
                    <m:r>
                      <m:rPr>
                        <m:sty m:val="b"/>
                      </m:rPr>
                      <w:rPr>
                        <w:rFonts w:ascii="Cambria Math" w:hAnsi="Cambria Math"/>
                        <w:snapToGrid w:val="0"/>
                        <w:sz w:val="20"/>
                        <w:szCs w:val="22"/>
                        <w:lang w:bidi="en-US"/>
                      </w:rPr>
                      <m:t>z</m:t>
                    </m:r>
                  </m:e>
                </m:d>
              </m:e>
            </m:d>
          </m:e>
        </m:d>
        <m:r>
          <w:rPr>
            <w:rFonts w:ascii="Cambria Math" w:hAnsi="Cambria Math"/>
            <w:snapToGrid w:val="0"/>
            <w:sz w:val="20"/>
            <w:szCs w:val="22"/>
            <w:lang w:bidi="en-US"/>
          </w:rPr>
          <m:t xml:space="preserve"> </m:t>
        </m:r>
      </m:oMath>
      <w:r>
        <w:rPr>
          <w:snapToGrid w:val="0"/>
          <w:sz w:val="20"/>
          <w:szCs w:val="22"/>
          <w:lang w:bidi="en-US"/>
        </w:rPr>
        <w:t xml:space="preserve">, </w:t>
      </w:r>
      <w:proofErr w:type="gramStart"/>
      <w:r>
        <w:rPr>
          <w:snapToGrid w:val="0"/>
          <w:sz w:val="20"/>
          <w:szCs w:val="22"/>
          <w:lang w:bidi="en-US"/>
        </w:rPr>
        <w:t xml:space="preserve">for </w:t>
      </w:r>
      <w:proofErr w:type="gramEnd"/>
      <m:oMath>
        <m:r>
          <w:rPr>
            <w:rFonts w:ascii="Cambria Math" w:hAnsi="Cambria Math"/>
            <w:snapToGrid w:val="0"/>
            <w:sz w:val="20"/>
            <w:szCs w:val="22"/>
            <w:lang w:bidi="en-US"/>
          </w:rPr>
          <m:t>γ&gt;0</m:t>
        </m:r>
      </m:oMath>
      <w:r>
        <w:rPr>
          <w:snapToGrid w:val="0"/>
          <w:sz w:val="20"/>
          <w:szCs w:val="22"/>
          <w:lang w:bidi="en-US"/>
        </w:rPr>
        <w:t>.</w:t>
      </w:r>
      <w:r w:rsidR="00864D6B" w:rsidRPr="00546E0D">
        <w:rPr>
          <w:snapToGrid w:val="0"/>
          <w:sz w:val="20"/>
          <w:szCs w:val="22"/>
          <w:lang w:bidi="en-US"/>
        </w:rPr>
        <w:tab/>
      </w:r>
      <w:r w:rsidR="00864D6B" w:rsidRPr="00546E0D">
        <w:rPr>
          <w:snapToGrid w:val="0"/>
          <w:sz w:val="20"/>
          <w:szCs w:val="22"/>
          <w:lang w:bidi="en-US"/>
        </w:rPr>
        <w:tab/>
      </w:r>
      <w:r w:rsidR="00864D6B" w:rsidRPr="00546E0D">
        <w:rPr>
          <w:snapToGrid w:val="0"/>
          <w:sz w:val="20"/>
          <w:szCs w:val="22"/>
          <w:lang w:bidi="en-US"/>
        </w:rPr>
        <w:tab/>
        <w:t>(</w:t>
      </w:r>
      <w:r w:rsidR="00DF18C8">
        <w:rPr>
          <w:snapToGrid w:val="0"/>
          <w:sz w:val="20"/>
          <w:szCs w:val="22"/>
          <w:lang w:bidi="en-US"/>
        </w:rPr>
        <w:t>3</w:t>
      </w:r>
      <w:r w:rsidR="00864D6B" w:rsidRPr="00546E0D">
        <w:rPr>
          <w:snapToGrid w:val="0"/>
          <w:sz w:val="20"/>
          <w:szCs w:val="22"/>
          <w:lang w:bidi="en-US"/>
        </w:rPr>
        <w:t>)</w:t>
      </w:r>
    </w:p>
    <w:p w:rsidR="00864D6B" w:rsidRPr="00546E0D" w:rsidRDefault="00864D6B" w:rsidP="00620091">
      <w:pPr>
        <w:autoSpaceDE w:val="0"/>
        <w:autoSpaceDN w:val="0"/>
        <w:adjustRightInd w:val="0"/>
        <w:spacing w:line="240" w:lineRule="auto"/>
        <w:rPr>
          <w:snapToGrid w:val="0"/>
          <w:sz w:val="20"/>
          <w:szCs w:val="22"/>
          <w:lang w:bidi="en-US"/>
        </w:rPr>
      </w:pPr>
      <w:r w:rsidRPr="00546E0D">
        <w:rPr>
          <w:snapToGrid w:val="0"/>
          <w:sz w:val="20"/>
          <w:szCs w:val="22"/>
          <w:lang w:bidi="en-US"/>
        </w:rPr>
        <w:t>For the ε-tube SVR the most critical two parameters are:</w:t>
      </w:r>
    </w:p>
    <w:p w:rsidR="00864D6B" w:rsidRPr="00546E0D" w:rsidRDefault="00864D6B" w:rsidP="00620091">
      <w:pPr>
        <w:numPr>
          <w:ilvl w:val="0"/>
          <w:numId w:val="7"/>
        </w:numPr>
        <w:autoSpaceDE w:val="0"/>
        <w:autoSpaceDN w:val="0"/>
        <w:adjustRightInd w:val="0"/>
        <w:spacing w:line="240" w:lineRule="auto"/>
        <w:contextualSpacing/>
        <w:rPr>
          <w:snapToGrid w:val="0"/>
          <w:sz w:val="20"/>
          <w:szCs w:val="22"/>
          <w:lang w:bidi="en-US"/>
        </w:rPr>
      </w:pPr>
      <w:r w:rsidRPr="00546E0D">
        <w:rPr>
          <w:snapToGrid w:val="0"/>
          <w:sz w:val="20"/>
          <w:szCs w:val="22"/>
          <w:lang w:bidi="en-US"/>
        </w:rPr>
        <w:t>the regularization parameter C;</w:t>
      </w:r>
    </w:p>
    <w:p w:rsidR="00864D6B" w:rsidRPr="00546E0D" w:rsidRDefault="00864D6B" w:rsidP="00620091">
      <w:pPr>
        <w:numPr>
          <w:ilvl w:val="0"/>
          <w:numId w:val="7"/>
        </w:numPr>
        <w:autoSpaceDE w:val="0"/>
        <w:autoSpaceDN w:val="0"/>
        <w:adjustRightInd w:val="0"/>
        <w:spacing w:line="240" w:lineRule="auto"/>
        <w:contextualSpacing/>
        <w:rPr>
          <w:snapToGrid w:val="0"/>
          <w:sz w:val="20"/>
          <w:szCs w:val="22"/>
          <w:lang w:bidi="en-US"/>
        </w:rPr>
      </w:pPr>
      <w:proofErr w:type="gramStart"/>
      <w:r w:rsidRPr="00546E0D">
        <w:rPr>
          <w:snapToGrid w:val="0"/>
          <w:sz w:val="20"/>
          <w:szCs w:val="22"/>
          <w:lang w:bidi="en-US"/>
        </w:rPr>
        <w:t>the</w:t>
      </w:r>
      <w:proofErr w:type="gramEnd"/>
      <w:r w:rsidRPr="00546E0D">
        <w:rPr>
          <w:snapToGrid w:val="0"/>
          <w:sz w:val="20"/>
          <w:szCs w:val="22"/>
          <w:lang w:bidi="en-US"/>
        </w:rPr>
        <w:t xml:space="preserve"> width of the ε-tube, i.e. the parameter ε.</w:t>
      </w:r>
    </w:p>
    <w:p w:rsidR="00864D6B" w:rsidRDefault="00864D6B" w:rsidP="00620091">
      <w:pPr>
        <w:autoSpaceDE w:val="0"/>
        <w:autoSpaceDN w:val="0"/>
        <w:adjustRightInd w:val="0"/>
        <w:spacing w:line="240" w:lineRule="auto"/>
        <w:contextualSpacing/>
        <w:rPr>
          <w:snapToGrid w:val="0"/>
          <w:sz w:val="20"/>
          <w:szCs w:val="22"/>
          <w:lang w:bidi="en-US"/>
        </w:rPr>
      </w:pPr>
      <w:r w:rsidRPr="00546E0D">
        <w:rPr>
          <w:snapToGrid w:val="0"/>
          <w:sz w:val="20"/>
          <w:szCs w:val="22"/>
          <w:lang w:bidi="en-US"/>
        </w:rPr>
        <w:t xml:space="preserve">The ε-SVR implementation </w:t>
      </w:r>
      <w:r w:rsidR="00DF18C8">
        <w:rPr>
          <w:snapToGrid w:val="0"/>
          <w:sz w:val="20"/>
          <w:szCs w:val="22"/>
          <w:lang w:bidi="en-US"/>
        </w:rPr>
        <w:t xml:space="preserve">in this paper </w:t>
      </w:r>
      <w:r w:rsidRPr="00546E0D">
        <w:rPr>
          <w:snapToGrid w:val="0"/>
          <w:sz w:val="20"/>
          <w:szCs w:val="22"/>
          <w:lang w:bidi="en-US"/>
        </w:rPr>
        <w:t xml:space="preserve">is based on the LIBSVM tool </w:t>
      </w:r>
      <w:sdt>
        <w:sdtPr>
          <w:rPr>
            <w:snapToGrid w:val="0"/>
            <w:sz w:val="20"/>
            <w:szCs w:val="22"/>
            <w:lang w:bidi="en-US"/>
          </w:rPr>
          <w:id w:val="-1918471715"/>
          <w:citation/>
        </w:sdtPr>
        <w:sdtEndPr/>
        <w:sdtContent>
          <w:r w:rsidR="00C24D1E" w:rsidRPr="00546E0D">
            <w:rPr>
              <w:snapToGrid w:val="0"/>
              <w:sz w:val="20"/>
              <w:szCs w:val="22"/>
              <w:lang w:bidi="en-US"/>
            </w:rPr>
            <w:fldChar w:fldCharType="begin"/>
          </w:r>
          <w:r w:rsidRPr="00546E0D">
            <w:rPr>
              <w:snapToGrid w:val="0"/>
              <w:sz w:val="20"/>
              <w:szCs w:val="22"/>
              <w:lang w:bidi="en-US"/>
            </w:rPr>
            <w:instrText xml:space="preserve"> CITATION CCC11 \l 1050 </w:instrText>
          </w:r>
          <w:r w:rsidR="00C24D1E" w:rsidRPr="00546E0D">
            <w:rPr>
              <w:snapToGrid w:val="0"/>
              <w:sz w:val="20"/>
              <w:szCs w:val="22"/>
              <w:lang w:bidi="en-US"/>
            </w:rPr>
            <w:fldChar w:fldCharType="separate"/>
          </w:r>
          <w:r w:rsidRPr="00546E0D">
            <w:rPr>
              <w:snapToGrid w:val="0"/>
              <w:sz w:val="20"/>
              <w:szCs w:val="22"/>
              <w:lang w:bidi="en-US"/>
            </w:rPr>
            <w:t>[29]</w:t>
          </w:r>
          <w:r w:rsidR="00C24D1E" w:rsidRPr="00546E0D">
            <w:rPr>
              <w:snapToGrid w:val="0"/>
              <w:sz w:val="20"/>
              <w:szCs w:val="22"/>
              <w:lang w:bidi="en-US"/>
            </w:rPr>
            <w:fldChar w:fldCharType="end"/>
          </w:r>
        </w:sdtContent>
      </w:sdt>
      <w:r w:rsidRPr="00546E0D">
        <w:rPr>
          <w:snapToGrid w:val="0"/>
          <w:sz w:val="20"/>
          <w:szCs w:val="22"/>
          <w:lang w:bidi="en-US"/>
        </w:rPr>
        <w:t>.</w:t>
      </w:r>
    </w:p>
    <w:p w:rsidR="0073640A" w:rsidRPr="0073640A" w:rsidRDefault="0073640A" w:rsidP="00620091">
      <w:pPr>
        <w:autoSpaceDE w:val="0"/>
        <w:autoSpaceDN w:val="0"/>
        <w:adjustRightInd w:val="0"/>
        <w:spacing w:line="240" w:lineRule="auto"/>
        <w:contextualSpacing/>
        <w:rPr>
          <w:snapToGrid w:val="0"/>
          <w:sz w:val="20"/>
          <w:szCs w:val="22"/>
          <w:lang w:bidi="en-US"/>
        </w:rPr>
      </w:pPr>
    </w:p>
    <w:p w:rsidR="0073640A" w:rsidRPr="00546E0D" w:rsidRDefault="0073640A" w:rsidP="00620091">
      <w:pPr>
        <w:autoSpaceDE w:val="0"/>
        <w:autoSpaceDN w:val="0"/>
        <w:adjustRightInd w:val="0"/>
        <w:spacing w:line="240" w:lineRule="auto"/>
        <w:contextualSpacing/>
        <w:rPr>
          <w:snapToGrid w:val="0"/>
          <w:sz w:val="20"/>
          <w:szCs w:val="22"/>
          <w:lang w:bidi="en-US"/>
        </w:rPr>
      </w:pPr>
      <w:r w:rsidRPr="0073640A">
        <w:rPr>
          <w:snapToGrid w:val="0"/>
          <w:sz w:val="20"/>
          <w:szCs w:val="22"/>
          <w:lang w:bidi="en-US"/>
        </w:rPr>
        <w:t>2.1.1. Optimization of the SVR hyper-parameters</w:t>
      </w:r>
    </w:p>
    <w:p w:rsidR="0073640A" w:rsidRDefault="0073640A" w:rsidP="00620091">
      <w:pPr>
        <w:pStyle w:val="MDPI35textbeforelist"/>
        <w:spacing w:after="0" w:line="240" w:lineRule="auto"/>
        <w:rPr>
          <w:rFonts w:ascii="Times New Roman" w:hAnsi="Times New Roman"/>
        </w:rPr>
      </w:pPr>
    </w:p>
    <w:p w:rsidR="00864D6B" w:rsidRPr="00546E0D" w:rsidRDefault="00864D6B" w:rsidP="00620091">
      <w:pPr>
        <w:pStyle w:val="MDPI35textbeforelist"/>
        <w:spacing w:after="0" w:line="240" w:lineRule="auto"/>
        <w:rPr>
          <w:rFonts w:ascii="Times New Roman" w:hAnsi="Times New Roman"/>
        </w:rPr>
      </w:pPr>
      <w:r w:rsidRPr="00546E0D">
        <w:rPr>
          <w:rFonts w:ascii="Times New Roman" w:hAnsi="Times New Roman"/>
        </w:rPr>
        <w:t xml:space="preserve">The selection of SVR hyper parameters is paramount for natural gas price forecasting. E.g. if the value of the hyper parameter C is too big an overfitting phenomenon may appear. </w:t>
      </w:r>
    </w:p>
    <w:p w:rsidR="00864D6B" w:rsidRPr="00546E0D" w:rsidRDefault="00864D6B" w:rsidP="00620091">
      <w:pPr>
        <w:pStyle w:val="MDPI35textbeforelist"/>
        <w:spacing w:after="0" w:line="240" w:lineRule="auto"/>
        <w:rPr>
          <w:rFonts w:ascii="Times New Roman" w:hAnsi="Times New Roman"/>
        </w:rPr>
      </w:pPr>
      <w:r w:rsidRPr="00546E0D">
        <w:rPr>
          <w:rFonts w:ascii="Times New Roman" w:hAnsi="Times New Roman"/>
        </w:rPr>
        <w:t>We optimize the SVR parameters on the validation dataset. The validation dataset is chosen to be the closest in time to the test dataset or actual deployment time. Some researchers, e.g. [30], use cross-validation techniques to optimize model parameters. The logic behind our choice is that if the data is nonstationary using a validation dataset close to the deployment time/testing data set might improve the model accuracy since the model parameters will be optimized on the newest available data. The classical approach to finding a near optimal C and ε is by using the grid search (GS) algorithm [31]. This GS method is used by many researchers in SVR regression, e.g. [32]. Hsu et al. [33] suggest exponentially growing sequences of SVR parameters as a useful method to find optimal SVR parameters.</w:t>
      </w:r>
    </w:p>
    <w:p w:rsidR="00864D6B" w:rsidRPr="00546E0D" w:rsidRDefault="00864D6B" w:rsidP="00620091">
      <w:pPr>
        <w:pStyle w:val="MDPI35textbeforelist"/>
        <w:spacing w:after="0" w:line="240" w:lineRule="auto"/>
        <w:rPr>
          <w:rFonts w:ascii="Times New Roman" w:hAnsi="Times New Roman"/>
        </w:rPr>
      </w:pPr>
    </w:p>
    <w:p w:rsidR="00864D6B" w:rsidRPr="00546E0D" w:rsidRDefault="00864D6B" w:rsidP="00620091">
      <w:pPr>
        <w:pStyle w:val="MDPI35textbeforelist"/>
        <w:spacing w:after="0" w:line="240" w:lineRule="auto"/>
        <w:rPr>
          <w:rFonts w:ascii="Times New Roman" w:hAnsi="Times New Roman"/>
        </w:rPr>
      </w:pPr>
      <w:r w:rsidRPr="00546E0D">
        <w:rPr>
          <w:rFonts w:ascii="Times New Roman" w:hAnsi="Times New Roman"/>
        </w:rPr>
        <w:t xml:space="preserve">The main drawback of the GS approach is the long time needed to perform it [32]. Lately researchers started using the particle swarm optimization method (PSO) to optimize the hyper parameters of the SVR [34, 35, </w:t>
      </w:r>
      <w:proofErr w:type="gramStart"/>
      <w:r w:rsidRPr="00546E0D">
        <w:rPr>
          <w:rFonts w:ascii="Times New Roman" w:hAnsi="Times New Roman"/>
        </w:rPr>
        <w:t>36</w:t>
      </w:r>
      <w:proofErr w:type="gramEnd"/>
      <w:r w:rsidRPr="00546E0D">
        <w:rPr>
          <w:rFonts w:ascii="Times New Roman" w:hAnsi="Times New Roman"/>
        </w:rPr>
        <w:t xml:space="preserve">]. PSO enables fast and accurate identification of near-optimal hyper parameters [34, 35, </w:t>
      </w:r>
      <w:proofErr w:type="gramStart"/>
      <w:r w:rsidRPr="00546E0D">
        <w:rPr>
          <w:rFonts w:ascii="Times New Roman" w:hAnsi="Times New Roman"/>
        </w:rPr>
        <w:t>36</w:t>
      </w:r>
      <w:proofErr w:type="gramEnd"/>
      <w:r w:rsidRPr="00546E0D">
        <w:rPr>
          <w:rFonts w:ascii="Times New Roman" w:hAnsi="Times New Roman"/>
        </w:rPr>
        <w:t>] compared to conventional methods such as the GS.</w:t>
      </w:r>
    </w:p>
    <w:p w:rsidR="0073640A" w:rsidRDefault="00864D6B" w:rsidP="00620091">
      <w:pPr>
        <w:pStyle w:val="MDPI35textbeforelist"/>
        <w:spacing w:after="0" w:line="240" w:lineRule="auto"/>
        <w:rPr>
          <w:rFonts w:ascii="Times New Roman" w:hAnsi="Times New Roman"/>
        </w:rPr>
      </w:pPr>
      <w:r w:rsidRPr="00546E0D">
        <w:rPr>
          <w:rFonts w:ascii="Times New Roman" w:hAnsi="Times New Roman"/>
        </w:rPr>
        <w:t>To optimize the SVR hyper parameter we use a PSO inspired technique - particle swarm pattern search method (</w:t>
      </w:r>
      <w:proofErr w:type="spellStart"/>
      <w:r w:rsidRPr="00546E0D">
        <w:rPr>
          <w:rFonts w:ascii="Times New Roman" w:hAnsi="Times New Roman"/>
        </w:rPr>
        <w:t>PSwarm</w:t>
      </w:r>
      <w:proofErr w:type="spellEnd"/>
      <w:r w:rsidRPr="00546E0D">
        <w:rPr>
          <w:rFonts w:ascii="Times New Roman" w:hAnsi="Times New Roman"/>
        </w:rPr>
        <w:t xml:space="preserve">). </w:t>
      </w:r>
      <w:proofErr w:type="spellStart"/>
      <w:r w:rsidRPr="00546E0D">
        <w:rPr>
          <w:rFonts w:ascii="Times New Roman" w:hAnsi="Times New Roman"/>
        </w:rPr>
        <w:t>PSwarm</w:t>
      </w:r>
      <w:proofErr w:type="spellEnd"/>
      <w:r w:rsidRPr="00546E0D">
        <w:rPr>
          <w:rFonts w:ascii="Times New Roman" w:hAnsi="Times New Roman"/>
        </w:rPr>
        <w:t xml:space="preserve"> was introduced in [37, 38] and it combines a heuristic approach to global optimization (particle swarm) and pattern search for local minimization. In this way </w:t>
      </w:r>
      <w:proofErr w:type="spellStart"/>
      <w:r w:rsidRPr="00546E0D">
        <w:rPr>
          <w:rFonts w:ascii="Times New Roman" w:hAnsi="Times New Roman"/>
        </w:rPr>
        <w:t>PSwarm</w:t>
      </w:r>
      <w:proofErr w:type="spellEnd"/>
      <w:r w:rsidRPr="00546E0D">
        <w:rPr>
          <w:rFonts w:ascii="Times New Roman" w:hAnsi="Times New Roman"/>
        </w:rPr>
        <w:t xml:space="preserve"> has the PSO efficiency and global convergence properties of the pattern search. </w:t>
      </w:r>
      <w:proofErr w:type="spellStart"/>
      <w:r w:rsidRPr="00546E0D">
        <w:rPr>
          <w:rFonts w:ascii="Times New Roman" w:hAnsi="Times New Roman"/>
        </w:rPr>
        <w:t>PSwarm</w:t>
      </w:r>
      <w:proofErr w:type="spellEnd"/>
      <w:r w:rsidRPr="00546E0D">
        <w:rPr>
          <w:rFonts w:ascii="Times New Roman" w:hAnsi="Times New Roman"/>
        </w:rPr>
        <w:t xml:space="preserve"> is shown by [37, 38] to be the most robust among a wide range of global optimization solvers and at the same time shows high efficiency. </w:t>
      </w:r>
    </w:p>
    <w:p w:rsidR="0073640A" w:rsidRPr="0073640A" w:rsidRDefault="0073640A" w:rsidP="00620091">
      <w:pPr>
        <w:pStyle w:val="MDPI35textbeforelist"/>
        <w:spacing w:after="0" w:line="240" w:lineRule="auto"/>
        <w:rPr>
          <w:rFonts w:ascii="Times New Roman" w:hAnsi="Times New Roman"/>
        </w:rPr>
      </w:pPr>
    </w:p>
    <w:p w:rsidR="0073640A" w:rsidRPr="00546E0D" w:rsidRDefault="0073640A" w:rsidP="00620091">
      <w:pPr>
        <w:pStyle w:val="MDPI35textbeforelist"/>
        <w:spacing w:after="0" w:line="240" w:lineRule="auto"/>
        <w:ind w:firstLine="0"/>
        <w:rPr>
          <w:rFonts w:ascii="Times New Roman" w:hAnsi="Times New Roman"/>
        </w:rPr>
      </w:pPr>
      <w:r w:rsidRPr="0073640A">
        <w:rPr>
          <w:rFonts w:ascii="Times New Roman" w:hAnsi="Times New Roman"/>
        </w:rPr>
        <w:t>2.1.2. Data</w:t>
      </w:r>
    </w:p>
    <w:p w:rsidR="0073640A" w:rsidRDefault="0073640A" w:rsidP="00620091">
      <w:pPr>
        <w:pStyle w:val="Text"/>
        <w:spacing w:line="240" w:lineRule="auto"/>
        <w:rPr>
          <w:rFonts w:eastAsia="Times New Roman"/>
          <w:snapToGrid w:val="0"/>
          <w:color w:val="000000"/>
          <w:szCs w:val="22"/>
          <w:lang w:eastAsia="de-DE" w:bidi="en-US"/>
        </w:rPr>
      </w:pPr>
    </w:p>
    <w:p w:rsidR="00864D6B" w:rsidRPr="00546E0D" w:rsidRDefault="00864D6B" w:rsidP="00620091">
      <w:pPr>
        <w:pStyle w:val="Text"/>
        <w:spacing w:line="240" w:lineRule="auto"/>
        <w:rPr>
          <w:rFonts w:eastAsia="Times New Roman"/>
          <w:snapToGrid w:val="0"/>
          <w:color w:val="000000"/>
          <w:szCs w:val="22"/>
          <w:lang w:eastAsia="de-DE" w:bidi="en-US"/>
        </w:rPr>
      </w:pPr>
      <w:r w:rsidRPr="00546E0D">
        <w:rPr>
          <w:rFonts w:eastAsia="Times New Roman"/>
          <w:snapToGrid w:val="0"/>
          <w:color w:val="000000"/>
          <w:szCs w:val="22"/>
          <w:lang w:eastAsia="de-DE" w:bidi="en-US"/>
        </w:rPr>
        <w:t xml:space="preserve">For the short-term forecasting (1 day and 1 week ahead) of Henry Hub natural gas spot prices we use the following variables: Natural gas prices (Henry Hub NG), Natural gas price differences, Heating oil prices (HO1 New York </w:t>
      </w:r>
      <w:proofErr w:type="spellStart"/>
      <w:r w:rsidRPr="00546E0D">
        <w:rPr>
          <w:rFonts w:eastAsia="Times New Roman"/>
          <w:snapToGrid w:val="0"/>
          <w:color w:val="000000"/>
          <w:szCs w:val="22"/>
          <w:lang w:eastAsia="de-DE" w:bidi="en-US"/>
        </w:rPr>
        <w:t>harbour</w:t>
      </w:r>
      <w:proofErr w:type="spellEnd"/>
      <w:r w:rsidRPr="00546E0D">
        <w:rPr>
          <w:rFonts w:eastAsia="Times New Roman"/>
          <w:snapToGrid w:val="0"/>
          <w:color w:val="000000"/>
          <w:szCs w:val="22"/>
          <w:lang w:eastAsia="de-DE" w:bidi="en-US"/>
        </w:rPr>
        <w:t>), Heating oil price differences, WTI oil prices, WTI oil price differences, Coal prices (COALBSGD - Appalachian mountains), Coal price differences, temperatures in the Northeast US (biggest consumer of NG), Baker Hughes US Natural Gas Rotary Rig Count (BAKEGAS), Total US Natural Gas Marketed Production (NGMPTOLT) (</w:t>
      </w:r>
      <w:proofErr w:type="spellStart"/>
      <w:r w:rsidRPr="00546E0D">
        <w:rPr>
          <w:rFonts w:eastAsia="Times New Roman"/>
          <w:snapToGrid w:val="0"/>
          <w:color w:val="000000"/>
          <w:szCs w:val="22"/>
          <w:lang w:eastAsia="de-DE" w:bidi="en-US"/>
        </w:rPr>
        <w:t>Bcf</w:t>
      </w:r>
      <w:proofErr w:type="spellEnd"/>
      <w:r w:rsidRPr="00546E0D">
        <w:rPr>
          <w:rFonts w:eastAsia="Times New Roman"/>
          <w:snapToGrid w:val="0"/>
          <w:color w:val="000000"/>
          <w:szCs w:val="22"/>
          <w:lang w:eastAsia="de-DE" w:bidi="en-US"/>
        </w:rPr>
        <w:t>/d), NG imports from Canada (NAGSCANI) (</w:t>
      </w:r>
      <w:proofErr w:type="spellStart"/>
      <w:r w:rsidRPr="00546E0D">
        <w:rPr>
          <w:rFonts w:eastAsia="Times New Roman"/>
          <w:snapToGrid w:val="0"/>
          <w:color w:val="000000"/>
          <w:szCs w:val="22"/>
          <w:lang w:eastAsia="de-DE" w:bidi="en-US"/>
        </w:rPr>
        <w:t>Bcf</w:t>
      </w:r>
      <w:proofErr w:type="spellEnd"/>
      <w:r w:rsidRPr="00546E0D">
        <w:rPr>
          <w:rFonts w:eastAsia="Times New Roman"/>
          <w:snapToGrid w:val="0"/>
          <w:color w:val="000000"/>
          <w:szCs w:val="22"/>
          <w:lang w:eastAsia="de-DE" w:bidi="en-US"/>
        </w:rPr>
        <w:t>/d), effect of days in a week (7 binary variables) and effect of months in a year (12 binary variables). Our training set covers the 2010-2012 period, the validation set covers the 01/01/2013-31/12/2013 period and our testing period covers the 01/01/2014-31/12/2014. All data used in the paper is obtained from Bloomberg.</w:t>
      </w:r>
    </w:p>
    <w:p w:rsidR="00864D6B" w:rsidRPr="00546E0D" w:rsidRDefault="00864D6B" w:rsidP="00620091">
      <w:pPr>
        <w:spacing w:line="240" w:lineRule="auto"/>
        <w:ind w:firstLine="202"/>
        <w:rPr>
          <w:snapToGrid w:val="0"/>
          <w:sz w:val="20"/>
          <w:szCs w:val="22"/>
          <w:lang w:bidi="en-US"/>
        </w:rPr>
      </w:pPr>
      <w:r w:rsidRPr="00546E0D">
        <w:rPr>
          <w:snapToGrid w:val="0"/>
          <w:sz w:val="20"/>
          <w:szCs w:val="22"/>
          <w:lang w:bidi="en-US"/>
        </w:rPr>
        <w:t xml:space="preserve">With regards to the temperature variable three temperature-based sets of variables are used to capture the heating and cooling effects on the price </w:t>
      </w:r>
      <w:sdt>
        <w:sdtPr>
          <w:rPr>
            <w:snapToGrid w:val="0"/>
            <w:sz w:val="20"/>
            <w:szCs w:val="22"/>
            <w:lang w:bidi="en-US"/>
          </w:rPr>
          <w:id w:val="268519225"/>
          <w:citation/>
        </w:sdtPr>
        <w:sdtEndPr/>
        <w:sdtContent>
          <w:r w:rsidR="00C24D1E" w:rsidRPr="00546E0D">
            <w:rPr>
              <w:snapToGrid w:val="0"/>
              <w:sz w:val="20"/>
              <w:szCs w:val="22"/>
              <w:lang w:bidi="en-US"/>
            </w:rPr>
            <w:fldChar w:fldCharType="begin"/>
          </w:r>
          <w:r w:rsidRPr="00546E0D">
            <w:rPr>
              <w:snapToGrid w:val="0"/>
              <w:sz w:val="20"/>
              <w:szCs w:val="22"/>
              <w:lang w:bidi="en-US"/>
            </w:rPr>
            <w:instrText xml:space="preserve"> CITATION Eng01 \l 1050 </w:instrText>
          </w:r>
          <w:r w:rsidR="00C24D1E" w:rsidRPr="00546E0D">
            <w:rPr>
              <w:snapToGrid w:val="0"/>
              <w:sz w:val="20"/>
              <w:szCs w:val="22"/>
              <w:lang w:bidi="en-US"/>
            </w:rPr>
            <w:fldChar w:fldCharType="separate"/>
          </w:r>
          <w:r w:rsidRPr="00546E0D">
            <w:rPr>
              <w:snapToGrid w:val="0"/>
              <w:sz w:val="20"/>
              <w:szCs w:val="22"/>
              <w:lang w:bidi="en-US"/>
            </w:rPr>
            <w:t>[39]</w:t>
          </w:r>
          <w:r w:rsidR="00C24D1E" w:rsidRPr="00546E0D">
            <w:rPr>
              <w:snapToGrid w:val="0"/>
              <w:sz w:val="20"/>
              <w:szCs w:val="22"/>
              <w:lang w:bidi="en-US"/>
            </w:rPr>
            <w:fldChar w:fldCharType="end"/>
          </w:r>
        </w:sdtContent>
      </w:sdt>
      <w:r w:rsidRPr="00546E0D">
        <w:rPr>
          <w:snapToGrid w:val="0"/>
          <w:sz w:val="20"/>
          <w:szCs w:val="22"/>
          <w:lang w:bidi="en-US"/>
        </w:rPr>
        <w:t xml:space="preserve">. We use the variable </w:t>
      </w:r>
      <w:r w:rsidRPr="00546E0D">
        <w:rPr>
          <w:snapToGrid w:val="0"/>
          <w:sz w:val="20"/>
          <w:szCs w:val="22"/>
          <w:lang w:bidi="en-US"/>
        </w:rPr>
        <w:object w:dxaOrig="24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1.5pt;height:13.5pt" o:ole="">
            <v:imagedata r:id="rId9" o:title=""/>
          </v:shape>
          <o:OLEObject Type="Embed" ProgID="Equation.DSMT4" ShapeID="_x0000_i1025" DrawAspect="Content" ObjectID="_1543411733" r:id="rId10"/>
        </w:object>
      </w:r>
      <w:r w:rsidRPr="00546E0D">
        <w:rPr>
          <w:snapToGrid w:val="0"/>
          <w:sz w:val="20"/>
          <w:szCs w:val="22"/>
          <w:lang w:bidi="en-US"/>
        </w:rPr>
        <w:t xml:space="preserve"> to capture the cooling requirement. The heating and additional-heating variables are captured by </w:t>
      </w:r>
      <w:r w:rsidRPr="00546E0D">
        <w:rPr>
          <w:snapToGrid w:val="0"/>
          <w:sz w:val="20"/>
          <w:szCs w:val="22"/>
          <w:lang w:bidi="en-US"/>
        </w:rPr>
        <w:object w:dxaOrig="2460" w:dyaOrig="360">
          <v:shape id="_x0000_i1026" type="#_x0000_t75" style="width:91.5pt;height:13.5pt" o:ole="">
            <v:imagedata r:id="rId11" o:title=""/>
          </v:shape>
          <o:OLEObject Type="Embed" ProgID="Equation.DSMT4" ShapeID="_x0000_i1026" DrawAspect="Content" ObjectID="_1543411734" r:id="rId12"/>
        </w:object>
      </w:r>
      <w:r w:rsidRPr="00546E0D">
        <w:rPr>
          <w:snapToGrid w:val="0"/>
          <w:sz w:val="20"/>
          <w:szCs w:val="22"/>
          <w:lang w:bidi="en-US"/>
        </w:rPr>
        <w:t xml:space="preserve"> </w:t>
      </w:r>
      <w:proofErr w:type="gramStart"/>
      <w:r w:rsidRPr="00546E0D">
        <w:rPr>
          <w:snapToGrid w:val="0"/>
          <w:sz w:val="20"/>
          <w:szCs w:val="22"/>
          <w:lang w:bidi="en-US"/>
        </w:rPr>
        <w:t xml:space="preserve">and </w:t>
      </w:r>
      <w:proofErr w:type="gramEnd"/>
      <w:r w:rsidRPr="00546E0D">
        <w:rPr>
          <w:snapToGrid w:val="0"/>
          <w:sz w:val="20"/>
          <w:szCs w:val="22"/>
          <w:lang w:bidi="en-US"/>
        </w:rPr>
        <w:object w:dxaOrig="2439" w:dyaOrig="360">
          <v:shape id="_x0000_i1027" type="#_x0000_t75" style="width:85.5pt;height:12.75pt" o:ole="">
            <v:imagedata r:id="rId13" o:title=""/>
          </v:shape>
          <o:OLEObject Type="Embed" ProgID="Equation.DSMT4" ShapeID="_x0000_i1027" DrawAspect="Content" ObjectID="_1543411735" r:id="rId14"/>
        </w:object>
      </w:r>
      <w:r w:rsidRPr="00546E0D">
        <w:rPr>
          <w:snapToGrid w:val="0"/>
          <w:sz w:val="20"/>
          <w:szCs w:val="22"/>
          <w:lang w:bidi="en-US"/>
        </w:rPr>
        <w:t xml:space="preserve">. The temperature thresholds represent the standards used by the utility companies </w:t>
      </w:r>
      <w:sdt>
        <w:sdtPr>
          <w:rPr>
            <w:snapToGrid w:val="0"/>
            <w:sz w:val="20"/>
            <w:szCs w:val="22"/>
            <w:lang w:bidi="en-US"/>
          </w:rPr>
          <w:id w:val="-643584583"/>
          <w:citation/>
        </w:sdtPr>
        <w:sdtEndPr/>
        <w:sdtContent>
          <w:r w:rsidR="00C24D1E" w:rsidRPr="00546E0D">
            <w:rPr>
              <w:snapToGrid w:val="0"/>
              <w:sz w:val="20"/>
              <w:szCs w:val="22"/>
              <w:lang w:bidi="en-US"/>
            </w:rPr>
            <w:fldChar w:fldCharType="begin"/>
          </w:r>
          <w:r w:rsidRPr="00546E0D">
            <w:rPr>
              <w:snapToGrid w:val="0"/>
              <w:sz w:val="20"/>
              <w:szCs w:val="22"/>
              <w:lang w:bidi="en-US"/>
            </w:rPr>
            <w:instrText xml:space="preserve"> CITATION MEs07 \l 1050  \m Eng01</w:instrText>
          </w:r>
          <w:r w:rsidR="00C24D1E" w:rsidRPr="00546E0D">
            <w:rPr>
              <w:snapToGrid w:val="0"/>
              <w:sz w:val="20"/>
              <w:szCs w:val="22"/>
              <w:lang w:bidi="en-US"/>
            </w:rPr>
            <w:fldChar w:fldCharType="separate"/>
          </w:r>
          <w:r w:rsidRPr="00546E0D">
            <w:rPr>
              <w:snapToGrid w:val="0"/>
              <w:sz w:val="20"/>
              <w:szCs w:val="22"/>
              <w:lang w:bidi="en-US"/>
            </w:rPr>
            <w:t>[30, 39]</w:t>
          </w:r>
          <w:r w:rsidR="00C24D1E" w:rsidRPr="00546E0D">
            <w:rPr>
              <w:snapToGrid w:val="0"/>
              <w:sz w:val="20"/>
              <w:szCs w:val="22"/>
              <w:lang w:bidi="en-US"/>
            </w:rPr>
            <w:fldChar w:fldCharType="end"/>
          </w:r>
        </w:sdtContent>
      </w:sdt>
      <w:r w:rsidRPr="00546E0D">
        <w:rPr>
          <w:snapToGrid w:val="0"/>
          <w:sz w:val="20"/>
          <w:szCs w:val="22"/>
          <w:lang w:bidi="en-US"/>
        </w:rPr>
        <w:t>. For the training purposes we use the past forecasted temperatures instead of the actual measured ones.</w:t>
      </w:r>
    </w:p>
    <w:p w:rsidR="00864D6B" w:rsidRPr="00546E0D" w:rsidRDefault="00864D6B" w:rsidP="00620091">
      <w:pPr>
        <w:spacing w:line="240" w:lineRule="auto"/>
        <w:ind w:firstLine="202"/>
        <w:rPr>
          <w:snapToGrid w:val="0"/>
          <w:sz w:val="20"/>
          <w:szCs w:val="22"/>
          <w:lang w:bidi="en-US"/>
        </w:rPr>
      </w:pPr>
      <w:r w:rsidRPr="00546E0D">
        <w:rPr>
          <w:snapToGrid w:val="0"/>
          <w:sz w:val="20"/>
          <w:szCs w:val="22"/>
          <w:lang w:bidi="en-US"/>
        </w:rPr>
        <w:t xml:space="preserve">An important factor in forecasting natural gas prices is the seasonal variation, e.g. during the winter months natural gas consumption is higher due to increased heating requirements but also during the hottest summer </w:t>
      </w:r>
      <w:r w:rsidRPr="00546E0D">
        <w:rPr>
          <w:snapToGrid w:val="0"/>
          <w:sz w:val="20"/>
          <w:szCs w:val="22"/>
          <w:lang w:bidi="en-US"/>
        </w:rPr>
        <w:lastRenderedPageBreak/>
        <w:t>months due to electricity production from gas-fired power plants. Several options are possible to exploit this factor:</w:t>
      </w:r>
    </w:p>
    <w:p w:rsidR="00864D6B" w:rsidRPr="00546E0D" w:rsidRDefault="00864D6B" w:rsidP="00620091">
      <w:pPr>
        <w:numPr>
          <w:ilvl w:val="0"/>
          <w:numId w:val="8"/>
        </w:numPr>
        <w:spacing w:line="240" w:lineRule="auto"/>
        <w:ind w:left="600" w:hanging="240"/>
        <w:rPr>
          <w:snapToGrid w:val="0"/>
          <w:sz w:val="20"/>
          <w:szCs w:val="22"/>
          <w:lang w:bidi="en-US"/>
        </w:rPr>
      </w:pPr>
      <w:r w:rsidRPr="00546E0D">
        <w:rPr>
          <w:snapToGrid w:val="0"/>
          <w:sz w:val="20"/>
          <w:szCs w:val="22"/>
          <w:lang w:bidi="en-US"/>
        </w:rPr>
        <w:t>use separate model for each season;</w:t>
      </w:r>
    </w:p>
    <w:p w:rsidR="00864D6B" w:rsidRPr="00546E0D" w:rsidRDefault="00864D6B" w:rsidP="00620091">
      <w:pPr>
        <w:numPr>
          <w:ilvl w:val="0"/>
          <w:numId w:val="8"/>
        </w:numPr>
        <w:spacing w:line="240" w:lineRule="auto"/>
        <w:ind w:left="600" w:hanging="240"/>
        <w:rPr>
          <w:snapToGrid w:val="0"/>
          <w:sz w:val="20"/>
          <w:szCs w:val="22"/>
          <w:lang w:bidi="en-US"/>
        </w:rPr>
      </w:pPr>
      <w:r w:rsidRPr="00546E0D">
        <w:rPr>
          <w:snapToGrid w:val="0"/>
          <w:sz w:val="20"/>
          <w:szCs w:val="22"/>
          <w:lang w:bidi="en-US"/>
        </w:rPr>
        <w:t xml:space="preserve">separate data by using a clustering technique </w:t>
      </w:r>
      <w:sdt>
        <w:sdtPr>
          <w:rPr>
            <w:snapToGrid w:val="0"/>
            <w:sz w:val="20"/>
            <w:szCs w:val="22"/>
            <w:lang w:bidi="en-US"/>
          </w:rPr>
          <w:id w:val="-151922135"/>
          <w:citation/>
        </w:sdtPr>
        <w:sdtEndPr/>
        <w:sdtContent>
          <w:r w:rsidR="00C24D1E" w:rsidRPr="00546E0D">
            <w:rPr>
              <w:snapToGrid w:val="0"/>
              <w:sz w:val="20"/>
              <w:szCs w:val="22"/>
              <w:lang w:bidi="en-US"/>
            </w:rPr>
            <w:fldChar w:fldCharType="begin"/>
          </w:r>
          <w:r w:rsidRPr="00546E0D">
            <w:rPr>
              <w:snapToGrid w:val="0"/>
              <w:sz w:val="20"/>
              <w:szCs w:val="22"/>
              <w:lang w:bidi="en-US"/>
            </w:rPr>
            <w:instrText xml:space="preserve"> CITATION SFa06 \l 1050 </w:instrText>
          </w:r>
          <w:r w:rsidR="00C24D1E" w:rsidRPr="00546E0D">
            <w:rPr>
              <w:snapToGrid w:val="0"/>
              <w:sz w:val="20"/>
              <w:szCs w:val="22"/>
              <w:lang w:bidi="en-US"/>
            </w:rPr>
            <w:fldChar w:fldCharType="separate"/>
          </w:r>
          <w:r w:rsidRPr="00546E0D">
            <w:rPr>
              <w:snapToGrid w:val="0"/>
              <w:sz w:val="20"/>
              <w:szCs w:val="22"/>
              <w:lang w:bidi="en-US"/>
            </w:rPr>
            <w:t>[8]</w:t>
          </w:r>
          <w:r w:rsidR="00C24D1E" w:rsidRPr="00546E0D">
            <w:rPr>
              <w:snapToGrid w:val="0"/>
              <w:sz w:val="20"/>
              <w:szCs w:val="22"/>
              <w:lang w:bidi="en-US"/>
            </w:rPr>
            <w:fldChar w:fldCharType="end"/>
          </w:r>
        </w:sdtContent>
      </w:sdt>
      <w:r w:rsidRPr="00546E0D">
        <w:rPr>
          <w:snapToGrid w:val="0"/>
          <w:sz w:val="20"/>
          <w:szCs w:val="22"/>
          <w:lang w:bidi="en-US"/>
        </w:rPr>
        <w:t>;</w:t>
      </w:r>
    </w:p>
    <w:p w:rsidR="00864D6B" w:rsidRPr="00546E0D" w:rsidRDefault="00864D6B" w:rsidP="00620091">
      <w:pPr>
        <w:numPr>
          <w:ilvl w:val="0"/>
          <w:numId w:val="8"/>
        </w:numPr>
        <w:spacing w:line="240" w:lineRule="auto"/>
        <w:ind w:left="600" w:hanging="240"/>
        <w:rPr>
          <w:snapToGrid w:val="0"/>
          <w:sz w:val="20"/>
          <w:szCs w:val="22"/>
          <w:lang w:bidi="en-US"/>
        </w:rPr>
      </w:pPr>
      <w:proofErr w:type="gramStart"/>
      <w:r w:rsidRPr="00546E0D">
        <w:rPr>
          <w:snapToGrid w:val="0"/>
          <w:sz w:val="20"/>
          <w:szCs w:val="22"/>
          <w:lang w:bidi="en-US"/>
        </w:rPr>
        <w:t>indicating</w:t>
      </w:r>
      <w:proofErr w:type="gramEnd"/>
      <w:r w:rsidRPr="00546E0D">
        <w:rPr>
          <w:snapToGrid w:val="0"/>
          <w:sz w:val="20"/>
          <w:szCs w:val="22"/>
          <w:lang w:bidi="en-US"/>
        </w:rPr>
        <w:t xml:space="preserve"> the season by using binary variables </w:t>
      </w:r>
      <w:sdt>
        <w:sdtPr>
          <w:rPr>
            <w:snapToGrid w:val="0"/>
            <w:sz w:val="20"/>
            <w:szCs w:val="22"/>
            <w:lang w:bidi="en-US"/>
          </w:rPr>
          <w:id w:val="-1360425638"/>
          <w:citation/>
        </w:sdtPr>
        <w:sdtEndPr/>
        <w:sdtContent>
          <w:r w:rsidR="00C24D1E" w:rsidRPr="00546E0D">
            <w:rPr>
              <w:snapToGrid w:val="0"/>
              <w:sz w:val="20"/>
              <w:szCs w:val="22"/>
              <w:lang w:bidi="en-US"/>
            </w:rPr>
            <w:fldChar w:fldCharType="begin"/>
          </w:r>
          <w:r w:rsidRPr="00546E0D">
            <w:rPr>
              <w:snapToGrid w:val="0"/>
              <w:sz w:val="20"/>
              <w:szCs w:val="22"/>
              <w:lang w:bidi="en-US"/>
            </w:rPr>
            <w:instrText xml:space="preserve"> CITATION MEs07 \l 1050 </w:instrText>
          </w:r>
          <w:r w:rsidR="00C24D1E" w:rsidRPr="00546E0D">
            <w:rPr>
              <w:snapToGrid w:val="0"/>
              <w:sz w:val="20"/>
              <w:szCs w:val="22"/>
              <w:lang w:bidi="en-US"/>
            </w:rPr>
            <w:fldChar w:fldCharType="separate"/>
          </w:r>
          <w:r w:rsidRPr="00546E0D">
            <w:rPr>
              <w:snapToGrid w:val="0"/>
              <w:sz w:val="20"/>
              <w:szCs w:val="22"/>
              <w:lang w:bidi="en-US"/>
            </w:rPr>
            <w:t>[30]</w:t>
          </w:r>
          <w:r w:rsidR="00C24D1E" w:rsidRPr="00546E0D">
            <w:rPr>
              <w:snapToGrid w:val="0"/>
              <w:sz w:val="20"/>
              <w:szCs w:val="22"/>
              <w:lang w:bidi="en-US"/>
            </w:rPr>
            <w:fldChar w:fldCharType="end"/>
          </w:r>
        </w:sdtContent>
      </w:sdt>
      <w:r w:rsidRPr="00546E0D">
        <w:rPr>
          <w:snapToGrid w:val="0"/>
          <w:sz w:val="20"/>
          <w:szCs w:val="22"/>
          <w:lang w:bidi="en-US"/>
        </w:rPr>
        <w:t>.</w:t>
      </w:r>
    </w:p>
    <w:p w:rsidR="00864D6B" w:rsidRPr="00546E0D" w:rsidRDefault="00864D6B" w:rsidP="00620091">
      <w:pPr>
        <w:spacing w:line="240" w:lineRule="auto"/>
        <w:rPr>
          <w:snapToGrid w:val="0"/>
          <w:sz w:val="20"/>
          <w:szCs w:val="22"/>
          <w:lang w:bidi="en-US"/>
        </w:rPr>
      </w:pPr>
      <w:r w:rsidRPr="00546E0D">
        <w:rPr>
          <w:snapToGrid w:val="0"/>
          <w:sz w:val="20"/>
          <w:szCs w:val="22"/>
          <w:lang w:bidi="en-US"/>
        </w:rPr>
        <w:t>We included additional binary variables in the model - day of week and month in a year to increase the accuracy of our model. We always include these variables since they can implicitly describe the variations in the seasons. The SVR is able to handle the increased dimensionality of the model because the SVR optimization complexity is not bound to the number of model inputs. In our attempts to improve the forecasting results we tried many different combinations of periods, input variables, transformations, window lengths and approaches. Some of the tested modifications:</w:t>
      </w:r>
    </w:p>
    <w:p w:rsidR="00864D6B" w:rsidRPr="00546E0D" w:rsidRDefault="00864D6B" w:rsidP="00620091">
      <w:pPr>
        <w:pStyle w:val="ListParagraph"/>
        <w:numPr>
          <w:ilvl w:val="0"/>
          <w:numId w:val="9"/>
        </w:numPr>
        <w:spacing w:line="240" w:lineRule="auto"/>
        <w:ind w:firstLineChars="0"/>
        <w:rPr>
          <w:snapToGrid w:val="0"/>
          <w:sz w:val="20"/>
          <w:szCs w:val="22"/>
          <w:lang w:bidi="en-US"/>
        </w:rPr>
      </w:pPr>
      <w:r w:rsidRPr="00546E0D">
        <w:rPr>
          <w:snapToGrid w:val="0"/>
          <w:sz w:val="20"/>
          <w:szCs w:val="22"/>
          <w:lang w:bidi="en-US"/>
        </w:rPr>
        <w:t>decreasing the number of input characteristics into the FS algorithms as far as to include only the price of gas and its transformations</w:t>
      </w:r>
    </w:p>
    <w:p w:rsidR="00864D6B" w:rsidRPr="00546E0D" w:rsidRDefault="00864D6B" w:rsidP="00620091">
      <w:pPr>
        <w:pStyle w:val="ListParagraph"/>
        <w:numPr>
          <w:ilvl w:val="0"/>
          <w:numId w:val="9"/>
        </w:numPr>
        <w:spacing w:line="240" w:lineRule="auto"/>
        <w:ind w:firstLineChars="0"/>
        <w:rPr>
          <w:snapToGrid w:val="0"/>
          <w:sz w:val="20"/>
          <w:szCs w:val="22"/>
          <w:lang w:bidi="en-US"/>
        </w:rPr>
      </w:pPr>
      <w:r w:rsidRPr="00546E0D">
        <w:rPr>
          <w:snapToGrid w:val="0"/>
          <w:sz w:val="20"/>
          <w:szCs w:val="22"/>
          <w:lang w:bidi="en-US"/>
        </w:rPr>
        <w:t>using logarithms, differences, log differences, square roots, square root differences of variables included in the FS</w:t>
      </w:r>
    </w:p>
    <w:p w:rsidR="00864D6B" w:rsidRPr="00546E0D" w:rsidRDefault="00864D6B" w:rsidP="00620091">
      <w:pPr>
        <w:pStyle w:val="ListParagraph"/>
        <w:numPr>
          <w:ilvl w:val="0"/>
          <w:numId w:val="9"/>
        </w:numPr>
        <w:spacing w:line="240" w:lineRule="auto"/>
        <w:ind w:firstLineChars="0"/>
        <w:rPr>
          <w:snapToGrid w:val="0"/>
          <w:sz w:val="20"/>
          <w:szCs w:val="22"/>
          <w:lang w:bidi="en-US"/>
        </w:rPr>
      </w:pPr>
      <w:r w:rsidRPr="00546E0D">
        <w:rPr>
          <w:snapToGrid w:val="0"/>
          <w:sz w:val="20"/>
          <w:szCs w:val="22"/>
          <w:lang w:bidi="en-US"/>
        </w:rPr>
        <w:t xml:space="preserve">including the actual and forecasted air temperatures with and without FS algorithm </w:t>
      </w:r>
    </w:p>
    <w:p w:rsidR="00864D6B" w:rsidRPr="00546E0D" w:rsidRDefault="00864D6B" w:rsidP="00620091">
      <w:pPr>
        <w:pStyle w:val="ListParagraph"/>
        <w:numPr>
          <w:ilvl w:val="0"/>
          <w:numId w:val="9"/>
        </w:numPr>
        <w:spacing w:line="240" w:lineRule="auto"/>
        <w:ind w:firstLineChars="0"/>
        <w:rPr>
          <w:snapToGrid w:val="0"/>
          <w:sz w:val="20"/>
          <w:szCs w:val="22"/>
          <w:lang w:bidi="en-US"/>
        </w:rPr>
      </w:pPr>
      <w:r w:rsidRPr="00546E0D">
        <w:rPr>
          <w:snapToGrid w:val="0"/>
          <w:sz w:val="20"/>
          <w:szCs w:val="22"/>
          <w:lang w:bidi="en-US"/>
        </w:rPr>
        <w:t xml:space="preserve">including the day of the week effects through using binary and single variables </w:t>
      </w:r>
    </w:p>
    <w:p w:rsidR="00864D6B" w:rsidRPr="00546E0D" w:rsidRDefault="00864D6B" w:rsidP="00620091">
      <w:pPr>
        <w:pStyle w:val="ListParagraph"/>
        <w:numPr>
          <w:ilvl w:val="0"/>
          <w:numId w:val="9"/>
        </w:numPr>
        <w:spacing w:line="240" w:lineRule="auto"/>
        <w:ind w:firstLineChars="0"/>
        <w:rPr>
          <w:snapToGrid w:val="0"/>
          <w:sz w:val="20"/>
          <w:szCs w:val="22"/>
          <w:lang w:bidi="en-US"/>
        </w:rPr>
      </w:pPr>
      <w:r w:rsidRPr="00546E0D">
        <w:rPr>
          <w:snapToGrid w:val="0"/>
          <w:sz w:val="20"/>
          <w:szCs w:val="22"/>
          <w:lang w:bidi="en-US"/>
        </w:rPr>
        <w:t>including the month of the year effects through using binary and single variables</w:t>
      </w:r>
    </w:p>
    <w:p w:rsidR="00864D6B" w:rsidRPr="00546E0D" w:rsidRDefault="00864D6B" w:rsidP="00620091">
      <w:pPr>
        <w:pStyle w:val="ListParagraph"/>
        <w:numPr>
          <w:ilvl w:val="0"/>
          <w:numId w:val="9"/>
        </w:numPr>
        <w:spacing w:line="240" w:lineRule="auto"/>
        <w:ind w:firstLineChars="0"/>
        <w:rPr>
          <w:snapToGrid w:val="0"/>
          <w:sz w:val="20"/>
          <w:szCs w:val="22"/>
          <w:lang w:bidi="en-US"/>
        </w:rPr>
      </w:pPr>
      <w:r w:rsidRPr="00546E0D">
        <w:rPr>
          <w:snapToGrid w:val="0"/>
          <w:sz w:val="20"/>
          <w:szCs w:val="22"/>
          <w:lang w:bidi="en-US"/>
        </w:rPr>
        <w:t>performing testing without FS algorithms predominately using lagged values (5 and 10)</w:t>
      </w:r>
    </w:p>
    <w:p w:rsidR="00864D6B" w:rsidRPr="00546E0D" w:rsidRDefault="00864D6B" w:rsidP="00620091">
      <w:pPr>
        <w:pStyle w:val="ListParagraph"/>
        <w:spacing w:line="240" w:lineRule="auto"/>
        <w:ind w:firstLine="400"/>
        <w:rPr>
          <w:snapToGrid w:val="0"/>
          <w:sz w:val="20"/>
          <w:szCs w:val="22"/>
          <w:lang w:bidi="en-US"/>
        </w:rPr>
      </w:pPr>
    </w:p>
    <w:p w:rsidR="00864D6B" w:rsidRPr="00546E0D" w:rsidRDefault="00864D6B" w:rsidP="00620091">
      <w:pPr>
        <w:spacing w:line="240" w:lineRule="auto"/>
        <w:rPr>
          <w:snapToGrid w:val="0"/>
          <w:sz w:val="20"/>
          <w:szCs w:val="22"/>
          <w:lang w:bidi="en-US"/>
        </w:rPr>
      </w:pPr>
      <w:r w:rsidRPr="00546E0D">
        <w:rPr>
          <w:snapToGrid w:val="0"/>
          <w:sz w:val="20"/>
          <w:szCs w:val="22"/>
          <w:lang w:bidi="en-US"/>
        </w:rPr>
        <w:t>We also tried using different testing sets:</w:t>
      </w:r>
    </w:p>
    <w:p w:rsidR="00864D6B" w:rsidRPr="00546E0D" w:rsidRDefault="00864D6B" w:rsidP="00620091">
      <w:pPr>
        <w:pStyle w:val="ListParagraph"/>
        <w:numPr>
          <w:ilvl w:val="0"/>
          <w:numId w:val="10"/>
        </w:numPr>
        <w:spacing w:line="240" w:lineRule="auto"/>
        <w:ind w:firstLineChars="0"/>
        <w:rPr>
          <w:snapToGrid w:val="0"/>
          <w:sz w:val="20"/>
          <w:szCs w:val="22"/>
          <w:lang w:bidi="en-US"/>
        </w:rPr>
      </w:pPr>
      <w:r w:rsidRPr="00546E0D">
        <w:rPr>
          <w:snapToGrid w:val="0"/>
          <w:sz w:val="20"/>
          <w:szCs w:val="22"/>
          <w:lang w:bidi="en-US"/>
        </w:rPr>
        <w:t>The presented results refer to the four year period, 2011 and 2012 were used for training the model, 2013 was used for validation and 2014 was used for testing. We tried a combination with just 2012 used as a training set.</w:t>
      </w:r>
    </w:p>
    <w:p w:rsidR="00864D6B" w:rsidRPr="00546E0D" w:rsidRDefault="00864D6B" w:rsidP="00620091">
      <w:pPr>
        <w:pStyle w:val="ListParagraph"/>
        <w:numPr>
          <w:ilvl w:val="0"/>
          <w:numId w:val="10"/>
        </w:numPr>
        <w:spacing w:line="240" w:lineRule="auto"/>
        <w:ind w:firstLineChars="0"/>
        <w:rPr>
          <w:snapToGrid w:val="0"/>
          <w:sz w:val="20"/>
          <w:szCs w:val="22"/>
          <w:lang w:bidi="en-US"/>
        </w:rPr>
      </w:pPr>
      <w:r w:rsidRPr="00546E0D">
        <w:rPr>
          <w:snapToGrid w:val="0"/>
          <w:sz w:val="20"/>
          <w:szCs w:val="22"/>
          <w:lang w:bidi="en-US"/>
        </w:rPr>
        <w:t>A combination was tried where the validation set (2013) was also used for training the model (3 year training set).</w:t>
      </w:r>
    </w:p>
    <w:p w:rsidR="00864D6B" w:rsidRPr="00546E0D" w:rsidRDefault="00864D6B" w:rsidP="00620091">
      <w:pPr>
        <w:pStyle w:val="ListParagraph"/>
        <w:numPr>
          <w:ilvl w:val="0"/>
          <w:numId w:val="10"/>
        </w:numPr>
        <w:spacing w:line="240" w:lineRule="auto"/>
        <w:ind w:firstLineChars="0"/>
        <w:rPr>
          <w:snapToGrid w:val="0"/>
          <w:sz w:val="20"/>
          <w:szCs w:val="22"/>
          <w:lang w:bidi="en-US"/>
        </w:rPr>
      </w:pPr>
      <w:r w:rsidRPr="00546E0D">
        <w:rPr>
          <w:snapToGrid w:val="0"/>
          <w:sz w:val="20"/>
          <w:szCs w:val="22"/>
          <w:lang w:bidi="en-US"/>
        </w:rPr>
        <w:t xml:space="preserve">The whole (four year) set was shortened to three, two and one year. </w:t>
      </w:r>
    </w:p>
    <w:p w:rsidR="00864D6B" w:rsidRPr="00546E0D" w:rsidRDefault="00864D6B" w:rsidP="00620091">
      <w:pPr>
        <w:pStyle w:val="ListParagraph"/>
        <w:numPr>
          <w:ilvl w:val="0"/>
          <w:numId w:val="10"/>
        </w:numPr>
        <w:spacing w:line="240" w:lineRule="auto"/>
        <w:ind w:firstLineChars="0"/>
        <w:rPr>
          <w:snapToGrid w:val="0"/>
          <w:sz w:val="20"/>
          <w:szCs w:val="22"/>
          <w:lang w:bidi="en-US"/>
        </w:rPr>
      </w:pPr>
      <w:r w:rsidRPr="00546E0D">
        <w:rPr>
          <w:snapToGrid w:val="0"/>
          <w:sz w:val="20"/>
          <w:szCs w:val="22"/>
          <w:lang w:bidi="en-US"/>
        </w:rPr>
        <w:t xml:space="preserve">Validation set was decreased to 15, 30, 45 and 60 days. </w:t>
      </w:r>
    </w:p>
    <w:p w:rsidR="00864D6B" w:rsidRPr="00546E0D" w:rsidRDefault="00864D6B" w:rsidP="00620091">
      <w:pPr>
        <w:pStyle w:val="ListParagraph"/>
        <w:numPr>
          <w:ilvl w:val="0"/>
          <w:numId w:val="10"/>
        </w:numPr>
        <w:spacing w:line="240" w:lineRule="auto"/>
        <w:ind w:firstLineChars="0"/>
        <w:rPr>
          <w:snapToGrid w:val="0"/>
          <w:sz w:val="20"/>
          <w:szCs w:val="22"/>
          <w:lang w:bidi="en-US"/>
        </w:rPr>
      </w:pPr>
      <w:r w:rsidRPr="00546E0D">
        <w:rPr>
          <w:snapToGrid w:val="0"/>
          <w:sz w:val="20"/>
          <w:szCs w:val="22"/>
          <w:lang w:bidi="en-US"/>
        </w:rPr>
        <w:t>Models forecasting separately each month in the year were developed and tested – 12 models for one year.</w:t>
      </w:r>
    </w:p>
    <w:p w:rsidR="00864D6B" w:rsidRPr="00546E0D" w:rsidRDefault="00864D6B" w:rsidP="00620091">
      <w:pPr>
        <w:pStyle w:val="ListParagraph"/>
        <w:numPr>
          <w:ilvl w:val="0"/>
          <w:numId w:val="10"/>
        </w:numPr>
        <w:spacing w:line="240" w:lineRule="auto"/>
        <w:ind w:firstLineChars="0"/>
        <w:rPr>
          <w:snapToGrid w:val="0"/>
          <w:sz w:val="20"/>
          <w:szCs w:val="22"/>
          <w:lang w:bidi="en-US"/>
        </w:rPr>
      </w:pPr>
      <w:r w:rsidRPr="00546E0D">
        <w:rPr>
          <w:snapToGrid w:val="0"/>
          <w:sz w:val="20"/>
          <w:szCs w:val="22"/>
          <w:lang w:bidi="en-US"/>
        </w:rPr>
        <w:t xml:space="preserve">Models forecasting separately each day in the year were developed and tested using 5, 10, </w:t>
      </w:r>
      <w:proofErr w:type="gramStart"/>
      <w:r w:rsidRPr="00546E0D">
        <w:rPr>
          <w:snapToGrid w:val="0"/>
          <w:sz w:val="20"/>
          <w:szCs w:val="22"/>
          <w:lang w:bidi="en-US"/>
        </w:rPr>
        <w:t>15</w:t>
      </w:r>
      <w:proofErr w:type="gramEnd"/>
      <w:r w:rsidRPr="00546E0D">
        <w:rPr>
          <w:snapToGrid w:val="0"/>
          <w:sz w:val="20"/>
          <w:szCs w:val="22"/>
          <w:lang w:bidi="en-US"/>
        </w:rPr>
        <w:t xml:space="preserve">, 30 and 60 past days. For validation we used between approximately ½ and ¼ of the data. </w:t>
      </w:r>
    </w:p>
    <w:p w:rsidR="00864D6B" w:rsidRPr="00546E0D" w:rsidRDefault="00864D6B" w:rsidP="00620091">
      <w:pPr>
        <w:pStyle w:val="ListParagraph"/>
        <w:spacing w:line="240" w:lineRule="auto"/>
        <w:ind w:firstLine="400"/>
        <w:rPr>
          <w:snapToGrid w:val="0"/>
          <w:sz w:val="20"/>
          <w:szCs w:val="22"/>
          <w:lang w:bidi="en-US"/>
        </w:rPr>
      </w:pPr>
    </w:p>
    <w:p w:rsidR="00864D6B" w:rsidRPr="00546E0D" w:rsidRDefault="00864D6B" w:rsidP="00620091">
      <w:pPr>
        <w:pStyle w:val="MDPI35textbeforelist"/>
        <w:spacing w:after="0" w:line="240" w:lineRule="auto"/>
        <w:rPr>
          <w:rFonts w:ascii="Times New Roman" w:hAnsi="Times New Roman"/>
        </w:rPr>
      </w:pPr>
      <w:r w:rsidRPr="00546E0D">
        <w:rPr>
          <w:rFonts w:ascii="Times New Roman" w:hAnsi="Times New Roman"/>
        </w:rPr>
        <w:t>All of these combinations and modifications did not result in any significant improvements and in a lot of cases they provided significantly weaker forecasts. All of these simulations and testing was performed to test as wide a range of options and combinations that can be encountered in SVR literature. Special focus was given to testing the currently very popular approach in the SVR literature of using very short observation periods for forecasting purposes. This approach also did not yield better forecasting results.</w:t>
      </w:r>
    </w:p>
    <w:p w:rsidR="0073640A" w:rsidRDefault="0073640A" w:rsidP="00620091">
      <w:pPr>
        <w:pStyle w:val="MDPI35textbeforelist"/>
        <w:spacing w:after="0" w:line="240" w:lineRule="auto"/>
        <w:rPr>
          <w:rFonts w:ascii="Times New Roman" w:hAnsi="Times New Roman"/>
        </w:rPr>
      </w:pPr>
    </w:p>
    <w:p w:rsidR="0073640A" w:rsidRDefault="0073640A" w:rsidP="00620091">
      <w:pPr>
        <w:pStyle w:val="MDPI35textbeforelist"/>
        <w:spacing w:after="0" w:line="240" w:lineRule="auto"/>
        <w:ind w:firstLine="0"/>
        <w:rPr>
          <w:rFonts w:ascii="Times New Roman" w:hAnsi="Times New Roman"/>
        </w:rPr>
      </w:pPr>
      <w:r w:rsidRPr="0073640A">
        <w:rPr>
          <w:rFonts w:ascii="Times New Roman" w:hAnsi="Times New Roman"/>
        </w:rPr>
        <w:t>2.1.3. FS algorithms for the selection of model inputs</w:t>
      </w:r>
    </w:p>
    <w:p w:rsidR="0073640A" w:rsidRDefault="0073640A" w:rsidP="00620091">
      <w:pPr>
        <w:pStyle w:val="MDPI35textbeforelist"/>
        <w:spacing w:after="0" w:line="240" w:lineRule="auto"/>
        <w:ind w:firstLine="0"/>
        <w:rPr>
          <w:rFonts w:ascii="Times New Roman" w:hAnsi="Times New Roman"/>
        </w:rPr>
      </w:pPr>
    </w:p>
    <w:p w:rsidR="00864D6B" w:rsidRPr="00546E0D" w:rsidRDefault="00864D6B" w:rsidP="00620091">
      <w:pPr>
        <w:pStyle w:val="MDPI35textbeforelist"/>
        <w:spacing w:after="0" w:line="240" w:lineRule="auto"/>
        <w:rPr>
          <w:rFonts w:ascii="Times New Roman" w:hAnsi="Times New Roman"/>
        </w:rPr>
      </w:pPr>
      <w:r w:rsidRPr="00546E0D">
        <w:rPr>
          <w:rFonts w:ascii="Times New Roman" w:hAnsi="Times New Roman"/>
        </w:rPr>
        <w:t>When building a forecasting model probably the most important step is the selection of model input variables. In practice, the researchers often use their experience to select the variables and that often yields satisfactory results but the whole process requires a lot of time and trial and error attempts. Use of the FS algorithm significantly reduces the required time, automates the modelling process and often improves the model accuracy. We use the FS algorithms as a means to select the near-optimal model inputs without using human intervention. New inputs are generated by introducing lagged values of the previously mentioned variables.</w:t>
      </w:r>
    </w:p>
    <w:p w:rsidR="00864D6B" w:rsidRPr="00546E0D" w:rsidRDefault="00864D6B" w:rsidP="00620091">
      <w:pPr>
        <w:pStyle w:val="MDPI35textbeforelist"/>
        <w:spacing w:after="0" w:line="240" w:lineRule="auto"/>
        <w:rPr>
          <w:rFonts w:ascii="Times New Roman" w:hAnsi="Times New Roman"/>
        </w:rPr>
      </w:pPr>
      <w:r w:rsidRPr="00546E0D">
        <w:rPr>
          <w:rFonts w:ascii="Times New Roman" w:hAnsi="Times New Roman"/>
        </w:rPr>
        <w:t xml:space="preserve">A number of FS algorithms </w:t>
      </w:r>
      <w:proofErr w:type="gramStart"/>
      <w:r w:rsidRPr="00546E0D">
        <w:rPr>
          <w:rFonts w:ascii="Times New Roman" w:hAnsi="Times New Roman"/>
        </w:rPr>
        <w:t>exists</w:t>
      </w:r>
      <w:proofErr w:type="gramEnd"/>
      <w:r w:rsidRPr="00546E0D">
        <w:rPr>
          <w:rFonts w:ascii="Times New Roman" w:hAnsi="Times New Roman"/>
        </w:rPr>
        <w:t xml:space="preserve">, e.g. FS based on genetic algorithms and information theory (GA&amp;IT) [40], FS using mutual information and maximum-relevance minimum-redundancy criterion (MRMR) [41], FS using </w:t>
      </w:r>
      <w:proofErr w:type="spellStart"/>
      <w:r w:rsidRPr="00546E0D">
        <w:rPr>
          <w:rFonts w:ascii="Times New Roman" w:hAnsi="Times New Roman"/>
        </w:rPr>
        <w:t>ReliefF</w:t>
      </w:r>
      <w:proofErr w:type="spellEnd"/>
      <w:r w:rsidRPr="00546E0D">
        <w:rPr>
          <w:rFonts w:ascii="Times New Roman" w:hAnsi="Times New Roman"/>
        </w:rPr>
        <w:t xml:space="preserve"> algorithm [42] and sequential FS with stepwise regression (Steepwise) [43].</w:t>
      </w:r>
    </w:p>
    <w:p w:rsidR="00864D6B" w:rsidRPr="00546E0D" w:rsidRDefault="00864D6B" w:rsidP="00620091">
      <w:pPr>
        <w:pStyle w:val="MDPI35textbeforelist"/>
        <w:spacing w:after="0" w:line="240" w:lineRule="auto"/>
        <w:rPr>
          <w:rFonts w:ascii="Times New Roman" w:hAnsi="Times New Roman"/>
        </w:rPr>
      </w:pPr>
    </w:p>
    <w:p w:rsidR="00864D6B" w:rsidRPr="00546E0D" w:rsidRDefault="00864D6B" w:rsidP="00620091">
      <w:pPr>
        <w:pStyle w:val="MDPI35textbeforelist"/>
        <w:spacing w:after="0" w:line="240" w:lineRule="auto"/>
        <w:rPr>
          <w:rFonts w:ascii="Times New Roman" w:hAnsi="Times New Roman"/>
        </w:rPr>
      </w:pPr>
      <w:r w:rsidRPr="00546E0D">
        <w:rPr>
          <w:rFonts w:ascii="Times New Roman" w:hAnsi="Times New Roman"/>
        </w:rPr>
        <w:t xml:space="preserve">We tested various FS algorithms on the validation data set. The validation period is set to begin 1 year before the testing period. The FS algorithms choose 5 or 10 variable values for each analyzed variable. The best performer on the validation dataset is the </w:t>
      </w:r>
      <w:proofErr w:type="spellStart"/>
      <w:r w:rsidRPr="00546E0D">
        <w:rPr>
          <w:rFonts w:ascii="Times New Roman" w:hAnsi="Times New Roman"/>
        </w:rPr>
        <w:t>SteepwiseFS</w:t>
      </w:r>
      <w:proofErr w:type="spellEnd"/>
      <w:r w:rsidRPr="00546E0D">
        <w:rPr>
          <w:rFonts w:ascii="Times New Roman" w:hAnsi="Times New Roman"/>
        </w:rPr>
        <w:t xml:space="preserve"> algorithm. The best FS algorithm on the validation dataset is used to build the model that is tested on the test dataset. The analysis on the test dataset shows that the </w:t>
      </w:r>
      <w:proofErr w:type="spellStart"/>
      <w:r w:rsidRPr="00546E0D">
        <w:rPr>
          <w:rFonts w:ascii="Times New Roman" w:hAnsi="Times New Roman"/>
        </w:rPr>
        <w:t>SteepwiseFS</w:t>
      </w:r>
      <w:proofErr w:type="spellEnd"/>
      <w:r w:rsidRPr="00546E0D">
        <w:rPr>
          <w:rFonts w:ascii="Times New Roman" w:hAnsi="Times New Roman"/>
        </w:rPr>
        <w:t xml:space="preserve"> is again the best performing FS algorithm, as shown in Tables 1-4.  </w:t>
      </w:r>
    </w:p>
    <w:p w:rsidR="00864D6B" w:rsidRPr="00546E0D" w:rsidRDefault="00864D6B" w:rsidP="00620091">
      <w:pPr>
        <w:pStyle w:val="MDPI35textbeforelist"/>
        <w:spacing w:after="0" w:line="240" w:lineRule="auto"/>
        <w:rPr>
          <w:rFonts w:ascii="Times New Roman" w:hAnsi="Times New Roman"/>
        </w:rPr>
      </w:pPr>
      <w:r w:rsidRPr="00546E0D">
        <w:rPr>
          <w:rFonts w:ascii="Times New Roman" w:hAnsi="Times New Roman"/>
        </w:rPr>
        <w:t>We use the following steps in building the proposed model (see Figure 1):</w:t>
      </w:r>
    </w:p>
    <w:p w:rsidR="00864D6B" w:rsidRPr="00546E0D" w:rsidRDefault="00864D6B" w:rsidP="00620091">
      <w:pPr>
        <w:pStyle w:val="MDPI35textbeforelist"/>
        <w:numPr>
          <w:ilvl w:val="0"/>
          <w:numId w:val="11"/>
        </w:numPr>
        <w:spacing w:after="0" w:line="240" w:lineRule="auto"/>
        <w:ind w:left="426" w:hanging="426"/>
        <w:rPr>
          <w:rFonts w:ascii="Times New Roman" w:hAnsi="Times New Roman"/>
        </w:rPr>
      </w:pPr>
      <w:r w:rsidRPr="00546E0D">
        <w:rPr>
          <w:rFonts w:ascii="Times New Roman" w:hAnsi="Times New Roman"/>
        </w:rPr>
        <w:t>obtain the data used in the analysis</w:t>
      </w:r>
    </w:p>
    <w:p w:rsidR="00864D6B" w:rsidRPr="00546E0D" w:rsidRDefault="00864D6B" w:rsidP="00620091">
      <w:pPr>
        <w:pStyle w:val="MDPI35textbeforelist"/>
        <w:numPr>
          <w:ilvl w:val="0"/>
          <w:numId w:val="11"/>
        </w:numPr>
        <w:spacing w:after="0" w:line="240" w:lineRule="auto"/>
        <w:ind w:left="426" w:hanging="426"/>
        <w:rPr>
          <w:rFonts w:ascii="Times New Roman" w:hAnsi="Times New Roman"/>
        </w:rPr>
      </w:pPr>
      <w:proofErr w:type="gramStart"/>
      <w:r w:rsidRPr="00546E0D">
        <w:rPr>
          <w:rFonts w:ascii="Times New Roman" w:hAnsi="Times New Roman"/>
        </w:rPr>
        <w:lastRenderedPageBreak/>
        <w:t>generate</w:t>
      </w:r>
      <w:proofErr w:type="gramEnd"/>
      <w:r w:rsidRPr="00546E0D">
        <w:rPr>
          <w:rFonts w:ascii="Times New Roman" w:hAnsi="Times New Roman"/>
        </w:rPr>
        <w:t xml:space="preserve"> the model input variables as presented in Table 1 and 2. Using the FS algorithms select the maximum number of lagged variables. Additional lagged values can be added if the model accuracy is not satisfactory;</w:t>
      </w:r>
    </w:p>
    <w:p w:rsidR="00864D6B" w:rsidRPr="00546E0D" w:rsidRDefault="00864D6B" w:rsidP="00620091">
      <w:pPr>
        <w:pStyle w:val="MDPI35textbeforelist"/>
        <w:numPr>
          <w:ilvl w:val="0"/>
          <w:numId w:val="11"/>
        </w:numPr>
        <w:spacing w:after="0" w:line="240" w:lineRule="auto"/>
        <w:ind w:left="426" w:hanging="426"/>
        <w:rPr>
          <w:rFonts w:ascii="Times New Roman" w:hAnsi="Times New Roman"/>
        </w:rPr>
      </w:pPr>
      <w:r w:rsidRPr="00546E0D">
        <w:rPr>
          <w:rFonts w:ascii="Times New Roman" w:hAnsi="Times New Roman"/>
        </w:rPr>
        <w:t>split the data between the training and validation sets;</w:t>
      </w:r>
    </w:p>
    <w:p w:rsidR="00864D6B" w:rsidRPr="00546E0D" w:rsidRDefault="00864D6B" w:rsidP="00620091">
      <w:pPr>
        <w:pStyle w:val="MDPI35textbeforelist"/>
        <w:numPr>
          <w:ilvl w:val="0"/>
          <w:numId w:val="11"/>
        </w:numPr>
        <w:spacing w:after="0" w:line="240" w:lineRule="auto"/>
        <w:ind w:left="426" w:hanging="426"/>
        <w:rPr>
          <w:rFonts w:ascii="Times New Roman" w:hAnsi="Times New Roman"/>
        </w:rPr>
      </w:pPr>
      <w:proofErr w:type="gramStart"/>
      <w:r w:rsidRPr="00546E0D">
        <w:rPr>
          <w:rFonts w:ascii="Times New Roman" w:hAnsi="Times New Roman"/>
        </w:rPr>
        <w:t>optimize</w:t>
      </w:r>
      <w:proofErr w:type="gramEnd"/>
      <w:r w:rsidRPr="00546E0D">
        <w:rPr>
          <w:rFonts w:ascii="Times New Roman" w:hAnsi="Times New Roman"/>
        </w:rPr>
        <w:t xml:space="preserve"> the SVR hyper parameters for each forecast horizon (1 day and 7 days) and number of FS variables (5 and 10) to fit the validation dataset. Each SVR model is built using (only) the training data set;</w:t>
      </w:r>
    </w:p>
    <w:p w:rsidR="00864D6B" w:rsidRPr="00546E0D" w:rsidRDefault="00864D6B" w:rsidP="00620091">
      <w:pPr>
        <w:pStyle w:val="MDPI35textbeforelist"/>
        <w:numPr>
          <w:ilvl w:val="0"/>
          <w:numId w:val="11"/>
        </w:numPr>
        <w:spacing w:after="0" w:line="240" w:lineRule="auto"/>
        <w:ind w:left="426" w:hanging="426"/>
        <w:rPr>
          <w:rFonts w:ascii="Times New Roman" w:hAnsi="Times New Roman"/>
        </w:rPr>
      </w:pPr>
      <w:proofErr w:type="gramStart"/>
      <w:r w:rsidRPr="00546E0D">
        <w:rPr>
          <w:rFonts w:ascii="Times New Roman" w:hAnsi="Times New Roman"/>
        </w:rPr>
        <w:t>test</w:t>
      </w:r>
      <w:proofErr w:type="gramEnd"/>
      <w:r w:rsidRPr="00546E0D">
        <w:rPr>
          <w:rFonts w:ascii="Times New Roman" w:hAnsi="Times New Roman"/>
        </w:rPr>
        <w:t xml:space="preserve"> the forecasting model. If the model accuracy is unsatisfactory, one can increase the number of lagged values after the FS step and repeat the whole procedure.</w:t>
      </w:r>
    </w:p>
    <w:p w:rsidR="00864D6B" w:rsidRPr="00546E0D" w:rsidRDefault="00864D6B" w:rsidP="00546E0D">
      <w:pPr>
        <w:pStyle w:val="MDPI35textbeforelist"/>
        <w:spacing w:after="0" w:line="240" w:lineRule="auto"/>
        <w:jc w:val="left"/>
        <w:rPr>
          <w:rFonts w:ascii="Times New Roman" w:hAnsi="Times New Roman"/>
          <w:b/>
        </w:rPr>
      </w:pPr>
    </w:p>
    <w:p w:rsidR="00864D6B" w:rsidRPr="00546E0D" w:rsidRDefault="00864D6B" w:rsidP="00546E0D">
      <w:pPr>
        <w:pStyle w:val="MDPI35textbeforelist"/>
        <w:spacing w:after="0" w:line="240" w:lineRule="auto"/>
        <w:jc w:val="left"/>
        <w:rPr>
          <w:rFonts w:ascii="Times New Roman" w:hAnsi="Times New Roman"/>
          <w:b/>
        </w:rPr>
      </w:pPr>
      <w:r w:rsidRPr="00546E0D">
        <w:rPr>
          <w:rFonts w:ascii="Times New Roman" w:hAnsi="Times New Roman"/>
          <w:b/>
          <w:noProof/>
          <w:snapToGrid/>
          <w:lang w:eastAsia="en-US" w:bidi="ar-SA"/>
        </w:rPr>
        <w:drawing>
          <wp:inline distT="0" distB="0" distL="0" distR="0">
            <wp:extent cx="1016000" cy="31665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_p.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18787" cy="3175221"/>
                    </a:xfrm>
                    <a:prstGeom prst="rect">
                      <a:avLst/>
                    </a:prstGeom>
                  </pic:spPr>
                </pic:pic>
              </a:graphicData>
            </a:graphic>
          </wp:inline>
        </w:drawing>
      </w:r>
    </w:p>
    <w:p w:rsidR="00864D6B" w:rsidRPr="00546E0D" w:rsidRDefault="00864D6B" w:rsidP="00546E0D">
      <w:pPr>
        <w:pStyle w:val="MDPI35textbeforelist"/>
        <w:spacing w:after="0" w:line="240" w:lineRule="auto"/>
        <w:jc w:val="left"/>
        <w:rPr>
          <w:rFonts w:ascii="Times New Roman" w:hAnsi="Times New Roman"/>
          <w:b/>
        </w:rPr>
      </w:pPr>
    </w:p>
    <w:p w:rsidR="00864D6B" w:rsidRPr="00546E0D" w:rsidRDefault="00864D6B" w:rsidP="00620091">
      <w:pPr>
        <w:pStyle w:val="MDPI35textbeforelist"/>
        <w:spacing w:after="0" w:line="240" w:lineRule="auto"/>
        <w:rPr>
          <w:rFonts w:ascii="Times New Roman" w:hAnsi="Times New Roman"/>
        </w:rPr>
      </w:pPr>
      <w:proofErr w:type="gramStart"/>
      <w:r w:rsidRPr="00546E0D">
        <w:rPr>
          <w:rFonts w:ascii="Times New Roman" w:hAnsi="Times New Roman"/>
          <w:b/>
        </w:rPr>
        <w:t>Figure 1.</w:t>
      </w:r>
      <w:proofErr w:type="gramEnd"/>
      <w:r w:rsidRPr="00546E0D">
        <w:rPr>
          <w:rFonts w:ascii="Times New Roman" w:hAnsi="Times New Roman"/>
        </w:rPr>
        <w:t xml:space="preserve"> Model for SVR based short term natural gas price forecasting </w:t>
      </w:r>
    </w:p>
    <w:p w:rsidR="00864D6B" w:rsidRDefault="00864D6B" w:rsidP="00620091">
      <w:pPr>
        <w:pStyle w:val="MDPI35textbeforelist"/>
        <w:spacing w:after="0" w:line="240" w:lineRule="auto"/>
        <w:rPr>
          <w:rFonts w:ascii="Times New Roman" w:hAnsi="Times New Roman"/>
        </w:rPr>
      </w:pPr>
    </w:p>
    <w:p w:rsidR="00434369" w:rsidRPr="00546E0D" w:rsidRDefault="00434369" w:rsidP="00620091">
      <w:pPr>
        <w:pStyle w:val="MDPI35textbeforelist"/>
        <w:spacing w:after="0" w:line="240" w:lineRule="auto"/>
        <w:rPr>
          <w:rFonts w:ascii="Times New Roman" w:hAnsi="Times New Roman"/>
        </w:rPr>
      </w:pPr>
    </w:p>
    <w:p w:rsidR="00864D6B" w:rsidRDefault="0073640A" w:rsidP="00620091">
      <w:pPr>
        <w:pStyle w:val="MDPI35textbeforelist"/>
        <w:spacing w:after="0" w:line="240" w:lineRule="auto"/>
        <w:ind w:firstLine="0"/>
        <w:rPr>
          <w:rFonts w:ascii="Times New Roman" w:hAnsi="Times New Roman"/>
          <w:b/>
        </w:rPr>
      </w:pPr>
      <w:r w:rsidRPr="0073640A">
        <w:rPr>
          <w:rFonts w:ascii="Times New Roman" w:hAnsi="Times New Roman"/>
          <w:b/>
        </w:rPr>
        <w:t>3. Results</w:t>
      </w:r>
    </w:p>
    <w:p w:rsidR="0073640A" w:rsidRPr="0073640A" w:rsidRDefault="0073640A" w:rsidP="00620091">
      <w:pPr>
        <w:pStyle w:val="MDPI35textbeforelist"/>
        <w:spacing w:after="0" w:line="240" w:lineRule="auto"/>
        <w:ind w:firstLine="0"/>
        <w:rPr>
          <w:rFonts w:ascii="Times New Roman" w:hAnsi="Times New Roman"/>
          <w:b/>
        </w:rPr>
      </w:pPr>
    </w:p>
    <w:p w:rsidR="00864D6B" w:rsidRPr="00546E0D" w:rsidRDefault="00864D6B" w:rsidP="00620091">
      <w:pPr>
        <w:pStyle w:val="MDPI35textbeforelist"/>
        <w:spacing w:after="0" w:line="240" w:lineRule="auto"/>
        <w:rPr>
          <w:rFonts w:ascii="Times New Roman" w:hAnsi="Times New Roman"/>
        </w:rPr>
      </w:pPr>
      <w:r w:rsidRPr="00546E0D">
        <w:rPr>
          <w:rFonts w:ascii="Times New Roman" w:hAnsi="Times New Roman"/>
        </w:rPr>
        <w:t>Basic set of variables consists of NG prices, NG price differences, Heating oil prices, Heating oil price differences, WTI oil prices, WTI oil price differences, Coal prices, Coal price differences, Number of gas rigs in the US, US NG production and NG imports from Canada (</w:t>
      </w:r>
      <w:proofErr w:type="spellStart"/>
      <w:r w:rsidRPr="00546E0D">
        <w:rPr>
          <w:rFonts w:ascii="Times New Roman" w:hAnsi="Times New Roman"/>
        </w:rPr>
        <w:t>Bcf</w:t>
      </w:r>
      <w:proofErr w:type="spellEnd"/>
      <w:r w:rsidRPr="00546E0D">
        <w:rPr>
          <w:rFonts w:ascii="Times New Roman" w:hAnsi="Times New Roman"/>
        </w:rPr>
        <w:t>/d). We add days in a week, months in a year effect and temperatures in the NE of US to the Basic set of variables to measure the individual effects of these variables. Set "All" consists of all of the aforementioned variables.</w:t>
      </w:r>
    </w:p>
    <w:p w:rsidR="00864D6B" w:rsidRPr="00546E0D" w:rsidRDefault="00864D6B" w:rsidP="00620091">
      <w:pPr>
        <w:pStyle w:val="MDPI35textbeforelist"/>
        <w:spacing w:after="0" w:line="240" w:lineRule="auto"/>
        <w:rPr>
          <w:rFonts w:ascii="Times New Roman" w:hAnsi="Times New Roman"/>
        </w:rPr>
      </w:pPr>
      <w:r w:rsidRPr="00546E0D">
        <w:rPr>
          <w:rFonts w:ascii="Times New Roman" w:hAnsi="Times New Roman"/>
        </w:rPr>
        <w:t xml:space="preserve">The training dataset comprises the data from January 2010 to January 2013. To test the performance of our model, we predict the 1-day ahead and 1-week </w:t>
      </w:r>
      <w:proofErr w:type="gramStart"/>
      <w:r w:rsidRPr="00546E0D">
        <w:rPr>
          <w:rFonts w:ascii="Times New Roman" w:hAnsi="Times New Roman"/>
        </w:rPr>
        <w:t>ahead</w:t>
      </w:r>
      <w:proofErr w:type="gramEnd"/>
      <w:r w:rsidRPr="00546E0D">
        <w:rPr>
          <w:rFonts w:ascii="Times New Roman" w:hAnsi="Times New Roman"/>
        </w:rPr>
        <w:t xml:space="preserve"> Henry Hub gas prices in the period January 1st, 2013 - December 31st, 2013. We use the data prior to the current forecasting point in our training or validation sets. The validation dataset is fixed at one year prior to the testing period. The selection of the model inputs and SVR hyper parameters is optimized on the validation set as described earlier. The proposed model is presented in Tables 1-4. For the error measures of the competing models we use the mean absolute percentage error (MAPE) and root mean square error (RMSE). The comparison test data set includes 252 samples (in the 12 month testing period).</w:t>
      </w:r>
    </w:p>
    <w:p w:rsidR="00864D6B" w:rsidRDefault="00864D6B" w:rsidP="00546E0D">
      <w:pPr>
        <w:pStyle w:val="MDPI35textbeforelist"/>
        <w:spacing w:after="0" w:line="240" w:lineRule="auto"/>
        <w:ind w:firstLine="0"/>
        <w:jc w:val="left"/>
        <w:rPr>
          <w:rFonts w:ascii="Times New Roman" w:hAnsi="Times New Roman"/>
        </w:rPr>
      </w:pPr>
    </w:p>
    <w:p w:rsidR="00434369" w:rsidRDefault="00434369" w:rsidP="00546E0D">
      <w:pPr>
        <w:pStyle w:val="MDPI35textbeforelist"/>
        <w:spacing w:after="0" w:line="240" w:lineRule="auto"/>
        <w:ind w:firstLine="0"/>
        <w:jc w:val="left"/>
        <w:rPr>
          <w:rFonts w:ascii="Times New Roman" w:hAnsi="Times New Roman"/>
        </w:rPr>
      </w:pPr>
    </w:p>
    <w:p w:rsidR="00434369" w:rsidRDefault="00434369" w:rsidP="00546E0D">
      <w:pPr>
        <w:pStyle w:val="MDPI35textbeforelist"/>
        <w:spacing w:after="0" w:line="240" w:lineRule="auto"/>
        <w:ind w:firstLine="0"/>
        <w:jc w:val="left"/>
        <w:rPr>
          <w:rFonts w:ascii="Times New Roman" w:hAnsi="Times New Roman"/>
        </w:rPr>
      </w:pPr>
    </w:p>
    <w:p w:rsidR="00434369" w:rsidRDefault="00434369" w:rsidP="00546E0D">
      <w:pPr>
        <w:pStyle w:val="MDPI35textbeforelist"/>
        <w:spacing w:after="0" w:line="240" w:lineRule="auto"/>
        <w:ind w:firstLine="0"/>
        <w:jc w:val="left"/>
        <w:rPr>
          <w:rFonts w:ascii="Times New Roman" w:hAnsi="Times New Roman"/>
        </w:rPr>
      </w:pPr>
    </w:p>
    <w:p w:rsidR="00434369" w:rsidRDefault="00434369" w:rsidP="00546E0D">
      <w:pPr>
        <w:pStyle w:val="MDPI35textbeforelist"/>
        <w:spacing w:after="0" w:line="240" w:lineRule="auto"/>
        <w:ind w:firstLine="0"/>
        <w:jc w:val="left"/>
        <w:rPr>
          <w:rFonts w:ascii="Times New Roman" w:hAnsi="Times New Roman"/>
        </w:rPr>
      </w:pPr>
    </w:p>
    <w:p w:rsidR="00434369" w:rsidRDefault="00434369" w:rsidP="00546E0D">
      <w:pPr>
        <w:pStyle w:val="MDPI35textbeforelist"/>
        <w:spacing w:after="0" w:line="240" w:lineRule="auto"/>
        <w:ind w:firstLine="0"/>
        <w:jc w:val="left"/>
        <w:rPr>
          <w:rFonts w:ascii="Times New Roman" w:hAnsi="Times New Roman"/>
        </w:rPr>
      </w:pPr>
    </w:p>
    <w:p w:rsidR="00434369" w:rsidRDefault="00434369" w:rsidP="00546E0D">
      <w:pPr>
        <w:pStyle w:val="MDPI35textbeforelist"/>
        <w:spacing w:after="0" w:line="240" w:lineRule="auto"/>
        <w:ind w:firstLine="0"/>
        <w:jc w:val="left"/>
        <w:rPr>
          <w:rFonts w:ascii="Times New Roman" w:hAnsi="Times New Roman"/>
        </w:rPr>
      </w:pPr>
    </w:p>
    <w:p w:rsidR="00434369" w:rsidRDefault="00434369" w:rsidP="00546E0D">
      <w:pPr>
        <w:pStyle w:val="MDPI35textbeforelist"/>
        <w:spacing w:after="0" w:line="240" w:lineRule="auto"/>
        <w:ind w:firstLine="0"/>
        <w:jc w:val="left"/>
        <w:rPr>
          <w:rFonts w:ascii="Times New Roman" w:hAnsi="Times New Roman"/>
        </w:rPr>
      </w:pPr>
    </w:p>
    <w:p w:rsidR="00434369" w:rsidRDefault="00434369" w:rsidP="00546E0D">
      <w:pPr>
        <w:pStyle w:val="MDPI35textbeforelist"/>
        <w:spacing w:after="0" w:line="240" w:lineRule="auto"/>
        <w:ind w:firstLine="0"/>
        <w:jc w:val="left"/>
        <w:rPr>
          <w:rFonts w:ascii="Times New Roman" w:hAnsi="Times New Roman"/>
        </w:rPr>
      </w:pPr>
    </w:p>
    <w:p w:rsidR="00434369" w:rsidRDefault="00434369" w:rsidP="00546E0D">
      <w:pPr>
        <w:pStyle w:val="MDPI35textbeforelist"/>
        <w:spacing w:after="0" w:line="240" w:lineRule="auto"/>
        <w:ind w:firstLine="0"/>
        <w:jc w:val="left"/>
        <w:rPr>
          <w:rFonts w:ascii="Times New Roman" w:hAnsi="Times New Roman"/>
        </w:rPr>
      </w:pPr>
    </w:p>
    <w:p w:rsidR="00434369" w:rsidRPr="00546E0D" w:rsidRDefault="00434369" w:rsidP="00546E0D">
      <w:pPr>
        <w:pStyle w:val="MDPI35textbeforelist"/>
        <w:spacing w:after="0" w:line="240" w:lineRule="auto"/>
        <w:ind w:firstLine="0"/>
        <w:jc w:val="left"/>
        <w:rPr>
          <w:rFonts w:ascii="Times New Roman" w:hAnsi="Times New Roman"/>
        </w:rPr>
      </w:pPr>
    </w:p>
    <w:p w:rsidR="00864D6B" w:rsidRPr="00546E0D" w:rsidRDefault="00864D6B" w:rsidP="00546E0D">
      <w:pPr>
        <w:pStyle w:val="MDPI35textbeforelist"/>
        <w:spacing w:line="240" w:lineRule="auto"/>
        <w:jc w:val="left"/>
        <w:rPr>
          <w:rFonts w:ascii="Times New Roman" w:hAnsi="Times New Roman"/>
        </w:rPr>
      </w:pPr>
      <w:proofErr w:type="gramStart"/>
      <w:r w:rsidRPr="00546E0D">
        <w:rPr>
          <w:rFonts w:ascii="Times New Roman" w:hAnsi="Times New Roman"/>
          <w:b/>
        </w:rPr>
        <w:lastRenderedPageBreak/>
        <w:t>Table 1.</w:t>
      </w:r>
      <w:proofErr w:type="gramEnd"/>
      <w:r w:rsidRPr="00546E0D">
        <w:rPr>
          <w:rFonts w:ascii="Times New Roman" w:hAnsi="Times New Roman"/>
        </w:rPr>
        <w:t xml:space="preserve"> Feature selection (5 variables) 1-day ahead forecast</w:t>
      </w:r>
    </w:p>
    <w:p w:rsidR="00864D6B" w:rsidRPr="00546E0D" w:rsidRDefault="00864D6B" w:rsidP="00546E0D">
      <w:pPr>
        <w:pStyle w:val="MDPI35textbeforelist"/>
        <w:spacing w:line="240" w:lineRule="auto"/>
        <w:ind w:firstLine="0"/>
        <w:jc w:val="left"/>
        <w:rPr>
          <w:rFonts w:ascii="Times New Roman" w:hAnsi="Times New Roman"/>
        </w:rPr>
      </w:pPr>
      <w:r w:rsidRPr="00546E0D">
        <w:rPr>
          <w:rFonts w:ascii="Times New Roman" w:hAnsi="Times New Roman"/>
          <w:noProof/>
          <w:lang w:eastAsia="en-US" w:bidi="ar-SA"/>
        </w:rPr>
        <w:drawing>
          <wp:inline distT="0" distB="0" distL="0" distR="0">
            <wp:extent cx="5600700" cy="285696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04705" cy="2859006"/>
                    </a:xfrm>
                    <a:prstGeom prst="rect">
                      <a:avLst/>
                    </a:prstGeom>
                    <a:noFill/>
                    <a:ln>
                      <a:noFill/>
                    </a:ln>
                  </pic:spPr>
                </pic:pic>
              </a:graphicData>
            </a:graphic>
          </wp:inline>
        </w:drawing>
      </w:r>
    </w:p>
    <w:p w:rsidR="00864D6B" w:rsidRPr="00546E0D" w:rsidRDefault="00864D6B" w:rsidP="00546E0D">
      <w:pPr>
        <w:pStyle w:val="Text"/>
        <w:spacing w:line="240" w:lineRule="auto"/>
        <w:jc w:val="left"/>
        <w:rPr>
          <w:rFonts w:eastAsia="Times New Roman"/>
          <w:color w:val="000000"/>
          <w:sz w:val="18"/>
          <w:szCs w:val="22"/>
          <w:lang w:eastAsia="de-DE" w:bidi="en-US"/>
        </w:rPr>
      </w:pPr>
      <w:r w:rsidRPr="00546E0D">
        <w:rPr>
          <w:rFonts w:eastAsia="Times New Roman"/>
          <w:color w:val="000000"/>
          <w:sz w:val="18"/>
          <w:szCs w:val="22"/>
          <w:lang w:eastAsia="de-DE" w:bidi="en-US"/>
        </w:rPr>
        <w:t>* Numbers in parenthesis represent the number of lags.</w:t>
      </w:r>
    </w:p>
    <w:p w:rsidR="00864D6B" w:rsidRPr="00546E0D" w:rsidRDefault="00864D6B" w:rsidP="00546E0D">
      <w:pPr>
        <w:pStyle w:val="MDPI35textbeforelist"/>
        <w:spacing w:line="240" w:lineRule="auto"/>
        <w:ind w:firstLine="0"/>
        <w:jc w:val="left"/>
        <w:rPr>
          <w:rFonts w:ascii="Times New Roman" w:hAnsi="Times New Roman"/>
        </w:rPr>
      </w:pPr>
    </w:p>
    <w:p w:rsidR="00864D6B" w:rsidRPr="00546E0D" w:rsidRDefault="00864D6B" w:rsidP="00546E0D">
      <w:pPr>
        <w:pStyle w:val="MDPI35textbeforelist"/>
        <w:spacing w:line="240" w:lineRule="auto"/>
        <w:jc w:val="left"/>
        <w:rPr>
          <w:rFonts w:ascii="Times New Roman" w:hAnsi="Times New Roman"/>
        </w:rPr>
      </w:pPr>
      <w:proofErr w:type="gramStart"/>
      <w:r w:rsidRPr="00546E0D">
        <w:rPr>
          <w:rFonts w:ascii="Times New Roman" w:hAnsi="Times New Roman"/>
          <w:b/>
        </w:rPr>
        <w:t>Table 2.</w:t>
      </w:r>
      <w:proofErr w:type="gramEnd"/>
      <w:r w:rsidRPr="00546E0D">
        <w:rPr>
          <w:rFonts w:ascii="Times New Roman" w:hAnsi="Times New Roman"/>
        </w:rPr>
        <w:t xml:space="preserve"> Feature selection (10 variables) 1-day ahead forecast</w:t>
      </w:r>
    </w:p>
    <w:p w:rsidR="00864D6B" w:rsidRPr="00546E0D" w:rsidRDefault="00864D6B" w:rsidP="00546E0D">
      <w:pPr>
        <w:pStyle w:val="Text"/>
        <w:spacing w:line="240" w:lineRule="auto"/>
        <w:ind w:firstLine="0"/>
        <w:jc w:val="left"/>
        <w:rPr>
          <w:lang w:val="en-GB"/>
        </w:rPr>
      </w:pPr>
      <w:r w:rsidRPr="00546E0D">
        <w:rPr>
          <w:noProof/>
        </w:rPr>
        <w:drawing>
          <wp:inline distT="0" distB="0" distL="0" distR="0">
            <wp:extent cx="5604933" cy="326768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1931" cy="3271769"/>
                    </a:xfrm>
                    <a:prstGeom prst="rect">
                      <a:avLst/>
                    </a:prstGeom>
                    <a:noFill/>
                    <a:ln>
                      <a:noFill/>
                    </a:ln>
                  </pic:spPr>
                </pic:pic>
              </a:graphicData>
            </a:graphic>
          </wp:inline>
        </w:drawing>
      </w:r>
    </w:p>
    <w:p w:rsidR="00864D6B" w:rsidRPr="00546E0D" w:rsidRDefault="00864D6B" w:rsidP="00546E0D">
      <w:pPr>
        <w:pStyle w:val="Text"/>
        <w:spacing w:line="240" w:lineRule="auto"/>
        <w:jc w:val="left"/>
        <w:rPr>
          <w:rFonts w:eastAsia="Times New Roman"/>
          <w:color w:val="000000"/>
          <w:sz w:val="18"/>
          <w:szCs w:val="22"/>
          <w:lang w:eastAsia="de-DE" w:bidi="en-US"/>
        </w:rPr>
      </w:pPr>
      <w:r w:rsidRPr="00546E0D">
        <w:rPr>
          <w:rFonts w:eastAsia="Times New Roman"/>
          <w:color w:val="000000"/>
          <w:sz w:val="18"/>
          <w:szCs w:val="22"/>
          <w:lang w:eastAsia="de-DE" w:bidi="en-US"/>
        </w:rPr>
        <w:t>* Numbers in parenthesis represent the number of lags.</w:t>
      </w:r>
    </w:p>
    <w:p w:rsidR="00864D6B" w:rsidRPr="00546E0D" w:rsidRDefault="00864D6B" w:rsidP="00546E0D">
      <w:pPr>
        <w:pStyle w:val="MDPI35textbeforelist"/>
        <w:spacing w:after="0" w:line="240" w:lineRule="auto"/>
        <w:jc w:val="left"/>
        <w:rPr>
          <w:rFonts w:ascii="Times New Roman" w:hAnsi="Times New Roman"/>
        </w:rPr>
      </w:pPr>
    </w:p>
    <w:p w:rsidR="00864D6B" w:rsidRPr="00546E0D" w:rsidRDefault="00864D6B" w:rsidP="00620091">
      <w:pPr>
        <w:pStyle w:val="MDPI35textbeforelist"/>
        <w:spacing w:after="0" w:line="240" w:lineRule="auto"/>
        <w:rPr>
          <w:rFonts w:ascii="Times New Roman" w:hAnsi="Times New Roman"/>
        </w:rPr>
      </w:pPr>
      <w:r w:rsidRPr="00546E0D">
        <w:rPr>
          <w:rFonts w:ascii="Times New Roman" w:hAnsi="Times New Roman"/>
        </w:rPr>
        <w:t xml:space="preserve">Looking at the results of forecasting 1-day </w:t>
      </w:r>
      <w:proofErr w:type="gramStart"/>
      <w:r w:rsidRPr="00546E0D">
        <w:rPr>
          <w:rFonts w:ascii="Times New Roman" w:hAnsi="Times New Roman"/>
        </w:rPr>
        <w:t>ahead</w:t>
      </w:r>
      <w:proofErr w:type="gramEnd"/>
      <w:r w:rsidRPr="00546E0D">
        <w:rPr>
          <w:rFonts w:ascii="Times New Roman" w:hAnsi="Times New Roman"/>
        </w:rPr>
        <w:t xml:space="preserve"> gas prices we see a clear dominance of Steepwise FS algorithm both in terms of RMSE and MAPE statistics. When we opted for  five variable based FS, only in the case of Basic plus Days and Basic plus Months variable sets, naive estimate moving average - MA(5) had a marginally better MAPE statistic. In the case where we used ten variables in the FS algorithm, again for the same cases of Basic plus Days and Basic plus Months variable sets, GA had the best MAPE statistic. </w:t>
      </w:r>
    </w:p>
    <w:p w:rsidR="00864D6B" w:rsidRDefault="00864D6B" w:rsidP="00620091">
      <w:pPr>
        <w:pStyle w:val="MDPI35textbeforelist"/>
        <w:spacing w:after="0" w:line="240" w:lineRule="auto"/>
        <w:rPr>
          <w:rFonts w:ascii="Times New Roman" w:hAnsi="Times New Roman"/>
        </w:rPr>
      </w:pPr>
      <w:r w:rsidRPr="00546E0D">
        <w:rPr>
          <w:rFonts w:ascii="Times New Roman" w:hAnsi="Times New Roman"/>
        </w:rPr>
        <w:t>In the five variable FS case there is only a marginal improvement of RMSE and MAPE statistics obtained by adding days, months and temperatures (using various combinations – continuous, range based, historical and forecasted). We can conclude that there is no statistically significant gain in adding additional variables to the basic set of variables. In the ten variable FS case there is a more noticeable gain in accuracy especially in adding days in a week and temperatures variables to the basic set. We can conclude that in the ten variable FS case there is a significant gain in considering the effect of days in a week and temperatures in the North East US.</w:t>
      </w:r>
    </w:p>
    <w:p w:rsidR="00434369" w:rsidRPr="00546E0D" w:rsidRDefault="00434369" w:rsidP="00434369">
      <w:pPr>
        <w:pStyle w:val="MDPI35textbeforelist"/>
        <w:spacing w:after="0" w:line="240" w:lineRule="auto"/>
        <w:jc w:val="left"/>
        <w:rPr>
          <w:rFonts w:ascii="Times New Roman" w:hAnsi="Times New Roman"/>
        </w:rPr>
      </w:pPr>
    </w:p>
    <w:p w:rsidR="00864D6B" w:rsidRPr="00546E0D" w:rsidRDefault="00864D6B" w:rsidP="00546E0D">
      <w:pPr>
        <w:pStyle w:val="Text"/>
        <w:spacing w:line="240" w:lineRule="auto"/>
        <w:jc w:val="left"/>
        <w:rPr>
          <w:sz w:val="24"/>
          <w:szCs w:val="24"/>
          <w:lang w:val="en-GB"/>
        </w:rPr>
      </w:pPr>
      <w:proofErr w:type="gramStart"/>
      <w:r w:rsidRPr="00546E0D">
        <w:rPr>
          <w:b/>
        </w:rPr>
        <w:t>Table 3.</w:t>
      </w:r>
      <w:proofErr w:type="gramEnd"/>
      <w:r w:rsidRPr="00546E0D">
        <w:t xml:space="preserve"> Feature selection (5 variables) 7-day ahead forecast</w:t>
      </w:r>
      <w:r w:rsidRPr="00546E0D">
        <w:rPr>
          <w:b/>
          <w:sz w:val="24"/>
          <w:szCs w:val="24"/>
          <w:lang w:val="en-GB"/>
        </w:rPr>
        <w:t xml:space="preserve"> </w:t>
      </w:r>
    </w:p>
    <w:p w:rsidR="00864D6B" w:rsidRPr="00546E0D" w:rsidRDefault="00864D6B" w:rsidP="00546E0D">
      <w:pPr>
        <w:pStyle w:val="Text"/>
        <w:spacing w:line="240" w:lineRule="auto"/>
        <w:jc w:val="left"/>
        <w:rPr>
          <w:sz w:val="24"/>
          <w:szCs w:val="24"/>
          <w:lang w:val="en-GB"/>
        </w:rPr>
      </w:pPr>
      <w:r w:rsidRPr="00546E0D">
        <w:rPr>
          <w:noProof/>
        </w:rPr>
        <w:drawing>
          <wp:inline distT="0" distB="0" distL="0" distR="0">
            <wp:extent cx="3862464" cy="29972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62415" cy="2997162"/>
                    </a:xfrm>
                    <a:prstGeom prst="rect">
                      <a:avLst/>
                    </a:prstGeom>
                    <a:noFill/>
                    <a:ln>
                      <a:noFill/>
                    </a:ln>
                  </pic:spPr>
                </pic:pic>
              </a:graphicData>
            </a:graphic>
          </wp:inline>
        </w:drawing>
      </w:r>
    </w:p>
    <w:p w:rsidR="00864D6B" w:rsidRPr="00546E0D" w:rsidRDefault="00864D6B" w:rsidP="00546E0D">
      <w:pPr>
        <w:pStyle w:val="Text"/>
        <w:spacing w:line="240" w:lineRule="auto"/>
        <w:jc w:val="left"/>
        <w:rPr>
          <w:sz w:val="24"/>
          <w:szCs w:val="24"/>
          <w:lang w:val="en-GB"/>
        </w:rPr>
      </w:pPr>
      <w:r w:rsidRPr="00546E0D">
        <w:rPr>
          <w:rFonts w:eastAsia="Times New Roman"/>
          <w:color w:val="000000"/>
          <w:sz w:val="18"/>
          <w:szCs w:val="22"/>
          <w:lang w:eastAsia="de-DE" w:bidi="en-US"/>
        </w:rPr>
        <w:t>* Numbers in parenthesis represent the number of lags.</w:t>
      </w:r>
    </w:p>
    <w:p w:rsidR="00864D6B" w:rsidRPr="00546E0D" w:rsidRDefault="00864D6B" w:rsidP="00546E0D">
      <w:pPr>
        <w:pStyle w:val="MDPI35textbeforelist"/>
        <w:spacing w:after="0" w:line="240" w:lineRule="auto"/>
        <w:jc w:val="left"/>
        <w:rPr>
          <w:rFonts w:ascii="Times New Roman" w:hAnsi="Times New Roman"/>
          <w:szCs w:val="20"/>
          <w:lang w:val="en-GB"/>
        </w:rPr>
      </w:pPr>
    </w:p>
    <w:p w:rsidR="00864D6B" w:rsidRPr="00546E0D" w:rsidRDefault="00864D6B" w:rsidP="00546E0D">
      <w:pPr>
        <w:pStyle w:val="Text"/>
        <w:spacing w:line="240" w:lineRule="auto"/>
        <w:jc w:val="left"/>
        <w:rPr>
          <w:sz w:val="24"/>
          <w:szCs w:val="24"/>
          <w:lang w:val="en-GB"/>
        </w:rPr>
      </w:pPr>
      <w:proofErr w:type="gramStart"/>
      <w:r w:rsidRPr="00546E0D">
        <w:rPr>
          <w:b/>
        </w:rPr>
        <w:t>Table 4.</w:t>
      </w:r>
      <w:proofErr w:type="gramEnd"/>
      <w:r w:rsidRPr="00546E0D">
        <w:t xml:space="preserve"> Feature selection (10 variables) 7-day ahead forecast</w:t>
      </w:r>
      <w:r w:rsidRPr="00546E0D">
        <w:rPr>
          <w:b/>
          <w:sz w:val="24"/>
          <w:szCs w:val="24"/>
          <w:lang w:val="en-GB"/>
        </w:rPr>
        <w:t xml:space="preserve"> </w:t>
      </w:r>
    </w:p>
    <w:p w:rsidR="00864D6B" w:rsidRPr="00546E0D" w:rsidRDefault="00864D6B" w:rsidP="00546E0D">
      <w:pPr>
        <w:pStyle w:val="Text"/>
        <w:spacing w:line="240" w:lineRule="auto"/>
        <w:jc w:val="left"/>
        <w:rPr>
          <w:sz w:val="24"/>
          <w:szCs w:val="24"/>
          <w:lang w:val="en-GB"/>
        </w:rPr>
      </w:pPr>
      <w:r w:rsidRPr="00546E0D">
        <w:rPr>
          <w:noProof/>
        </w:rPr>
        <w:drawing>
          <wp:inline distT="0" distB="0" distL="0" distR="0">
            <wp:extent cx="3894175" cy="34798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97371" cy="3482656"/>
                    </a:xfrm>
                    <a:prstGeom prst="rect">
                      <a:avLst/>
                    </a:prstGeom>
                    <a:noFill/>
                    <a:ln>
                      <a:noFill/>
                    </a:ln>
                  </pic:spPr>
                </pic:pic>
              </a:graphicData>
            </a:graphic>
          </wp:inline>
        </w:drawing>
      </w:r>
    </w:p>
    <w:p w:rsidR="00864D6B" w:rsidRPr="00546E0D" w:rsidRDefault="00864D6B" w:rsidP="00546E0D">
      <w:pPr>
        <w:pStyle w:val="Text"/>
        <w:spacing w:line="240" w:lineRule="auto"/>
        <w:jc w:val="left"/>
        <w:rPr>
          <w:rFonts w:eastAsia="Times New Roman"/>
          <w:color w:val="000000"/>
          <w:sz w:val="18"/>
          <w:szCs w:val="22"/>
          <w:lang w:eastAsia="de-DE" w:bidi="en-US"/>
        </w:rPr>
      </w:pPr>
      <w:r w:rsidRPr="00546E0D">
        <w:rPr>
          <w:rFonts w:eastAsia="Times New Roman"/>
          <w:color w:val="000000"/>
          <w:sz w:val="18"/>
          <w:szCs w:val="22"/>
          <w:lang w:eastAsia="de-DE" w:bidi="en-US"/>
        </w:rPr>
        <w:t>* Numbers in parenthesis represent the number of lags.</w:t>
      </w:r>
    </w:p>
    <w:p w:rsidR="00864D6B" w:rsidRPr="00546E0D" w:rsidRDefault="00864D6B" w:rsidP="00546E0D">
      <w:pPr>
        <w:pStyle w:val="Text"/>
        <w:spacing w:line="240" w:lineRule="auto"/>
        <w:jc w:val="left"/>
        <w:rPr>
          <w:sz w:val="24"/>
          <w:szCs w:val="24"/>
          <w:lang w:val="en-GB"/>
        </w:rPr>
      </w:pPr>
    </w:p>
    <w:p w:rsidR="00864D6B" w:rsidRPr="00546E0D" w:rsidRDefault="00864D6B" w:rsidP="00620091">
      <w:pPr>
        <w:pStyle w:val="MDPI35textbeforelist"/>
        <w:spacing w:after="0" w:line="240" w:lineRule="auto"/>
        <w:rPr>
          <w:rFonts w:ascii="Times New Roman" w:hAnsi="Times New Roman"/>
        </w:rPr>
      </w:pPr>
      <w:r w:rsidRPr="00546E0D">
        <w:rPr>
          <w:rFonts w:ascii="Times New Roman" w:hAnsi="Times New Roman"/>
        </w:rPr>
        <w:t xml:space="preserve">When forecasting 1-week </w:t>
      </w:r>
      <w:proofErr w:type="gramStart"/>
      <w:r w:rsidRPr="00546E0D">
        <w:rPr>
          <w:rFonts w:ascii="Times New Roman" w:hAnsi="Times New Roman"/>
        </w:rPr>
        <w:t>ahead</w:t>
      </w:r>
      <w:proofErr w:type="gramEnd"/>
      <w:r w:rsidRPr="00546E0D">
        <w:rPr>
          <w:rFonts w:ascii="Times New Roman" w:hAnsi="Times New Roman"/>
        </w:rPr>
        <w:t xml:space="preserve"> natural gas prices we see greater difference between the analyzed FS algorithms but again Steepwise FS clearly dominates over the competition in both the RMSE and MAPE categories. The only exception is FS with five variables and added months where the naive estimator </w:t>
      </w:r>
      <w:proofErr w:type="gramStart"/>
      <w:r w:rsidRPr="00546E0D">
        <w:rPr>
          <w:rFonts w:ascii="Times New Roman" w:hAnsi="Times New Roman"/>
        </w:rPr>
        <w:t>MA(</w:t>
      </w:r>
      <w:proofErr w:type="gramEnd"/>
      <w:r w:rsidRPr="00546E0D">
        <w:rPr>
          <w:rFonts w:ascii="Times New Roman" w:hAnsi="Times New Roman"/>
        </w:rPr>
        <w:t xml:space="preserve">10) is found to be the best, both in terms of RMSE and MAPE. The superiority of Steepwise FS is more pronounced in the case when the ten variable FS model is considered. </w:t>
      </w:r>
    </w:p>
    <w:p w:rsidR="0073640A" w:rsidRDefault="00864D6B" w:rsidP="00620091">
      <w:pPr>
        <w:pStyle w:val="MDPI35textbeforelist"/>
        <w:spacing w:after="0" w:line="240" w:lineRule="auto"/>
        <w:rPr>
          <w:rFonts w:ascii="Times New Roman" w:hAnsi="Times New Roman"/>
        </w:rPr>
      </w:pPr>
      <w:r w:rsidRPr="00546E0D">
        <w:rPr>
          <w:rFonts w:ascii="Times New Roman" w:hAnsi="Times New Roman"/>
        </w:rPr>
        <w:t xml:space="preserve">Unlike the 1-day </w:t>
      </w:r>
      <w:proofErr w:type="gramStart"/>
      <w:r w:rsidRPr="00546E0D">
        <w:rPr>
          <w:rFonts w:ascii="Times New Roman" w:hAnsi="Times New Roman"/>
        </w:rPr>
        <w:t>ahead</w:t>
      </w:r>
      <w:proofErr w:type="gramEnd"/>
      <w:r w:rsidRPr="00546E0D">
        <w:rPr>
          <w:rFonts w:ascii="Times New Roman" w:hAnsi="Times New Roman"/>
        </w:rPr>
        <w:t xml:space="preserve"> forecasts there is no gain in adding months to the basic set of variables, since the addition even worsens the RMSE and MAPE statistics. This finding applies to both the five and ten variable FS approach. We can conclude that the basic model yields the best results.</w:t>
      </w:r>
    </w:p>
    <w:p w:rsidR="0073640A" w:rsidRDefault="0073640A" w:rsidP="00620091">
      <w:pPr>
        <w:pStyle w:val="MDPI35textbeforelist"/>
        <w:spacing w:after="0" w:line="240" w:lineRule="auto"/>
        <w:rPr>
          <w:rFonts w:ascii="Times New Roman" w:hAnsi="Times New Roman"/>
        </w:rPr>
      </w:pPr>
    </w:p>
    <w:p w:rsidR="00434369" w:rsidRPr="0073640A" w:rsidRDefault="00434369" w:rsidP="00620091">
      <w:pPr>
        <w:pStyle w:val="MDPI35textbeforelist"/>
        <w:spacing w:after="0" w:line="240" w:lineRule="auto"/>
        <w:rPr>
          <w:rFonts w:ascii="Times New Roman" w:hAnsi="Times New Roman"/>
        </w:rPr>
      </w:pPr>
    </w:p>
    <w:p w:rsidR="0073640A" w:rsidRPr="0073640A" w:rsidRDefault="0073640A" w:rsidP="00620091">
      <w:pPr>
        <w:pStyle w:val="MDPI35textbeforelist"/>
        <w:spacing w:after="0" w:line="240" w:lineRule="auto"/>
        <w:ind w:firstLine="0"/>
        <w:rPr>
          <w:rFonts w:ascii="Times New Roman" w:hAnsi="Times New Roman"/>
          <w:b/>
        </w:rPr>
      </w:pPr>
      <w:r w:rsidRPr="0073640A">
        <w:rPr>
          <w:rFonts w:ascii="Times New Roman" w:hAnsi="Times New Roman"/>
          <w:b/>
        </w:rPr>
        <w:t>4. Discussion</w:t>
      </w:r>
      <w:r w:rsidR="00434369">
        <w:rPr>
          <w:rFonts w:ascii="Times New Roman" w:hAnsi="Times New Roman"/>
          <w:b/>
        </w:rPr>
        <w:t xml:space="preserve"> and conclusion</w:t>
      </w:r>
    </w:p>
    <w:p w:rsidR="00434369" w:rsidRDefault="00434369" w:rsidP="00620091">
      <w:pPr>
        <w:pStyle w:val="MDPI35textbeforelist"/>
        <w:spacing w:after="0" w:line="240" w:lineRule="auto"/>
        <w:rPr>
          <w:rFonts w:ascii="Times New Roman" w:hAnsi="Times New Roman"/>
        </w:rPr>
      </w:pPr>
    </w:p>
    <w:p w:rsidR="005D5A7C" w:rsidRPr="00546E0D" w:rsidRDefault="00864D6B" w:rsidP="00620091">
      <w:pPr>
        <w:pStyle w:val="MDPI35textbeforelist"/>
        <w:spacing w:after="0" w:line="240" w:lineRule="auto"/>
        <w:rPr>
          <w:rFonts w:ascii="Times New Roman" w:hAnsi="Times New Roman"/>
        </w:rPr>
      </w:pPr>
      <w:r w:rsidRPr="00546E0D">
        <w:rPr>
          <w:rFonts w:ascii="Times New Roman" w:hAnsi="Times New Roman"/>
        </w:rPr>
        <w:t xml:space="preserve">We elaborate and test a generic short-term natural gas price forecasting approach based on the SVR machines. The improvements we propose are made by taking into account that the successfulness of any method (including the SVR) to forecast natural gas prices depends on the available data. An additional objective of the proposed approach is to reduce the </w:t>
      </w:r>
      <w:r w:rsidR="005D5A7C">
        <w:rPr>
          <w:rFonts w:ascii="Times New Roman" w:hAnsi="Times New Roman"/>
        </w:rPr>
        <w:t>subjective</w:t>
      </w:r>
      <w:r w:rsidRPr="00546E0D">
        <w:rPr>
          <w:rFonts w:ascii="Times New Roman" w:hAnsi="Times New Roman"/>
        </w:rPr>
        <w:t xml:space="preserve"> input in the building of the forecasting model. The proposed use of FS algorithms for automatic model input selection as well as the use of the global optimization </w:t>
      </w:r>
      <w:proofErr w:type="spellStart"/>
      <w:r w:rsidRPr="00546E0D">
        <w:rPr>
          <w:rFonts w:ascii="Times New Roman" w:hAnsi="Times New Roman"/>
        </w:rPr>
        <w:t>PSwarm</w:t>
      </w:r>
      <w:proofErr w:type="spellEnd"/>
      <w:r w:rsidRPr="00546E0D">
        <w:rPr>
          <w:rFonts w:ascii="Times New Roman" w:hAnsi="Times New Roman"/>
        </w:rPr>
        <w:t xml:space="preserve"> method to optimize the SVR hyper parameters further reduces the human input.</w:t>
      </w:r>
      <w:r w:rsidR="005D5A7C">
        <w:rPr>
          <w:rFonts w:ascii="Times New Roman" w:hAnsi="Times New Roman"/>
        </w:rPr>
        <w:t xml:space="preserve"> We investigated</w:t>
      </w:r>
      <w:r w:rsidR="005D5A7C" w:rsidRPr="00546E0D">
        <w:rPr>
          <w:rFonts w:ascii="Times New Roman" w:hAnsi="Times New Roman"/>
        </w:rPr>
        <w:t xml:space="preserve"> whether SVR can significantly contribute to </w:t>
      </w:r>
      <w:r w:rsidR="005D5A7C">
        <w:rPr>
          <w:rFonts w:ascii="Times New Roman" w:hAnsi="Times New Roman"/>
        </w:rPr>
        <w:t xml:space="preserve">the </w:t>
      </w:r>
      <w:r w:rsidR="005D5A7C" w:rsidRPr="00546E0D">
        <w:rPr>
          <w:rFonts w:ascii="Times New Roman" w:hAnsi="Times New Roman"/>
        </w:rPr>
        <w:t xml:space="preserve">forecasting precision compared to more traditional approaches. </w:t>
      </w:r>
      <w:r w:rsidR="005D5A7C">
        <w:rPr>
          <w:rFonts w:ascii="Times New Roman" w:hAnsi="Times New Roman"/>
        </w:rPr>
        <w:t>To test the successfulness of the SVR models in short term forecasting of natural gas prices we test a very wide range</w:t>
      </w:r>
      <w:r w:rsidR="005D5A7C" w:rsidRPr="00BA7D68">
        <w:rPr>
          <w:rFonts w:ascii="Times New Roman" w:hAnsi="Times New Roman"/>
        </w:rPr>
        <w:t xml:space="preserve"> of different combinations of periods, input variables, transformations, window lengths and </w:t>
      </w:r>
      <w:r w:rsidR="005D5A7C">
        <w:rPr>
          <w:rFonts w:ascii="Times New Roman" w:hAnsi="Times New Roman"/>
        </w:rPr>
        <w:t xml:space="preserve">SVR and FS modeling </w:t>
      </w:r>
      <w:r w:rsidR="005D5A7C" w:rsidRPr="00BA7D68">
        <w:rPr>
          <w:rFonts w:ascii="Times New Roman" w:hAnsi="Times New Roman"/>
        </w:rPr>
        <w:t>approaches</w:t>
      </w:r>
      <w:r w:rsidR="005D5A7C">
        <w:rPr>
          <w:rFonts w:ascii="Times New Roman" w:hAnsi="Times New Roman"/>
        </w:rPr>
        <w:t xml:space="preserve">. We perform our testing on the biggest and the most liquid natural gas market in the world – Henry Hub, US. </w:t>
      </w:r>
    </w:p>
    <w:p w:rsidR="00864D6B" w:rsidRPr="00546E0D" w:rsidRDefault="00620091" w:rsidP="00620091">
      <w:pPr>
        <w:pStyle w:val="MDPI35textbeforelist"/>
        <w:spacing w:after="0" w:line="240" w:lineRule="auto"/>
        <w:rPr>
          <w:rFonts w:ascii="Times New Roman" w:hAnsi="Times New Roman"/>
        </w:rPr>
      </w:pPr>
      <w:r>
        <w:rPr>
          <w:rFonts w:ascii="Times New Roman" w:hAnsi="Times New Roman"/>
        </w:rPr>
        <w:t xml:space="preserve">The model </w:t>
      </w:r>
      <w:r w:rsidR="00864D6B" w:rsidRPr="00546E0D">
        <w:rPr>
          <w:rFonts w:ascii="Times New Roman" w:hAnsi="Times New Roman"/>
        </w:rPr>
        <w:t xml:space="preserve">inputs </w:t>
      </w:r>
      <w:r>
        <w:rPr>
          <w:rFonts w:ascii="Times New Roman" w:hAnsi="Times New Roman"/>
        </w:rPr>
        <w:t>are generated</w:t>
      </w:r>
      <w:r w:rsidR="00864D6B" w:rsidRPr="00546E0D">
        <w:rPr>
          <w:rFonts w:ascii="Times New Roman" w:hAnsi="Times New Roman"/>
        </w:rPr>
        <w:t xml:space="preserve"> in such a way that it enables us to capture the seasonal effects. Adding the binary variables, such as days in a week and months in a year, as inputs often enhances the model accuracy. Furthermore, the use of FS algorithm improves the forecasting accuracy compared to expert based input selection.</w:t>
      </w:r>
    </w:p>
    <w:p w:rsidR="00864D6B" w:rsidRPr="00546E0D" w:rsidRDefault="00864D6B" w:rsidP="00620091">
      <w:pPr>
        <w:pStyle w:val="MDPI35textbeforelist"/>
        <w:spacing w:after="0" w:line="240" w:lineRule="auto"/>
        <w:rPr>
          <w:rFonts w:ascii="Times New Roman" w:hAnsi="Times New Roman"/>
        </w:rPr>
      </w:pPr>
      <w:r w:rsidRPr="00546E0D">
        <w:rPr>
          <w:rFonts w:ascii="Times New Roman" w:hAnsi="Times New Roman"/>
        </w:rPr>
        <w:t xml:space="preserve">The forecasting results of 1-day </w:t>
      </w:r>
      <w:proofErr w:type="gramStart"/>
      <w:r w:rsidRPr="00546E0D">
        <w:rPr>
          <w:rFonts w:ascii="Times New Roman" w:hAnsi="Times New Roman"/>
        </w:rPr>
        <w:t>ahead</w:t>
      </w:r>
      <w:proofErr w:type="gramEnd"/>
      <w:r w:rsidRPr="00546E0D">
        <w:rPr>
          <w:rFonts w:ascii="Times New Roman" w:hAnsi="Times New Roman"/>
        </w:rPr>
        <w:t xml:space="preserve"> prices show a clear dominance of Steepwise FS algorithm both in terms of RMSE and MAPE statistics. In the case where we allowed ten variables in the FS algorithm Steepwise FS and GA come to a tie.</w:t>
      </w:r>
    </w:p>
    <w:p w:rsidR="00864D6B" w:rsidRPr="00546E0D" w:rsidRDefault="00864D6B" w:rsidP="00620091">
      <w:pPr>
        <w:pStyle w:val="MDPI35textbeforelist"/>
        <w:spacing w:line="240" w:lineRule="auto"/>
        <w:rPr>
          <w:rFonts w:ascii="Times New Roman" w:hAnsi="Times New Roman"/>
        </w:rPr>
      </w:pPr>
      <w:r w:rsidRPr="00546E0D">
        <w:rPr>
          <w:rFonts w:ascii="Times New Roman" w:hAnsi="Times New Roman"/>
        </w:rPr>
        <w:t xml:space="preserve">In the five variable FS case there is only a marginal improvement of RMSE and MAPE statistics obtained by adding days, months and temperatures. We can conclude that there is no real gain in adding additional variables to the basic set of variables. In the ten variable FS case there is a more noticeable gain in accuracy especially in adding days in a week and temperatures variables to the basic set. </w:t>
      </w:r>
    </w:p>
    <w:p w:rsidR="00864D6B" w:rsidRPr="00546E0D" w:rsidRDefault="00864D6B" w:rsidP="00620091">
      <w:pPr>
        <w:pStyle w:val="MDPI35textbeforelist"/>
        <w:spacing w:line="240" w:lineRule="auto"/>
        <w:rPr>
          <w:rFonts w:ascii="Times New Roman" w:hAnsi="Times New Roman"/>
        </w:rPr>
      </w:pPr>
      <w:r w:rsidRPr="00546E0D">
        <w:rPr>
          <w:rFonts w:ascii="Times New Roman" w:hAnsi="Times New Roman"/>
        </w:rPr>
        <w:t xml:space="preserve">The forecasting results for 1-week </w:t>
      </w:r>
      <w:proofErr w:type="gramStart"/>
      <w:r w:rsidRPr="00546E0D">
        <w:rPr>
          <w:rFonts w:ascii="Times New Roman" w:hAnsi="Times New Roman"/>
        </w:rPr>
        <w:t>ahead</w:t>
      </w:r>
      <w:proofErr w:type="gramEnd"/>
      <w:r w:rsidRPr="00546E0D">
        <w:rPr>
          <w:rFonts w:ascii="Times New Roman" w:hAnsi="Times New Roman"/>
        </w:rPr>
        <w:t xml:space="preserve"> gas prices display greater difference among the analyzed FS algorithms but again Steepwise FS clearly dominates over the competition in both the RMSE and MAPE categories. The superiority of Steepwise FS is especially pronounced in the case when ten </w:t>
      </w:r>
      <w:proofErr w:type="gramStart"/>
      <w:r w:rsidRPr="00546E0D">
        <w:rPr>
          <w:rFonts w:ascii="Times New Roman" w:hAnsi="Times New Roman"/>
        </w:rPr>
        <w:t>variable</w:t>
      </w:r>
      <w:proofErr w:type="gramEnd"/>
      <w:r w:rsidRPr="00546E0D">
        <w:rPr>
          <w:rFonts w:ascii="Times New Roman" w:hAnsi="Times New Roman"/>
        </w:rPr>
        <w:t xml:space="preserve"> FS is considered.  Unlike the 1-day </w:t>
      </w:r>
      <w:proofErr w:type="gramStart"/>
      <w:r w:rsidRPr="00546E0D">
        <w:rPr>
          <w:rFonts w:ascii="Times New Roman" w:hAnsi="Times New Roman"/>
        </w:rPr>
        <w:t>ahead</w:t>
      </w:r>
      <w:proofErr w:type="gramEnd"/>
      <w:r w:rsidRPr="00546E0D">
        <w:rPr>
          <w:rFonts w:ascii="Times New Roman" w:hAnsi="Times New Roman"/>
        </w:rPr>
        <w:t xml:space="preserve"> forecasts there is no gain in adding months to the basic set of variables, since the addition worsens the RMSE and MAPE statistics.</w:t>
      </w:r>
    </w:p>
    <w:p w:rsidR="00864D6B" w:rsidRPr="00546E0D" w:rsidRDefault="00864D6B" w:rsidP="00620091">
      <w:pPr>
        <w:pStyle w:val="MDPI35textbeforelist"/>
        <w:spacing w:line="240" w:lineRule="auto"/>
        <w:rPr>
          <w:rFonts w:ascii="Times New Roman" w:hAnsi="Times New Roman"/>
        </w:rPr>
      </w:pPr>
      <w:r w:rsidRPr="00546E0D">
        <w:rPr>
          <w:rFonts w:ascii="Times New Roman" w:hAnsi="Times New Roman"/>
        </w:rPr>
        <w:t xml:space="preserve">For the major part we come to a similar conclusion like </w:t>
      </w:r>
      <w:proofErr w:type="spellStart"/>
      <w:r w:rsidRPr="00546E0D">
        <w:rPr>
          <w:rFonts w:ascii="Times New Roman" w:hAnsi="Times New Roman"/>
        </w:rPr>
        <w:t>Busse</w:t>
      </w:r>
      <w:proofErr w:type="spellEnd"/>
      <w:r w:rsidRPr="00546E0D">
        <w:rPr>
          <w:rFonts w:ascii="Times New Roman" w:hAnsi="Times New Roman"/>
        </w:rPr>
        <w:t xml:space="preserve">, </w:t>
      </w:r>
      <w:proofErr w:type="spellStart"/>
      <w:r w:rsidRPr="00546E0D">
        <w:rPr>
          <w:rFonts w:ascii="Times New Roman" w:hAnsi="Times New Roman"/>
        </w:rPr>
        <w:t>Helmholz</w:t>
      </w:r>
      <w:proofErr w:type="spellEnd"/>
      <w:r w:rsidRPr="00546E0D">
        <w:rPr>
          <w:rFonts w:ascii="Times New Roman" w:hAnsi="Times New Roman"/>
        </w:rPr>
        <w:t xml:space="preserve">, </w:t>
      </w:r>
      <w:proofErr w:type="spellStart"/>
      <w:proofErr w:type="gramStart"/>
      <w:r w:rsidRPr="00546E0D">
        <w:rPr>
          <w:rFonts w:ascii="Times New Roman" w:hAnsi="Times New Roman"/>
        </w:rPr>
        <w:t>Weinmann</w:t>
      </w:r>
      <w:proofErr w:type="spellEnd"/>
      <w:proofErr w:type="gramEnd"/>
      <w:r w:rsidRPr="00546E0D">
        <w:rPr>
          <w:rFonts w:ascii="Times New Roman" w:hAnsi="Times New Roman"/>
        </w:rPr>
        <w:t xml:space="preserve"> [14] using NARX neural network in the German gas market. They find that NARX depending on only five factors (temperature, exchange rate and the settlements of three major gas hubs) produces the most accurate forecasts. Although it is the most accurate, compared to the naive approach NARX approach performed only slightly better. The conclusion of Nguyen et al. [10] and </w:t>
      </w:r>
      <w:proofErr w:type="spellStart"/>
      <w:r w:rsidRPr="00546E0D">
        <w:rPr>
          <w:rFonts w:ascii="Times New Roman" w:hAnsi="Times New Roman"/>
        </w:rPr>
        <w:t>Salehnia</w:t>
      </w:r>
      <w:proofErr w:type="spellEnd"/>
      <w:r w:rsidRPr="00546E0D">
        <w:rPr>
          <w:rFonts w:ascii="Times New Roman" w:hAnsi="Times New Roman"/>
        </w:rPr>
        <w:t xml:space="preserve"> et al. [11] are similar in their nature. We report similar findings regarding the fact that in a lot of tested cases the “basic” SVR model works the best in terms of RMSE and MAPE statistics. Furthermore even though the SVR approach shows some improvement over the naïve approach in a lot of cases the benefits are only marginal. Our results run contrary to some of the papers claiming the superior performance of neural networks and SVR based approaches, such as the paper by </w:t>
      </w:r>
      <w:proofErr w:type="spellStart"/>
      <w:r w:rsidRPr="00546E0D">
        <w:rPr>
          <w:rFonts w:ascii="Times New Roman" w:hAnsi="Times New Roman"/>
        </w:rPr>
        <w:t>Abrishami</w:t>
      </w:r>
      <w:proofErr w:type="spellEnd"/>
      <w:r w:rsidRPr="00546E0D">
        <w:rPr>
          <w:rFonts w:ascii="Times New Roman" w:hAnsi="Times New Roman"/>
        </w:rPr>
        <w:t xml:space="preserve">, </w:t>
      </w:r>
      <w:proofErr w:type="spellStart"/>
      <w:r w:rsidRPr="00546E0D">
        <w:rPr>
          <w:rFonts w:ascii="Times New Roman" w:hAnsi="Times New Roman"/>
        </w:rPr>
        <w:t>Varahrami</w:t>
      </w:r>
      <w:proofErr w:type="spellEnd"/>
      <w:r w:rsidRPr="00546E0D">
        <w:rPr>
          <w:rFonts w:ascii="Times New Roman" w:hAnsi="Times New Roman"/>
        </w:rPr>
        <w:t xml:space="preserve"> [13]. </w:t>
      </w:r>
    </w:p>
    <w:p w:rsidR="00864D6B" w:rsidRPr="00546E0D" w:rsidRDefault="00864D6B" w:rsidP="00620091">
      <w:pPr>
        <w:pStyle w:val="MDPI35textbeforelist"/>
        <w:spacing w:line="240" w:lineRule="auto"/>
        <w:rPr>
          <w:rFonts w:ascii="Times New Roman" w:hAnsi="Times New Roman"/>
        </w:rPr>
      </w:pPr>
      <w:r w:rsidRPr="00546E0D">
        <w:rPr>
          <w:rFonts w:ascii="Times New Roman" w:hAnsi="Times New Roman"/>
        </w:rPr>
        <w:t>In our attempts to improve the SVR forecasting results we tried truly a great number of combinations, including periods, input variables, transformations, window lengths and modelling approaches. Since we cover a truly high number of different options in the traditional sense the future work might include further optimizing the procedure for the selection of variables that go into the SVR model as well as adding even further variables which were not accessible to us.</w:t>
      </w:r>
    </w:p>
    <w:p w:rsidR="00864D6B" w:rsidRPr="0073640A" w:rsidRDefault="00864D6B" w:rsidP="00620091">
      <w:pPr>
        <w:pStyle w:val="MDPI35textbeforelist"/>
        <w:spacing w:line="240" w:lineRule="auto"/>
        <w:rPr>
          <w:rFonts w:ascii="Times New Roman" w:hAnsi="Times New Roman"/>
        </w:rPr>
      </w:pPr>
      <w:r w:rsidRPr="00546E0D">
        <w:rPr>
          <w:rFonts w:ascii="Times New Roman" w:hAnsi="Times New Roman"/>
        </w:rPr>
        <w:t>Further studies could be conducted to test the performance of SVR approach on other energy markets where the performance of SVR might be significantly superior that in the case of short term forecasting of spot natural gas prices.</w:t>
      </w:r>
    </w:p>
    <w:p w:rsidR="00434369" w:rsidRDefault="00434369" w:rsidP="00546E0D">
      <w:pPr>
        <w:pStyle w:val="MDPI62Acknowledgments"/>
        <w:spacing w:line="240" w:lineRule="auto"/>
        <w:jc w:val="left"/>
        <w:rPr>
          <w:rFonts w:ascii="Times New Roman" w:hAnsi="Times New Roman"/>
          <w:b/>
        </w:rPr>
      </w:pPr>
    </w:p>
    <w:p w:rsidR="00434369" w:rsidRDefault="00434369" w:rsidP="00546E0D">
      <w:pPr>
        <w:pStyle w:val="MDPI62Acknowledgments"/>
        <w:spacing w:line="240" w:lineRule="auto"/>
        <w:jc w:val="left"/>
        <w:rPr>
          <w:rFonts w:ascii="Times New Roman" w:hAnsi="Times New Roman"/>
          <w:b/>
        </w:rPr>
      </w:pPr>
    </w:p>
    <w:p w:rsidR="00434369" w:rsidRDefault="00434369" w:rsidP="00546E0D">
      <w:pPr>
        <w:pStyle w:val="MDPI62Acknowledgments"/>
        <w:spacing w:line="240" w:lineRule="auto"/>
        <w:jc w:val="left"/>
        <w:rPr>
          <w:rFonts w:ascii="Times New Roman" w:hAnsi="Times New Roman"/>
          <w:b/>
        </w:rPr>
      </w:pPr>
    </w:p>
    <w:p w:rsidR="00864D6B" w:rsidRPr="00546E0D" w:rsidRDefault="00864D6B" w:rsidP="00546E0D">
      <w:pPr>
        <w:pStyle w:val="MDPI62Acknowledgments"/>
        <w:spacing w:line="240" w:lineRule="auto"/>
        <w:jc w:val="left"/>
        <w:rPr>
          <w:rFonts w:ascii="Times New Roman" w:hAnsi="Times New Roman"/>
          <w:b/>
        </w:rPr>
      </w:pPr>
      <w:r w:rsidRPr="00546E0D">
        <w:rPr>
          <w:rFonts w:ascii="Times New Roman" w:hAnsi="Times New Roman"/>
          <w:b/>
        </w:rPr>
        <w:t>Acknowledgments:</w:t>
      </w:r>
      <w:r w:rsidRPr="00546E0D">
        <w:rPr>
          <w:rFonts w:ascii="Times New Roman" w:hAnsi="Times New Roman"/>
        </w:rPr>
        <w:t xml:space="preserve"> Financial support from the Croatian Science Foundation under Grant number IP-2013-11-2203 is gratefully acknowledged. </w:t>
      </w:r>
    </w:p>
    <w:p w:rsidR="00864D6B" w:rsidRPr="00546E0D" w:rsidRDefault="00864D6B" w:rsidP="00546E0D">
      <w:pPr>
        <w:pStyle w:val="MDPI64CoI"/>
        <w:spacing w:line="240" w:lineRule="auto"/>
        <w:jc w:val="left"/>
        <w:rPr>
          <w:rFonts w:ascii="Times New Roman" w:hAnsi="Times New Roman"/>
        </w:rPr>
      </w:pPr>
      <w:r w:rsidRPr="00546E0D">
        <w:rPr>
          <w:rFonts w:ascii="Times New Roman" w:hAnsi="Times New Roman"/>
        </w:rPr>
        <w:br w:type="page"/>
      </w:r>
    </w:p>
    <w:p w:rsidR="00864D6B" w:rsidRPr="00546E0D" w:rsidRDefault="00864D6B" w:rsidP="00546E0D">
      <w:pPr>
        <w:pStyle w:val="MDPI21heading1"/>
        <w:spacing w:line="240" w:lineRule="auto"/>
        <w:rPr>
          <w:rFonts w:ascii="Times New Roman" w:hAnsi="Times New Roman"/>
        </w:rPr>
      </w:pPr>
      <w:r w:rsidRPr="00546E0D">
        <w:rPr>
          <w:rFonts w:ascii="Times New Roman" w:hAnsi="Times New Roman"/>
        </w:rPr>
        <w:lastRenderedPageBreak/>
        <w:t>References</w:t>
      </w:r>
    </w:p>
    <w:p w:rsidR="00864D6B" w:rsidRPr="00546E0D" w:rsidRDefault="00864D6B" w:rsidP="006A6C6A">
      <w:pPr>
        <w:pStyle w:val="MDPI71References"/>
        <w:spacing w:line="240" w:lineRule="auto"/>
        <w:rPr>
          <w:rFonts w:ascii="Times New Roman" w:hAnsi="Times New Roman"/>
        </w:rPr>
      </w:pPr>
      <w:r w:rsidRPr="00546E0D">
        <w:rPr>
          <w:rFonts w:ascii="Times New Roman" w:hAnsi="Times New Roman"/>
        </w:rPr>
        <w:t xml:space="preserve">Ying, C.; </w:t>
      </w:r>
      <w:proofErr w:type="spellStart"/>
      <w:r w:rsidRPr="00546E0D">
        <w:rPr>
          <w:rFonts w:ascii="Times New Roman" w:hAnsi="Times New Roman"/>
        </w:rPr>
        <w:t>Luh</w:t>
      </w:r>
      <w:proofErr w:type="spellEnd"/>
      <w:r w:rsidRPr="00546E0D">
        <w:rPr>
          <w:rFonts w:ascii="Times New Roman" w:hAnsi="Times New Roman"/>
        </w:rPr>
        <w:t xml:space="preserve">, P. B.; </w:t>
      </w:r>
      <w:proofErr w:type="spellStart"/>
      <w:r w:rsidRPr="00546E0D">
        <w:rPr>
          <w:rFonts w:ascii="Times New Roman" w:hAnsi="Times New Roman"/>
        </w:rPr>
        <w:t>Che</w:t>
      </w:r>
      <w:proofErr w:type="spellEnd"/>
      <w:r w:rsidRPr="00546E0D">
        <w:rPr>
          <w:rFonts w:ascii="Times New Roman" w:hAnsi="Times New Roman"/>
        </w:rPr>
        <w:t xml:space="preserve">, G.; </w:t>
      </w:r>
      <w:proofErr w:type="spellStart"/>
      <w:r w:rsidRPr="00546E0D">
        <w:rPr>
          <w:rFonts w:ascii="Times New Roman" w:hAnsi="Times New Roman"/>
        </w:rPr>
        <w:t>Yige</w:t>
      </w:r>
      <w:proofErr w:type="spellEnd"/>
      <w:r w:rsidRPr="00546E0D">
        <w:rPr>
          <w:rFonts w:ascii="Times New Roman" w:hAnsi="Times New Roman"/>
        </w:rPr>
        <w:t xml:space="preserve">, Z.; Michel, L. D.; </w:t>
      </w:r>
      <w:proofErr w:type="spellStart"/>
      <w:r w:rsidRPr="00546E0D">
        <w:rPr>
          <w:rFonts w:ascii="Times New Roman" w:hAnsi="Times New Roman"/>
        </w:rPr>
        <w:t>Coolbeth</w:t>
      </w:r>
      <w:proofErr w:type="spellEnd"/>
      <w:r w:rsidRPr="00546E0D">
        <w:rPr>
          <w:rFonts w:ascii="Times New Roman" w:hAnsi="Times New Roman"/>
        </w:rPr>
        <w:t xml:space="preserve">, M. A.; </w:t>
      </w:r>
      <w:proofErr w:type="spellStart"/>
      <w:r w:rsidRPr="00546E0D">
        <w:rPr>
          <w:rFonts w:ascii="Times New Roman" w:hAnsi="Times New Roman"/>
        </w:rPr>
        <w:t>Friedland</w:t>
      </w:r>
      <w:proofErr w:type="spellEnd"/>
      <w:r w:rsidRPr="00546E0D">
        <w:rPr>
          <w:rFonts w:ascii="Times New Roman" w:hAnsi="Times New Roman"/>
        </w:rPr>
        <w:t xml:space="preserve">, P. B.; Rourke, S. J. Short-Term Load Forecasting: Similar Day-Based Wavelet Neural Networks. </w:t>
      </w:r>
      <w:r w:rsidRPr="00546E0D">
        <w:rPr>
          <w:rFonts w:ascii="Times New Roman" w:hAnsi="Times New Roman"/>
          <w:i/>
        </w:rPr>
        <w:t>IEEE Transactions on Power Systems</w:t>
      </w:r>
      <w:r w:rsidRPr="00546E0D">
        <w:rPr>
          <w:rFonts w:ascii="Times New Roman" w:hAnsi="Times New Roman"/>
        </w:rPr>
        <w:t xml:space="preserve">, </w:t>
      </w:r>
      <w:r w:rsidRPr="00546E0D">
        <w:rPr>
          <w:rFonts w:ascii="Times New Roman" w:hAnsi="Times New Roman"/>
          <w:b/>
        </w:rPr>
        <w:t>2010</w:t>
      </w:r>
      <w:r w:rsidRPr="00546E0D">
        <w:rPr>
          <w:rFonts w:ascii="Times New Roman" w:hAnsi="Times New Roman"/>
        </w:rPr>
        <w:t xml:space="preserve">, </w:t>
      </w:r>
      <w:r w:rsidRPr="00546E0D">
        <w:rPr>
          <w:rFonts w:ascii="Times New Roman" w:hAnsi="Times New Roman"/>
          <w:i/>
        </w:rPr>
        <w:t>vol. 25, no. 1</w:t>
      </w:r>
      <w:r w:rsidRPr="00546E0D">
        <w:rPr>
          <w:rFonts w:ascii="Times New Roman" w:hAnsi="Times New Roman"/>
        </w:rPr>
        <w:t xml:space="preserve">, pp. 322-330. </w:t>
      </w:r>
    </w:p>
    <w:p w:rsidR="00864D6B" w:rsidRPr="00546E0D" w:rsidRDefault="00864D6B" w:rsidP="006A6C6A">
      <w:pPr>
        <w:pStyle w:val="MDPI71References"/>
        <w:spacing w:line="240" w:lineRule="auto"/>
        <w:rPr>
          <w:rFonts w:ascii="Times New Roman" w:hAnsi="Times New Roman"/>
        </w:rPr>
      </w:pPr>
      <w:r w:rsidRPr="00546E0D">
        <w:rPr>
          <w:rFonts w:ascii="Times New Roman" w:hAnsi="Times New Roman"/>
        </w:rPr>
        <w:t xml:space="preserve">Feinberg, E. A.; </w:t>
      </w:r>
      <w:proofErr w:type="spellStart"/>
      <w:r w:rsidRPr="00546E0D">
        <w:rPr>
          <w:rFonts w:ascii="Times New Roman" w:hAnsi="Times New Roman"/>
        </w:rPr>
        <w:t>Genethliou</w:t>
      </w:r>
      <w:proofErr w:type="spellEnd"/>
      <w:r w:rsidRPr="00546E0D">
        <w:rPr>
          <w:rFonts w:ascii="Times New Roman" w:hAnsi="Times New Roman"/>
        </w:rPr>
        <w:t xml:space="preserve">, D. Load Forecasting. </w:t>
      </w:r>
      <w:proofErr w:type="gramStart"/>
      <w:r w:rsidRPr="00546E0D">
        <w:rPr>
          <w:rFonts w:ascii="Times New Roman" w:hAnsi="Times New Roman"/>
        </w:rPr>
        <w:t>in</w:t>
      </w:r>
      <w:proofErr w:type="gramEnd"/>
      <w:r w:rsidRPr="00546E0D">
        <w:rPr>
          <w:rFonts w:ascii="Times New Roman" w:hAnsi="Times New Roman"/>
        </w:rPr>
        <w:t xml:space="preserve"> </w:t>
      </w:r>
      <w:r w:rsidRPr="00546E0D">
        <w:rPr>
          <w:rFonts w:ascii="Times New Roman" w:hAnsi="Times New Roman"/>
          <w:i/>
        </w:rPr>
        <w:t>Applied Mathematics for Restructured Electric Power Systems</w:t>
      </w:r>
      <w:r w:rsidRPr="00546E0D">
        <w:rPr>
          <w:rFonts w:ascii="Times New Roman" w:hAnsi="Times New Roman"/>
        </w:rPr>
        <w:t xml:space="preserve">, Chow, J.H., Wu, F.F., </w:t>
      </w:r>
      <w:proofErr w:type="spellStart"/>
      <w:r w:rsidRPr="00546E0D">
        <w:rPr>
          <w:rFonts w:ascii="Times New Roman" w:hAnsi="Times New Roman"/>
        </w:rPr>
        <w:t>Momoh</w:t>
      </w:r>
      <w:proofErr w:type="spellEnd"/>
      <w:r w:rsidRPr="00546E0D">
        <w:rPr>
          <w:rFonts w:ascii="Times New Roman" w:hAnsi="Times New Roman"/>
        </w:rPr>
        <w:t>, J. Eds., Springer, US, 2005. pp 269-285</w:t>
      </w:r>
    </w:p>
    <w:p w:rsidR="00864D6B" w:rsidRPr="00546E0D" w:rsidRDefault="00864D6B" w:rsidP="006A6C6A">
      <w:pPr>
        <w:pStyle w:val="MDPI71References"/>
        <w:spacing w:line="240" w:lineRule="auto"/>
        <w:rPr>
          <w:rFonts w:ascii="Times New Roman" w:hAnsi="Times New Roman"/>
        </w:rPr>
      </w:pPr>
      <w:r w:rsidRPr="00546E0D">
        <w:rPr>
          <w:rFonts w:ascii="Times New Roman" w:hAnsi="Times New Roman"/>
        </w:rPr>
        <w:t xml:space="preserve">Moser, M., Jordan, M., </w:t>
      </w:r>
      <w:proofErr w:type="spellStart"/>
      <w:r w:rsidRPr="00546E0D">
        <w:rPr>
          <w:rFonts w:ascii="Times New Roman" w:hAnsi="Times New Roman"/>
        </w:rPr>
        <w:t>Petsche</w:t>
      </w:r>
      <w:proofErr w:type="spellEnd"/>
      <w:r w:rsidRPr="00546E0D">
        <w:rPr>
          <w:rFonts w:ascii="Times New Roman" w:hAnsi="Times New Roman"/>
        </w:rPr>
        <w:t>, T. Eds., MIT Press, Cambridge, MA, 1996, pp. 281-287.</w:t>
      </w:r>
    </w:p>
    <w:p w:rsidR="00864D6B" w:rsidRPr="00546E0D" w:rsidRDefault="00864D6B" w:rsidP="006A6C6A">
      <w:pPr>
        <w:pStyle w:val="MDPI71References"/>
        <w:spacing w:line="240" w:lineRule="auto"/>
        <w:rPr>
          <w:rFonts w:ascii="Times New Roman" w:hAnsi="Times New Roman"/>
        </w:rPr>
      </w:pPr>
      <w:r w:rsidRPr="00546E0D">
        <w:rPr>
          <w:rFonts w:ascii="Times New Roman" w:hAnsi="Times New Roman"/>
        </w:rPr>
        <w:t xml:space="preserve">Felice, M. D.; Xin, Y. Short-Term Load Forecasting with Neural Network Ensembles: A Comparative Study [Application Notes]. </w:t>
      </w:r>
      <w:r w:rsidRPr="00546E0D">
        <w:rPr>
          <w:rFonts w:ascii="Times New Roman" w:hAnsi="Times New Roman"/>
          <w:i/>
        </w:rPr>
        <w:t>Computational Intelligence Magazine: Springer Science</w:t>
      </w:r>
      <w:r w:rsidRPr="00546E0D">
        <w:rPr>
          <w:rFonts w:ascii="Times New Roman" w:hAnsi="Times New Roman"/>
        </w:rPr>
        <w:t xml:space="preserve">, </w:t>
      </w:r>
      <w:r w:rsidRPr="00546E0D">
        <w:rPr>
          <w:rFonts w:ascii="Times New Roman" w:hAnsi="Times New Roman"/>
          <w:b/>
        </w:rPr>
        <w:t>2011</w:t>
      </w:r>
      <w:r w:rsidRPr="00546E0D">
        <w:rPr>
          <w:rFonts w:ascii="Times New Roman" w:hAnsi="Times New Roman"/>
        </w:rPr>
        <w:t xml:space="preserve">, </w:t>
      </w:r>
      <w:r w:rsidRPr="00546E0D">
        <w:rPr>
          <w:rFonts w:ascii="Times New Roman" w:hAnsi="Times New Roman"/>
          <w:i/>
        </w:rPr>
        <w:t>vol. 6, no. 3</w:t>
      </w:r>
      <w:r w:rsidRPr="00546E0D">
        <w:rPr>
          <w:rFonts w:ascii="Times New Roman" w:hAnsi="Times New Roman"/>
        </w:rPr>
        <w:t xml:space="preserve">, pp. 47-56. </w:t>
      </w:r>
    </w:p>
    <w:p w:rsidR="00864D6B" w:rsidRPr="00546E0D" w:rsidRDefault="00864D6B" w:rsidP="006A6C6A">
      <w:pPr>
        <w:pStyle w:val="MDPI71References"/>
        <w:spacing w:line="240" w:lineRule="auto"/>
        <w:rPr>
          <w:rFonts w:ascii="Times New Roman" w:hAnsi="Times New Roman"/>
        </w:rPr>
      </w:pPr>
      <w:r w:rsidRPr="00546E0D">
        <w:rPr>
          <w:rFonts w:ascii="Times New Roman" w:hAnsi="Times New Roman"/>
        </w:rPr>
        <w:t>Park, D. C.; El-</w:t>
      </w:r>
      <w:proofErr w:type="spellStart"/>
      <w:r w:rsidRPr="00546E0D">
        <w:rPr>
          <w:rFonts w:ascii="Times New Roman" w:hAnsi="Times New Roman"/>
        </w:rPr>
        <w:t>Sharkawi</w:t>
      </w:r>
      <w:proofErr w:type="spellEnd"/>
      <w:r w:rsidRPr="00546E0D">
        <w:rPr>
          <w:rFonts w:ascii="Times New Roman" w:hAnsi="Times New Roman"/>
        </w:rPr>
        <w:t xml:space="preserve">, M. A.; Marks, R. J.; Atlas, L. E.; </w:t>
      </w:r>
      <w:proofErr w:type="spellStart"/>
      <w:r w:rsidRPr="00546E0D">
        <w:rPr>
          <w:rFonts w:ascii="Times New Roman" w:hAnsi="Times New Roman"/>
        </w:rPr>
        <w:t>Damborg</w:t>
      </w:r>
      <w:proofErr w:type="spellEnd"/>
      <w:r w:rsidRPr="00546E0D">
        <w:rPr>
          <w:rFonts w:ascii="Times New Roman" w:hAnsi="Times New Roman"/>
        </w:rPr>
        <w:t xml:space="preserve">, M. J. Electric load forecasting using an artificial neural network. </w:t>
      </w:r>
      <w:r w:rsidRPr="00546E0D">
        <w:rPr>
          <w:rFonts w:ascii="Times New Roman" w:hAnsi="Times New Roman"/>
          <w:i/>
        </w:rPr>
        <w:t>IEEE Transactions on Power Systems</w:t>
      </w:r>
      <w:r w:rsidRPr="00546E0D">
        <w:rPr>
          <w:rFonts w:ascii="Times New Roman" w:hAnsi="Times New Roman"/>
        </w:rPr>
        <w:t xml:space="preserve">, </w:t>
      </w:r>
      <w:r w:rsidRPr="00546E0D">
        <w:rPr>
          <w:rFonts w:ascii="Times New Roman" w:hAnsi="Times New Roman"/>
          <w:b/>
        </w:rPr>
        <w:t>1991</w:t>
      </w:r>
      <w:r w:rsidRPr="00546E0D">
        <w:rPr>
          <w:rFonts w:ascii="Times New Roman" w:hAnsi="Times New Roman"/>
        </w:rPr>
        <w:t xml:space="preserve">, </w:t>
      </w:r>
      <w:r w:rsidRPr="00546E0D">
        <w:rPr>
          <w:rFonts w:ascii="Times New Roman" w:hAnsi="Times New Roman"/>
          <w:i/>
        </w:rPr>
        <w:t>vol. 6, no. 2</w:t>
      </w:r>
      <w:r w:rsidRPr="00546E0D">
        <w:rPr>
          <w:rFonts w:ascii="Times New Roman" w:hAnsi="Times New Roman"/>
        </w:rPr>
        <w:t xml:space="preserve">, pp. 442-449. </w:t>
      </w:r>
    </w:p>
    <w:p w:rsidR="00864D6B" w:rsidRPr="00546E0D" w:rsidRDefault="00864D6B" w:rsidP="006A6C6A">
      <w:pPr>
        <w:pStyle w:val="MDPI71References"/>
        <w:spacing w:line="240" w:lineRule="auto"/>
        <w:rPr>
          <w:rFonts w:ascii="Times New Roman" w:hAnsi="Times New Roman"/>
        </w:rPr>
      </w:pPr>
      <w:r w:rsidRPr="00546E0D">
        <w:rPr>
          <w:rFonts w:ascii="Times New Roman" w:hAnsi="Times New Roman"/>
        </w:rPr>
        <w:t xml:space="preserve">Liu, K.; </w:t>
      </w:r>
      <w:proofErr w:type="spellStart"/>
      <w:r w:rsidRPr="00546E0D">
        <w:rPr>
          <w:rFonts w:ascii="Times New Roman" w:hAnsi="Times New Roman"/>
        </w:rPr>
        <w:t>Subbarayan</w:t>
      </w:r>
      <w:proofErr w:type="spellEnd"/>
      <w:r w:rsidRPr="00546E0D">
        <w:rPr>
          <w:rFonts w:ascii="Times New Roman" w:hAnsi="Times New Roman"/>
        </w:rPr>
        <w:t xml:space="preserve">, S.; </w:t>
      </w:r>
      <w:proofErr w:type="spellStart"/>
      <w:r w:rsidRPr="00546E0D">
        <w:rPr>
          <w:rFonts w:ascii="Times New Roman" w:hAnsi="Times New Roman"/>
        </w:rPr>
        <w:t>Shoults</w:t>
      </w:r>
      <w:proofErr w:type="spellEnd"/>
      <w:r w:rsidRPr="00546E0D">
        <w:rPr>
          <w:rFonts w:ascii="Times New Roman" w:hAnsi="Times New Roman"/>
        </w:rPr>
        <w:t xml:space="preserve">, R. R.; </w:t>
      </w:r>
      <w:proofErr w:type="spellStart"/>
      <w:r w:rsidRPr="00546E0D">
        <w:rPr>
          <w:rFonts w:ascii="Times New Roman" w:hAnsi="Times New Roman"/>
        </w:rPr>
        <w:t>Manry</w:t>
      </w:r>
      <w:proofErr w:type="spellEnd"/>
      <w:r w:rsidRPr="00546E0D">
        <w:rPr>
          <w:rFonts w:ascii="Times New Roman" w:hAnsi="Times New Roman"/>
        </w:rPr>
        <w:t xml:space="preserve">, M. T.; Kwan, C.; Lewis, F. I.; </w:t>
      </w:r>
      <w:proofErr w:type="spellStart"/>
      <w:r w:rsidRPr="00546E0D">
        <w:rPr>
          <w:rFonts w:ascii="Times New Roman" w:hAnsi="Times New Roman"/>
        </w:rPr>
        <w:t>Naccarino</w:t>
      </w:r>
      <w:proofErr w:type="spellEnd"/>
      <w:r w:rsidRPr="00546E0D">
        <w:rPr>
          <w:rFonts w:ascii="Times New Roman" w:hAnsi="Times New Roman"/>
        </w:rPr>
        <w:t xml:space="preserve">, J. Comparison of very short-term load forecasting techniques. </w:t>
      </w:r>
      <w:r w:rsidRPr="00546E0D">
        <w:rPr>
          <w:rFonts w:ascii="Times New Roman" w:hAnsi="Times New Roman"/>
          <w:i/>
        </w:rPr>
        <w:t>IEEE Transactions on Power Systems</w:t>
      </w:r>
      <w:r w:rsidRPr="00546E0D">
        <w:rPr>
          <w:rFonts w:ascii="Times New Roman" w:hAnsi="Times New Roman"/>
        </w:rPr>
        <w:t xml:space="preserve">, </w:t>
      </w:r>
      <w:r w:rsidRPr="00546E0D">
        <w:rPr>
          <w:rFonts w:ascii="Times New Roman" w:hAnsi="Times New Roman"/>
          <w:b/>
        </w:rPr>
        <w:t>1996</w:t>
      </w:r>
      <w:r w:rsidRPr="00546E0D">
        <w:rPr>
          <w:rFonts w:ascii="Times New Roman" w:hAnsi="Times New Roman"/>
        </w:rPr>
        <w:t xml:space="preserve">, </w:t>
      </w:r>
      <w:r w:rsidRPr="00546E0D">
        <w:rPr>
          <w:rFonts w:ascii="Times New Roman" w:hAnsi="Times New Roman"/>
          <w:i/>
        </w:rPr>
        <w:t>vol. 19, no. 1</w:t>
      </w:r>
      <w:r w:rsidRPr="00546E0D">
        <w:rPr>
          <w:rFonts w:ascii="Times New Roman" w:hAnsi="Times New Roman"/>
        </w:rPr>
        <w:t xml:space="preserve">, pp. 164-173. </w:t>
      </w:r>
    </w:p>
    <w:p w:rsidR="00864D6B" w:rsidRPr="00546E0D" w:rsidRDefault="00864D6B" w:rsidP="006A6C6A">
      <w:pPr>
        <w:pStyle w:val="MDPI71References"/>
        <w:spacing w:line="240" w:lineRule="auto"/>
        <w:rPr>
          <w:rFonts w:ascii="Times New Roman" w:hAnsi="Times New Roman"/>
        </w:rPr>
      </w:pPr>
      <w:r w:rsidRPr="00546E0D">
        <w:rPr>
          <w:rFonts w:ascii="Times New Roman" w:hAnsi="Times New Roman"/>
        </w:rPr>
        <w:t>Abdel-</w:t>
      </w:r>
      <w:proofErr w:type="spellStart"/>
      <w:r w:rsidRPr="00546E0D">
        <w:rPr>
          <w:rFonts w:ascii="Times New Roman" w:hAnsi="Times New Roman"/>
        </w:rPr>
        <w:t>Aal</w:t>
      </w:r>
      <w:proofErr w:type="spellEnd"/>
      <w:r w:rsidRPr="00546E0D">
        <w:rPr>
          <w:rFonts w:ascii="Times New Roman" w:hAnsi="Times New Roman"/>
        </w:rPr>
        <w:t xml:space="preserve">, R. E. Short-term hourly load forecasting using abductive networks. </w:t>
      </w:r>
      <w:r w:rsidRPr="00546E0D">
        <w:rPr>
          <w:rFonts w:ascii="Times New Roman" w:hAnsi="Times New Roman"/>
          <w:i/>
        </w:rPr>
        <w:t>IEEE Transactions on Power Systems</w:t>
      </w:r>
      <w:r w:rsidRPr="00546E0D">
        <w:rPr>
          <w:rFonts w:ascii="Times New Roman" w:hAnsi="Times New Roman"/>
        </w:rPr>
        <w:t xml:space="preserve">, </w:t>
      </w:r>
      <w:r w:rsidRPr="00546E0D">
        <w:rPr>
          <w:rFonts w:ascii="Times New Roman" w:hAnsi="Times New Roman"/>
          <w:b/>
        </w:rPr>
        <w:t>2004</w:t>
      </w:r>
      <w:r w:rsidRPr="00546E0D">
        <w:rPr>
          <w:rFonts w:ascii="Times New Roman" w:hAnsi="Times New Roman"/>
        </w:rPr>
        <w:t xml:space="preserve">, </w:t>
      </w:r>
      <w:r w:rsidRPr="00546E0D">
        <w:rPr>
          <w:rFonts w:ascii="Times New Roman" w:hAnsi="Times New Roman"/>
          <w:i/>
        </w:rPr>
        <w:t>vol. 19, no. 1</w:t>
      </w:r>
      <w:r w:rsidRPr="00546E0D">
        <w:rPr>
          <w:rFonts w:ascii="Times New Roman" w:hAnsi="Times New Roman"/>
        </w:rPr>
        <w:t xml:space="preserve">, pp. 164-173. </w:t>
      </w:r>
    </w:p>
    <w:p w:rsidR="00864D6B" w:rsidRPr="00546E0D" w:rsidRDefault="00864D6B" w:rsidP="006A6C6A">
      <w:pPr>
        <w:pStyle w:val="MDPI71References"/>
        <w:spacing w:line="240" w:lineRule="auto"/>
        <w:rPr>
          <w:rFonts w:ascii="Times New Roman" w:hAnsi="Times New Roman"/>
        </w:rPr>
      </w:pPr>
      <w:r w:rsidRPr="00546E0D">
        <w:rPr>
          <w:rFonts w:ascii="Times New Roman" w:hAnsi="Times New Roman"/>
        </w:rPr>
        <w:t xml:space="preserve">Fan, S.; Chen, C. Short-term load forecasting based on an adaptive hybrid method. </w:t>
      </w:r>
      <w:r w:rsidRPr="00546E0D">
        <w:rPr>
          <w:rFonts w:ascii="Times New Roman" w:hAnsi="Times New Roman"/>
          <w:i/>
        </w:rPr>
        <w:t>IEEE Transactions on Power Systems</w:t>
      </w:r>
      <w:r w:rsidRPr="00546E0D">
        <w:rPr>
          <w:rFonts w:ascii="Times New Roman" w:hAnsi="Times New Roman"/>
        </w:rPr>
        <w:t xml:space="preserve">, </w:t>
      </w:r>
      <w:r w:rsidRPr="00546E0D">
        <w:rPr>
          <w:rFonts w:ascii="Times New Roman" w:hAnsi="Times New Roman"/>
          <w:b/>
        </w:rPr>
        <w:t>2006</w:t>
      </w:r>
      <w:r w:rsidRPr="00546E0D">
        <w:rPr>
          <w:rFonts w:ascii="Times New Roman" w:hAnsi="Times New Roman"/>
        </w:rPr>
        <w:t xml:space="preserve">, </w:t>
      </w:r>
      <w:r w:rsidRPr="00546E0D">
        <w:rPr>
          <w:rFonts w:ascii="Times New Roman" w:hAnsi="Times New Roman"/>
          <w:i/>
        </w:rPr>
        <w:t>vol. 21, no. 1</w:t>
      </w:r>
      <w:r w:rsidRPr="00546E0D">
        <w:rPr>
          <w:rFonts w:ascii="Times New Roman" w:hAnsi="Times New Roman"/>
        </w:rPr>
        <w:t>, pp. 392-401.</w:t>
      </w:r>
    </w:p>
    <w:p w:rsidR="00864D6B" w:rsidRPr="00546E0D" w:rsidRDefault="00864D6B" w:rsidP="006A6C6A">
      <w:pPr>
        <w:pStyle w:val="MDPI71References"/>
        <w:spacing w:line="240" w:lineRule="auto"/>
        <w:rPr>
          <w:rFonts w:ascii="Times New Roman" w:hAnsi="Times New Roman"/>
        </w:rPr>
      </w:pPr>
      <w:proofErr w:type="spellStart"/>
      <w:r w:rsidRPr="00546E0D">
        <w:rPr>
          <w:rFonts w:ascii="Times New Roman" w:hAnsi="Times New Roman"/>
        </w:rPr>
        <w:t>Buchananan</w:t>
      </w:r>
      <w:proofErr w:type="spellEnd"/>
      <w:r w:rsidRPr="00546E0D">
        <w:rPr>
          <w:rFonts w:ascii="Times New Roman" w:hAnsi="Times New Roman"/>
        </w:rPr>
        <w:t xml:space="preserve">, W.; Hodges, P.; </w:t>
      </w:r>
      <w:proofErr w:type="spellStart"/>
      <w:r w:rsidRPr="00546E0D">
        <w:rPr>
          <w:rFonts w:ascii="Times New Roman" w:hAnsi="Times New Roman"/>
        </w:rPr>
        <w:t>Theis</w:t>
      </w:r>
      <w:proofErr w:type="spellEnd"/>
      <w:r w:rsidRPr="00546E0D">
        <w:rPr>
          <w:rFonts w:ascii="Times New Roman" w:hAnsi="Times New Roman"/>
        </w:rPr>
        <w:t xml:space="preserve">, J. Which way the natural gas price: an attempt to predict the direction of the natural gas spot price movements using trader positions. </w:t>
      </w:r>
      <w:r w:rsidRPr="00546E0D">
        <w:rPr>
          <w:rFonts w:ascii="Times New Roman" w:hAnsi="Times New Roman"/>
          <w:i/>
        </w:rPr>
        <w:t>Energy Economics</w:t>
      </w:r>
      <w:r w:rsidRPr="00546E0D">
        <w:rPr>
          <w:rFonts w:ascii="Times New Roman" w:hAnsi="Times New Roman"/>
        </w:rPr>
        <w:t xml:space="preserve">, </w:t>
      </w:r>
      <w:r w:rsidRPr="00546E0D">
        <w:rPr>
          <w:rFonts w:ascii="Times New Roman" w:hAnsi="Times New Roman"/>
          <w:b/>
        </w:rPr>
        <w:t>2001</w:t>
      </w:r>
      <w:r w:rsidRPr="00546E0D">
        <w:rPr>
          <w:rFonts w:ascii="Times New Roman" w:hAnsi="Times New Roman"/>
        </w:rPr>
        <w:t xml:space="preserve">, </w:t>
      </w:r>
      <w:r w:rsidRPr="00546E0D">
        <w:rPr>
          <w:rFonts w:ascii="Times New Roman" w:hAnsi="Times New Roman"/>
          <w:i/>
        </w:rPr>
        <w:t>vol. 23</w:t>
      </w:r>
      <w:r w:rsidRPr="00546E0D">
        <w:rPr>
          <w:rFonts w:ascii="Times New Roman" w:hAnsi="Times New Roman"/>
        </w:rPr>
        <w:t xml:space="preserve">, pp. 279-293. </w:t>
      </w:r>
    </w:p>
    <w:p w:rsidR="00864D6B" w:rsidRPr="00546E0D" w:rsidRDefault="00864D6B" w:rsidP="006A6C6A">
      <w:pPr>
        <w:pStyle w:val="MDPI71References"/>
        <w:spacing w:line="240" w:lineRule="auto"/>
        <w:rPr>
          <w:rFonts w:ascii="Times New Roman" w:hAnsi="Times New Roman"/>
        </w:rPr>
      </w:pPr>
      <w:r w:rsidRPr="00546E0D">
        <w:rPr>
          <w:rFonts w:ascii="Times New Roman" w:hAnsi="Times New Roman"/>
        </w:rPr>
        <w:t xml:space="preserve">Nguyen, H. T.; </w:t>
      </w:r>
      <w:proofErr w:type="spellStart"/>
      <w:r w:rsidRPr="00546E0D">
        <w:rPr>
          <w:rFonts w:ascii="Times New Roman" w:hAnsi="Times New Roman"/>
        </w:rPr>
        <w:t>Nabney</w:t>
      </w:r>
      <w:proofErr w:type="spellEnd"/>
      <w:r w:rsidRPr="00546E0D">
        <w:rPr>
          <w:rFonts w:ascii="Times New Roman" w:hAnsi="Times New Roman"/>
        </w:rPr>
        <w:t xml:space="preserve">, I. T.; Short-term electricity demand and gas price forecasts using wavelet transforms and adaptive models. </w:t>
      </w:r>
      <w:r w:rsidRPr="00546E0D">
        <w:rPr>
          <w:rFonts w:ascii="Times New Roman" w:hAnsi="Times New Roman"/>
          <w:i/>
        </w:rPr>
        <w:t>Energy</w:t>
      </w:r>
      <w:r w:rsidRPr="00546E0D">
        <w:rPr>
          <w:rFonts w:ascii="Times New Roman" w:hAnsi="Times New Roman"/>
        </w:rPr>
        <w:t xml:space="preserve">, </w:t>
      </w:r>
      <w:r w:rsidRPr="00546E0D">
        <w:rPr>
          <w:rFonts w:ascii="Times New Roman" w:hAnsi="Times New Roman"/>
          <w:b/>
        </w:rPr>
        <w:t>2010</w:t>
      </w:r>
      <w:r w:rsidRPr="00546E0D">
        <w:rPr>
          <w:rFonts w:ascii="Times New Roman" w:hAnsi="Times New Roman"/>
        </w:rPr>
        <w:t xml:space="preserve">, </w:t>
      </w:r>
      <w:r w:rsidRPr="00546E0D">
        <w:rPr>
          <w:rFonts w:ascii="Times New Roman" w:hAnsi="Times New Roman"/>
          <w:i/>
        </w:rPr>
        <w:t>vol. 35, no. 9</w:t>
      </w:r>
      <w:r w:rsidRPr="00546E0D">
        <w:rPr>
          <w:rFonts w:ascii="Times New Roman" w:hAnsi="Times New Roman"/>
        </w:rPr>
        <w:t xml:space="preserve">, pp. 3674-3685. </w:t>
      </w:r>
    </w:p>
    <w:p w:rsidR="00864D6B" w:rsidRPr="00546E0D" w:rsidRDefault="00864D6B" w:rsidP="006A6C6A">
      <w:pPr>
        <w:pStyle w:val="MDPI71References"/>
        <w:spacing w:line="240" w:lineRule="auto"/>
        <w:rPr>
          <w:rFonts w:ascii="Times New Roman" w:hAnsi="Times New Roman"/>
        </w:rPr>
      </w:pPr>
      <w:proofErr w:type="spellStart"/>
      <w:r w:rsidRPr="00546E0D">
        <w:rPr>
          <w:rFonts w:ascii="Times New Roman" w:hAnsi="Times New Roman"/>
        </w:rPr>
        <w:t>Salehnia</w:t>
      </w:r>
      <w:proofErr w:type="spellEnd"/>
      <w:r w:rsidRPr="00546E0D">
        <w:rPr>
          <w:rFonts w:ascii="Times New Roman" w:hAnsi="Times New Roman"/>
        </w:rPr>
        <w:t xml:space="preserve"> N. et al. Forecasting natural gas spot prices with nonlinear modeling using Gamma test analysis. </w:t>
      </w:r>
      <w:r w:rsidRPr="00546E0D">
        <w:rPr>
          <w:rFonts w:ascii="Times New Roman" w:hAnsi="Times New Roman"/>
          <w:i/>
        </w:rPr>
        <w:t>J. of Nat. Gas Sci. and Eng.</w:t>
      </w:r>
      <w:r w:rsidRPr="00546E0D">
        <w:rPr>
          <w:rFonts w:ascii="Times New Roman" w:hAnsi="Times New Roman"/>
        </w:rPr>
        <w:t xml:space="preserve">, </w:t>
      </w:r>
      <w:r w:rsidRPr="00546E0D">
        <w:rPr>
          <w:rFonts w:ascii="Times New Roman" w:hAnsi="Times New Roman"/>
          <w:b/>
        </w:rPr>
        <w:t>2013</w:t>
      </w:r>
      <w:r w:rsidRPr="00546E0D">
        <w:rPr>
          <w:rFonts w:ascii="Times New Roman" w:hAnsi="Times New Roman"/>
        </w:rPr>
        <w:t xml:space="preserve">, vol. 14, pp. 238-249. </w:t>
      </w:r>
    </w:p>
    <w:p w:rsidR="00864D6B" w:rsidRPr="00546E0D" w:rsidRDefault="00864D6B" w:rsidP="006A6C6A">
      <w:pPr>
        <w:pStyle w:val="MDPI71References"/>
        <w:spacing w:line="240" w:lineRule="auto"/>
        <w:rPr>
          <w:rFonts w:ascii="Times New Roman" w:hAnsi="Times New Roman"/>
        </w:rPr>
      </w:pPr>
      <w:proofErr w:type="spellStart"/>
      <w:r w:rsidRPr="00546E0D">
        <w:rPr>
          <w:rFonts w:ascii="Times New Roman" w:hAnsi="Times New Roman"/>
        </w:rPr>
        <w:t>Serletis</w:t>
      </w:r>
      <w:proofErr w:type="spellEnd"/>
      <w:r w:rsidRPr="00546E0D">
        <w:rPr>
          <w:rFonts w:ascii="Times New Roman" w:hAnsi="Times New Roman"/>
        </w:rPr>
        <w:t xml:space="preserve">, A.; </w:t>
      </w:r>
      <w:proofErr w:type="spellStart"/>
      <w:r w:rsidRPr="00546E0D">
        <w:rPr>
          <w:rFonts w:ascii="Times New Roman" w:hAnsi="Times New Roman"/>
        </w:rPr>
        <w:t>Shahmoradi</w:t>
      </w:r>
      <w:proofErr w:type="spellEnd"/>
      <w:r w:rsidRPr="00546E0D">
        <w:rPr>
          <w:rFonts w:ascii="Times New Roman" w:hAnsi="Times New Roman"/>
        </w:rPr>
        <w:t xml:space="preserve">, A. Returns and volatility in the NYMEX Henry Hub natural gas futures market. </w:t>
      </w:r>
      <w:r w:rsidRPr="00546E0D">
        <w:rPr>
          <w:rFonts w:ascii="Times New Roman" w:hAnsi="Times New Roman"/>
          <w:i/>
        </w:rPr>
        <w:t>OPEC Review: Energy Economics and related issues</w:t>
      </w:r>
      <w:r w:rsidRPr="00546E0D">
        <w:rPr>
          <w:rFonts w:ascii="Times New Roman" w:hAnsi="Times New Roman"/>
        </w:rPr>
        <w:t xml:space="preserve">, </w:t>
      </w:r>
      <w:r w:rsidRPr="00546E0D">
        <w:rPr>
          <w:rFonts w:ascii="Times New Roman" w:hAnsi="Times New Roman"/>
          <w:b/>
        </w:rPr>
        <w:t>2006</w:t>
      </w:r>
      <w:r w:rsidRPr="00546E0D">
        <w:rPr>
          <w:rFonts w:ascii="Times New Roman" w:hAnsi="Times New Roman"/>
        </w:rPr>
        <w:t>, pp. 171-186.</w:t>
      </w:r>
    </w:p>
    <w:p w:rsidR="00864D6B" w:rsidRPr="00546E0D" w:rsidRDefault="00864D6B" w:rsidP="006A6C6A">
      <w:pPr>
        <w:pStyle w:val="MDPI71References"/>
        <w:spacing w:line="240" w:lineRule="auto"/>
        <w:rPr>
          <w:rFonts w:ascii="Times New Roman" w:hAnsi="Times New Roman"/>
        </w:rPr>
      </w:pPr>
      <w:proofErr w:type="spellStart"/>
      <w:r w:rsidRPr="00546E0D">
        <w:rPr>
          <w:rFonts w:ascii="Times New Roman" w:hAnsi="Times New Roman"/>
        </w:rPr>
        <w:t>Abrishami</w:t>
      </w:r>
      <w:proofErr w:type="spellEnd"/>
      <w:r w:rsidRPr="00546E0D">
        <w:rPr>
          <w:rFonts w:ascii="Times New Roman" w:hAnsi="Times New Roman"/>
        </w:rPr>
        <w:t xml:space="preserve">, H.; </w:t>
      </w:r>
      <w:proofErr w:type="spellStart"/>
      <w:r w:rsidRPr="00546E0D">
        <w:rPr>
          <w:rFonts w:ascii="Times New Roman" w:hAnsi="Times New Roman"/>
        </w:rPr>
        <w:t>Varahrami</w:t>
      </w:r>
      <w:proofErr w:type="spellEnd"/>
      <w:r w:rsidRPr="00546E0D">
        <w:rPr>
          <w:rFonts w:ascii="Times New Roman" w:hAnsi="Times New Roman"/>
        </w:rPr>
        <w:t xml:space="preserve">, V. Different methods for gas price forecasting. </w:t>
      </w:r>
      <w:proofErr w:type="spellStart"/>
      <w:r w:rsidRPr="00546E0D">
        <w:rPr>
          <w:rFonts w:ascii="Times New Roman" w:hAnsi="Times New Roman"/>
          <w:i/>
        </w:rPr>
        <w:t>Cuadernos</w:t>
      </w:r>
      <w:proofErr w:type="spellEnd"/>
      <w:r w:rsidRPr="00546E0D">
        <w:rPr>
          <w:rFonts w:ascii="Times New Roman" w:hAnsi="Times New Roman"/>
          <w:i/>
        </w:rPr>
        <w:t xml:space="preserve"> de </w:t>
      </w:r>
      <w:proofErr w:type="spellStart"/>
      <w:r w:rsidRPr="00546E0D">
        <w:rPr>
          <w:rFonts w:ascii="Times New Roman" w:hAnsi="Times New Roman"/>
          <w:i/>
        </w:rPr>
        <w:t>economía</w:t>
      </w:r>
      <w:proofErr w:type="spellEnd"/>
      <w:r w:rsidRPr="00546E0D">
        <w:rPr>
          <w:rFonts w:ascii="Times New Roman" w:hAnsi="Times New Roman"/>
        </w:rPr>
        <w:t xml:space="preserve">, </w:t>
      </w:r>
      <w:r w:rsidRPr="00546E0D">
        <w:rPr>
          <w:rFonts w:ascii="Times New Roman" w:hAnsi="Times New Roman"/>
          <w:b/>
        </w:rPr>
        <w:t>2011</w:t>
      </w:r>
      <w:r w:rsidRPr="00546E0D">
        <w:rPr>
          <w:rFonts w:ascii="Times New Roman" w:hAnsi="Times New Roman"/>
        </w:rPr>
        <w:t xml:space="preserve">, </w:t>
      </w:r>
      <w:r w:rsidRPr="00546E0D">
        <w:rPr>
          <w:rFonts w:ascii="Times New Roman" w:hAnsi="Times New Roman"/>
          <w:i/>
        </w:rPr>
        <w:t>vol. 34</w:t>
      </w:r>
      <w:r w:rsidRPr="00546E0D">
        <w:rPr>
          <w:rFonts w:ascii="Times New Roman" w:hAnsi="Times New Roman"/>
        </w:rPr>
        <w:t xml:space="preserve">, pp. 137-144. </w:t>
      </w:r>
    </w:p>
    <w:p w:rsidR="00864D6B" w:rsidRPr="00546E0D" w:rsidRDefault="00864D6B" w:rsidP="006A6C6A">
      <w:pPr>
        <w:pStyle w:val="MDPI71References"/>
        <w:spacing w:line="240" w:lineRule="auto"/>
        <w:rPr>
          <w:rFonts w:ascii="Times New Roman" w:hAnsi="Times New Roman"/>
        </w:rPr>
      </w:pPr>
      <w:proofErr w:type="spellStart"/>
      <w:r w:rsidRPr="00546E0D">
        <w:rPr>
          <w:rFonts w:ascii="Times New Roman" w:hAnsi="Times New Roman"/>
        </w:rPr>
        <w:t>Busse</w:t>
      </w:r>
      <w:proofErr w:type="spellEnd"/>
      <w:r w:rsidRPr="00546E0D">
        <w:rPr>
          <w:rFonts w:ascii="Times New Roman" w:hAnsi="Times New Roman"/>
        </w:rPr>
        <w:t xml:space="preserve">, S.; </w:t>
      </w:r>
      <w:proofErr w:type="spellStart"/>
      <w:r w:rsidRPr="00546E0D">
        <w:rPr>
          <w:rFonts w:ascii="Times New Roman" w:hAnsi="Times New Roman"/>
        </w:rPr>
        <w:t>Helmholz</w:t>
      </w:r>
      <w:proofErr w:type="spellEnd"/>
      <w:r w:rsidRPr="00546E0D">
        <w:rPr>
          <w:rFonts w:ascii="Times New Roman" w:hAnsi="Times New Roman"/>
        </w:rPr>
        <w:t xml:space="preserve">, P.; </w:t>
      </w:r>
      <w:proofErr w:type="spellStart"/>
      <w:r w:rsidRPr="00546E0D">
        <w:rPr>
          <w:rFonts w:ascii="Times New Roman" w:hAnsi="Times New Roman"/>
        </w:rPr>
        <w:t>Weinmann</w:t>
      </w:r>
      <w:proofErr w:type="spellEnd"/>
      <w:r w:rsidRPr="00546E0D">
        <w:rPr>
          <w:rFonts w:ascii="Times New Roman" w:hAnsi="Times New Roman"/>
        </w:rPr>
        <w:t xml:space="preserve">, M. Forecasting day ahead spot price movements of natural gas – An analysis of potential influence factors on basis of a NARX neural network. </w:t>
      </w:r>
      <w:proofErr w:type="gramStart"/>
      <w:r w:rsidRPr="00546E0D">
        <w:rPr>
          <w:rFonts w:ascii="Times New Roman" w:hAnsi="Times New Roman"/>
        </w:rPr>
        <w:t>in</w:t>
      </w:r>
      <w:proofErr w:type="gramEnd"/>
      <w:r w:rsidRPr="00546E0D">
        <w:rPr>
          <w:rFonts w:ascii="Times New Roman" w:hAnsi="Times New Roman"/>
        </w:rPr>
        <w:t xml:space="preserve"> </w:t>
      </w:r>
      <w:proofErr w:type="spellStart"/>
      <w:r w:rsidRPr="00546E0D">
        <w:rPr>
          <w:rFonts w:ascii="Times New Roman" w:hAnsi="Times New Roman"/>
        </w:rPr>
        <w:t>Multikonferenz</w:t>
      </w:r>
      <w:proofErr w:type="spellEnd"/>
      <w:r w:rsidRPr="00546E0D">
        <w:rPr>
          <w:rFonts w:ascii="Times New Roman" w:hAnsi="Times New Roman"/>
        </w:rPr>
        <w:t xml:space="preserve"> </w:t>
      </w:r>
      <w:proofErr w:type="spellStart"/>
      <w:r w:rsidRPr="00546E0D">
        <w:rPr>
          <w:rFonts w:ascii="Times New Roman" w:hAnsi="Times New Roman"/>
        </w:rPr>
        <w:t>Wirtschaftsinformatik</w:t>
      </w:r>
      <w:proofErr w:type="spellEnd"/>
      <w:r w:rsidRPr="00546E0D">
        <w:rPr>
          <w:rFonts w:ascii="Times New Roman" w:hAnsi="Times New Roman"/>
        </w:rPr>
        <w:t xml:space="preserve">, </w:t>
      </w:r>
      <w:proofErr w:type="spellStart"/>
      <w:r w:rsidRPr="00546E0D">
        <w:rPr>
          <w:rFonts w:ascii="Times New Roman" w:hAnsi="Times New Roman"/>
        </w:rPr>
        <w:t>Braunschweig</w:t>
      </w:r>
      <w:proofErr w:type="spellEnd"/>
      <w:r w:rsidRPr="00546E0D">
        <w:rPr>
          <w:rFonts w:ascii="Times New Roman" w:hAnsi="Times New Roman"/>
        </w:rPr>
        <w:t xml:space="preserve">: </w:t>
      </w:r>
      <w:proofErr w:type="spellStart"/>
      <w:r w:rsidRPr="00546E0D">
        <w:rPr>
          <w:rFonts w:ascii="Times New Roman" w:hAnsi="Times New Roman"/>
        </w:rPr>
        <w:t>Institut</w:t>
      </w:r>
      <w:proofErr w:type="spellEnd"/>
      <w:r w:rsidRPr="00546E0D">
        <w:rPr>
          <w:rFonts w:ascii="Times New Roman" w:hAnsi="Times New Roman"/>
        </w:rPr>
        <w:t xml:space="preserve"> </w:t>
      </w:r>
      <w:proofErr w:type="spellStart"/>
      <w:r w:rsidRPr="00546E0D">
        <w:rPr>
          <w:rFonts w:ascii="Times New Roman" w:hAnsi="Times New Roman"/>
        </w:rPr>
        <w:t>für</w:t>
      </w:r>
      <w:proofErr w:type="spellEnd"/>
      <w:r w:rsidRPr="00546E0D">
        <w:rPr>
          <w:rFonts w:ascii="Times New Roman" w:hAnsi="Times New Roman"/>
        </w:rPr>
        <w:t xml:space="preserve"> </w:t>
      </w:r>
      <w:proofErr w:type="spellStart"/>
      <w:r w:rsidRPr="00546E0D">
        <w:rPr>
          <w:rFonts w:ascii="Times New Roman" w:hAnsi="Times New Roman"/>
        </w:rPr>
        <w:t>Wirtschaftsinformatik</w:t>
      </w:r>
      <w:proofErr w:type="spellEnd"/>
      <w:r w:rsidRPr="00546E0D">
        <w:rPr>
          <w:rFonts w:ascii="Times New Roman" w:hAnsi="Times New Roman"/>
        </w:rPr>
        <w:t xml:space="preserve">, 2012. </w:t>
      </w:r>
    </w:p>
    <w:p w:rsidR="00864D6B" w:rsidRPr="00546E0D" w:rsidRDefault="00864D6B" w:rsidP="006A6C6A">
      <w:pPr>
        <w:pStyle w:val="MDPI71References"/>
        <w:spacing w:line="240" w:lineRule="auto"/>
        <w:rPr>
          <w:rFonts w:ascii="Times New Roman" w:hAnsi="Times New Roman"/>
        </w:rPr>
      </w:pPr>
      <w:proofErr w:type="spellStart"/>
      <w:r w:rsidRPr="00546E0D">
        <w:rPr>
          <w:rFonts w:ascii="Times New Roman" w:hAnsi="Times New Roman"/>
        </w:rPr>
        <w:t>Azadeh</w:t>
      </w:r>
      <w:proofErr w:type="spellEnd"/>
      <w:r w:rsidRPr="00546E0D">
        <w:rPr>
          <w:rFonts w:ascii="Times New Roman" w:hAnsi="Times New Roman"/>
        </w:rPr>
        <w:t xml:space="preserve">, A. et al. A Hybrid Neuro-Fuzzy Approach for Improvement of Natural Gas Price Forecasting in Vague and Noisy Environments: Domestic and Industrial Sectors. </w:t>
      </w:r>
      <w:proofErr w:type="gramStart"/>
      <w:r w:rsidRPr="00546E0D">
        <w:rPr>
          <w:rFonts w:ascii="Times New Roman" w:hAnsi="Times New Roman"/>
        </w:rPr>
        <w:t>in</w:t>
      </w:r>
      <w:proofErr w:type="gramEnd"/>
      <w:r w:rsidRPr="00546E0D">
        <w:rPr>
          <w:rFonts w:ascii="Times New Roman" w:hAnsi="Times New Roman"/>
        </w:rPr>
        <w:t xml:space="preserve"> International Conference on Trends in Industrial and Mechanical Engineering (ICTIME'2012), Dubai, March 2012. </w:t>
      </w:r>
    </w:p>
    <w:p w:rsidR="00864D6B" w:rsidRPr="00546E0D" w:rsidRDefault="00864D6B" w:rsidP="006A6C6A">
      <w:pPr>
        <w:pStyle w:val="MDPI71References"/>
        <w:spacing w:line="240" w:lineRule="auto"/>
        <w:rPr>
          <w:rFonts w:ascii="Times New Roman" w:hAnsi="Times New Roman"/>
        </w:rPr>
      </w:pPr>
      <w:r w:rsidRPr="00546E0D">
        <w:rPr>
          <w:rFonts w:ascii="Times New Roman" w:hAnsi="Times New Roman"/>
        </w:rPr>
        <w:t>Mishra, V.; Smyth, R. Are natural gas spot and futures prices predictable</w:t>
      </w:r>
      <w:proofErr w:type="gramStart"/>
      <w:r w:rsidRPr="00546E0D">
        <w:rPr>
          <w:rFonts w:ascii="Times New Roman" w:hAnsi="Times New Roman"/>
        </w:rPr>
        <w:t>?.</w:t>
      </w:r>
      <w:proofErr w:type="gramEnd"/>
      <w:r w:rsidRPr="00546E0D">
        <w:rPr>
          <w:rFonts w:ascii="Times New Roman" w:hAnsi="Times New Roman"/>
        </w:rPr>
        <w:t xml:space="preserve"> </w:t>
      </w:r>
      <w:r w:rsidRPr="00546E0D">
        <w:rPr>
          <w:rFonts w:ascii="Times New Roman" w:hAnsi="Times New Roman"/>
          <w:i/>
        </w:rPr>
        <w:t>Economic Modelling</w:t>
      </w:r>
      <w:r w:rsidRPr="00546E0D">
        <w:rPr>
          <w:rFonts w:ascii="Times New Roman" w:hAnsi="Times New Roman"/>
        </w:rPr>
        <w:t xml:space="preserve">, </w:t>
      </w:r>
      <w:r w:rsidRPr="00546E0D">
        <w:rPr>
          <w:rFonts w:ascii="Times New Roman" w:hAnsi="Times New Roman"/>
          <w:b/>
        </w:rPr>
        <w:t>2016</w:t>
      </w:r>
      <w:r w:rsidRPr="00546E0D">
        <w:rPr>
          <w:rFonts w:ascii="Times New Roman" w:hAnsi="Times New Roman"/>
        </w:rPr>
        <w:t xml:space="preserve">, </w:t>
      </w:r>
      <w:r w:rsidRPr="00546E0D">
        <w:rPr>
          <w:rFonts w:ascii="Times New Roman" w:hAnsi="Times New Roman"/>
          <w:i/>
        </w:rPr>
        <w:t>vol. 54</w:t>
      </w:r>
      <w:r w:rsidRPr="00546E0D">
        <w:rPr>
          <w:rFonts w:ascii="Times New Roman" w:hAnsi="Times New Roman"/>
        </w:rPr>
        <w:t xml:space="preserve">, p. 178–186. </w:t>
      </w:r>
    </w:p>
    <w:p w:rsidR="00864D6B" w:rsidRPr="00546E0D" w:rsidRDefault="00864D6B" w:rsidP="006A6C6A">
      <w:pPr>
        <w:pStyle w:val="MDPI71References"/>
        <w:spacing w:line="240" w:lineRule="auto"/>
        <w:rPr>
          <w:rFonts w:ascii="Times New Roman" w:hAnsi="Times New Roman"/>
        </w:rPr>
      </w:pPr>
      <w:r w:rsidRPr="00546E0D">
        <w:rPr>
          <w:rFonts w:ascii="Times New Roman" w:hAnsi="Times New Roman"/>
        </w:rPr>
        <w:t xml:space="preserve">Drucker, H.; Burges, C. J. C.; Kaufman, L.; </w:t>
      </w:r>
      <w:proofErr w:type="spellStart"/>
      <w:r w:rsidRPr="00546E0D">
        <w:rPr>
          <w:rFonts w:ascii="Times New Roman" w:hAnsi="Times New Roman"/>
        </w:rPr>
        <w:t>Smola</w:t>
      </w:r>
      <w:proofErr w:type="spellEnd"/>
      <w:r w:rsidRPr="00546E0D">
        <w:rPr>
          <w:rFonts w:ascii="Times New Roman" w:hAnsi="Times New Roman"/>
        </w:rPr>
        <w:t xml:space="preserve">, A.; </w:t>
      </w:r>
      <w:proofErr w:type="spellStart"/>
      <w:r w:rsidRPr="00546E0D">
        <w:rPr>
          <w:rFonts w:ascii="Times New Roman" w:hAnsi="Times New Roman"/>
        </w:rPr>
        <w:t>Vapnik</w:t>
      </w:r>
      <w:proofErr w:type="spellEnd"/>
      <w:r w:rsidRPr="00546E0D">
        <w:rPr>
          <w:rFonts w:ascii="Times New Roman" w:hAnsi="Times New Roman"/>
        </w:rPr>
        <w:t xml:space="preserve">, V. Support Vector Regression Machines. </w:t>
      </w:r>
      <w:proofErr w:type="gramStart"/>
      <w:r w:rsidRPr="00546E0D">
        <w:rPr>
          <w:rFonts w:ascii="Times New Roman" w:hAnsi="Times New Roman"/>
        </w:rPr>
        <w:t>in</w:t>
      </w:r>
      <w:proofErr w:type="gramEnd"/>
      <w:r w:rsidRPr="00546E0D">
        <w:rPr>
          <w:rFonts w:ascii="Times New Roman" w:hAnsi="Times New Roman"/>
        </w:rPr>
        <w:t xml:space="preserve"> </w:t>
      </w:r>
      <w:r w:rsidRPr="00546E0D">
        <w:rPr>
          <w:rFonts w:ascii="Times New Roman" w:hAnsi="Times New Roman"/>
          <w:i/>
        </w:rPr>
        <w:t>Advances in Neural Information Processing Systems 9</w:t>
      </w:r>
      <w:r w:rsidRPr="00546E0D">
        <w:rPr>
          <w:rFonts w:ascii="Times New Roman" w:hAnsi="Times New Roman"/>
        </w:rPr>
        <w:t xml:space="preserve">, Moser, M., Jordan, M., </w:t>
      </w:r>
      <w:proofErr w:type="spellStart"/>
      <w:r w:rsidRPr="00546E0D">
        <w:rPr>
          <w:rFonts w:ascii="Times New Roman" w:hAnsi="Times New Roman"/>
        </w:rPr>
        <w:t>Petsche</w:t>
      </w:r>
      <w:proofErr w:type="spellEnd"/>
      <w:r w:rsidRPr="00546E0D">
        <w:rPr>
          <w:rFonts w:ascii="Times New Roman" w:hAnsi="Times New Roman"/>
        </w:rPr>
        <w:t xml:space="preserve">, T. Eds., MIT Press, Cambridge, MA, 1996, pp. 155-161. </w:t>
      </w:r>
    </w:p>
    <w:p w:rsidR="00864D6B" w:rsidRPr="00546E0D" w:rsidRDefault="00864D6B" w:rsidP="006A6C6A">
      <w:pPr>
        <w:pStyle w:val="MDPI71References"/>
        <w:spacing w:line="240" w:lineRule="auto"/>
        <w:rPr>
          <w:rFonts w:ascii="Times New Roman" w:hAnsi="Times New Roman"/>
        </w:rPr>
      </w:pPr>
      <w:proofErr w:type="spellStart"/>
      <w:r w:rsidRPr="00546E0D">
        <w:rPr>
          <w:rFonts w:ascii="Times New Roman" w:hAnsi="Times New Roman"/>
        </w:rPr>
        <w:t>Vapnik</w:t>
      </w:r>
      <w:proofErr w:type="spellEnd"/>
      <w:r w:rsidRPr="00546E0D">
        <w:rPr>
          <w:rFonts w:ascii="Times New Roman" w:hAnsi="Times New Roman"/>
        </w:rPr>
        <w:t xml:space="preserve">, V.; </w:t>
      </w:r>
      <w:proofErr w:type="spellStart"/>
      <w:r w:rsidRPr="00546E0D">
        <w:rPr>
          <w:rFonts w:ascii="Times New Roman" w:hAnsi="Times New Roman"/>
        </w:rPr>
        <w:t>Golowich</w:t>
      </w:r>
      <w:proofErr w:type="spellEnd"/>
      <w:r w:rsidRPr="00546E0D">
        <w:rPr>
          <w:rFonts w:ascii="Times New Roman" w:hAnsi="Times New Roman"/>
        </w:rPr>
        <w:t xml:space="preserve">, S. E.; </w:t>
      </w:r>
      <w:proofErr w:type="spellStart"/>
      <w:r w:rsidRPr="00546E0D">
        <w:rPr>
          <w:rFonts w:ascii="Times New Roman" w:hAnsi="Times New Roman"/>
        </w:rPr>
        <w:t>Smola</w:t>
      </w:r>
      <w:proofErr w:type="spellEnd"/>
      <w:r w:rsidRPr="00546E0D">
        <w:rPr>
          <w:rFonts w:ascii="Times New Roman" w:hAnsi="Times New Roman"/>
        </w:rPr>
        <w:t xml:space="preserve">, A. Support Vector Method for Function Approximation, Regression Estimation, and Signal Processing. </w:t>
      </w:r>
      <w:proofErr w:type="gramStart"/>
      <w:r w:rsidRPr="00546E0D">
        <w:rPr>
          <w:rFonts w:ascii="Times New Roman" w:hAnsi="Times New Roman"/>
        </w:rPr>
        <w:t>in</w:t>
      </w:r>
      <w:proofErr w:type="gramEnd"/>
      <w:r w:rsidRPr="00546E0D">
        <w:rPr>
          <w:rFonts w:ascii="Times New Roman" w:hAnsi="Times New Roman"/>
        </w:rPr>
        <w:t xml:space="preserve"> </w:t>
      </w:r>
      <w:r w:rsidRPr="00546E0D">
        <w:rPr>
          <w:rFonts w:ascii="Times New Roman" w:hAnsi="Times New Roman"/>
          <w:i/>
        </w:rPr>
        <w:t>Advances in Neural Information Processing Systems 9</w:t>
      </w:r>
      <w:r w:rsidRPr="00546E0D">
        <w:rPr>
          <w:rFonts w:ascii="Times New Roman" w:hAnsi="Times New Roman"/>
        </w:rPr>
        <w:t xml:space="preserve">, Moser, M., Jordan, M., </w:t>
      </w:r>
      <w:proofErr w:type="spellStart"/>
      <w:r w:rsidRPr="00546E0D">
        <w:rPr>
          <w:rFonts w:ascii="Times New Roman" w:hAnsi="Times New Roman"/>
        </w:rPr>
        <w:t>Petsche</w:t>
      </w:r>
      <w:proofErr w:type="spellEnd"/>
      <w:r w:rsidRPr="00546E0D">
        <w:rPr>
          <w:rFonts w:ascii="Times New Roman" w:hAnsi="Times New Roman"/>
        </w:rPr>
        <w:t xml:space="preserve">, T. Eds., MIT Press, Cambridge, MA, 1996, pp. 281-287. </w:t>
      </w:r>
    </w:p>
    <w:p w:rsidR="00864D6B" w:rsidRPr="00546E0D" w:rsidRDefault="00864D6B" w:rsidP="006A6C6A">
      <w:pPr>
        <w:pStyle w:val="MDPI71References"/>
        <w:spacing w:line="240" w:lineRule="auto"/>
        <w:rPr>
          <w:rFonts w:ascii="Times New Roman" w:hAnsi="Times New Roman"/>
        </w:rPr>
      </w:pPr>
      <w:proofErr w:type="spellStart"/>
      <w:r w:rsidRPr="00546E0D">
        <w:rPr>
          <w:rFonts w:ascii="Times New Roman" w:hAnsi="Times New Roman"/>
        </w:rPr>
        <w:t>Mohandes</w:t>
      </w:r>
      <w:proofErr w:type="spellEnd"/>
      <w:r w:rsidRPr="00546E0D">
        <w:rPr>
          <w:rFonts w:ascii="Times New Roman" w:hAnsi="Times New Roman"/>
        </w:rPr>
        <w:t xml:space="preserve">, M. Support vector machines for short-term electrical load forecasting. </w:t>
      </w:r>
      <w:r w:rsidRPr="00546E0D">
        <w:rPr>
          <w:rFonts w:ascii="Times New Roman" w:hAnsi="Times New Roman"/>
          <w:i/>
        </w:rPr>
        <w:t>Int. J. of Energy Res.</w:t>
      </w:r>
      <w:r w:rsidRPr="00546E0D">
        <w:rPr>
          <w:rFonts w:ascii="Times New Roman" w:hAnsi="Times New Roman"/>
        </w:rPr>
        <w:t xml:space="preserve">, </w:t>
      </w:r>
      <w:r w:rsidRPr="00546E0D">
        <w:rPr>
          <w:rFonts w:ascii="Times New Roman" w:hAnsi="Times New Roman"/>
          <w:b/>
        </w:rPr>
        <w:t>2002</w:t>
      </w:r>
      <w:r w:rsidRPr="00546E0D">
        <w:rPr>
          <w:rFonts w:ascii="Times New Roman" w:hAnsi="Times New Roman"/>
        </w:rPr>
        <w:t xml:space="preserve">, </w:t>
      </w:r>
      <w:r w:rsidRPr="00546E0D">
        <w:rPr>
          <w:rFonts w:ascii="Times New Roman" w:hAnsi="Times New Roman"/>
          <w:i/>
        </w:rPr>
        <w:t>vol. 26, no. 4</w:t>
      </w:r>
      <w:r w:rsidRPr="00546E0D">
        <w:rPr>
          <w:rFonts w:ascii="Times New Roman" w:hAnsi="Times New Roman"/>
        </w:rPr>
        <w:t xml:space="preserve">, pp. 335-345.  </w:t>
      </w:r>
    </w:p>
    <w:p w:rsidR="00864D6B" w:rsidRPr="00546E0D" w:rsidRDefault="00864D6B" w:rsidP="006A6C6A">
      <w:pPr>
        <w:pStyle w:val="MDPI71References"/>
        <w:spacing w:line="240" w:lineRule="auto"/>
        <w:rPr>
          <w:rFonts w:ascii="Times New Roman" w:hAnsi="Times New Roman"/>
        </w:rPr>
      </w:pPr>
      <w:r w:rsidRPr="00546E0D">
        <w:rPr>
          <w:rFonts w:ascii="Times New Roman" w:hAnsi="Times New Roman"/>
        </w:rPr>
        <w:t>Bo-</w:t>
      </w:r>
      <w:proofErr w:type="spellStart"/>
      <w:r w:rsidRPr="00546E0D">
        <w:rPr>
          <w:rFonts w:ascii="Times New Roman" w:hAnsi="Times New Roman"/>
        </w:rPr>
        <w:t>Juen</w:t>
      </w:r>
      <w:proofErr w:type="spellEnd"/>
      <w:r w:rsidRPr="00546E0D">
        <w:rPr>
          <w:rFonts w:ascii="Times New Roman" w:hAnsi="Times New Roman"/>
        </w:rPr>
        <w:t xml:space="preserve">, C.; Ming-Wei C.; </w:t>
      </w:r>
      <w:proofErr w:type="spellStart"/>
      <w:r w:rsidRPr="00546E0D">
        <w:rPr>
          <w:rFonts w:ascii="Times New Roman" w:hAnsi="Times New Roman"/>
        </w:rPr>
        <w:t>Chih</w:t>
      </w:r>
      <w:proofErr w:type="spellEnd"/>
      <w:r w:rsidRPr="00546E0D">
        <w:rPr>
          <w:rFonts w:ascii="Times New Roman" w:hAnsi="Times New Roman"/>
        </w:rPr>
        <w:t xml:space="preserve">-Jen, L. Load forecasting using support vector Machines: a study on EUNITE competition 2001. </w:t>
      </w:r>
      <w:r w:rsidRPr="00546E0D">
        <w:rPr>
          <w:rFonts w:ascii="Times New Roman" w:hAnsi="Times New Roman"/>
          <w:i/>
        </w:rPr>
        <w:t>IEEE Transactions on Power Systems</w:t>
      </w:r>
      <w:r w:rsidRPr="00546E0D">
        <w:rPr>
          <w:rFonts w:ascii="Times New Roman" w:hAnsi="Times New Roman"/>
        </w:rPr>
        <w:t xml:space="preserve">, </w:t>
      </w:r>
      <w:r w:rsidRPr="00546E0D">
        <w:rPr>
          <w:rFonts w:ascii="Times New Roman" w:hAnsi="Times New Roman"/>
          <w:b/>
        </w:rPr>
        <w:t>2004</w:t>
      </w:r>
      <w:r w:rsidRPr="00546E0D">
        <w:rPr>
          <w:rFonts w:ascii="Times New Roman" w:hAnsi="Times New Roman"/>
        </w:rPr>
        <w:t xml:space="preserve">, </w:t>
      </w:r>
      <w:r w:rsidRPr="00546E0D">
        <w:rPr>
          <w:rFonts w:ascii="Times New Roman" w:hAnsi="Times New Roman"/>
          <w:i/>
        </w:rPr>
        <w:t>vol. 19, no. 4</w:t>
      </w:r>
      <w:r w:rsidRPr="00546E0D">
        <w:rPr>
          <w:rFonts w:ascii="Times New Roman" w:hAnsi="Times New Roman"/>
        </w:rPr>
        <w:t xml:space="preserve">, pp. 1821-1830. </w:t>
      </w:r>
    </w:p>
    <w:p w:rsidR="00864D6B" w:rsidRPr="00546E0D" w:rsidRDefault="00864D6B" w:rsidP="006A6C6A">
      <w:pPr>
        <w:pStyle w:val="MDPI71References"/>
        <w:spacing w:line="240" w:lineRule="auto"/>
        <w:rPr>
          <w:rFonts w:ascii="Times New Roman" w:hAnsi="Times New Roman"/>
        </w:rPr>
      </w:pPr>
      <w:proofErr w:type="spellStart"/>
      <w:r w:rsidRPr="00546E0D">
        <w:rPr>
          <w:rFonts w:ascii="Times New Roman" w:hAnsi="Times New Roman"/>
        </w:rPr>
        <w:t>Čeperić</w:t>
      </w:r>
      <w:proofErr w:type="spellEnd"/>
      <w:r w:rsidRPr="00546E0D">
        <w:rPr>
          <w:rFonts w:ascii="Times New Roman" w:hAnsi="Times New Roman"/>
        </w:rPr>
        <w:t xml:space="preserve">, E.; </w:t>
      </w:r>
      <w:proofErr w:type="spellStart"/>
      <w:r w:rsidRPr="00546E0D">
        <w:rPr>
          <w:rFonts w:ascii="Times New Roman" w:hAnsi="Times New Roman"/>
        </w:rPr>
        <w:t>Čeperić</w:t>
      </w:r>
      <w:proofErr w:type="spellEnd"/>
      <w:r w:rsidRPr="00546E0D">
        <w:rPr>
          <w:rFonts w:ascii="Times New Roman" w:hAnsi="Times New Roman"/>
        </w:rPr>
        <w:t xml:space="preserve">, V.; </w:t>
      </w:r>
      <w:proofErr w:type="spellStart"/>
      <w:r w:rsidRPr="00546E0D">
        <w:rPr>
          <w:rFonts w:ascii="Times New Roman" w:hAnsi="Times New Roman"/>
        </w:rPr>
        <w:t>Barić</w:t>
      </w:r>
      <w:proofErr w:type="spellEnd"/>
      <w:r w:rsidRPr="00546E0D">
        <w:rPr>
          <w:rFonts w:ascii="Times New Roman" w:hAnsi="Times New Roman"/>
        </w:rPr>
        <w:t xml:space="preserve">, A. A Strategy for Short-Term Load Forecasting by Support Vector Regression Machines. </w:t>
      </w:r>
      <w:r w:rsidRPr="00546E0D">
        <w:rPr>
          <w:rFonts w:ascii="Times New Roman" w:hAnsi="Times New Roman"/>
          <w:i/>
        </w:rPr>
        <w:t>IEEE Transactions on power systems</w:t>
      </w:r>
      <w:r w:rsidRPr="00546E0D">
        <w:rPr>
          <w:rFonts w:ascii="Times New Roman" w:hAnsi="Times New Roman"/>
        </w:rPr>
        <w:t xml:space="preserve">, </w:t>
      </w:r>
      <w:r w:rsidRPr="00546E0D">
        <w:rPr>
          <w:rFonts w:ascii="Times New Roman" w:hAnsi="Times New Roman"/>
          <w:b/>
        </w:rPr>
        <w:t>2013</w:t>
      </w:r>
      <w:r w:rsidRPr="00546E0D">
        <w:rPr>
          <w:rFonts w:ascii="Times New Roman" w:hAnsi="Times New Roman"/>
        </w:rPr>
        <w:t xml:space="preserve">, </w:t>
      </w:r>
      <w:r w:rsidRPr="00546E0D">
        <w:rPr>
          <w:rFonts w:ascii="Times New Roman" w:hAnsi="Times New Roman"/>
          <w:i/>
        </w:rPr>
        <w:t>vol. 28, no. 4</w:t>
      </w:r>
      <w:r w:rsidRPr="00546E0D">
        <w:rPr>
          <w:rFonts w:ascii="Times New Roman" w:hAnsi="Times New Roman"/>
        </w:rPr>
        <w:t>, pp. 4356-4364.</w:t>
      </w:r>
    </w:p>
    <w:p w:rsidR="00864D6B" w:rsidRPr="00546E0D" w:rsidRDefault="00864D6B" w:rsidP="006A6C6A">
      <w:pPr>
        <w:pStyle w:val="MDPI71References"/>
        <w:spacing w:line="240" w:lineRule="auto"/>
        <w:rPr>
          <w:rFonts w:ascii="Times New Roman" w:hAnsi="Times New Roman"/>
        </w:rPr>
      </w:pPr>
      <w:proofErr w:type="spellStart"/>
      <w:r w:rsidRPr="00546E0D">
        <w:rPr>
          <w:rFonts w:ascii="Times New Roman" w:hAnsi="Times New Roman"/>
        </w:rPr>
        <w:t>Smola</w:t>
      </w:r>
      <w:proofErr w:type="spellEnd"/>
      <w:r w:rsidRPr="00546E0D">
        <w:rPr>
          <w:rFonts w:ascii="Times New Roman" w:hAnsi="Times New Roman"/>
        </w:rPr>
        <w:t xml:space="preserve">, A.; </w:t>
      </w:r>
      <w:proofErr w:type="spellStart"/>
      <w:r w:rsidRPr="00546E0D">
        <w:rPr>
          <w:rFonts w:ascii="Times New Roman" w:hAnsi="Times New Roman"/>
        </w:rPr>
        <w:t>Scholkopf</w:t>
      </w:r>
      <w:proofErr w:type="spellEnd"/>
      <w:r w:rsidRPr="00546E0D">
        <w:rPr>
          <w:rFonts w:ascii="Times New Roman" w:hAnsi="Times New Roman"/>
        </w:rPr>
        <w:t xml:space="preserve">, B. A tutorial on support vector regression. </w:t>
      </w:r>
      <w:r w:rsidRPr="00546E0D">
        <w:rPr>
          <w:rFonts w:ascii="Times New Roman" w:hAnsi="Times New Roman"/>
          <w:i/>
        </w:rPr>
        <w:t>Statistics and Computing</w:t>
      </w:r>
      <w:r w:rsidRPr="00546E0D">
        <w:rPr>
          <w:rFonts w:ascii="Times New Roman" w:hAnsi="Times New Roman"/>
        </w:rPr>
        <w:t xml:space="preserve">, </w:t>
      </w:r>
      <w:r w:rsidRPr="00546E0D">
        <w:rPr>
          <w:rFonts w:ascii="Times New Roman" w:hAnsi="Times New Roman"/>
          <w:b/>
        </w:rPr>
        <w:t>2004</w:t>
      </w:r>
      <w:r w:rsidRPr="00546E0D">
        <w:rPr>
          <w:rFonts w:ascii="Times New Roman" w:hAnsi="Times New Roman"/>
        </w:rPr>
        <w:t xml:space="preserve">, </w:t>
      </w:r>
      <w:r w:rsidRPr="00546E0D">
        <w:rPr>
          <w:rFonts w:ascii="Times New Roman" w:hAnsi="Times New Roman"/>
          <w:i/>
        </w:rPr>
        <w:t>vol. 14, no. 3</w:t>
      </w:r>
      <w:r w:rsidRPr="00546E0D">
        <w:rPr>
          <w:rFonts w:ascii="Times New Roman" w:hAnsi="Times New Roman"/>
        </w:rPr>
        <w:t xml:space="preserve">, pp. 199-222. </w:t>
      </w:r>
    </w:p>
    <w:p w:rsidR="00864D6B" w:rsidRPr="00546E0D" w:rsidRDefault="00864D6B" w:rsidP="006A6C6A">
      <w:pPr>
        <w:pStyle w:val="MDPI71References"/>
        <w:spacing w:line="240" w:lineRule="auto"/>
        <w:rPr>
          <w:rFonts w:ascii="Times New Roman" w:hAnsi="Times New Roman"/>
        </w:rPr>
      </w:pPr>
      <w:proofErr w:type="spellStart"/>
      <w:r w:rsidRPr="00546E0D">
        <w:rPr>
          <w:rFonts w:ascii="Times New Roman" w:hAnsi="Times New Roman"/>
        </w:rPr>
        <w:t>Kecman</w:t>
      </w:r>
      <w:proofErr w:type="spellEnd"/>
      <w:r w:rsidRPr="00546E0D">
        <w:rPr>
          <w:rFonts w:ascii="Times New Roman" w:hAnsi="Times New Roman"/>
        </w:rPr>
        <w:t xml:space="preserve">, V. </w:t>
      </w:r>
      <w:r w:rsidRPr="00546E0D">
        <w:rPr>
          <w:rFonts w:ascii="Times New Roman" w:hAnsi="Times New Roman"/>
          <w:i/>
        </w:rPr>
        <w:t>Learning and soft computing: support vector machines, neural networks, and fuzzy logic models</w:t>
      </w:r>
      <w:r w:rsidRPr="00546E0D">
        <w:rPr>
          <w:rFonts w:ascii="Times New Roman" w:hAnsi="Times New Roman"/>
        </w:rPr>
        <w:t xml:space="preserve">. MIT Press, Cambridge, MA, 2001. </w:t>
      </w:r>
    </w:p>
    <w:p w:rsidR="00864D6B" w:rsidRPr="00546E0D" w:rsidRDefault="00864D6B" w:rsidP="006A6C6A">
      <w:pPr>
        <w:pStyle w:val="MDPI71References"/>
        <w:spacing w:line="240" w:lineRule="auto"/>
        <w:rPr>
          <w:rFonts w:ascii="Times New Roman" w:hAnsi="Times New Roman"/>
        </w:rPr>
      </w:pPr>
      <w:r w:rsidRPr="00546E0D">
        <w:rPr>
          <w:rFonts w:ascii="Times New Roman" w:hAnsi="Times New Roman"/>
        </w:rPr>
        <w:t xml:space="preserve">Cortes, C.; </w:t>
      </w:r>
      <w:proofErr w:type="spellStart"/>
      <w:r w:rsidRPr="00546E0D">
        <w:rPr>
          <w:rFonts w:ascii="Times New Roman" w:hAnsi="Times New Roman"/>
        </w:rPr>
        <w:t>Vapnik</w:t>
      </w:r>
      <w:proofErr w:type="spellEnd"/>
      <w:r w:rsidRPr="00546E0D">
        <w:rPr>
          <w:rFonts w:ascii="Times New Roman" w:hAnsi="Times New Roman"/>
        </w:rPr>
        <w:t xml:space="preserve">, V. Support-Vector Networks. </w:t>
      </w:r>
      <w:r w:rsidRPr="00546E0D">
        <w:rPr>
          <w:rFonts w:ascii="Times New Roman" w:hAnsi="Times New Roman"/>
          <w:i/>
        </w:rPr>
        <w:t>Mach. Learn.</w:t>
      </w:r>
      <w:r w:rsidRPr="00546E0D">
        <w:rPr>
          <w:rFonts w:ascii="Times New Roman" w:hAnsi="Times New Roman"/>
        </w:rPr>
        <w:t xml:space="preserve">, </w:t>
      </w:r>
      <w:r w:rsidRPr="00546E0D">
        <w:rPr>
          <w:rFonts w:ascii="Times New Roman" w:hAnsi="Times New Roman"/>
          <w:b/>
        </w:rPr>
        <w:t>1995</w:t>
      </w:r>
      <w:r w:rsidRPr="00546E0D">
        <w:rPr>
          <w:rFonts w:ascii="Times New Roman" w:hAnsi="Times New Roman"/>
        </w:rPr>
        <w:t xml:space="preserve">, </w:t>
      </w:r>
      <w:r w:rsidRPr="00546E0D">
        <w:rPr>
          <w:rFonts w:ascii="Times New Roman" w:hAnsi="Times New Roman"/>
          <w:i/>
        </w:rPr>
        <w:t>vol. 20, no. 3</w:t>
      </w:r>
      <w:r w:rsidRPr="00546E0D">
        <w:rPr>
          <w:rFonts w:ascii="Times New Roman" w:hAnsi="Times New Roman"/>
        </w:rPr>
        <w:t xml:space="preserve">, pp. 273-297. </w:t>
      </w:r>
    </w:p>
    <w:p w:rsidR="00864D6B" w:rsidRPr="00546E0D" w:rsidRDefault="00864D6B" w:rsidP="006A6C6A">
      <w:pPr>
        <w:pStyle w:val="MDPI71References"/>
        <w:spacing w:line="240" w:lineRule="auto"/>
        <w:rPr>
          <w:rFonts w:ascii="Times New Roman" w:hAnsi="Times New Roman"/>
        </w:rPr>
      </w:pPr>
      <w:r w:rsidRPr="00546E0D">
        <w:rPr>
          <w:rFonts w:ascii="Times New Roman" w:hAnsi="Times New Roman"/>
        </w:rPr>
        <w:t>Ben-</w:t>
      </w:r>
      <w:proofErr w:type="spellStart"/>
      <w:r w:rsidRPr="00546E0D">
        <w:rPr>
          <w:rFonts w:ascii="Times New Roman" w:hAnsi="Times New Roman"/>
        </w:rPr>
        <w:t>Hur</w:t>
      </w:r>
      <w:proofErr w:type="spellEnd"/>
      <w:r w:rsidRPr="00546E0D">
        <w:rPr>
          <w:rFonts w:ascii="Times New Roman" w:hAnsi="Times New Roman"/>
        </w:rPr>
        <w:t xml:space="preserve">, A.; Ong, C. S.; </w:t>
      </w:r>
      <w:proofErr w:type="spellStart"/>
      <w:r w:rsidRPr="00546E0D">
        <w:rPr>
          <w:rFonts w:ascii="Times New Roman" w:hAnsi="Times New Roman"/>
        </w:rPr>
        <w:t>Sonnenburg</w:t>
      </w:r>
      <w:proofErr w:type="spellEnd"/>
      <w:r w:rsidRPr="00546E0D">
        <w:rPr>
          <w:rFonts w:ascii="Times New Roman" w:hAnsi="Times New Roman"/>
        </w:rPr>
        <w:t xml:space="preserve">, S.; </w:t>
      </w:r>
      <w:proofErr w:type="spellStart"/>
      <w:r w:rsidRPr="00546E0D">
        <w:rPr>
          <w:rFonts w:ascii="Times New Roman" w:hAnsi="Times New Roman"/>
        </w:rPr>
        <w:t>Schölkopf</w:t>
      </w:r>
      <w:proofErr w:type="spellEnd"/>
      <w:r w:rsidRPr="00546E0D">
        <w:rPr>
          <w:rFonts w:ascii="Times New Roman" w:hAnsi="Times New Roman"/>
        </w:rPr>
        <w:t xml:space="preserve">, B.; </w:t>
      </w:r>
      <w:proofErr w:type="spellStart"/>
      <w:r w:rsidRPr="00546E0D">
        <w:rPr>
          <w:rFonts w:ascii="Times New Roman" w:hAnsi="Times New Roman"/>
        </w:rPr>
        <w:t>Rätsch</w:t>
      </w:r>
      <w:proofErr w:type="spellEnd"/>
      <w:r w:rsidRPr="00546E0D">
        <w:rPr>
          <w:rFonts w:ascii="Times New Roman" w:hAnsi="Times New Roman"/>
        </w:rPr>
        <w:t xml:space="preserve">, G. Support Vector Machines and Kernels for Computational Biology. </w:t>
      </w:r>
      <w:proofErr w:type="spellStart"/>
      <w:r w:rsidRPr="00546E0D">
        <w:rPr>
          <w:rFonts w:ascii="Times New Roman" w:hAnsi="Times New Roman"/>
          <w:i/>
        </w:rPr>
        <w:t>PLoS</w:t>
      </w:r>
      <w:proofErr w:type="spellEnd"/>
      <w:r w:rsidRPr="00546E0D">
        <w:rPr>
          <w:rFonts w:ascii="Times New Roman" w:hAnsi="Times New Roman"/>
          <w:i/>
        </w:rPr>
        <w:t xml:space="preserve"> </w:t>
      </w:r>
      <w:proofErr w:type="spellStart"/>
      <w:r w:rsidRPr="00546E0D">
        <w:rPr>
          <w:rFonts w:ascii="Times New Roman" w:hAnsi="Times New Roman"/>
          <w:i/>
        </w:rPr>
        <w:t>Comput</w:t>
      </w:r>
      <w:proofErr w:type="spellEnd"/>
      <w:r w:rsidRPr="00546E0D">
        <w:rPr>
          <w:rFonts w:ascii="Times New Roman" w:hAnsi="Times New Roman"/>
          <w:i/>
        </w:rPr>
        <w:t xml:space="preserve"> </w:t>
      </w:r>
      <w:proofErr w:type="spellStart"/>
      <w:r w:rsidRPr="00546E0D">
        <w:rPr>
          <w:rFonts w:ascii="Times New Roman" w:hAnsi="Times New Roman"/>
          <w:i/>
        </w:rPr>
        <w:t>Biol</w:t>
      </w:r>
      <w:proofErr w:type="spellEnd"/>
      <w:r w:rsidRPr="00546E0D">
        <w:rPr>
          <w:rFonts w:ascii="Times New Roman" w:hAnsi="Times New Roman"/>
        </w:rPr>
        <w:t xml:space="preserve">, </w:t>
      </w:r>
      <w:r w:rsidRPr="00546E0D">
        <w:rPr>
          <w:rFonts w:ascii="Times New Roman" w:hAnsi="Times New Roman"/>
          <w:b/>
        </w:rPr>
        <w:t>2008</w:t>
      </w:r>
      <w:r w:rsidRPr="00546E0D">
        <w:rPr>
          <w:rFonts w:ascii="Times New Roman" w:hAnsi="Times New Roman"/>
        </w:rPr>
        <w:t>, vol. 4, no. 10</w:t>
      </w:r>
    </w:p>
    <w:p w:rsidR="00864D6B" w:rsidRPr="00546E0D" w:rsidRDefault="00864D6B" w:rsidP="006A6C6A">
      <w:pPr>
        <w:pStyle w:val="MDPI71References"/>
        <w:spacing w:line="240" w:lineRule="auto"/>
        <w:rPr>
          <w:rFonts w:ascii="Times New Roman" w:hAnsi="Times New Roman"/>
        </w:rPr>
      </w:pPr>
      <w:proofErr w:type="spellStart"/>
      <w:r w:rsidRPr="00546E0D">
        <w:rPr>
          <w:rFonts w:ascii="Times New Roman" w:hAnsi="Times New Roman"/>
        </w:rPr>
        <w:t>Härdle</w:t>
      </w:r>
      <w:proofErr w:type="spellEnd"/>
      <w:r w:rsidRPr="00546E0D">
        <w:rPr>
          <w:rFonts w:ascii="Times New Roman" w:hAnsi="Times New Roman"/>
        </w:rPr>
        <w:t xml:space="preserve">, W. K.; Moro, R.; Hoffmann, L. Learning Machines Supporting Bankruptcy Prediction. </w:t>
      </w:r>
      <w:r w:rsidRPr="00546E0D">
        <w:rPr>
          <w:rFonts w:ascii="Times New Roman" w:hAnsi="Times New Roman"/>
          <w:i/>
        </w:rPr>
        <w:t>Collaborative Research Center 649</w:t>
      </w:r>
      <w:r w:rsidRPr="00546E0D">
        <w:rPr>
          <w:rFonts w:ascii="Times New Roman" w:hAnsi="Times New Roman"/>
        </w:rPr>
        <w:t>, Humboldt University, Berlin, Germany, 2010.</w:t>
      </w:r>
    </w:p>
    <w:p w:rsidR="00864D6B" w:rsidRPr="00546E0D" w:rsidRDefault="00864D6B" w:rsidP="006A6C6A">
      <w:pPr>
        <w:pStyle w:val="MDPI71References"/>
        <w:spacing w:line="240" w:lineRule="auto"/>
        <w:rPr>
          <w:rFonts w:ascii="Times New Roman" w:hAnsi="Times New Roman"/>
        </w:rPr>
      </w:pPr>
      <w:proofErr w:type="spellStart"/>
      <w:r w:rsidRPr="00546E0D">
        <w:rPr>
          <w:rFonts w:ascii="Times New Roman" w:hAnsi="Times New Roman"/>
        </w:rPr>
        <w:t>Schölkopf</w:t>
      </w:r>
      <w:proofErr w:type="spellEnd"/>
      <w:r w:rsidRPr="00546E0D">
        <w:rPr>
          <w:rFonts w:ascii="Times New Roman" w:hAnsi="Times New Roman"/>
        </w:rPr>
        <w:t xml:space="preserve">, B.; </w:t>
      </w:r>
      <w:proofErr w:type="spellStart"/>
      <w:r w:rsidRPr="00546E0D">
        <w:rPr>
          <w:rFonts w:ascii="Times New Roman" w:hAnsi="Times New Roman"/>
        </w:rPr>
        <w:t>Smola</w:t>
      </w:r>
      <w:proofErr w:type="spellEnd"/>
      <w:r w:rsidRPr="00546E0D">
        <w:rPr>
          <w:rFonts w:ascii="Times New Roman" w:hAnsi="Times New Roman"/>
        </w:rPr>
        <w:t xml:space="preserve">, A. J. </w:t>
      </w:r>
      <w:r w:rsidRPr="00546E0D">
        <w:rPr>
          <w:rFonts w:ascii="Times New Roman" w:hAnsi="Times New Roman"/>
          <w:i/>
        </w:rPr>
        <w:t>Learning with kernels: support vector machines, regularization, optimization, and beyond</w:t>
      </w:r>
      <w:r w:rsidRPr="00546E0D">
        <w:rPr>
          <w:rFonts w:ascii="Times New Roman" w:hAnsi="Times New Roman"/>
        </w:rPr>
        <w:t>. MIT Press, Cambridge, MA, 2002.</w:t>
      </w:r>
    </w:p>
    <w:p w:rsidR="00864D6B" w:rsidRPr="00546E0D" w:rsidRDefault="00864D6B" w:rsidP="006A6C6A">
      <w:pPr>
        <w:pStyle w:val="MDPI71References"/>
        <w:spacing w:line="240" w:lineRule="auto"/>
        <w:rPr>
          <w:rFonts w:ascii="Times New Roman" w:hAnsi="Times New Roman"/>
        </w:rPr>
      </w:pPr>
      <w:proofErr w:type="spellStart"/>
      <w:r w:rsidRPr="00546E0D">
        <w:rPr>
          <w:rFonts w:ascii="Times New Roman" w:hAnsi="Times New Roman"/>
        </w:rPr>
        <w:t>Boser</w:t>
      </w:r>
      <w:proofErr w:type="spellEnd"/>
      <w:r w:rsidRPr="00546E0D">
        <w:rPr>
          <w:rFonts w:ascii="Times New Roman" w:hAnsi="Times New Roman"/>
        </w:rPr>
        <w:t xml:space="preserve">, B.E.; </w:t>
      </w:r>
      <w:proofErr w:type="spellStart"/>
      <w:r w:rsidRPr="00546E0D">
        <w:rPr>
          <w:rFonts w:ascii="Times New Roman" w:hAnsi="Times New Roman"/>
        </w:rPr>
        <w:t>Guyon</w:t>
      </w:r>
      <w:proofErr w:type="spellEnd"/>
      <w:r w:rsidRPr="00546E0D">
        <w:rPr>
          <w:rFonts w:ascii="Times New Roman" w:hAnsi="Times New Roman"/>
        </w:rPr>
        <w:t xml:space="preserve">, I. M.; </w:t>
      </w:r>
      <w:proofErr w:type="spellStart"/>
      <w:r w:rsidRPr="00546E0D">
        <w:rPr>
          <w:rFonts w:ascii="Times New Roman" w:hAnsi="Times New Roman"/>
        </w:rPr>
        <w:t>Vapnik</w:t>
      </w:r>
      <w:proofErr w:type="spellEnd"/>
      <w:r w:rsidRPr="00546E0D">
        <w:rPr>
          <w:rFonts w:ascii="Times New Roman" w:hAnsi="Times New Roman"/>
        </w:rPr>
        <w:t xml:space="preserve">, V. A training algorithm for optimal margin classifiers. </w:t>
      </w:r>
      <w:proofErr w:type="gramStart"/>
      <w:r w:rsidRPr="00546E0D">
        <w:rPr>
          <w:rFonts w:ascii="Times New Roman" w:hAnsi="Times New Roman"/>
        </w:rPr>
        <w:t>in</w:t>
      </w:r>
      <w:proofErr w:type="gramEnd"/>
      <w:r w:rsidRPr="00546E0D">
        <w:rPr>
          <w:rFonts w:ascii="Times New Roman" w:hAnsi="Times New Roman"/>
        </w:rPr>
        <w:t xml:space="preserve"> </w:t>
      </w:r>
      <w:r w:rsidRPr="00546E0D">
        <w:rPr>
          <w:rFonts w:ascii="Times New Roman" w:hAnsi="Times New Roman"/>
          <w:i/>
        </w:rPr>
        <w:t>Proceedings of the 5th Annual Workshop on Computational Learning Theory</w:t>
      </w:r>
      <w:r w:rsidRPr="00546E0D">
        <w:rPr>
          <w:rFonts w:ascii="Times New Roman" w:hAnsi="Times New Roman"/>
        </w:rPr>
        <w:t xml:space="preserve"> (COLT'92), ACM Press: Pittsburgh, PA, US, 1992, pp. 144-152. </w:t>
      </w:r>
    </w:p>
    <w:p w:rsidR="00864D6B" w:rsidRPr="00546E0D" w:rsidRDefault="00864D6B" w:rsidP="006A6C6A">
      <w:pPr>
        <w:pStyle w:val="MDPI71References"/>
        <w:spacing w:line="240" w:lineRule="auto"/>
        <w:rPr>
          <w:rFonts w:ascii="Times New Roman" w:hAnsi="Times New Roman"/>
        </w:rPr>
      </w:pPr>
      <w:r w:rsidRPr="00546E0D">
        <w:rPr>
          <w:rFonts w:ascii="Times New Roman" w:hAnsi="Times New Roman"/>
        </w:rPr>
        <w:t xml:space="preserve">Chang, C. C.; Lin, C. J. A LIBSVM: A library for support vector machines. </w:t>
      </w:r>
      <w:r w:rsidRPr="00546E0D">
        <w:rPr>
          <w:rFonts w:ascii="Times New Roman" w:hAnsi="Times New Roman"/>
          <w:i/>
        </w:rPr>
        <w:t xml:space="preserve">ACM Trans. </w:t>
      </w:r>
      <w:proofErr w:type="spellStart"/>
      <w:r w:rsidRPr="00546E0D">
        <w:rPr>
          <w:rFonts w:ascii="Times New Roman" w:hAnsi="Times New Roman"/>
          <w:i/>
        </w:rPr>
        <w:t>Intell</w:t>
      </w:r>
      <w:proofErr w:type="spellEnd"/>
      <w:r w:rsidRPr="00546E0D">
        <w:rPr>
          <w:rFonts w:ascii="Times New Roman" w:hAnsi="Times New Roman"/>
          <w:i/>
        </w:rPr>
        <w:t>. Syst. Technol.</w:t>
      </w:r>
      <w:r w:rsidRPr="00546E0D">
        <w:rPr>
          <w:rFonts w:ascii="Times New Roman" w:hAnsi="Times New Roman"/>
        </w:rPr>
        <w:t xml:space="preserve">, </w:t>
      </w:r>
      <w:r w:rsidRPr="00546E0D">
        <w:rPr>
          <w:rFonts w:ascii="Times New Roman" w:hAnsi="Times New Roman"/>
          <w:b/>
        </w:rPr>
        <w:t>2011</w:t>
      </w:r>
      <w:r w:rsidRPr="00546E0D">
        <w:rPr>
          <w:rFonts w:ascii="Times New Roman" w:hAnsi="Times New Roman"/>
        </w:rPr>
        <w:t xml:space="preserve">, </w:t>
      </w:r>
      <w:r w:rsidRPr="00546E0D">
        <w:rPr>
          <w:rFonts w:ascii="Times New Roman" w:hAnsi="Times New Roman"/>
          <w:i/>
        </w:rPr>
        <w:t>vol. 2, no. 3</w:t>
      </w:r>
      <w:r w:rsidRPr="00546E0D">
        <w:rPr>
          <w:rFonts w:ascii="Times New Roman" w:hAnsi="Times New Roman"/>
        </w:rPr>
        <w:t xml:space="preserve">, pp. 1-27. </w:t>
      </w:r>
    </w:p>
    <w:p w:rsidR="00864D6B" w:rsidRPr="00546E0D" w:rsidRDefault="00864D6B" w:rsidP="006A6C6A">
      <w:pPr>
        <w:pStyle w:val="MDPI71References"/>
        <w:spacing w:line="240" w:lineRule="auto"/>
        <w:rPr>
          <w:rFonts w:ascii="Times New Roman" w:hAnsi="Times New Roman"/>
        </w:rPr>
      </w:pPr>
      <w:r w:rsidRPr="00546E0D">
        <w:rPr>
          <w:rFonts w:ascii="Times New Roman" w:hAnsi="Times New Roman"/>
        </w:rPr>
        <w:t xml:space="preserve">Espinoza, M.; </w:t>
      </w:r>
      <w:proofErr w:type="spellStart"/>
      <w:r w:rsidRPr="00546E0D">
        <w:rPr>
          <w:rFonts w:ascii="Times New Roman" w:hAnsi="Times New Roman"/>
        </w:rPr>
        <w:t>Suykens</w:t>
      </w:r>
      <w:proofErr w:type="spellEnd"/>
      <w:r w:rsidRPr="00546E0D">
        <w:rPr>
          <w:rFonts w:ascii="Times New Roman" w:hAnsi="Times New Roman"/>
        </w:rPr>
        <w:t xml:space="preserve">, J. A. K.; </w:t>
      </w:r>
      <w:proofErr w:type="spellStart"/>
      <w:r w:rsidRPr="00546E0D">
        <w:rPr>
          <w:rFonts w:ascii="Times New Roman" w:hAnsi="Times New Roman"/>
        </w:rPr>
        <w:t>Belmans</w:t>
      </w:r>
      <w:proofErr w:type="spellEnd"/>
      <w:r w:rsidRPr="00546E0D">
        <w:rPr>
          <w:rFonts w:ascii="Times New Roman" w:hAnsi="Times New Roman"/>
        </w:rPr>
        <w:t xml:space="preserve">, R.; Moor, B. D. Electric Load Forecasting. </w:t>
      </w:r>
      <w:r w:rsidRPr="00546E0D">
        <w:rPr>
          <w:rFonts w:ascii="Times New Roman" w:hAnsi="Times New Roman"/>
          <w:i/>
        </w:rPr>
        <w:t>Control Systems</w:t>
      </w:r>
      <w:r w:rsidRPr="00546E0D">
        <w:rPr>
          <w:rFonts w:ascii="Times New Roman" w:hAnsi="Times New Roman"/>
        </w:rPr>
        <w:t xml:space="preserve">, 2007, </w:t>
      </w:r>
      <w:r w:rsidRPr="00546E0D">
        <w:rPr>
          <w:rFonts w:ascii="Times New Roman" w:hAnsi="Times New Roman"/>
          <w:i/>
        </w:rPr>
        <w:t>vol. 27, no. 5</w:t>
      </w:r>
      <w:r w:rsidRPr="00546E0D">
        <w:rPr>
          <w:rFonts w:ascii="Times New Roman" w:hAnsi="Times New Roman"/>
        </w:rPr>
        <w:t xml:space="preserve">, pp. 43-57. </w:t>
      </w:r>
    </w:p>
    <w:p w:rsidR="00864D6B" w:rsidRPr="00546E0D" w:rsidRDefault="00864D6B" w:rsidP="006A6C6A">
      <w:pPr>
        <w:pStyle w:val="MDPI71References"/>
        <w:spacing w:line="240" w:lineRule="auto"/>
        <w:rPr>
          <w:rFonts w:ascii="Times New Roman" w:hAnsi="Times New Roman"/>
        </w:rPr>
      </w:pPr>
      <w:proofErr w:type="spellStart"/>
      <w:r w:rsidRPr="00546E0D">
        <w:rPr>
          <w:rFonts w:ascii="Times New Roman" w:hAnsi="Times New Roman"/>
        </w:rPr>
        <w:t>Vapnik</w:t>
      </w:r>
      <w:proofErr w:type="spellEnd"/>
      <w:r w:rsidRPr="00546E0D">
        <w:rPr>
          <w:rFonts w:ascii="Times New Roman" w:hAnsi="Times New Roman"/>
        </w:rPr>
        <w:t xml:space="preserve">, V. </w:t>
      </w:r>
      <w:r w:rsidRPr="00546E0D">
        <w:rPr>
          <w:rFonts w:ascii="Times New Roman" w:hAnsi="Times New Roman"/>
          <w:i/>
        </w:rPr>
        <w:t>The nature of statistical learning theory</w:t>
      </w:r>
      <w:r w:rsidRPr="00546E0D">
        <w:rPr>
          <w:rFonts w:ascii="Times New Roman" w:hAnsi="Times New Roman"/>
        </w:rPr>
        <w:t>. Springer-</w:t>
      </w:r>
      <w:proofErr w:type="spellStart"/>
      <w:r w:rsidRPr="00546E0D">
        <w:rPr>
          <w:rFonts w:ascii="Times New Roman" w:hAnsi="Times New Roman"/>
        </w:rPr>
        <w:t>Verlag</w:t>
      </w:r>
      <w:proofErr w:type="spellEnd"/>
      <w:r w:rsidRPr="00546E0D">
        <w:rPr>
          <w:rFonts w:ascii="Times New Roman" w:hAnsi="Times New Roman"/>
        </w:rPr>
        <w:t xml:space="preserve">: New York, NY, US, 1995. </w:t>
      </w:r>
    </w:p>
    <w:p w:rsidR="00864D6B" w:rsidRPr="00546E0D" w:rsidRDefault="00864D6B" w:rsidP="006A6C6A">
      <w:pPr>
        <w:pStyle w:val="MDPI71References"/>
        <w:spacing w:line="240" w:lineRule="auto"/>
        <w:rPr>
          <w:rFonts w:ascii="Times New Roman" w:hAnsi="Times New Roman"/>
        </w:rPr>
      </w:pPr>
      <w:proofErr w:type="spellStart"/>
      <w:r w:rsidRPr="00546E0D">
        <w:rPr>
          <w:rFonts w:ascii="Times New Roman" w:hAnsi="Times New Roman"/>
        </w:rPr>
        <w:lastRenderedPageBreak/>
        <w:t>Bao</w:t>
      </w:r>
      <w:proofErr w:type="spellEnd"/>
      <w:r w:rsidRPr="00546E0D">
        <w:rPr>
          <w:rFonts w:ascii="Times New Roman" w:hAnsi="Times New Roman"/>
        </w:rPr>
        <w:t xml:space="preserve">, Y.; Lu, Y.; Zhang, J. Forecasting Stock Price by SVMs Regression. </w:t>
      </w:r>
      <w:proofErr w:type="gramStart"/>
      <w:r w:rsidRPr="00546E0D">
        <w:rPr>
          <w:rFonts w:ascii="Times New Roman" w:hAnsi="Times New Roman"/>
        </w:rPr>
        <w:t>in</w:t>
      </w:r>
      <w:proofErr w:type="gramEnd"/>
      <w:r w:rsidRPr="00546E0D">
        <w:rPr>
          <w:rFonts w:ascii="Times New Roman" w:hAnsi="Times New Roman"/>
        </w:rPr>
        <w:t xml:space="preserve"> </w:t>
      </w:r>
      <w:r w:rsidRPr="00546E0D">
        <w:rPr>
          <w:rFonts w:ascii="Times New Roman" w:hAnsi="Times New Roman"/>
          <w:i/>
        </w:rPr>
        <w:t>Artificial Intelligence: Methodology, Systems, and Applications</w:t>
      </w:r>
      <w:r w:rsidRPr="00546E0D">
        <w:rPr>
          <w:rFonts w:ascii="Times New Roman" w:hAnsi="Times New Roman"/>
        </w:rPr>
        <w:t>, ser. Lecture Notes in Computer Science, Springer Berlin / Heidelberg, Germany, 2004, pp. 295–303.</w:t>
      </w:r>
    </w:p>
    <w:p w:rsidR="00864D6B" w:rsidRPr="00546E0D" w:rsidRDefault="00864D6B" w:rsidP="006A6C6A">
      <w:pPr>
        <w:pStyle w:val="MDPI71References"/>
        <w:spacing w:line="240" w:lineRule="auto"/>
        <w:rPr>
          <w:rFonts w:ascii="Times New Roman" w:hAnsi="Times New Roman"/>
        </w:rPr>
      </w:pPr>
      <w:r w:rsidRPr="00546E0D">
        <w:rPr>
          <w:rFonts w:ascii="Times New Roman" w:hAnsi="Times New Roman"/>
        </w:rPr>
        <w:t>Hsu, C. W.; Chang, C. C.; Lin, C. J. A Practical Guide to Support Vector Classification. Department of Computer Science and Information Engineering, National Taiwan University, 2003. [Online]. Available: http://www.csie.ntu.edu.tw/~cjlin/papers/guide/guide.pdf. (accessed on 15/08/2016)</w:t>
      </w:r>
    </w:p>
    <w:p w:rsidR="00864D6B" w:rsidRPr="00546E0D" w:rsidRDefault="00864D6B" w:rsidP="006A6C6A">
      <w:pPr>
        <w:pStyle w:val="MDPI71References"/>
        <w:spacing w:line="240" w:lineRule="auto"/>
        <w:rPr>
          <w:rFonts w:ascii="Times New Roman" w:hAnsi="Times New Roman"/>
        </w:rPr>
      </w:pPr>
      <w:r w:rsidRPr="00546E0D">
        <w:rPr>
          <w:rFonts w:ascii="Times New Roman" w:hAnsi="Times New Roman"/>
        </w:rPr>
        <w:t xml:space="preserve">Cao, C.; Xu, J. Short-Term Traffic Flow Predication Based on PSO-SVM," in </w:t>
      </w:r>
      <w:r w:rsidRPr="00546E0D">
        <w:rPr>
          <w:rFonts w:ascii="Times New Roman" w:hAnsi="Times New Roman"/>
          <w:i/>
        </w:rPr>
        <w:t>Proceedings of the First International Conference on Transportation Engineering</w:t>
      </w:r>
      <w:r w:rsidRPr="00546E0D">
        <w:rPr>
          <w:rFonts w:ascii="Times New Roman" w:hAnsi="Times New Roman"/>
        </w:rPr>
        <w:t xml:space="preserve">, Peng, Q., Wang, K. C. P., </w:t>
      </w:r>
      <w:proofErr w:type="spellStart"/>
      <w:r w:rsidRPr="00546E0D">
        <w:rPr>
          <w:rFonts w:ascii="Times New Roman" w:hAnsi="Times New Roman"/>
        </w:rPr>
        <w:t>Qiu</w:t>
      </w:r>
      <w:proofErr w:type="spellEnd"/>
      <w:r w:rsidRPr="00546E0D">
        <w:rPr>
          <w:rFonts w:ascii="Times New Roman" w:hAnsi="Times New Roman"/>
        </w:rPr>
        <w:t xml:space="preserve">, Y., Pu, Y., Luo, X. </w:t>
      </w:r>
      <w:proofErr w:type="spellStart"/>
      <w:r w:rsidRPr="00546E0D">
        <w:rPr>
          <w:rFonts w:ascii="Times New Roman" w:hAnsi="Times New Roman"/>
        </w:rPr>
        <w:t>Shuai</w:t>
      </w:r>
      <w:proofErr w:type="spellEnd"/>
      <w:r w:rsidRPr="00546E0D">
        <w:rPr>
          <w:rFonts w:ascii="Times New Roman" w:hAnsi="Times New Roman"/>
        </w:rPr>
        <w:t xml:space="preserve">, B. Eds., vol. 246, Chengdu, China: American Society of Civil Engineers (ASCE), 2007, pp. 28–28. </w:t>
      </w:r>
    </w:p>
    <w:p w:rsidR="00864D6B" w:rsidRPr="00546E0D" w:rsidRDefault="00864D6B" w:rsidP="006A6C6A">
      <w:pPr>
        <w:pStyle w:val="MDPI71References"/>
        <w:spacing w:line="240" w:lineRule="auto"/>
        <w:rPr>
          <w:rFonts w:ascii="Times New Roman" w:hAnsi="Times New Roman"/>
        </w:rPr>
      </w:pPr>
      <w:r w:rsidRPr="00546E0D">
        <w:rPr>
          <w:rFonts w:ascii="Times New Roman" w:hAnsi="Times New Roman"/>
        </w:rPr>
        <w:t xml:space="preserve">Jiang, M. H.; Yuan, X. C. Construction and Application of PSO-SVM Model for Personal Credit Scoring. </w:t>
      </w:r>
      <w:proofErr w:type="gramStart"/>
      <w:r w:rsidRPr="00546E0D">
        <w:rPr>
          <w:rFonts w:ascii="Times New Roman" w:hAnsi="Times New Roman"/>
        </w:rPr>
        <w:t>in</w:t>
      </w:r>
      <w:proofErr w:type="gramEnd"/>
      <w:r w:rsidRPr="00546E0D">
        <w:rPr>
          <w:rFonts w:ascii="Times New Roman" w:hAnsi="Times New Roman"/>
        </w:rPr>
        <w:t xml:space="preserve"> Proceedings of the 7th international conference on Computational Science, Part IV: ICCS 20</w:t>
      </w:r>
      <w:bookmarkStart w:id="2" w:name="_GoBack"/>
      <w:bookmarkEnd w:id="2"/>
      <w:r w:rsidRPr="00546E0D">
        <w:rPr>
          <w:rFonts w:ascii="Times New Roman" w:hAnsi="Times New Roman"/>
        </w:rPr>
        <w:t xml:space="preserve">07, Beijing, China, 2003. </w:t>
      </w:r>
    </w:p>
    <w:p w:rsidR="00864D6B" w:rsidRPr="00546E0D" w:rsidRDefault="00864D6B" w:rsidP="006A6C6A">
      <w:pPr>
        <w:pStyle w:val="MDPI71References"/>
        <w:spacing w:line="240" w:lineRule="auto"/>
        <w:rPr>
          <w:rFonts w:ascii="Times New Roman" w:hAnsi="Times New Roman"/>
        </w:rPr>
      </w:pPr>
      <w:proofErr w:type="spellStart"/>
      <w:r w:rsidRPr="00546E0D">
        <w:rPr>
          <w:rFonts w:ascii="Times New Roman" w:hAnsi="Times New Roman"/>
        </w:rPr>
        <w:t>Fei</w:t>
      </w:r>
      <w:proofErr w:type="spellEnd"/>
      <w:r w:rsidRPr="00546E0D">
        <w:rPr>
          <w:rFonts w:ascii="Times New Roman" w:hAnsi="Times New Roman"/>
        </w:rPr>
        <w:t xml:space="preserve">, S.; Liu, C.; Zeng, Q.; Miao, Y. Application of particle swarm optimization-based support vector machine in fault diagnosis of turbo-generator. </w:t>
      </w:r>
      <w:proofErr w:type="gramStart"/>
      <w:r w:rsidRPr="00546E0D">
        <w:rPr>
          <w:rFonts w:ascii="Times New Roman" w:hAnsi="Times New Roman"/>
        </w:rPr>
        <w:t>in</w:t>
      </w:r>
      <w:proofErr w:type="gramEnd"/>
      <w:r w:rsidRPr="00546E0D">
        <w:rPr>
          <w:rFonts w:ascii="Times New Roman" w:hAnsi="Times New Roman"/>
        </w:rPr>
        <w:t xml:space="preserve"> </w:t>
      </w:r>
      <w:r w:rsidRPr="00546E0D">
        <w:rPr>
          <w:rFonts w:ascii="Times New Roman" w:hAnsi="Times New Roman"/>
          <w:i/>
        </w:rPr>
        <w:t xml:space="preserve">Proc. 2008 Sec. Int. </w:t>
      </w:r>
      <w:proofErr w:type="spellStart"/>
      <w:r w:rsidRPr="00546E0D">
        <w:rPr>
          <w:rFonts w:ascii="Times New Roman" w:hAnsi="Times New Roman"/>
          <w:i/>
        </w:rPr>
        <w:t>Symp</w:t>
      </w:r>
      <w:proofErr w:type="spellEnd"/>
      <w:r w:rsidRPr="00546E0D">
        <w:rPr>
          <w:rFonts w:ascii="Times New Roman" w:hAnsi="Times New Roman"/>
          <w:i/>
        </w:rPr>
        <w:t xml:space="preserve">. </w:t>
      </w:r>
      <w:proofErr w:type="spellStart"/>
      <w:r w:rsidRPr="00546E0D">
        <w:rPr>
          <w:rFonts w:ascii="Times New Roman" w:hAnsi="Times New Roman"/>
          <w:i/>
        </w:rPr>
        <w:t>Intell</w:t>
      </w:r>
      <w:proofErr w:type="spellEnd"/>
      <w:r w:rsidRPr="00546E0D">
        <w:rPr>
          <w:rFonts w:ascii="Times New Roman" w:hAnsi="Times New Roman"/>
          <w:i/>
        </w:rPr>
        <w:t xml:space="preserve">. Inf. Technol. </w:t>
      </w:r>
      <w:proofErr w:type="spellStart"/>
      <w:r w:rsidRPr="00546E0D">
        <w:rPr>
          <w:rFonts w:ascii="Times New Roman" w:hAnsi="Times New Roman"/>
          <w:i/>
        </w:rPr>
        <w:t>Applicat</w:t>
      </w:r>
      <w:proofErr w:type="spellEnd"/>
      <w:r w:rsidRPr="00546E0D">
        <w:rPr>
          <w:rFonts w:ascii="Times New Roman" w:hAnsi="Times New Roman"/>
          <w:i/>
        </w:rPr>
        <w:t xml:space="preserve">. IEEE </w:t>
      </w:r>
      <w:proofErr w:type="spellStart"/>
      <w:r w:rsidRPr="00546E0D">
        <w:rPr>
          <w:rFonts w:ascii="Times New Roman" w:hAnsi="Times New Roman"/>
          <w:i/>
        </w:rPr>
        <w:t>Comput</w:t>
      </w:r>
      <w:proofErr w:type="spellEnd"/>
      <w:r w:rsidRPr="00546E0D">
        <w:rPr>
          <w:rFonts w:ascii="Times New Roman" w:hAnsi="Times New Roman"/>
          <w:i/>
        </w:rPr>
        <w:t>. Soc.</w:t>
      </w:r>
      <w:r w:rsidRPr="00546E0D">
        <w:rPr>
          <w:rFonts w:ascii="Times New Roman" w:hAnsi="Times New Roman"/>
        </w:rPr>
        <w:t xml:space="preserve"> (IITA ’08)</w:t>
      </w:r>
      <w:proofErr w:type="gramStart"/>
      <w:r w:rsidRPr="00546E0D">
        <w:rPr>
          <w:rFonts w:ascii="Times New Roman" w:hAnsi="Times New Roman"/>
        </w:rPr>
        <w:t>,Washington,DC,US,2008</w:t>
      </w:r>
      <w:proofErr w:type="gramEnd"/>
      <w:r w:rsidRPr="00546E0D">
        <w:rPr>
          <w:rFonts w:ascii="Times New Roman" w:hAnsi="Times New Roman"/>
        </w:rPr>
        <w:t xml:space="preserve">, pp. 1040–1044. </w:t>
      </w:r>
    </w:p>
    <w:p w:rsidR="00864D6B" w:rsidRPr="00546E0D" w:rsidRDefault="00864D6B" w:rsidP="006A6C6A">
      <w:pPr>
        <w:pStyle w:val="MDPI71References"/>
        <w:spacing w:line="240" w:lineRule="auto"/>
        <w:rPr>
          <w:rFonts w:ascii="Times New Roman" w:hAnsi="Times New Roman"/>
        </w:rPr>
      </w:pPr>
      <w:proofErr w:type="spellStart"/>
      <w:r w:rsidRPr="00546E0D">
        <w:rPr>
          <w:rFonts w:ascii="Times New Roman" w:hAnsi="Times New Roman"/>
        </w:rPr>
        <w:t>Vaz</w:t>
      </w:r>
      <w:proofErr w:type="spellEnd"/>
      <w:r w:rsidRPr="00546E0D">
        <w:rPr>
          <w:rFonts w:ascii="Times New Roman" w:hAnsi="Times New Roman"/>
        </w:rPr>
        <w:t xml:space="preserve">, A. I. F.; Vicente, L. N. A particle swarm pattern search method for bound constrained global optimization. </w:t>
      </w:r>
      <w:r w:rsidRPr="00546E0D">
        <w:rPr>
          <w:rFonts w:ascii="Times New Roman" w:hAnsi="Times New Roman"/>
          <w:i/>
        </w:rPr>
        <w:t xml:space="preserve">J. of Glob. </w:t>
      </w:r>
      <w:proofErr w:type="spellStart"/>
      <w:proofErr w:type="gramStart"/>
      <w:r w:rsidRPr="00546E0D">
        <w:rPr>
          <w:rFonts w:ascii="Times New Roman" w:hAnsi="Times New Roman"/>
          <w:i/>
        </w:rPr>
        <w:t>Optim</w:t>
      </w:r>
      <w:proofErr w:type="spellEnd"/>
      <w:r w:rsidRPr="00546E0D">
        <w:rPr>
          <w:rFonts w:ascii="Times New Roman" w:hAnsi="Times New Roman"/>
          <w:i/>
        </w:rPr>
        <w:t>.</w:t>
      </w:r>
      <w:r w:rsidRPr="00546E0D">
        <w:rPr>
          <w:rFonts w:ascii="Times New Roman" w:hAnsi="Times New Roman"/>
        </w:rPr>
        <w:t>,</w:t>
      </w:r>
      <w:proofErr w:type="gramEnd"/>
      <w:r w:rsidRPr="00546E0D">
        <w:rPr>
          <w:rFonts w:ascii="Times New Roman" w:hAnsi="Times New Roman"/>
        </w:rPr>
        <w:t xml:space="preserve"> </w:t>
      </w:r>
      <w:r w:rsidRPr="00546E0D">
        <w:rPr>
          <w:rFonts w:ascii="Times New Roman" w:hAnsi="Times New Roman"/>
          <w:b/>
        </w:rPr>
        <w:t>2007</w:t>
      </w:r>
      <w:r w:rsidRPr="00546E0D">
        <w:rPr>
          <w:rFonts w:ascii="Times New Roman" w:hAnsi="Times New Roman"/>
        </w:rPr>
        <w:t xml:space="preserve">, </w:t>
      </w:r>
      <w:r w:rsidRPr="00546E0D">
        <w:rPr>
          <w:rFonts w:ascii="Times New Roman" w:hAnsi="Times New Roman"/>
          <w:i/>
        </w:rPr>
        <w:t>vol. 39, no. 2</w:t>
      </w:r>
      <w:r w:rsidRPr="00546E0D">
        <w:rPr>
          <w:rFonts w:ascii="Times New Roman" w:hAnsi="Times New Roman"/>
        </w:rPr>
        <w:t xml:space="preserve">, pp. 197-219. </w:t>
      </w:r>
    </w:p>
    <w:p w:rsidR="00864D6B" w:rsidRPr="00546E0D" w:rsidRDefault="00864D6B" w:rsidP="006A6C6A">
      <w:pPr>
        <w:pStyle w:val="MDPI71References"/>
        <w:spacing w:line="240" w:lineRule="auto"/>
        <w:rPr>
          <w:rFonts w:ascii="Times New Roman" w:hAnsi="Times New Roman"/>
        </w:rPr>
      </w:pPr>
      <w:proofErr w:type="spellStart"/>
      <w:r w:rsidRPr="00546E0D">
        <w:rPr>
          <w:rFonts w:ascii="Times New Roman" w:hAnsi="Times New Roman"/>
        </w:rPr>
        <w:t>Vaz</w:t>
      </w:r>
      <w:proofErr w:type="spellEnd"/>
      <w:r w:rsidRPr="00546E0D">
        <w:rPr>
          <w:rFonts w:ascii="Times New Roman" w:hAnsi="Times New Roman"/>
        </w:rPr>
        <w:t xml:space="preserve">, A. I. F.; Vicente, L. N. </w:t>
      </w:r>
      <w:proofErr w:type="spellStart"/>
      <w:r w:rsidRPr="00546E0D">
        <w:rPr>
          <w:rFonts w:ascii="Times New Roman" w:hAnsi="Times New Roman"/>
        </w:rPr>
        <w:t>PSwarm</w:t>
      </w:r>
      <w:proofErr w:type="spellEnd"/>
      <w:r w:rsidRPr="00546E0D">
        <w:rPr>
          <w:rFonts w:ascii="Times New Roman" w:hAnsi="Times New Roman"/>
        </w:rPr>
        <w:t xml:space="preserve">: a hybrid solver for linearly constrained global derivative-free optimization. </w:t>
      </w:r>
      <w:r w:rsidRPr="00546E0D">
        <w:rPr>
          <w:rFonts w:ascii="Times New Roman" w:hAnsi="Times New Roman"/>
          <w:i/>
        </w:rPr>
        <w:t>Optimization Methods Software</w:t>
      </w:r>
      <w:r w:rsidRPr="00546E0D">
        <w:rPr>
          <w:rFonts w:ascii="Times New Roman" w:hAnsi="Times New Roman"/>
        </w:rPr>
        <w:t xml:space="preserve">, </w:t>
      </w:r>
      <w:r w:rsidRPr="00546E0D">
        <w:rPr>
          <w:rFonts w:ascii="Times New Roman" w:hAnsi="Times New Roman"/>
          <w:b/>
        </w:rPr>
        <w:t>2009</w:t>
      </w:r>
      <w:r w:rsidRPr="00546E0D">
        <w:rPr>
          <w:rFonts w:ascii="Times New Roman" w:hAnsi="Times New Roman"/>
        </w:rPr>
        <w:t xml:space="preserve">, </w:t>
      </w:r>
      <w:r w:rsidRPr="00546E0D">
        <w:rPr>
          <w:rFonts w:ascii="Times New Roman" w:hAnsi="Times New Roman"/>
          <w:i/>
        </w:rPr>
        <w:t>vol. 24, no. 4-5</w:t>
      </w:r>
      <w:r w:rsidRPr="00546E0D">
        <w:rPr>
          <w:rFonts w:ascii="Times New Roman" w:hAnsi="Times New Roman"/>
        </w:rPr>
        <w:t xml:space="preserve">, pp. 669-685. </w:t>
      </w:r>
    </w:p>
    <w:p w:rsidR="00864D6B" w:rsidRPr="00546E0D" w:rsidRDefault="00864D6B" w:rsidP="006A6C6A">
      <w:pPr>
        <w:pStyle w:val="MDPI71References"/>
        <w:spacing w:line="240" w:lineRule="auto"/>
        <w:rPr>
          <w:rFonts w:ascii="Times New Roman" w:hAnsi="Times New Roman"/>
        </w:rPr>
      </w:pPr>
      <w:r w:rsidRPr="00546E0D">
        <w:rPr>
          <w:rFonts w:ascii="Times New Roman" w:hAnsi="Times New Roman"/>
        </w:rPr>
        <w:t xml:space="preserve">Engle, R. F.; Granger, C. W. J.; Rice J.; Weiss, A. Semiparametric estimates of the relation between weather and electricity sales. </w:t>
      </w:r>
      <w:proofErr w:type="gramStart"/>
      <w:r w:rsidRPr="00546E0D">
        <w:rPr>
          <w:rFonts w:ascii="Times New Roman" w:hAnsi="Times New Roman"/>
        </w:rPr>
        <w:t>in</w:t>
      </w:r>
      <w:proofErr w:type="gramEnd"/>
      <w:r w:rsidRPr="00546E0D">
        <w:rPr>
          <w:rFonts w:ascii="Times New Roman" w:hAnsi="Times New Roman"/>
        </w:rPr>
        <w:t xml:space="preserve"> </w:t>
      </w:r>
      <w:r w:rsidRPr="00546E0D">
        <w:rPr>
          <w:rFonts w:ascii="Times New Roman" w:hAnsi="Times New Roman"/>
          <w:i/>
        </w:rPr>
        <w:t>Essays in econometrics</w:t>
      </w:r>
      <w:r w:rsidRPr="00546E0D">
        <w:rPr>
          <w:rFonts w:ascii="Times New Roman" w:hAnsi="Times New Roman"/>
        </w:rPr>
        <w:t>, Cambridge University Press, Cambridge, UK, 2001, pp. 247-269.</w:t>
      </w:r>
    </w:p>
    <w:p w:rsidR="00864D6B" w:rsidRPr="00546E0D" w:rsidRDefault="00864D6B" w:rsidP="006A6C6A">
      <w:pPr>
        <w:pStyle w:val="MDPI71References"/>
        <w:spacing w:line="240" w:lineRule="auto"/>
        <w:rPr>
          <w:rFonts w:ascii="Times New Roman" w:hAnsi="Times New Roman"/>
        </w:rPr>
      </w:pPr>
      <w:r w:rsidRPr="00546E0D">
        <w:rPr>
          <w:rFonts w:ascii="Times New Roman" w:hAnsi="Times New Roman"/>
        </w:rPr>
        <w:t xml:space="preserve">Ludwig, O.; </w:t>
      </w:r>
      <w:proofErr w:type="spellStart"/>
      <w:r w:rsidRPr="00546E0D">
        <w:rPr>
          <w:rFonts w:ascii="Times New Roman" w:hAnsi="Times New Roman"/>
        </w:rPr>
        <w:t>Nunes</w:t>
      </w:r>
      <w:proofErr w:type="spellEnd"/>
      <w:r w:rsidRPr="00546E0D">
        <w:rPr>
          <w:rFonts w:ascii="Times New Roman" w:hAnsi="Times New Roman"/>
        </w:rPr>
        <w:t xml:space="preserve">, U. Novel maximum-margin training algorithms for supervised neural networks. </w:t>
      </w:r>
      <w:r w:rsidRPr="00546E0D">
        <w:rPr>
          <w:rFonts w:ascii="Times New Roman" w:hAnsi="Times New Roman"/>
          <w:i/>
        </w:rPr>
        <w:t xml:space="preserve">Trans. Neur. </w:t>
      </w:r>
      <w:proofErr w:type="spellStart"/>
      <w:r w:rsidRPr="00546E0D">
        <w:rPr>
          <w:rFonts w:ascii="Times New Roman" w:hAnsi="Times New Roman"/>
          <w:i/>
        </w:rPr>
        <w:t>Netw</w:t>
      </w:r>
      <w:proofErr w:type="spellEnd"/>
      <w:r w:rsidRPr="00546E0D">
        <w:rPr>
          <w:rFonts w:ascii="Times New Roman" w:hAnsi="Times New Roman"/>
          <w:i/>
        </w:rPr>
        <w:t>.</w:t>
      </w:r>
      <w:r w:rsidRPr="00546E0D">
        <w:rPr>
          <w:rFonts w:ascii="Times New Roman" w:hAnsi="Times New Roman"/>
        </w:rPr>
        <w:t xml:space="preserve"> </w:t>
      </w:r>
      <w:r w:rsidRPr="00546E0D">
        <w:rPr>
          <w:rFonts w:ascii="Times New Roman" w:hAnsi="Times New Roman"/>
          <w:b/>
        </w:rPr>
        <w:t>2010</w:t>
      </w:r>
      <w:r w:rsidRPr="00546E0D">
        <w:rPr>
          <w:rFonts w:ascii="Times New Roman" w:hAnsi="Times New Roman"/>
        </w:rPr>
        <w:t xml:space="preserve">, </w:t>
      </w:r>
      <w:r w:rsidRPr="00546E0D">
        <w:rPr>
          <w:rFonts w:ascii="Times New Roman" w:hAnsi="Times New Roman"/>
          <w:i/>
        </w:rPr>
        <w:t>vol. 21, no. 6</w:t>
      </w:r>
      <w:r w:rsidRPr="00546E0D">
        <w:rPr>
          <w:rFonts w:ascii="Times New Roman" w:hAnsi="Times New Roman"/>
        </w:rPr>
        <w:t xml:space="preserve">, pp. 972-984. </w:t>
      </w:r>
    </w:p>
    <w:p w:rsidR="00864D6B" w:rsidRPr="00546E0D" w:rsidRDefault="00864D6B" w:rsidP="006A6C6A">
      <w:pPr>
        <w:pStyle w:val="MDPI71References"/>
        <w:spacing w:line="240" w:lineRule="auto"/>
        <w:rPr>
          <w:rFonts w:ascii="Times New Roman" w:hAnsi="Times New Roman"/>
        </w:rPr>
      </w:pPr>
      <w:r w:rsidRPr="00546E0D">
        <w:rPr>
          <w:rFonts w:ascii="Times New Roman" w:hAnsi="Times New Roman"/>
        </w:rPr>
        <w:t xml:space="preserve">Brown, G. A. New Perspective for Information Theoretic Feature Selection. </w:t>
      </w:r>
      <w:r w:rsidRPr="00546E0D">
        <w:rPr>
          <w:rFonts w:ascii="Times New Roman" w:hAnsi="Times New Roman"/>
          <w:i/>
        </w:rPr>
        <w:t>Mach. Learn.</w:t>
      </w:r>
      <w:r w:rsidRPr="00546E0D">
        <w:rPr>
          <w:rFonts w:ascii="Times New Roman" w:hAnsi="Times New Roman"/>
        </w:rPr>
        <w:t xml:space="preserve">, </w:t>
      </w:r>
      <w:r w:rsidRPr="00546E0D">
        <w:rPr>
          <w:rFonts w:ascii="Times New Roman" w:hAnsi="Times New Roman"/>
          <w:b/>
        </w:rPr>
        <w:t>2009</w:t>
      </w:r>
      <w:r w:rsidRPr="00546E0D">
        <w:rPr>
          <w:rFonts w:ascii="Times New Roman" w:hAnsi="Times New Roman"/>
        </w:rPr>
        <w:t xml:space="preserve">, </w:t>
      </w:r>
      <w:r w:rsidRPr="00546E0D">
        <w:rPr>
          <w:rFonts w:ascii="Times New Roman" w:hAnsi="Times New Roman"/>
          <w:i/>
        </w:rPr>
        <w:t>vol. 5</w:t>
      </w:r>
      <w:r w:rsidRPr="00546E0D">
        <w:rPr>
          <w:rFonts w:ascii="Times New Roman" w:hAnsi="Times New Roman"/>
        </w:rPr>
        <w:t>, pp. 49–56.</w:t>
      </w:r>
    </w:p>
    <w:p w:rsidR="00864D6B" w:rsidRPr="00546E0D" w:rsidRDefault="00864D6B" w:rsidP="006A6C6A">
      <w:pPr>
        <w:pStyle w:val="MDPI71References"/>
        <w:spacing w:line="240" w:lineRule="auto"/>
        <w:rPr>
          <w:rFonts w:ascii="Times New Roman" w:hAnsi="Times New Roman"/>
        </w:rPr>
      </w:pPr>
      <w:proofErr w:type="spellStart"/>
      <w:r w:rsidRPr="00546E0D">
        <w:rPr>
          <w:rFonts w:ascii="Times New Roman" w:hAnsi="Times New Roman"/>
        </w:rPr>
        <w:t>Robnik-Sikonja</w:t>
      </w:r>
      <w:proofErr w:type="spellEnd"/>
      <w:r w:rsidRPr="00546E0D">
        <w:rPr>
          <w:rFonts w:ascii="Times New Roman" w:hAnsi="Times New Roman"/>
        </w:rPr>
        <w:t xml:space="preserve">, M.; </w:t>
      </w:r>
      <w:proofErr w:type="spellStart"/>
      <w:r w:rsidRPr="00546E0D">
        <w:rPr>
          <w:rFonts w:ascii="Times New Roman" w:hAnsi="Times New Roman"/>
        </w:rPr>
        <w:t>Kononenko</w:t>
      </w:r>
      <w:proofErr w:type="spellEnd"/>
      <w:r w:rsidRPr="00546E0D">
        <w:rPr>
          <w:rFonts w:ascii="Times New Roman" w:hAnsi="Times New Roman"/>
        </w:rPr>
        <w:t xml:space="preserve">, I. Theoretical and Empirical Analysis of </w:t>
      </w:r>
      <w:proofErr w:type="spellStart"/>
      <w:r w:rsidRPr="00546E0D">
        <w:rPr>
          <w:rFonts w:ascii="Times New Roman" w:hAnsi="Times New Roman"/>
        </w:rPr>
        <w:t>ReliefF</w:t>
      </w:r>
      <w:proofErr w:type="spellEnd"/>
      <w:r w:rsidRPr="00546E0D">
        <w:rPr>
          <w:rFonts w:ascii="Times New Roman" w:hAnsi="Times New Roman"/>
        </w:rPr>
        <w:t xml:space="preserve"> and </w:t>
      </w:r>
      <w:proofErr w:type="spellStart"/>
      <w:r w:rsidRPr="00546E0D">
        <w:rPr>
          <w:rFonts w:ascii="Times New Roman" w:hAnsi="Times New Roman"/>
        </w:rPr>
        <w:t>RReliefF</w:t>
      </w:r>
      <w:proofErr w:type="spellEnd"/>
      <w:r w:rsidRPr="00546E0D">
        <w:rPr>
          <w:rFonts w:ascii="Times New Roman" w:hAnsi="Times New Roman"/>
        </w:rPr>
        <w:t xml:space="preserve">. </w:t>
      </w:r>
      <w:r w:rsidRPr="00546E0D">
        <w:rPr>
          <w:rFonts w:ascii="Times New Roman" w:hAnsi="Times New Roman"/>
          <w:i/>
        </w:rPr>
        <w:t>Mach. Learn.</w:t>
      </w:r>
      <w:r w:rsidRPr="00546E0D">
        <w:rPr>
          <w:rFonts w:ascii="Times New Roman" w:hAnsi="Times New Roman"/>
        </w:rPr>
        <w:t xml:space="preserve"> </w:t>
      </w:r>
      <w:r w:rsidRPr="00546E0D">
        <w:rPr>
          <w:rFonts w:ascii="Times New Roman" w:hAnsi="Times New Roman"/>
          <w:b/>
        </w:rPr>
        <w:t>2003</w:t>
      </w:r>
      <w:r w:rsidRPr="00546E0D">
        <w:rPr>
          <w:rFonts w:ascii="Times New Roman" w:hAnsi="Times New Roman"/>
        </w:rPr>
        <w:t xml:space="preserve">, </w:t>
      </w:r>
      <w:r w:rsidRPr="00546E0D">
        <w:rPr>
          <w:rFonts w:ascii="Times New Roman" w:hAnsi="Times New Roman"/>
          <w:i/>
        </w:rPr>
        <w:t>vol. 53, no. 1-2</w:t>
      </w:r>
      <w:r w:rsidRPr="00546E0D">
        <w:rPr>
          <w:rFonts w:ascii="Times New Roman" w:hAnsi="Times New Roman"/>
        </w:rPr>
        <w:t>, pp. 23-69.</w:t>
      </w:r>
    </w:p>
    <w:p w:rsidR="00864D6B" w:rsidRPr="00546E0D" w:rsidRDefault="00864D6B" w:rsidP="006A6C6A">
      <w:pPr>
        <w:pStyle w:val="MDPI71References"/>
        <w:spacing w:line="240" w:lineRule="auto"/>
        <w:rPr>
          <w:rFonts w:ascii="Times New Roman" w:hAnsi="Times New Roman"/>
        </w:rPr>
      </w:pPr>
      <w:r w:rsidRPr="00546E0D">
        <w:rPr>
          <w:rFonts w:ascii="Times New Roman" w:hAnsi="Times New Roman"/>
        </w:rPr>
        <w:t xml:space="preserve">Hocking, R. R. A Biometrics Invited Paper. The Analysis and Selection of Variables in Linear Regression. </w:t>
      </w:r>
      <w:r w:rsidRPr="00546E0D">
        <w:rPr>
          <w:rFonts w:ascii="Times New Roman" w:hAnsi="Times New Roman"/>
          <w:i/>
        </w:rPr>
        <w:t>Biometrics</w:t>
      </w:r>
      <w:r w:rsidRPr="00546E0D">
        <w:rPr>
          <w:rFonts w:ascii="Times New Roman" w:hAnsi="Times New Roman"/>
        </w:rPr>
        <w:t xml:space="preserve"> </w:t>
      </w:r>
      <w:r w:rsidRPr="00546E0D">
        <w:rPr>
          <w:rFonts w:ascii="Times New Roman" w:hAnsi="Times New Roman"/>
          <w:b/>
        </w:rPr>
        <w:t>1976</w:t>
      </w:r>
      <w:r w:rsidRPr="00546E0D">
        <w:rPr>
          <w:rFonts w:ascii="Times New Roman" w:hAnsi="Times New Roman"/>
        </w:rPr>
        <w:t xml:space="preserve">, </w:t>
      </w:r>
      <w:r w:rsidRPr="00546E0D">
        <w:rPr>
          <w:rFonts w:ascii="Times New Roman" w:hAnsi="Times New Roman"/>
          <w:i/>
        </w:rPr>
        <w:t>vol. 32, no. 1</w:t>
      </w:r>
      <w:r w:rsidRPr="00546E0D">
        <w:rPr>
          <w:rFonts w:ascii="Times New Roman" w:hAnsi="Times New Roman"/>
        </w:rPr>
        <w:t>, pp. 1-49.</w:t>
      </w:r>
    </w:p>
    <w:p w:rsidR="00770832" w:rsidRPr="00546E0D" w:rsidRDefault="00770832" w:rsidP="008972EA">
      <w:pPr>
        <w:jc w:val="left"/>
      </w:pPr>
    </w:p>
    <w:sectPr w:rsidR="00770832" w:rsidRPr="00546E0D" w:rsidSect="00C24D1E">
      <w:footerReference w:type="defaul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0091" w:rsidRDefault="00620091" w:rsidP="00620091">
      <w:pPr>
        <w:spacing w:line="240" w:lineRule="auto"/>
      </w:pPr>
      <w:r>
        <w:separator/>
      </w:r>
    </w:p>
  </w:endnote>
  <w:endnote w:type="continuationSeparator" w:id="0">
    <w:p w:rsidR="00620091" w:rsidRDefault="00620091" w:rsidP="006200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Palatino Linotype">
    <w:panose1 w:val="02040502050505030304"/>
    <w:charset w:val="00"/>
    <w:family w:val="roman"/>
    <w:pitch w:val="variable"/>
    <w:sig w:usb0="E0000387" w:usb1="40000013" w:usb2="00000000" w:usb3="00000000" w:csb0="0000019F" w:csb1="00000000"/>
  </w:font>
  <w:font w:name="Minion Pro">
    <w:altName w:val="Times New Roman"/>
    <w:charset w:val="00"/>
    <w:family w:val="roman"/>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SimSun">
    <w:altName w:val="宋体"/>
    <w:panose1 w:val="02010600030101010101"/>
    <w:charset w:val="86"/>
    <w:family w:val="auto"/>
    <w:pitch w:val="variable"/>
    <w:sig w:usb0="00000003" w:usb1="080E0000" w:usb2="00000010"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84864913"/>
      <w:docPartObj>
        <w:docPartGallery w:val="Page Numbers (Bottom of Page)"/>
        <w:docPartUnique/>
      </w:docPartObj>
    </w:sdtPr>
    <w:sdtEndPr>
      <w:rPr>
        <w:noProof/>
      </w:rPr>
    </w:sdtEndPr>
    <w:sdtContent>
      <w:p w:rsidR="00620091" w:rsidRDefault="00620091">
        <w:pPr>
          <w:pStyle w:val="Footer"/>
          <w:jc w:val="right"/>
        </w:pPr>
        <w:r>
          <w:fldChar w:fldCharType="begin"/>
        </w:r>
        <w:r>
          <w:instrText xml:space="preserve"> PAGE   \* MERGEFORMAT </w:instrText>
        </w:r>
        <w:r>
          <w:fldChar w:fldCharType="separate"/>
        </w:r>
        <w:r w:rsidR="006A6C6A">
          <w:rPr>
            <w:noProof/>
          </w:rPr>
          <w:t>8</w:t>
        </w:r>
        <w:r>
          <w:rPr>
            <w:noProof/>
          </w:rPr>
          <w:fldChar w:fldCharType="end"/>
        </w:r>
      </w:p>
    </w:sdtContent>
  </w:sdt>
  <w:p w:rsidR="00620091" w:rsidRDefault="0062009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0091" w:rsidRDefault="00620091" w:rsidP="00620091">
      <w:pPr>
        <w:spacing w:line="240" w:lineRule="auto"/>
      </w:pPr>
      <w:r>
        <w:separator/>
      </w:r>
    </w:p>
  </w:footnote>
  <w:footnote w:type="continuationSeparator" w:id="0">
    <w:p w:rsidR="00620091" w:rsidRDefault="00620091" w:rsidP="00620091">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B601B"/>
    <w:multiLevelType w:val="hybridMultilevel"/>
    <w:tmpl w:val="58E238F0"/>
    <w:lvl w:ilvl="0" w:tplc="0809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nsid w:val="21AB5911"/>
    <w:multiLevelType w:val="hybridMultilevel"/>
    <w:tmpl w:val="6AC2F586"/>
    <w:lvl w:ilvl="0" w:tplc="08090001">
      <w:start w:val="1"/>
      <w:numFmt w:val="bullet"/>
      <w:lvlText w:val=""/>
      <w:lvlJc w:val="left"/>
      <w:pPr>
        <w:ind w:left="764" w:hanging="360"/>
      </w:pPr>
      <w:rPr>
        <w:rFonts w:ascii="Symbol" w:hAnsi="Symbol" w:hint="default"/>
      </w:rPr>
    </w:lvl>
    <w:lvl w:ilvl="1" w:tplc="08090003" w:tentative="1">
      <w:start w:val="1"/>
      <w:numFmt w:val="bullet"/>
      <w:lvlText w:val="o"/>
      <w:lvlJc w:val="left"/>
      <w:pPr>
        <w:ind w:left="1484" w:hanging="360"/>
      </w:pPr>
      <w:rPr>
        <w:rFonts w:ascii="Courier New" w:hAnsi="Courier New" w:hint="default"/>
      </w:rPr>
    </w:lvl>
    <w:lvl w:ilvl="2" w:tplc="08090005" w:tentative="1">
      <w:start w:val="1"/>
      <w:numFmt w:val="bullet"/>
      <w:lvlText w:val=""/>
      <w:lvlJc w:val="left"/>
      <w:pPr>
        <w:ind w:left="2204" w:hanging="360"/>
      </w:pPr>
      <w:rPr>
        <w:rFonts w:ascii="Wingdings" w:hAnsi="Wingdings" w:hint="default"/>
      </w:rPr>
    </w:lvl>
    <w:lvl w:ilvl="3" w:tplc="08090001" w:tentative="1">
      <w:start w:val="1"/>
      <w:numFmt w:val="bullet"/>
      <w:lvlText w:val=""/>
      <w:lvlJc w:val="left"/>
      <w:pPr>
        <w:ind w:left="2924" w:hanging="360"/>
      </w:pPr>
      <w:rPr>
        <w:rFonts w:ascii="Symbol" w:hAnsi="Symbol" w:hint="default"/>
      </w:rPr>
    </w:lvl>
    <w:lvl w:ilvl="4" w:tplc="08090003" w:tentative="1">
      <w:start w:val="1"/>
      <w:numFmt w:val="bullet"/>
      <w:lvlText w:val="o"/>
      <w:lvlJc w:val="left"/>
      <w:pPr>
        <w:ind w:left="3644" w:hanging="360"/>
      </w:pPr>
      <w:rPr>
        <w:rFonts w:ascii="Courier New" w:hAnsi="Courier New" w:hint="default"/>
      </w:rPr>
    </w:lvl>
    <w:lvl w:ilvl="5" w:tplc="08090005" w:tentative="1">
      <w:start w:val="1"/>
      <w:numFmt w:val="bullet"/>
      <w:lvlText w:val=""/>
      <w:lvlJc w:val="left"/>
      <w:pPr>
        <w:ind w:left="4364" w:hanging="360"/>
      </w:pPr>
      <w:rPr>
        <w:rFonts w:ascii="Wingdings" w:hAnsi="Wingdings" w:hint="default"/>
      </w:rPr>
    </w:lvl>
    <w:lvl w:ilvl="6" w:tplc="08090001" w:tentative="1">
      <w:start w:val="1"/>
      <w:numFmt w:val="bullet"/>
      <w:lvlText w:val=""/>
      <w:lvlJc w:val="left"/>
      <w:pPr>
        <w:ind w:left="5084" w:hanging="360"/>
      </w:pPr>
      <w:rPr>
        <w:rFonts w:ascii="Symbol" w:hAnsi="Symbol" w:hint="default"/>
      </w:rPr>
    </w:lvl>
    <w:lvl w:ilvl="7" w:tplc="08090003" w:tentative="1">
      <w:start w:val="1"/>
      <w:numFmt w:val="bullet"/>
      <w:lvlText w:val="o"/>
      <w:lvlJc w:val="left"/>
      <w:pPr>
        <w:ind w:left="5804" w:hanging="360"/>
      </w:pPr>
      <w:rPr>
        <w:rFonts w:ascii="Courier New" w:hAnsi="Courier New" w:hint="default"/>
      </w:rPr>
    </w:lvl>
    <w:lvl w:ilvl="8" w:tplc="08090005" w:tentative="1">
      <w:start w:val="1"/>
      <w:numFmt w:val="bullet"/>
      <w:lvlText w:val=""/>
      <w:lvlJc w:val="left"/>
      <w:pPr>
        <w:ind w:left="6524" w:hanging="360"/>
      </w:pPr>
      <w:rPr>
        <w:rFonts w:ascii="Wingdings" w:hAnsi="Wingdings" w:hint="default"/>
      </w:rPr>
    </w:lvl>
  </w:abstractNum>
  <w:abstractNum w:abstractNumId="2">
    <w:nsid w:val="250A245F"/>
    <w:multiLevelType w:val="hybridMultilevel"/>
    <w:tmpl w:val="29E20A30"/>
    <w:lvl w:ilvl="0" w:tplc="1AF444CE">
      <w:start w:val="1"/>
      <w:numFmt w:val="decimal"/>
      <w:pStyle w:val="MDPI71References"/>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2805051C"/>
    <w:multiLevelType w:val="hybridMultilevel"/>
    <w:tmpl w:val="D6480D34"/>
    <w:lvl w:ilvl="0" w:tplc="CDCEE7DA">
      <w:start w:val="1"/>
      <w:numFmt w:val="decimal"/>
      <w:pStyle w:val="MDPI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nsid w:val="369A6535"/>
    <w:multiLevelType w:val="hybridMultilevel"/>
    <w:tmpl w:val="3CB68362"/>
    <w:lvl w:ilvl="0" w:tplc="B2367048">
      <w:start w:val="1"/>
      <w:numFmt w:val="bullet"/>
      <w:pStyle w:val="MDPI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5">
    <w:nsid w:val="3EE17034"/>
    <w:multiLevelType w:val="hybridMultilevel"/>
    <w:tmpl w:val="B5E6C646"/>
    <w:lvl w:ilvl="0" w:tplc="0809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
    <w:nsid w:val="430B505B"/>
    <w:multiLevelType w:val="hybridMultilevel"/>
    <w:tmpl w:val="1B9A2D26"/>
    <w:lvl w:ilvl="0" w:tplc="3BA0C004">
      <w:start w:val="1"/>
      <w:numFmt w:val="decimal"/>
      <w:pStyle w:val="Mdeck8references"/>
      <w:lvlText w:val="%1."/>
      <w:lvlJc w:val="left"/>
      <w:pPr>
        <w:ind w:left="782" w:hanging="42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673C370A"/>
    <w:multiLevelType w:val="hybridMultilevel"/>
    <w:tmpl w:val="BDA4EBE0"/>
    <w:lvl w:ilvl="0" w:tplc="9668B0B2">
      <w:start w:val="1"/>
      <w:numFmt w:val="bullet"/>
      <w:pStyle w:val="Mdeck4textbulletlist"/>
      <w:lvlText w:val=""/>
      <w:lvlJc w:val="left"/>
      <w:pPr>
        <w:ind w:left="1429" w:hanging="357"/>
      </w:pPr>
      <w:rPr>
        <w:rFonts w:ascii="Wingdings" w:hAnsi="Wingdings" w:hint="default"/>
      </w:rPr>
    </w:lvl>
    <w:lvl w:ilvl="1" w:tplc="04090003" w:tentative="1">
      <w:start w:val="1"/>
      <w:numFmt w:val="bullet"/>
      <w:lvlText w:val=""/>
      <w:lvlJc w:val="left"/>
      <w:pPr>
        <w:ind w:left="1402" w:hanging="420"/>
      </w:pPr>
      <w:rPr>
        <w:rFonts w:ascii="Wingdings" w:hAnsi="Wingdings" w:hint="default"/>
      </w:rPr>
    </w:lvl>
    <w:lvl w:ilvl="2" w:tplc="04090005" w:tentative="1">
      <w:start w:val="1"/>
      <w:numFmt w:val="bullet"/>
      <w:lvlText w:val=""/>
      <w:lvlJc w:val="left"/>
      <w:pPr>
        <w:ind w:left="1822" w:hanging="420"/>
      </w:pPr>
      <w:rPr>
        <w:rFonts w:ascii="Wingdings" w:hAnsi="Wingdings" w:hint="default"/>
      </w:rPr>
    </w:lvl>
    <w:lvl w:ilvl="3" w:tplc="04090001" w:tentative="1">
      <w:start w:val="1"/>
      <w:numFmt w:val="bullet"/>
      <w:lvlText w:val=""/>
      <w:lvlJc w:val="left"/>
      <w:pPr>
        <w:ind w:left="2242" w:hanging="420"/>
      </w:pPr>
      <w:rPr>
        <w:rFonts w:ascii="Wingdings" w:hAnsi="Wingdings" w:hint="default"/>
      </w:rPr>
    </w:lvl>
    <w:lvl w:ilvl="4" w:tplc="04090003" w:tentative="1">
      <w:start w:val="1"/>
      <w:numFmt w:val="bullet"/>
      <w:lvlText w:val=""/>
      <w:lvlJc w:val="left"/>
      <w:pPr>
        <w:ind w:left="2662" w:hanging="420"/>
      </w:pPr>
      <w:rPr>
        <w:rFonts w:ascii="Wingdings" w:hAnsi="Wingdings" w:hint="default"/>
      </w:rPr>
    </w:lvl>
    <w:lvl w:ilvl="5" w:tplc="04090005" w:tentative="1">
      <w:start w:val="1"/>
      <w:numFmt w:val="bullet"/>
      <w:lvlText w:val=""/>
      <w:lvlJc w:val="left"/>
      <w:pPr>
        <w:ind w:left="3082" w:hanging="420"/>
      </w:pPr>
      <w:rPr>
        <w:rFonts w:ascii="Wingdings" w:hAnsi="Wingdings" w:hint="default"/>
      </w:rPr>
    </w:lvl>
    <w:lvl w:ilvl="6" w:tplc="04090001" w:tentative="1">
      <w:start w:val="1"/>
      <w:numFmt w:val="bullet"/>
      <w:lvlText w:val=""/>
      <w:lvlJc w:val="left"/>
      <w:pPr>
        <w:ind w:left="3502" w:hanging="420"/>
      </w:pPr>
      <w:rPr>
        <w:rFonts w:ascii="Wingdings" w:hAnsi="Wingdings" w:hint="default"/>
      </w:rPr>
    </w:lvl>
    <w:lvl w:ilvl="7" w:tplc="04090003" w:tentative="1">
      <w:start w:val="1"/>
      <w:numFmt w:val="bullet"/>
      <w:lvlText w:val=""/>
      <w:lvlJc w:val="left"/>
      <w:pPr>
        <w:ind w:left="3922" w:hanging="420"/>
      </w:pPr>
      <w:rPr>
        <w:rFonts w:ascii="Wingdings" w:hAnsi="Wingdings" w:hint="default"/>
      </w:rPr>
    </w:lvl>
    <w:lvl w:ilvl="8" w:tplc="04090005" w:tentative="1">
      <w:start w:val="1"/>
      <w:numFmt w:val="bullet"/>
      <w:lvlText w:val=""/>
      <w:lvlJc w:val="left"/>
      <w:pPr>
        <w:ind w:left="4342" w:hanging="420"/>
      </w:pPr>
      <w:rPr>
        <w:rFonts w:ascii="Wingdings" w:hAnsi="Wingdings" w:hint="default"/>
      </w:rPr>
    </w:lvl>
  </w:abstractNum>
  <w:abstractNum w:abstractNumId="8">
    <w:nsid w:val="6C13511A"/>
    <w:multiLevelType w:val="hybridMultilevel"/>
    <w:tmpl w:val="392CCB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6DB20A64"/>
    <w:multiLevelType w:val="hybridMultilevel"/>
    <w:tmpl w:val="90908C68"/>
    <w:lvl w:ilvl="0" w:tplc="10ACE5BA">
      <w:start w:val="1"/>
      <w:numFmt w:val="decimal"/>
      <w:pStyle w:val="Mdeck4textnumberedlist"/>
      <w:lvlText w:val="%1."/>
      <w:lvlJc w:val="left"/>
      <w:pPr>
        <w:ind w:left="1429" w:hanging="357"/>
      </w:pPr>
      <w:rPr>
        <w:rFonts w:hint="eastAsia"/>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10">
    <w:nsid w:val="723F2358"/>
    <w:multiLevelType w:val="hybridMultilevel"/>
    <w:tmpl w:val="5E345FCE"/>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num w:numId="1">
    <w:abstractNumId w:val="2"/>
  </w:num>
  <w:num w:numId="2">
    <w:abstractNumId w:val="3"/>
  </w:num>
  <w:num w:numId="3">
    <w:abstractNumId w:val="4"/>
  </w:num>
  <w:num w:numId="4">
    <w:abstractNumId w:val="7"/>
  </w:num>
  <w:num w:numId="5">
    <w:abstractNumId w:val="9"/>
  </w:num>
  <w:num w:numId="6">
    <w:abstractNumId w:val="6"/>
  </w:num>
  <w:num w:numId="7">
    <w:abstractNumId w:val="1"/>
  </w:num>
  <w:num w:numId="8">
    <w:abstractNumId w:val="8"/>
  </w:num>
  <w:num w:numId="9">
    <w:abstractNumId w:val="0"/>
  </w:num>
  <w:num w:numId="10">
    <w:abstractNumId w:val="5"/>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864D6B"/>
    <w:rsid w:val="001F5356"/>
    <w:rsid w:val="00207CCC"/>
    <w:rsid w:val="00302C0A"/>
    <w:rsid w:val="00434252"/>
    <w:rsid w:val="00434369"/>
    <w:rsid w:val="004E274D"/>
    <w:rsid w:val="00546E0D"/>
    <w:rsid w:val="005A1AAE"/>
    <w:rsid w:val="005D5A7C"/>
    <w:rsid w:val="00620091"/>
    <w:rsid w:val="00691E3C"/>
    <w:rsid w:val="006A6C6A"/>
    <w:rsid w:val="006F4BD0"/>
    <w:rsid w:val="0073640A"/>
    <w:rsid w:val="00770832"/>
    <w:rsid w:val="00774A11"/>
    <w:rsid w:val="008549EB"/>
    <w:rsid w:val="00864D6B"/>
    <w:rsid w:val="008817E3"/>
    <w:rsid w:val="008972EA"/>
    <w:rsid w:val="00937A37"/>
    <w:rsid w:val="00A1302D"/>
    <w:rsid w:val="00B5593F"/>
    <w:rsid w:val="00B7674C"/>
    <w:rsid w:val="00BA3612"/>
    <w:rsid w:val="00BA7D68"/>
    <w:rsid w:val="00BD2CEF"/>
    <w:rsid w:val="00C00F09"/>
    <w:rsid w:val="00C24D1E"/>
    <w:rsid w:val="00C444F8"/>
    <w:rsid w:val="00DF18C8"/>
    <w:rsid w:val="00E46864"/>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caption" w:uiPriority="0" w:qFormat="1"/>
    <w:lsdException w:name="table of figures" w:uiPriority="0"/>
    <w:lsdException w:name="annotation reference" w:uiPriority="0"/>
    <w:lsdException w:name="page number" w:uiPriority="0"/>
    <w:lsdException w:name="endnote reference" w:uiPriority="0"/>
    <w:lsdException w:name="endnote text" w:uiPriority="0"/>
    <w:lsdException w:name="List" w:uiPriority="0"/>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annotation subjec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4D6B"/>
    <w:pPr>
      <w:spacing w:after="0" w:line="340" w:lineRule="atLeast"/>
      <w:jc w:val="both"/>
    </w:pPr>
    <w:rPr>
      <w:rFonts w:ascii="Times New Roman" w:eastAsia="Times New Roman" w:hAnsi="Times New Roman" w:cs="Times New Roman"/>
      <w:color w:val="000000"/>
      <w:sz w:val="24"/>
      <w:szCs w:val="20"/>
      <w:lang w:val="en-US" w:eastAsia="de-DE"/>
    </w:rPr>
  </w:style>
  <w:style w:type="paragraph" w:styleId="Heading1">
    <w:name w:val="heading 1"/>
    <w:aliases w:val="x"/>
    <w:basedOn w:val="Normal"/>
    <w:next w:val="Normal"/>
    <w:link w:val="Heading1Char"/>
    <w:qFormat/>
    <w:rsid w:val="00864D6B"/>
    <w:pPr>
      <w:spacing w:before="240"/>
      <w:outlineLvl w:val="0"/>
    </w:pPr>
    <w:rPr>
      <w:rFonts w:ascii="Arial" w:hAnsi="Arial"/>
      <w:b/>
      <w:u w:val="single"/>
    </w:rPr>
  </w:style>
  <w:style w:type="paragraph" w:styleId="Heading2">
    <w:name w:val="heading 2"/>
    <w:basedOn w:val="Normal"/>
    <w:next w:val="Normal"/>
    <w:link w:val="Heading2Char"/>
    <w:qFormat/>
    <w:rsid w:val="00864D6B"/>
    <w:pPr>
      <w:spacing w:before="120"/>
      <w:outlineLvl w:val="1"/>
    </w:pPr>
    <w:rPr>
      <w:rFonts w:ascii="Arial" w:hAnsi="Arial" w:cstheme="majorBidi"/>
      <w:b/>
    </w:rPr>
  </w:style>
  <w:style w:type="paragraph" w:styleId="Heading3">
    <w:name w:val="heading 3"/>
    <w:basedOn w:val="Normal"/>
    <w:next w:val="Normal"/>
    <w:link w:val="Heading3Char"/>
    <w:qFormat/>
    <w:rsid w:val="00864D6B"/>
    <w:pPr>
      <w:ind w:left="360"/>
      <w:outlineLvl w:val="2"/>
    </w:pPr>
    <w:rPr>
      <w:b/>
    </w:rPr>
  </w:style>
  <w:style w:type="paragraph" w:styleId="Heading4">
    <w:name w:val="heading 4"/>
    <w:basedOn w:val="Normal"/>
    <w:next w:val="Normal"/>
    <w:link w:val="Heading4Char"/>
    <w:qFormat/>
    <w:rsid w:val="00864D6B"/>
    <w:pPr>
      <w:keepNext/>
      <w:keepLines/>
      <w:spacing w:before="240" w:line="480" w:lineRule="atLeast"/>
      <w:ind w:left="907" w:hanging="907"/>
      <w:outlineLvl w:val="3"/>
    </w:pPr>
    <w:rPr>
      <w:rFonts w:ascii="Arial" w:hAnsi="Arial" w:cstheme="majorBidi"/>
      <w:b/>
    </w:rPr>
  </w:style>
  <w:style w:type="paragraph" w:styleId="Heading5">
    <w:name w:val="heading 5"/>
    <w:basedOn w:val="Normal"/>
    <w:next w:val="Normal"/>
    <w:link w:val="Heading5Char"/>
    <w:qFormat/>
    <w:rsid w:val="00864D6B"/>
    <w:pPr>
      <w:ind w:left="706"/>
      <w:outlineLvl w:val="4"/>
    </w:pPr>
    <w:rPr>
      <w:b/>
    </w:rPr>
  </w:style>
  <w:style w:type="paragraph" w:styleId="Heading6">
    <w:name w:val="heading 6"/>
    <w:basedOn w:val="Normal"/>
    <w:next w:val="Normal"/>
    <w:link w:val="Heading6Char"/>
    <w:qFormat/>
    <w:rsid w:val="00864D6B"/>
    <w:pPr>
      <w:ind w:left="706"/>
      <w:outlineLvl w:val="5"/>
    </w:pPr>
    <w:rPr>
      <w:rFonts w:cstheme="majorBidi"/>
      <w:u w:val="single"/>
    </w:rPr>
  </w:style>
  <w:style w:type="paragraph" w:styleId="Heading7">
    <w:name w:val="heading 7"/>
    <w:basedOn w:val="Normal"/>
    <w:next w:val="Normal"/>
    <w:link w:val="Heading7Char"/>
    <w:qFormat/>
    <w:rsid w:val="00864D6B"/>
    <w:pPr>
      <w:ind w:left="706"/>
      <w:outlineLvl w:val="6"/>
    </w:pPr>
    <w:rPr>
      <w:i/>
    </w:rPr>
  </w:style>
  <w:style w:type="paragraph" w:styleId="Heading8">
    <w:name w:val="heading 8"/>
    <w:basedOn w:val="Normal"/>
    <w:next w:val="Normal"/>
    <w:link w:val="Heading8Char"/>
    <w:qFormat/>
    <w:rsid w:val="00864D6B"/>
    <w:pPr>
      <w:ind w:left="706"/>
      <w:outlineLvl w:val="7"/>
    </w:pPr>
    <w:rPr>
      <w:rFonts w:cstheme="majorBidi"/>
      <w:i/>
    </w:rPr>
  </w:style>
  <w:style w:type="paragraph" w:styleId="Heading9">
    <w:name w:val="heading 9"/>
    <w:basedOn w:val="Normal"/>
    <w:next w:val="Normal"/>
    <w:link w:val="Heading9Char"/>
    <w:qFormat/>
    <w:rsid w:val="00864D6B"/>
    <w:pPr>
      <w:ind w:left="706"/>
      <w:outlineLvl w:val="8"/>
    </w:pPr>
    <w:rPr>
      <w:rFonts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x Char"/>
    <w:basedOn w:val="DefaultParagraphFont"/>
    <w:link w:val="Heading1"/>
    <w:rsid w:val="00864D6B"/>
    <w:rPr>
      <w:rFonts w:ascii="Arial" w:eastAsia="Times New Roman" w:hAnsi="Arial" w:cs="Times New Roman"/>
      <w:b/>
      <w:color w:val="000000"/>
      <w:sz w:val="24"/>
      <w:szCs w:val="20"/>
      <w:u w:val="single"/>
      <w:lang w:val="en-US" w:eastAsia="de-DE"/>
    </w:rPr>
  </w:style>
  <w:style w:type="character" w:customStyle="1" w:styleId="Heading2Char">
    <w:name w:val="Heading 2 Char"/>
    <w:basedOn w:val="DefaultParagraphFont"/>
    <w:link w:val="Heading2"/>
    <w:rsid w:val="00864D6B"/>
    <w:rPr>
      <w:rFonts w:ascii="Arial" w:eastAsia="Times New Roman" w:hAnsi="Arial" w:cstheme="majorBidi"/>
      <w:b/>
      <w:color w:val="000000"/>
      <w:sz w:val="24"/>
      <w:szCs w:val="20"/>
      <w:lang w:val="en-US" w:eastAsia="de-DE"/>
    </w:rPr>
  </w:style>
  <w:style w:type="character" w:customStyle="1" w:styleId="Heading3Char">
    <w:name w:val="Heading 3 Char"/>
    <w:basedOn w:val="DefaultParagraphFont"/>
    <w:link w:val="Heading3"/>
    <w:rsid w:val="00864D6B"/>
    <w:rPr>
      <w:rFonts w:ascii="Times New Roman" w:eastAsia="Times New Roman" w:hAnsi="Times New Roman" w:cs="Times New Roman"/>
      <w:b/>
      <w:color w:val="000000"/>
      <w:sz w:val="24"/>
      <w:szCs w:val="20"/>
      <w:lang w:val="en-US" w:eastAsia="de-DE"/>
    </w:rPr>
  </w:style>
  <w:style w:type="character" w:customStyle="1" w:styleId="Heading4Char">
    <w:name w:val="Heading 4 Char"/>
    <w:basedOn w:val="DefaultParagraphFont"/>
    <w:link w:val="Heading4"/>
    <w:rsid w:val="00864D6B"/>
    <w:rPr>
      <w:rFonts w:ascii="Arial" w:eastAsia="Times New Roman" w:hAnsi="Arial" w:cstheme="majorBidi"/>
      <w:b/>
      <w:color w:val="000000"/>
      <w:sz w:val="24"/>
      <w:szCs w:val="20"/>
      <w:lang w:val="en-US" w:eastAsia="de-DE"/>
    </w:rPr>
  </w:style>
  <w:style w:type="character" w:customStyle="1" w:styleId="Heading5Char">
    <w:name w:val="Heading 5 Char"/>
    <w:basedOn w:val="DefaultParagraphFont"/>
    <w:link w:val="Heading5"/>
    <w:rsid w:val="00864D6B"/>
    <w:rPr>
      <w:rFonts w:ascii="Times New Roman" w:eastAsia="Times New Roman" w:hAnsi="Times New Roman" w:cs="Times New Roman"/>
      <w:b/>
      <w:color w:val="000000"/>
      <w:sz w:val="24"/>
      <w:szCs w:val="20"/>
      <w:lang w:val="en-US" w:eastAsia="de-DE"/>
    </w:rPr>
  </w:style>
  <w:style w:type="character" w:customStyle="1" w:styleId="Heading6Char">
    <w:name w:val="Heading 6 Char"/>
    <w:basedOn w:val="DefaultParagraphFont"/>
    <w:link w:val="Heading6"/>
    <w:rsid w:val="00864D6B"/>
    <w:rPr>
      <w:rFonts w:ascii="Times New Roman" w:eastAsia="Times New Roman" w:hAnsi="Times New Roman" w:cstheme="majorBidi"/>
      <w:color w:val="000000"/>
      <w:sz w:val="24"/>
      <w:szCs w:val="20"/>
      <w:u w:val="single"/>
      <w:lang w:val="en-US" w:eastAsia="de-DE"/>
    </w:rPr>
  </w:style>
  <w:style w:type="character" w:customStyle="1" w:styleId="Heading7Char">
    <w:name w:val="Heading 7 Char"/>
    <w:basedOn w:val="DefaultParagraphFont"/>
    <w:link w:val="Heading7"/>
    <w:rsid w:val="00864D6B"/>
    <w:rPr>
      <w:rFonts w:ascii="Times New Roman" w:eastAsia="Times New Roman" w:hAnsi="Times New Roman" w:cs="Times New Roman"/>
      <w:i/>
      <w:color w:val="000000"/>
      <w:sz w:val="24"/>
      <w:szCs w:val="20"/>
      <w:lang w:val="en-US" w:eastAsia="de-DE"/>
    </w:rPr>
  </w:style>
  <w:style w:type="character" w:customStyle="1" w:styleId="Heading8Char">
    <w:name w:val="Heading 8 Char"/>
    <w:basedOn w:val="DefaultParagraphFont"/>
    <w:link w:val="Heading8"/>
    <w:rsid w:val="00864D6B"/>
    <w:rPr>
      <w:rFonts w:ascii="Times New Roman" w:eastAsia="Times New Roman" w:hAnsi="Times New Roman" w:cstheme="majorBidi"/>
      <w:i/>
      <w:color w:val="000000"/>
      <w:sz w:val="24"/>
      <w:szCs w:val="20"/>
      <w:lang w:val="en-US" w:eastAsia="de-DE"/>
    </w:rPr>
  </w:style>
  <w:style w:type="character" w:customStyle="1" w:styleId="Heading9Char">
    <w:name w:val="Heading 9 Char"/>
    <w:basedOn w:val="DefaultParagraphFont"/>
    <w:link w:val="Heading9"/>
    <w:rsid w:val="00864D6B"/>
    <w:rPr>
      <w:rFonts w:ascii="Times New Roman" w:eastAsia="Times New Roman" w:hAnsi="Times New Roman" w:cstheme="majorBidi"/>
      <w:i/>
      <w:color w:val="000000"/>
      <w:sz w:val="24"/>
      <w:szCs w:val="20"/>
      <w:lang w:val="en-US" w:eastAsia="de-DE"/>
    </w:rPr>
  </w:style>
  <w:style w:type="character" w:customStyle="1" w:styleId="apple-converted-space">
    <w:name w:val="apple-converted-space"/>
    <w:basedOn w:val="DefaultParagraphFont"/>
    <w:rsid w:val="00864D6B"/>
  </w:style>
  <w:style w:type="paragraph" w:customStyle="1" w:styleId="MDPI11articletype">
    <w:name w:val="MDPI_1.1_article_type"/>
    <w:basedOn w:val="MDPI31text"/>
    <w:next w:val="MDPI12title"/>
    <w:qFormat/>
    <w:rsid w:val="00864D6B"/>
    <w:pPr>
      <w:spacing w:before="240" w:line="240" w:lineRule="auto"/>
      <w:ind w:firstLine="0"/>
      <w:jc w:val="left"/>
    </w:pPr>
    <w:rPr>
      <w:i/>
    </w:rPr>
  </w:style>
  <w:style w:type="paragraph" w:customStyle="1" w:styleId="MDPI12title">
    <w:name w:val="MDPI_1.2_title"/>
    <w:next w:val="MDPI13authornames"/>
    <w:qFormat/>
    <w:rsid w:val="00864D6B"/>
    <w:pPr>
      <w:adjustRightInd w:val="0"/>
      <w:snapToGrid w:val="0"/>
      <w:spacing w:after="240" w:line="400" w:lineRule="exact"/>
    </w:pPr>
    <w:rPr>
      <w:rFonts w:ascii="Palatino Linotype" w:eastAsia="Times New Roman" w:hAnsi="Palatino Linotype" w:cs="Times New Roman"/>
      <w:b/>
      <w:snapToGrid w:val="0"/>
      <w:color w:val="000000"/>
      <w:sz w:val="36"/>
      <w:szCs w:val="20"/>
      <w:lang w:val="en-US" w:eastAsia="de-DE" w:bidi="en-US"/>
    </w:rPr>
  </w:style>
  <w:style w:type="paragraph" w:customStyle="1" w:styleId="MDPI13authornames">
    <w:name w:val="MDPI_1.3_authornames"/>
    <w:basedOn w:val="MDPI31text"/>
    <w:next w:val="MDPI14history"/>
    <w:qFormat/>
    <w:rsid w:val="00864D6B"/>
    <w:pPr>
      <w:spacing w:after="120"/>
      <w:ind w:firstLine="0"/>
      <w:jc w:val="left"/>
    </w:pPr>
    <w:rPr>
      <w:b/>
      <w:snapToGrid/>
    </w:rPr>
  </w:style>
  <w:style w:type="paragraph" w:customStyle="1" w:styleId="MDPI14history">
    <w:name w:val="MDPI_1.4_history"/>
    <w:basedOn w:val="MDPI62Acknowledgments"/>
    <w:next w:val="MDPI15academiceditor"/>
    <w:qFormat/>
    <w:rsid w:val="00864D6B"/>
    <w:pPr>
      <w:ind w:left="113"/>
      <w:jc w:val="left"/>
    </w:pPr>
    <w:rPr>
      <w:snapToGrid/>
    </w:rPr>
  </w:style>
  <w:style w:type="paragraph" w:customStyle="1" w:styleId="MDPI15academiceditor">
    <w:name w:val="MDPI_1.5_academic_editor"/>
    <w:basedOn w:val="MDPI62Acknowledgments"/>
    <w:qFormat/>
    <w:rsid w:val="00864D6B"/>
    <w:pPr>
      <w:spacing w:before="0" w:after="120"/>
      <w:ind w:left="113"/>
      <w:jc w:val="left"/>
    </w:pPr>
    <w:rPr>
      <w:snapToGrid/>
      <w:szCs w:val="22"/>
    </w:rPr>
  </w:style>
  <w:style w:type="paragraph" w:customStyle="1" w:styleId="MDPI16affiliation">
    <w:name w:val="MDPI_1.6_affiliation"/>
    <w:basedOn w:val="MDPI62Acknowledgments"/>
    <w:qFormat/>
    <w:rsid w:val="00864D6B"/>
    <w:pPr>
      <w:spacing w:before="0"/>
      <w:ind w:left="311" w:hanging="198"/>
      <w:jc w:val="left"/>
    </w:pPr>
    <w:rPr>
      <w:snapToGrid/>
      <w:szCs w:val="18"/>
    </w:rPr>
  </w:style>
  <w:style w:type="paragraph" w:customStyle="1" w:styleId="MDPI17abstract">
    <w:name w:val="MDPI_1.7_abstract"/>
    <w:basedOn w:val="MDPI31text"/>
    <w:next w:val="MDPI18keywords"/>
    <w:qFormat/>
    <w:rsid w:val="00864D6B"/>
    <w:pPr>
      <w:spacing w:before="240"/>
      <w:ind w:left="113" w:firstLine="0"/>
    </w:pPr>
    <w:rPr>
      <w:snapToGrid/>
    </w:rPr>
  </w:style>
  <w:style w:type="paragraph" w:customStyle="1" w:styleId="MDPI18keywords">
    <w:name w:val="MDPI_1.8_keywords"/>
    <w:basedOn w:val="MDPI31text"/>
    <w:next w:val="MDPI19classification"/>
    <w:qFormat/>
    <w:rsid w:val="00864D6B"/>
    <w:pPr>
      <w:spacing w:before="240"/>
      <w:ind w:left="113" w:firstLine="0"/>
    </w:pPr>
  </w:style>
  <w:style w:type="paragraph" w:customStyle="1" w:styleId="MDPI19classification">
    <w:name w:val="MDPI_1.9_classification"/>
    <w:basedOn w:val="MDPI31text"/>
    <w:qFormat/>
    <w:rsid w:val="00864D6B"/>
    <w:pPr>
      <w:spacing w:before="240"/>
      <w:ind w:left="113" w:firstLine="0"/>
    </w:pPr>
    <w:rPr>
      <w:b/>
      <w:snapToGrid/>
    </w:rPr>
  </w:style>
  <w:style w:type="paragraph" w:customStyle="1" w:styleId="MDPI19line">
    <w:name w:val="MDPI_1.9_line"/>
    <w:basedOn w:val="MDPI31text"/>
    <w:qFormat/>
    <w:rsid w:val="00864D6B"/>
    <w:pPr>
      <w:pBdr>
        <w:bottom w:val="single" w:sz="6" w:space="1" w:color="auto"/>
      </w:pBdr>
      <w:ind w:firstLine="0"/>
    </w:pPr>
    <w:rPr>
      <w:rFonts w:cstheme="minorBidi"/>
      <w:snapToGrid/>
      <w:szCs w:val="24"/>
    </w:rPr>
  </w:style>
  <w:style w:type="paragraph" w:customStyle="1" w:styleId="M1stheader">
    <w:name w:val="M_1stheader"/>
    <w:basedOn w:val="Normal"/>
    <w:rsid w:val="00864D6B"/>
    <w:pPr>
      <w:tabs>
        <w:tab w:val="center" w:pos="4320"/>
        <w:tab w:val="right" w:pos="8640"/>
      </w:tabs>
      <w:ind w:right="360"/>
      <w:outlineLvl w:val="0"/>
    </w:pPr>
    <w:rPr>
      <w:i/>
    </w:rPr>
  </w:style>
  <w:style w:type="paragraph" w:customStyle="1" w:styleId="Mabstract">
    <w:name w:val="M_abstract"/>
    <w:basedOn w:val="Mdeck4text"/>
    <w:next w:val="Mdeck3keywords"/>
    <w:rsid w:val="00864D6B"/>
    <w:pPr>
      <w:spacing w:before="240"/>
      <w:ind w:left="113" w:right="505" w:firstLine="0"/>
    </w:pPr>
  </w:style>
  <w:style w:type="paragraph" w:customStyle="1" w:styleId="MAcknow">
    <w:name w:val="M_Acknow"/>
    <w:basedOn w:val="Normal"/>
    <w:rsid w:val="00864D6B"/>
    <w:pPr>
      <w:spacing w:before="120" w:line="240" w:lineRule="atLeast"/>
    </w:pPr>
    <w:rPr>
      <w:rFonts w:ascii="Minion Pro" w:hAnsi="Minion Pro"/>
      <w:color w:val="000000" w:themeColor="text1"/>
    </w:rPr>
  </w:style>
  <w:style w:type="paragraph" w:customStyle="1" w:styleId="Maddress">
    <w:name w:val="M_address"/>
    <w:basedOn w:val="Normal"/>
    <w:rsid w:val="00864D6B"/>
    <w:pPr>
      <w:spacing w:before="240"/>
    </w:pPr>
  </w:style>
  <w:style w:type="paragraph" w:customStyle="1" w:styleId="Mauthor">
    <w:name w:val="M_author"/>
    <w:basedOn w:val="Normal"/>
    <w:rsid w:val="00864D6B"/>
    <w:pPr>
      <w:spacing w:before="240" w:after="240" w:line="340" w:lineRule="exact"/>
    </w:pPr>
    <w:rPr>
      <w:b/>
      <w:lang w:val="it-IT"/>
    </w:rPr>
  </w:style>
  <w:style w:type="paragraph" w:customStyle="1" w:styleId="MCaption">
    <w:name w:val="M_Caption"/>
    <w:basedOn w:val="Normal"/>
    <w:rsid w:val="00864D6B"/>
    <w:pPr>
      <w:spacing w:before="240" w:after="240"/>
      <w:jc w:val="center"/>
    </w:pPr>
  </w:style>
  <w:style w:type="paragraph" w:customStyle="1" w:styleId="MCopyright">
    <w:name w:val="M_Copyright"/>
    <w:basedOn w:val="Mdeck8references"/>
    <w:qFormat/>
    <w:rsid w:val="00864D6B"/>
    <w:pPr>
      <w:tabs>
        <w:tab w:val="center" w:pos="4536"/>
        <w:tab w:val="right" w:pos="9072"/>
      </w:tabs>
      <w:spacing w:before="400"/>
      <w:ind w:left="0" w:firstLine="0"/>
    </w:pPr>
  </w:style>
  <w:style w:type="paragraph" w:customStyle="1" w:styleId="Mdeck1articletitle">
    <w:name w:val="M_deck_1_article_title"/>
    <w:next w:val="Mdeck2authorname"/>
    <w:qFormat/>
    <w:rsid w:val="00864D6B"/>
    <w:pPr>
      <w:kinsoku w:val="0"/>
      <w:overflowPunct w:val="0"/>
      <w:autoSpaceDE w:val="0"/>
      <w:autoSpaceDN w:val="0"/>
      <w:adjustRightInd w:val="0"/>
      <w:snapToGrid w:val="0"/>
      <w:spacing w:after="240" w:line="400" w:lineRule="exact"/>
    </w:pPr>
    <w:rPr>
      <w:rFonts w:ascii="Minion Pro" w:eastAsia="Times New Roman" w:hAnsi="Minion Pro"/>
      <w:b/>
      <w:snapToGrid w:val="0"/>
      <w:color w:val="000000"/>
      <w:sz w:val="36"/>
      <w:szCs w:val="20"/>
      <w:lang w:val="en-US" w:eastAsia="de-DE" w:bidi="en-US"/>
    </w:rPr>
  </w:style>
  <w:style w:type="paragraph" w:customStyle="1" w:styleId="Mdeck1articletype">
    <w:name w:val="M_deck_1_article_type"/>
    <w:basedOn w:val="Mdeck4text"/>
    <w:next w:val="Mdeck1articletitle"/>
    <w:qFormat/>
    <w:rsid w:val="00864D6B"/>
    <w:pPr>
      <w:widowControl w:val="0"/>
      <w:spacing w:before="120" w:after="120" w:line="240" w:lineRule="auto"/>
      <w:ind w:firstLine="0"/>
      <w:jc w:val="left"/>
    </w:pPr>
    <w:rPr>
      <w:rFonts w:cs="Times New Roman"/>
      <w:i/>
      <w:sz w:val="20"/>
      <w:szCs w:val="24"/>
    </w:rPr>
  </w:style>
  <w:style w:type="paragraph" w:customStyle="1" w:styleId="Mdeck2authoraffiliation">
    <w:name w:val="M_deck_2_author_affiliation"/>
    <w:qFormat/>
    <w:rsid w:val="00864D6B"/>
    <w:pPr>
      <w:widowControl w:val="0"/>
      <w:kinsoku w:val="0"/>
      <w:overflowPunct w:val="0"/>
      <w:autoSpaceDE w:val="0"/>
      <w:autoSpaceDN w:val="0"/>
      <w:adjustRightInd w:val="0"/>
      <w:snapToGrid w:val="0"/>
      <w:spacing w:after="0" w:line="340" w:lineRule="atLeast"/>
      <w:ind w:left="311" w:hanging="198"/>
    </w:pPr>
    <w:rPr>
      <w:rFonts w:ascii="Times New Roman" w:eastAsia="Times New Roman" w:hAnsi="Times New Roman"/>
      <w:snapToGrid w:val="0"/>
      <w:color w:val="000000"/>
      <w:sz w:val="24"/>
      <w:szCs w:val="20"/>
      <w:lang w:val="en-US" w:eastAsia="de-DE" w:bidi="en-US"/>
    </w:rPr>
  </w:style>
  <w:style w:type="paragraph" w:customStyle="1" w:styleId="Mdeck2authorcorrespondence">
    <w:name w:val="M_deck_2_author_correspondence"/>
    <w:qFormat/>
    <w:rsid w:val="00864D6B"/>
    <w:pPr>
      <w:kinsoku w:val="0"/>
      <w:overflowPunct w:val="0"/>
      <w:autoSpaceDE w:val="0"/>
      <w:autoSpaceDN w:val="0"/>
      <w:adjustRightInd w:val="0"/>
      <w:snapToGrid w:val="0"/>
      <w:spacing w:after="0" w:line="200" w:lineRule="atLeast"/>
      <w:ind w:left="311" w:hanging="198"/>
    </w:pPr>
    <w:rPr>
      <w:rFonts w:ascii="Palatino Linotype" w:eastAsia="Times New Roman" w:hAnsi="Palatino Linotype"/>
      <w:snapToGrid w:val="0"/>
      <w:color w:val="000000"/>
      <w:sz w:val="18"/>
      <w:szCs w:val="20"/>
      <w:lang w:val="en-US" w:eastAsia="de-DE" w:bidi="en-US"/>
    </w:rPr>
  </w:style>
  <w:style w:type="paragraph" w:customStyle="1" w:styleId="Mdeck2authorname">
    <w:name w:val="M_deck_2_author_name"/>
    <w:next w:val="Mdeck3publcationhistory"/>
    <w:qFormat/>
    <w:rsid w:val="00864D6B"/>
    <w:pPr>
      <w:kinsoku w:val="0"/>
      <w:overflowPunct w:val="0"/>
      <w:autoSpaceDE w:val="0"/>
      <w:autoSpaceDN w:val="0"/>
      <w:adjustRightInd w:val="0"/>
      <w:snapToGrid w:val="0"/>
      <w:spacing w:before="240" w:after="120" w:line="320" w:lineRule="atLeast"/>
    </w:pPr>
    <w:rPr>
      <w:rFonts w:ascii="Times New Roman" w:eastAsia="Times New Roman" w:hAnsi="Times New Roman"/>
      <w:b/>
      <w:snapToGrid w:val="0"/>
      <w:color w:val="000000"/>
      <w:szCs w:val="20"/>
      <w:lang w:val="en-US" w:eastAsia="de-DE" w:bidi="en-US"/>
    </w:rPr>
  </w:style>
  <w:style w:type="paragraph" w:customStyle="1" w:styleId="Mdeck3abstract">
    <w:name w:val="M_deck_3_abstract"/>
    <w:basedOn w:val="Mdeck4text"/>
    <w:next w:val="Mdeck3keywords"/>
    <w:qFormat/>
    <w:rsid w:val="00864D6B"/>
    <w:pPr>
      <w:widowControl w:val="0"/>
      <w:spacing w:before="240" w:after="240" w:line="340" w:lineRule="atLeast"/>
      <w:ind w:left="113" w:right="567"/>
    </w:pPr>
    <w:rPr>
      <w:snapToGrid/>
    </w:rPr>
  </w:style>
  <w:style w:type="paragraph" w:customStyle="1" w:styleId="Mdeck3keywords">
    <w:name w:val="M_deck_3_keywords"/>
    <w:basedOn w:val="Mdeck4text"/>
    <w:next w:val="Normal"/>
    <w:qFormat/>
    <w:rsid w:val="00864D6B"/>
    <w:pPr>
      <w:spacing w:before="240"/>
      <w:ind w:left="113" w:firstLine="0"/>
    </w:pPr>
  </w:style>
  <w:style w:type="paragraph" w:customStyle="1" w:styleId="Mdeck3publcationhistory">
    <w:name w:val="M_deck_3_publcation_history"/>
    <w:next w:val="Normal"/>
    <w:qFormat/>
    <w:rsid w:val="00864D6B"/>
    <w:pPr>
      <w:widowControl w:val="0"/>
      <w:kinsoku w:val="0"/>
      <w:overflowPunct w:val="0"/>
      <w:autoSpaceDE w:val="0"/>
      <w:autoSpaceDN w:val="0"/>
      <w:adjustRightInd w:val="0"/>
      <w:snapToGrid w:val="0"/>
      <w:spacing w:before="240" w:after="0" w:line="340" w:lineRule="atLeast"/>
      <w:ind w:left="113"/>
    </w:pPr>
    <w:rPr>
      <w:rFonts w:ascii="Times New Roman" w:eastAsia="Times New Roman" w:hAnsi="Times New Roman"/>
      <w:i/>
      <w:snapToGrid w:val="0"/>
      <w:color w:val="000000"/>
      <w:sz w:val="24"/>
      <w:szCs w:val="20"/>
      <w:lang w:val="en-US" w:eastAsia="de-DE" w:bidi="en-US"/>
    </w:rPr>
  </w:style>
  <w:style w:type="paragraph" w:customStyle="1" w:styleId="Mdeck4heading1">
    <w:name w:val="M_deck_4_heading_1"/>
    <w:basedOn w:val="MHeading3"/>
    <w:next w:val="Normal"/>
    <w:qFormat/>
    <w:rsid w:val="00864D6B"/>
    <w:pPr>
      <w:spacing w:line="340" w:lineRule="atLeast"/>
      <w:outlineLvl w:val="0"/>
    </w:pPr>
    <w:rPr>
      <w:b/>
      <w:snapToGrid/>
    </w:rPr>
  </w:style>
  <w:style w:type="paragraph" w:customStyle="1" w:styleId="Mdeck4heading2">
    <w:name w:val="M_deck_4_heading_2"/>
    <w:basedOn w:val="MHeading3"/>
    <w:next w:val="Normal"/>
    <w:qFormat/>
    <w:rsid w:val="00864D6B"/>
    <w:pPr>
      <w:outlineLvl w:val="1"/>
    </w:pPr>
    <w:rPr>
      <w:i/>
      <w:snapToGrid/>
    </w:rPr>
  </w:style>
  <w:style w:type="paragraph" w:customStyle="1" w:styleId="Mdeck4heading3">
    <w:name w:val="M_deck_4_heading_3"/>
    <w:basedOn w:val="Mdeck4text"/>
    <w:next w:val="Normal"/>
    <w:qFormat/>
    <w:rsid w:val="00864D6B"/>
    <w:pPr>
      <w:spacing w:before="240" w:after="120" w:line="340" w:lineRule="atLeast"/>
      <w:ind w:firstLineChars="50" w:firstLine="50"/>
      <w:outlineLvl w:val="2"/>
    </w:pPr>
    <w:rPr>
      <w:snapToGrid/>
    </w:rPr>
  </w:style>
  <w:style w:type="paragraph" w:customStyle="1" w:styleId="Mdeck4text">
    <w:name w:val="M_deck_4_text"/>
    <w:qFormat/>
    <w:rsid w:val="00864D6B"/>
    <w:pPr>
      <w:kinsoku w:val="0"/>
      <w:overflowPunct w:val="0"/>
      <w:autoSpaceDE w:val="0"/>
      <w:autoSpaceDN w:val="0"/>
      <w:adjustRightInd w:val="0"/>
      <w:snapToGrid w:val="0"/>
      <w:spacing w:after="0" w:line="320" w:lineRule="atLeast"/>
      <w:ind w:firstLine="425"/>
      <w:jc w:val="both"/>
    </w:pPr>
    <w:rPr>
      <w:rFonts w:ascii="Minion Pro" w:eastAsia="Times New Roman" w:hAnsi="Minion Pro"/>
      <w:snapToGrid w:val="0"/>
      <w:color w:val="000000"/>
      <w:sz w:val="24"/>
      <w:szCs w:val="20"/>
      <w:lang w:val="en-US" w:eastAsia="de-DE" w:bidi="en-US"/>
    </w:rPr>
  </w:style>
  <w:style w:type="paragraph" w:customStyle="1" w:styleId="Mdeck4textbulletlist">
    <w:name w:val="M_deck_4_text_bullet_list"/>
    <w:basedOn w:val="Mdeck4text"/>
    <w:qFormat/>
    <w:rsid w:val="00864D6B"/>
    <w:pPr>
      <w:numPr>
        <w:numId w:val="4"/>
      </w:numPr>
      <w:spacing w:before="120" w:after="120" w:line="340" w:lineRule="atLeast"/>
    </w:pPr>
    <w:rPr>
      <w:snapToGrid/>
    </w:rPr>
  </w:style>
  <w:style w:type="paragraph" w:customStyle="1" w:styleId="Mdeck4textfirstlinezero">
    <w:name w:val="M_deck_4_text_firstline_zero"/>
    <w:basedOn w:val="Mdeck4text"/>
    <w:next w:val="Mdeck4text"/>
    <w:qFormat/>
    <w:rsid w:val="00864D6B"/>
    <w:pPr>
      <w:ind w:firstLine="0"/>
    </w:pPr>
    <w:rPr>
      <w:szCs w:val="24"/>
    </w:rPr>
  </w:style>
  <w:style w:type="paragraph" w:customStyle="1" w:styleId="MFigure">
    <w:name w:val="M_Figure"/>
    <w:qFormat/>
    <w:rsid w:val="00864D6B"/>
    <w:pPr>
      <w:spacing w:after="0" w:line="240" w:lineRule="auto"/>
      <w:jc w:val="center"/>
    </w:pPr>
    <w:rPr>
      <w:rFonts w:ascii="Minion Pro" w:eastAsia="Times New Roman" w:hAnsi="Minion Pro"/>
      <w:color w:val="000000" w:themeColor="text1"/>
      <w:kern w:val="2"/>
      <w:sz w:val="24"/>
      <w:szCs w:val="20"/>
      <w:lang w:val="en-US" w:eastAsia="zh-CN"/>
    </w:rPr>
  </w:style>
  <w:style w:type="paragraph" w:customStyle="1" w:styleId="Mdeck4textlist">
    <w:name w:val="M_deck_4_text_list"/>
    <w:basedOn w:val="MFigure"/>
    <w:qFormat/>
    <w:rsid w:val="00864D6B"/>
    <w:rPr>
      <w:i/>
    </w:rPr>
  </w:style>
  <w:style w:type="paragraph" w:customStyle="1" w:styleId="Mdeck4textlrindent">
    <w:name w:val="M_deck_4_text_lr_indent"/>
    <w:basedOn w:val="Mdeck4text"/>
    <w:qFormat/>
    <w:rsid w:val="00864D6B"/>
    <w:pPr>
      <w:spacing w:before="120" w:after="120" w:line="260" w:lineRule="atLeast"/>
      <w:ind w:left="425" w:right="425" w:firstLine="0"/>
    </w:pPr>
    <w:rPr>
      <w:rFonts w:ascii="Palatino Linotype" w:hAnsi="Palatino Linotype"/>
    </w:rPr>
  </w:style>
  <w:style w:type="paragraph" w:customStyle="1" w:styleId="Mdeck4textnumberedlist">
    <w:name w:val="M_deck_4_text_numbered_list"/>
    <w:basedOn w:val="Mdeck4text"/>
    <w:qFormat/>
    <w:rsid w:val="00864D6B"/>
    <w:pPr>
      <w:numPr>
        <w:numId w:val="5"/>
      </w:numPr>
      <w:spacing w:before="120" w:after="120" w:line="340" w:lineRule="atLeast"/>
    </w:pPr>
    <w:rPr>
      <w:snapToGrid/>
    </w:rPr>
  </w:style>
  <w:style w:type="paragraph" w:customStyle="1" w:styleId="Mdeck5tablebody">
    <w:name w:val="M_deck_5_table_body"/>
    <w:qFormat/>
    <w:rsid w:val="00864D6B"/>
    <w:pPr>
      <w:kinsoku w:val="0"/>
      <w:overflowPunct w:val="0"/>
      <w:autoSpaceDE w:val="0"/>
      <w:autoSpaceDN w:val="0"/>
      <w:adjustRightInd w:val="0"/>
      <w:snapToGrid w:val="0"/>
      <w:spacing w:after="0" w:line="240" w:lineRule="auto"/>
      <w:jc w:val="center"/>
    </w:pPr>
    <w:rPr>
      <w:rFonts w:ascii="Minion Pro" w:eastAsia="Times New Roman" w:hAnsi="Minion Pro"/>
      <w:snapToGrid w:val="0"/>
      <w:color w:val="000000"/>
      <w:sz w:val="20"/>
      <w:szCs w:val="20"/>
      <w:lang w:val="en-US" w:eastAsia="de-DE" w:bidi="en-US"/>
    </w:rPr>
  </w:style>
  <w:style w:type="table" w:customStyle="1" w:styleId="Mdeck5tablebodythreelines">
    <w:name w:val="M_deck_5_table_body_three_lines"/>
    <w:basedOn w:val="TableNormal"/>
    <w:uiPriority w:val="99"/>
    <w:rsid w:val="00864D6B"/>
    <w:pPr>
      <w:adjustRightInd w:val="0"/>
      <w:snapToGrid w:val="0"/>
      <w:spacing w:after="0" w:line="300" w:lineRule="exact"/>
      <w:jc w:val="center"/>
    </w:pPr>
    <w:rPr>
      <w:rFonts w:ascii="Times New Roman" w:eastAsiaTheme="minorEastAsia" w:hAnsi="Times New Roman" w:cs="Times New Roman"/>
      <w:sz w:val="20"/>
      <w:szCs w:val="20"/>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paragraph" w:customStyle="1" w:styleId="Mdeck5tablecaption">
    <w:name w:val="M_deck_5_table_caption"/>
    <w:qFormat/>
    <w:rsid w:val="00864D6B"/>
    <w:pPr>
      <w:kinsoku w:val="0"/>
      <w:overflowPunct w:val="0"/>
      <w:autoSpaceDE w:val="0"/>
      <w:autoSpaceDN w:val="0"/>
      <w:adjustRightInd w:val="0"/>
      <w:snapToGrid w:val="0"/>
      <w:spacing w:after="120" w:line="260" w:lineRule="atLeast"/>
      <w:jc w:val="both"/>
    </w:pPr>
    <w:rPr>
      <w:rFonts w:ascii="Palatino Linotype" w:eastAsia="Times New Roman" w:hAnsi="Palatino Linotype"/>
      <w:snapToGrid w:val="0"/>
      <w:color w:val="000000"/>
      <w:sz w:val="18"/>
      <w:szCs w:val="20"/>
      <w:lang w:val="en-US" w:eastAsia="de-DE" w:bidi="en-US"/>
    </w:rPr>
  </w:style>
  <w:style w:type="paragraph" w:customStyle="1" w:styleId="Mdeck5tablefooter">
    <w:name w:val="M_deck_5_table_footer"/>
    <w:basedOn w:val="Mdeck5tablecaption"/>
    <w:next w:val="Mdeck4text"/>
    <w:qFormat/>
    <w:rsid w:val="00864D6B"/>
    <w:pPr>
      <w:spacing w:line="300" w:lineRule="exact"/>
    </w:pPr>
  </w:style>
  <w:style w:type="paragraph" w:customStyle="1" w:styleId="Mdeck5tableheader">
    <w:name w:val="M_deck_5_table_header"/>
    <w:basedOn w:val="Mdeck5tablefooter"/>
    <w:rsid w:val="00864D6B"/>
  </w:style>
  <w:style w:type="paragraph" w:customStyle="1" w:styleId="Mdeck6figurebody">
    <w:name w:val="M_deck_6_figure_body"/>
    <w:qFormat/>
    <w:rsid w:val="00864D6B"/>
    <w:pPr>
      <w:widowControl w:val="0"/>
      <w:kinsoku w:val="0"/>
      <w:overflowPunct w:val="0"/>
      <w:autoSpaceDE w:val="0"/>
      <w:autoSpaceDN w:val="0"/>
      <w:adjustRightInd w:val="0"/>
      <w:snapToGrid w:val="0"/>
      <w:spacing w:after="0" w:line="340" w:lineRule="atLeast"/>
      <w:jc w:val="center"/>
    </w:pPr>
    <w:rPr>
      <w:rFonts w:ascii="Times New Roman" w:eastAsia="Times New Roman" w:hAnsi="Times New Roman"/>
      <w:snapToGrid w:val="0"/>
      <w:color w:val="000000"/>
      <w:sz w:val="24"/>
      <w:szCs w:val="20"/>
      <w:lang w:val="en-US" w:eastAsia="de-DE" w:bidi="en-US"/>
    </w:rPr>
  </w:style>
  <w:style w:type="paragraph" w:customStyle="1" w:styleId="Mdeck6figurecaption">
    <w:name w:val="M_deck_6_figure_caption"/>
    <w:next w:val="Mdeck4text"/>
    <w:qFormat/>
    <w:rsid w:val="00864D6B"/>
    <w:pPr>
      <w:adjustRightInd w:val="0"/>
      <w:snapToGrid w:val="0"/>
      <w:spacing w:before="120" w:after="0" w:line="260" w:lineRule="atLeast"/>
    </w:pPr>
    <w:rPr>
      <w:rFonts w:ascii="Palatino Linotype" w:eastAsia="Times New Roman" w:hAnsi="Palatino Linotype"/>
      <w:snapToGrid w:val="0"/>
      <w:color w:val="000000"/>
      <w:sz w:val="18"/>
      <w:szCs w:val="20"/>
      <w:lang w:val="en-US" w:eastAsia="de-DE" w:bidi="en-US"/>
    </w:rPr>
  </w:style>
  <w:style w:type="paragraph" w:customStyle="1" w:styleId="Mdeck7equation">
    <w:name w:val="M_deck_7_equation"/>
    <w:basedOn w:val="Mdeck4text"/>
    <w:qFormat/>
    <w:rsid w:val="00864D6B"/>
    <w:pPr>
      <w:spacing w:before="120" w:after="120"/>
      <w:ind w:left="709" w:firstLine="0"/>
      <w:jc w:val="center"/>
    </w:pPr>
    <w:rPr>
      <w:i/>
      <w:snapToGrid/>
      <w:szCs w:val="24"/>
      <w:lang w:eastAsia="en-US"/>
    </w:rPr>
  </w:style>
  <w:style w:type="paragraph" w:customStyle="1" w:styleId="Mdeck8references">
    <w:name w:val="M_deck_8_references"/>
    <w:qFormat/>
    <w:rsid w:val="00864D6B"/>
    <w:pPr>
      <w:numPr>
        <w:numId w:val="6"/>
      </w:numPr>
      <w:kinsoku w:val="0"/>
      <w:overflowPunct w:val="0"/>
      <w:autoSpaceDE w:val="0"/>
      <w:autoSpaceDN w:val="0"/>
      <w:adjustRightInd w:val="0"/>
      <w:snapToGrid w:val="0"/>
      <w:spacing w:after="0" w:line="260" w:lineRule="atLeast"/>
      <w:jc w:val="both"/>
    </w:pPr>
    <w:rPr>
      <w:rFonts w:ascii="Times New Roman" w:eastAsia="Times New Roman" w:hAnsi="Times New Roman"/>
      <w:snapToGrid w:val="0"/>
      <w:color w:val="000000"/>
      <w:sz w:val="24"/>
      <w:szCs w:val="20"/>
      <w:lang w:val="en-US" w:eastAsia="de-DE" w:bidi="en-US"/>
    </w:rPr>
  </w:style>
  <w:style w:type="paragraph" w:customStyle="1" w:styleId="MHeader">
    <w:name w:val="M_Header"/>
    <w:basedOn w:val="Normal"/>
    <w:rsid w:val="00864D6B"/>
    <w:pPr>
      <w:spacing w:after="240"/>
      <w:ind w:left="425"/>
    </w:pPr>
    <w:rPr>
      <w:rFonts w:ascii="Minion Pro" w:hAnsi="Minion Pro"/>
    </w:rPr>
  </w:style>
  <w:style w:type="paragraph" w:customStyle="1" w:styleId="MHeading1">
    <w:name w:val="M_Heading1"/>
    <w:basedOn w:val="MHeading3"/>
    <w:qFormat/>
    <w:rsid w:val="00864D6B"/>
    <w:rPr>
      <w:b/>
    </w:rPr>
  </w:style>
  <w:style w:type="paragraph" w:customStyle="1" w:styleId="MHeading2">
    <w:name w:val="M_Heading2"/>
    <w:basedOn w:val="MHeading3"/>
    <w:qFormat/>
    <w:rsid w:val="00864D6B"/>
    <w:rPr>
      <w:i/>
    </w:rPr>
  </w:style>
  <w:style w:type="paragraph" w:customStyle="1" w:styleId="MHeading3">
    <w:name w:val="M_Heading3"/>
    <w:basedOn w:val="Mdeck4text"/>
    <w:qFormat/>
    <w:rsid w:val="00864D6B"/>
    <w:pPr>
      <w:spacing w:before="240" w:after="120"/>
    </w:pPr>
  </w:style>
  <w:style w:type="paragraph" w:customStyle="1" w:styleId="MISSN">
    <w:name w:val="M_ISSN"/>
    <w:basedOn w:val="Normal"/>
    <w:rsid w:val="00864D6B"/>
    <w:pPr>
      <w:spacing w:after="520"/>
      <w:jc w:val="right"/>
    </w:pPr>
  </w:style>
  <w:style w:type="paragraph" w:customStyle="1" w:styleId="Mline2">
    <w:name w:val="M_line2"/>
    <w:basedOn w:val="Mdeck4text"/>
    <w:qFormat/>
    <w:rsid w:val="00864D6B"/>
    <w:pPr>
      <w:pBdr>
        <w:bottom w:val="single" w:sz="6" w:space="1" w:color="auto"/>
      </w:pBdr>
      <w:spacing w:after="480"/>
    </w:pPr>
  </w:style>
  <w:style w:type="paragraph" w:customStyle="1" w:styleId="Mline1">
    <w:name w:val="M_line1"/>
    <w:basedOn w:val="Mdeck4text"/>
    <w:next w:val="Mline2"/>
    <w:qFormat/>
    <w:rsid w:val="00864D6B"/>
    <w:pPr>
      <w:ind w:firstLine="0"/>
    </w:pPr>
  </w:style>
  <w:style w:type="paragraph" w:customStyle="1" w:styleId="MLogo">
    <w:name w:val="M_Logo"/>
    <w:basedOn w:val="Normal"/>
    <w:rsid w:val="00864D6B"/>
    <w:pPr>
      <w:spacing w:before="140"/>
      <w:jc w:val="right"/>
    </w:pPr>
    <w:rPr>
      <w:b/>
      <w:i/>
      <w:sz w:val="64"/>
    </w:rPr>
  </w:style>
  <w:style w:type="paragraph" w:customStyle="1" w:styleId="Mreceived">
    <w:name w:val="M_received"/>
    <w:basedOn w:val="Maddress"/>
    <w:rsid w:val="00864D6B"/>
    <w:rPr>
      <w:i/>
    </w:rPr>
  </w:style>
  <w:style w:type="paragraph" w:customStyle="1" w:styleId="MRefer">
    <w:name w:val="M_Refer"/>
    <w:basedOn w:val="Normal"/>
    <w:rsid w:val="00864D6B"/>
    <w:pPr>
      <w:ind w:left="461" w:hanging="461"/>
    </w:pPr>
  </w:style>
  <w:style w:type="paragraph" w:customStyle="1" w:styleId="Mtable">
    <w:name w:val="M_table"/>
    <w:basedOn w:val="Normal"/>
    <w:rsid w:val="00864D6B"/>
    <w:pPr>
      <w:keepNext/>
      <w:tabs>
        <w:tab w:val="left" w:pos="284"/>
      </w:tabs>
    </w:pPr>
  </w:style>
  <w:style w:type="paragraph" w:customStyle="1" w:styleId="MTablecaption">
    <w:name w:val="M_Tablecaption"/>
    <w:basedOn w:val="MCaption"/>
    <w:rsid w:val="00864D6B"/>
    <w:pPr>
      <w:spacing w:after="0"/>
    </w:pPr>
  </w:style>
  <w:style w:type="paragraph" w:customStyle="1" w:styleId="MText">
    <w:name w:val="M_Text"/>
    <w:basedOn w:val="Normal"/>
    <w:rsid w:val="00864D6B"/>
    <w:pPr>
      <w:ind w:firstLine="288"/>
    </w:pPr>
  </w:style>
  <w:style w:type="paragraph" w:customStyle="1" w:styleId="MTitel">
    <w:name w:val="M_Titel"/>
    <w:basedOn w:val="Normal"/>
    <w:rsid w:val="00864D6B"/>
    <w:pPr>
      <w:spacing w:before="240"/>
    </w:pPr>
    <w:rPr>
      <w:b/>
      <w:sz w:val="36"/>
      <w:lang w:val="en-GB"/>
    </w:rPr>
  </w:style>
  <w:style w:type="paragraph" w:customStyle="1" w:styleId="MDPIheader">
    <w:name w:val="MDPI_header"/>
    <w:qFormat/>
    <w:rsid w:val="00864D6B"/>
    <w:pPr>
      <w:adjustRightInd w:val="0"/>
      <w:snapToGrid w:val="0"/>
      <w:spacing w:after="240" w:line="240" w:lineRule="auto"/>
    </w:pPr>
    <w:rPr>
      <w:rFonts w:ascii="Palatino Linotype" w:eastAsia="Times New Roman" w:hAnsi="Palatino Linotype" w:cs="Times New Roman"/>
      <w:iCs/>
      <w:sz w:val="16"/>
      <w:szCs w:val="20"/>
      <w:lang w:val="en-US" w:eastAsia="de-DE"/>
    </w:rPr>
  </w:style>
  <w:style w:type="paragraph" w:customStyle="1" w:styleId="Mheaderjournallogo">
    <w:name w:val="M_header_journal_logo"/>
    <w:qFormat/>
    <w:rsid w:val="00864D6B"/>
    <w:pPr>
      <w:spacing w:after="0" w:line="240" w:lineRule="auto"/>
    </w:pPr>
    <w:rPr>
      <w:rFonts w:ascii="Minion Pro" w:eastAsiaTheme="minorEastAsia" w:hAnsi="Minion Pro" w:cs="Times New Roman"/>
      <w:color w:val="000000"/>
      <w:sz w:val="24"/>
      <w:szCs w:val="20"/>
      <w:lang w:val="de-DE" w:eastAsia="zh-CN"/>
    </w:rPr>
  </w:style>
  <w:style w:type="paragraph" w:customStyle="1" w:styleId="TextBericht">
    <w:name w:val="Text_Bericht"/>
    <w:basedOn w:val="Normal"/>
    <w:uiPriority w:val="99"/>
    <w:rsid w:val="00864D6B"/>
    <w:pPr>
      <w:spacing w:after="120" w:line="276" w:lineRule="auto"/>
    </w:pPr>
    <w:rPr>
      <w:rFonts w:ascii="Arial" w:hAnsi="Arial"/>
      <w:lang w:val="de-DE"/>
    </w:rPr>
  </w:style>
  <w:style w:type="paragraph" w:customStyle="1" w:styleId="berschrift3">
    <w:name w:val="Überschrift3"/>
    <w:basedOn w:val="Heading2"/>
    <w:uiPriority w:val="99"/>
    <w:rsid w:val="00864D6B"/>
    <w:pPr>
      <w:keepNext/>
      <w:tabs>
        <w:tab w:val="num" w:pos="360"/>
      </w:tabs>
      <w:spacing w:before="0"/>
      <w:ind w:left="576" w:hanging="576"/>
    </w:pPr>
    <w:rPr>
      <w:rFonts w:cs="Arial"/>
      <w:bCs/>
      <w:iCs/>
      <w:sz w:val="18"/>
      <w:szCs w:val="28"/>
      <w:lang w:val="de-DE"/>
    </w:rPr>
  </w:style>
  <w:style w:type="character" w:styleId="Hyperlink">
    <w:name w:val="Hyperlink"/>
    <w:uiPriority w:val="99"/>
    <w:rsid w:val="00864D6B"/>
    <w:rPr>
      <w:color w:val="0000FF"/>
      <w:u w:val="single"/>
    </w:rPr>
  </w:style>
  <w:style w:type="character" w:styleId="FollowedHyperlink">
    <w:name w:val="FollowedHyperlink"/>
    <w:basedOn w:val="DefaultParagraphFont"/>
    <w:rsid w:val="00864D6B"/>
    <w:rPr>
      <w:color w:val="800080" w:themeColor="followedHyperlink"/>
      <w:u w:val="single"/>
    </w:rPr>
  </w:style>
  <w:style w:type="character" w:styleId="LineNumber">
    <w:name w:val="line number"/>
    <w:basedOn w:val="DefaultParagraphFont"/>
    <w:uiPriority w:val="99"/>
    <w:rsid w:val="00864D6B"/>
  </w:style>
  <w:style w:type="paragraph" w:styleId="FootnoteText">
    <w:name w:val="footnote text"/>
    <w:basedOn w:val="Normal"/>
    <w:link w:val="FootnoteTextChar"/>
    <w:rsid w:val="00864D6B"/>
  </w:style>
  <w:style w:type="character" w:customStyle="1" w:styleId="FootnoteTextChar">
    <w:name w:val="Footnote Text Char"/>
    <w:basedOn w:val="DefaultParagraphFont"/>
    <w:link w:val="FootnoteText"/>
    <w:rsid w:val="00864D6B"/>
    <w:rPr>
      <w:rFonts w:ascii="Times New Roman" w:eastAsia="Times New Roman" w:hAnsi="Times New Roman" w:cs="Times New Roman"/>
      <w:color w:val="000000"/>
      <w:sz w:val="24"/>
      <w:szCs w:val="20"/>
      <w:lang w:val="en-US" w:eastAsia="de-DE"/>
    </w:rPr>
  </w:style>
  <w:style w:type="paragraph" w:styleId="List">
    <w:name w:val="List"/>
    <w:basedOn w:val="Normal"/>
    <w:rsid w:val="00864D6B"/>
    <w:pPr>
      <w:ind w:left="200" w:hangingChars="200" w:hanging="200"/>
      <w:contextualSpacing/>
    </w:pPr>
  </w:style>
  <w:style w:type="paragraph" w:styleId="ListBullet">
    <w:name w:val="List Bullet"/>
    <w:basedOn w:val="Normal"/>
    <w:rsid w:val="00864D6B"/>
    <w:pPr>
      <w:tabs>
        <w:tab w:val="num" w:pos="360"/>
      </w:tabs>
      <w:ind w:left="200" w:hangingChars="200" w:hanging="200"/>
      <w:contextualSpacing/>
    </w:pPr>
  </w:style>
  <w:style w:type="paragraph" w:styleId="ListParagraph">
    <w:name w:val="List Paragraph"/>
    <w:basedOn w:val="Normal"/>
    <w:uiPriority w:val="34"/>
    <w:qFormat/>
    <w:rsid w:val="00864D6B"/>
    <w:pPr>
      <w:ind w:firstLineChars="200" w:firstLine="420"/>
    </w:pPr>
  </w:style>
  <w:style w:type="paragraph" w:styleId="BalloonText">
    <w:name w:val="Balloon Text"/>
    <w:basedOn w:val="Normal"/>
    <w:link w:val="BalloonTextChar"/>
    <w:uiPriority w:val="99"/>
    <w:rsid w:val="00864D6B"/>
    <w:rPr>
      <w:rFonts w:cs="Tahoma"/>
      <w:sz w:val="18"/>
      <w:szCs w:val="18"/>
    </w:rPr>
  </w:style>
  <w:style w:type="character" w:customStyle="1" w:styleId="BalloonTextChar">
    <w:name w:val="Balloon Text Char"/>
    <w:basedOn w:val="DefaultParagraphFont"/>
    <w:link w:val="BalloonText"/>
    <w:uiPriority w:val="99"/>
    <w:rsid w:val="00864D6B"/>
    <w:rPr>
      <w:rFonts w:ascii="Times New Roman" w:eastAsia="Times New Roman" w:hAnsi="Times New Roman" w:cs="Tahoma"/>
      <w:color w:val="000000"/>
      <w:sz w:val="18"/>
      <w:szCs w:val="18"/>
      <w:lang w:val="en-US" w:eastAsia="de-DE"/>
    </w:rPr>
  </w:style>
  <w:style w:type="paragraph" w:styleId="CommentText">
    <w:name w:val="annotation text"/>
    <w:basedOn w:val="Normal"/>
    <w:link w:val="CommentTextChar"/>
    <w:rsid w:val="00864D6B"/>
  </w:style>
  <w:style w:type="character" w:customStyle="1" w:styleId="CommentTextChar">
    <w:name w:val="Comment Text Char"/>
    <w:basedOn w:val="DefaultParagraphFont"/>
    <w:link w:val="CommentText"/>
    <w:rsid w:val="00864D6B"/>
    <w:rPr>
      <w:rFonts w:ascii="Times New Roman" w:eastAsia="Times New Roman" w:hAnsi="Times New Roman" w:cs="Times New Roman"/>
      <w:color w:val="000000"/>
      <w:sz w:val="24"/>
      <w:szCs w:val="20"/>
      <w:lang w:val="en-US" w:eastAsia="de-DE"/>
    </w:rPr>
  </w:style>
  <w:style w:type="character" w:styleId="CommentReference">
    <w:name w:val="annotation reference"/>
    <w:basedOn w:val="DefaultParagraphFont"/>
    <w:rsid w:val="00864D6B"/>
    <w:rPr>
      <w:sz w:val="21"/>
      <w:szCs w:val="21"/>
    </w:rPr>
  </w:style>
  <w:style w:type="paragraph" w:styleId="CommentSubject">
    <w:name w:val="annotation subject"/>
    <w:basedOn w:val="CommentText"/>
    <w:next w:val="CommentText"/>
    <w:link w:val="CommentSubjectChar"/>
    <w:rsid w:val="00864D6B"/>
    <w:rPr>
      <w:b/>
      <w:bCs/>
    </w:rPr>
  </w:style>
  <w:style w:type="character" w:customStyle="1" w:styleId="CommentSubjectChar">
    <w:name w:val="Comment Subject Char"/>
    <w:basedOn w:val="CommentTextChar"/>
    <w:link w:val="CommentSubject"/>
    <w:rsid w:val="00864D6B"/>
    <w:rPr>
      <w:rFonts w:ascii="Times New Roman" w:eastAsia="Times New Roman" w:hAnsi="Times New Roman" w:cs="Times New Roman"/>
      <w:b/>
      <w:bCs/>
      <w:color w:val="000000"/>
      <w:sz w:val="24"/>
      <w:szCs w:val="20"/>
      <w:lang w:val="en-US" w:eastAsia="de-DE"/>
    </w:rPr>
  </w:style>
  <w:style w:type="paragraph" w:styleId="NormalWeb">
    <w:name w:val="Normal (Web)"/>
    <w:basedOn w:val="Normal"/>
    <w:uiPriority w:val="99"/>
    <w:rsid w:val="00864D6B"/>
    <w:rPr>
      <w:szCs w:val="24"/>
    </w:rPr>
  </w:style>
  <w:style w:type="paragraph" w:styleId="Bibliography">
    <w:name w:val="Bibliography"/>
    <w:basedOn w:val="Normal"/>
    <w:next w:val="Normal"/>
    <w:uiPriority w:val="37"/>
    <w:semiHidden/>
    <w:unhideWhenUsed/>
    <w:rsid w:val="00864D6B"/>
  </w:style>
  <w:style w:type="paragraph" w:styleId="Caption">
    <w:name w:val="caption"/>
    <w:basedOn w:val="Normal"/>
    <w:next w:val="Normal"/>
    <w:qFormat/>
    <w:rsid w:val="00864D6B"/>
    <w:pPr>
      <w:ind w:left="850" w:hanging="850"/>
      <w:jc w:val="center"/>
    </w:pPr>
    <w:rPr>
      <w:b/>
      <w:bCs/>
      <w:szCs w:val="24"/>
      <w:lang w:eastAsia="en-US"/>
    </w:rPr>
  </w:style>
  <w:style w:type="paragraph" w:styleId="TableofFigures">
    <w:name w:val="table of figures"/>
    <w:basedOn w:val="Normal"/>
    <w:next w:val="Normal"/>
    <w:rsid w:val="00864D6B"/>
    <w:pPr>
      <w:tabs>
        <w:tab w:val="left" w:pos="374"/>
      </w:tabs>
      <w:snapToGrid w:val="0"/>
      <w:spacing w:line="220" w:lineRule="exact"/>
    </w:pPr>
    <w:rPr>
      <w:sz w:val="16"/>
      <w:szCs w:val="16"/>
    </w:rPr>
  </w:style>
  <w:style w:type="table" w:styleId="TableGrid">
    <w:name w:val="Table Grid"/>
    <w:basedOn w:val="TableNormal"/>
    <w:uiPriority w:val="59"/>
    <w:rsid w:val="00864D6B"/>
    <w:pPr>
      <w:spacing w:after="0" w:line="240" w:lineRule="auto"/>
    </w:pPr>
    <w:rPr>
      <w:rFonts w:ascii="Times New Roman" w:eastAsia="SimSun" w:hAnsi="Times New Roman" w:cs="Times New Roman"/>
      <w:sz w:val="20"/>
      <w:szCs w:val="20"/>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rsid w:val="00864D6B"/>
    <w:pPr>
      <w:spacing w:line="360" w:lineRule="auto"/>
    </w:pPr>
    <w:rPr>
      <w:szCs w:val="24"/>
      <w:lang w:val="en-GB" w:eastAsia="ar-SA"/>
    </w:rPr>
  </w:style>
  <w:style w:type="character" w:customStyle="1" w:styleId="EndnoteTextChar">
    <w:name w:val="Endnote Text Char"/>
    <w:basedOn w:val="DefaultParagraphFont"/>
    <w:link w:val="EndnoteText"/>
    <w:rsid w:val="00864D6B"/>
    <w:rPr>
      <w:rFonts w:ascii="Times New Roman" w:eastAsia="Times New Roman" w:hAnsi="Times New Roman" w:cs="Times New Roman"/>
      <w:color w:val="000000"/>
      <w:sz w:val="24"/>
      <w:szCs w:val="24"/>
      <w:lang w:val="en-GB" w:eastAsia="ar-SA"/>
    </w:rPr>
  </w:style>
  <w:style w:type="character" w:styleId="EndnoteReference">
    <w:name w:val="endnote reference"/>
    <w:basedOn w:val="DefaultParagraphFont"/>
    <w:rsid w:val="00864D6B"/>
    <w:rPr>
      <w:vertAlign w:val="superscript"/>
    </w:rPr>
  </w:style>
  <w:style w:type="paragraph" w:styleId="Footer">
    <w:name w:val="footer"/>
    <w:basedOn w:val="Normal"/>
    <w:link w:val="FooterChar"/>
    <w:uiPriority w:val="99"/>
    <w:rsid w:val="00864D6B"/>
    <w:pPr>
      <w:tabs>
        <w:tab w:val="center" w:pos="4153"/>
        <w:tab w:val="right" w:pos="8306"/>
      </w:tabs>
      <w:snapToGrid w:val="0"/>
      <w:spacing w:line="240" w:lineRule="atLeast"/>
    </w:pPr>
    <w:rPr>
      <w:sz w:val="18"/>
      <w:szCs w:val="18"/>
    </w:rPr>
  </w:style>
  <w:style w:type="character" w:customStyle="1" w:styleId="FooterChar">
    <w:name w:val="Footer Char"/>
    <w:basedOn w:val="DefaultParagraphFont"/>
    <w:link w:val="Footer"/>
    <w:uiPriority w:val="99"/>
    <w:rsid w:val="00864D6B"/>
    <w:rPr>
      <w:rFonts w:ascii="Times New Roman" w:eastAsia="Times New Roman" w:hAnsi="Times New Roman" w:cs="Times New Roman"/>
      <w:color w:val="000000"/>
      <w:sz w:val="18"/>
      <w:szCs w:val="18"/>
      <w:lang w:val="en-US" w:eastAsia="de-DE"/>
    </w:rPr>
  </w:style>
  <w:style w:type="character" w:styleId="PageNumber">
    <w:name w:val="page number"/>
    <w:basedOn w:val="DefaultParagraphFont"/>
    <w:rsid w:val="00864D6B"/>
  </w:style>
  <w:style w:type="paragraph" w:styleId="Header">
    <w:name w:val="header"/>
    <w:basedOn w:val="Normal"/>
    <w:link w:val="HeaderChar"/>
    <w:uiPriority w:val="99"/>
    <w:rsid w:val="00864D6B"/>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basedOn w:val="DefaultParagraphFont"/>
    <w:link w:val="Header"/>
    <w:uiPriority w:val="99"/>
    <w:rsid w:val="00864D6B"/>
    <w:rPr>
      <w:rFonts w:ascii="Times New Roman" w:eastAsia="Times New Roman" w:hAnsi="Times New Roman" w:cs="Times New Roman"/>
      <w:color w:val="000000"/>
      <w:sz w:val="18"/>
      <w:szCs w:val="18"/>
      <w:lang w:val="en-US" w:eastAsia="de-DE"/>
    </w:rPr>
  </w:style>
  <w:style w:type="paragraph" w:styleId="BodyText">
    <w:name w:val="Body Text"/>
    <w:link w:val="BodyTextChar"/>
    <w:rsid w:val="00864D6B"/>
    <w:pPr>
      <w:spacing w:after="120" w:line="340" w:lineRule="atLeast"/>
      <w:jc w:val="both"/>
    </w:pPr>
    <w:rPr>
      <w:rFonts w:ascii="Times New Roman" w:eastAsia="SimSun" w:hAnsi="Times New Roman" w:cs="Times New Roman"/>
      <w:color w:val="000000"/>
      <w:sz w:val="24"/>
      <w:szCs w:val="20"/>
      <w:lang w:val="en-US" w:eastAsia="de-DE"/>
    </w:rPr>
  </w:style>
  <w:style w:type="character" w:customStyle="1" w:styleId="BodyTextChar">
    <w:name w:val="Body Text Char"/>
    <w:basedOn w:val="DefaultParagraphFont"/>
    <w:link w:val="BodyText"/>
    <w:rsid w:val="00864D6B"/>
    <w:rPr>
      <w:rFonts w:ascii="Times New Roman" w:eastAsia="SimSun" w:hAnsi="Times New Roman" w:cs="Times New Roman"/>
      <w:color w:val="000000"/>
      <w:sz w:val="24"/>
      <w:szCs w:val="20"/>
      <w:lang w:val="en-US" w:eastAsia="de-DE"/>
    </w:rPr>
  </w:style>
  <w:style w:type="paragraph" w:customStyle="1" w:styleId="Mdeck4text2nd">
    <w:name w:val="M_deck_4_text_2nd"/>
    <w:qFormat/>
    <w:rsid w:val="00864D6B"/>
    <w:pPr>
      <w:adjustRightInd w:val="0"/>
      <w:snapToGrid w:val="0"/>
      <w:spacing w:after="0" w:line="260" w:lineRule="atLeast"/>
      <w:ind w:left="850" w:hanging="425"/>
      <w:jc w:val="both"/>
    </w:pPr>
    <w:rPr>
      <w:rFonts w:ascii="Palatino Linotype" w:eastAsia="Times New Roman" w:hAnsi="Palatino Linotype"/>
      <w:snapToGrid w:val="0"/>
      <w:color w:val="000000"/>
      <w:sz w:val="20"/>
      <w:szCs w:val="20"/>
      <w:lang w:val="en-US" w:eastAsia="de-DE" w:bidi="en-US"/>
    </w:rPr>
  </w:style>
  <w:style w:type="character" w:styleId="PlaceholderText">
    <w:name w:val="Placeholder Text"/>
    <w:basedOn w:val="DefaultParagraphFont"/>
    <w:uiPriority w:val="99"/>
    <w:semiHidden/>
    <w:rsid w:val="00864D6B"/>
    <w:rPr>
      <w:color w:val="808080"/>
    </w:rPr>
  </w:style>
  <w:style w:type="paragraph" w:customStyle="1" w:styleId="MDPIheadercitation">
    <w:name w:val="MDPI_header_citation"/>
    <w:basedOn w:val="MDPI62Acknowledgments"/>
    <w:rsid w:val="00864D6B"/>
    <w:pPr>
      <w:spacing w:before="0" w:after="240" w:line="240" w:lineRule="auto"/>
      <w:jc w:val="left"/>
    </w:pPr>
  </w:style>
  <w:style w:type="paragraph" w:customStyle="1" w:styleId="MDPIheaderjournallogo">
    <w:name w:val="MDPI_header_journal_logo"/>
    <w:qFormat/>
    <w:rsid w:val="00864D6B"/>
    <w:pPr>
      <w:adjustRightInd w:val="0"/>
      <w:snapToGrid w:val="0"/>
      <w:spacing w:after="0" w:line="240" w:lineRule="auto"/>
    </w:pPr>
    <w:rPr>
      <w:rFonts w:ascii="Palatino Linotype" w:eastAsia="Times New Roman" w:hAnsi="Palatino Linotype" w:cs="Times New Roman"/>
      <w:i/>
      <w:color w:val="000000"/>
      <w:sz w:val="24"/>
      <w:lang w:val="en-US" w:eastAsia="de-CH"/>
    </w:rPr>
  </w:style>
  <w:style w:type="paragraph" w:customStyle="1" w:styleId="Mfooter">
    <w:name w:val="M_footer"/>
    <w:qFormat/>
    <w:rsid w:val="00864D6B"/>
    <w:pPr>
      <w:spacing w:before="120" w:after="0" w:line="240" w:lineRule="auto"/>
      <w:jc w:val="center"/>
    </w:pPr>
    <w:rPr>
      <w:rFonts w:ascii="Minion Pro" w:eastAsiaTheme="minorEastAsia" w:hAnsi="Minion Pro" w:cs="Times New Roman"/>
      <w:color w:val="000000"/>
      <w:sz w:val="24"/>
      <w:szCs w:val="20"/>
      <w:lang w:val="de-DE" w:eastAsia="zh-CN"/>
    </w:rPr>
  </w:style>
  <w:style w:type="paragraph" w:customStyle="1" w:styleId="Mfooterfirstpage">
    <w:name w:val="M_footer_firstpage"/>
    <w:basedOn w:val="Mfooter"/>
    <w:qFormat/>
    <w:rsid w:val="00864D6B"/>
    <w:pPr>
      <w:tabs>
        <w:tab w:val="right" w:pos="8845"/>
      </w:tabs>
      <w:spacing w:line="160" w:lineRule="exact"/>
    </w:pPr>
  </w:style>
  <w:style w:type="paragraph" w:customStyle="1" w:styleId="Mheadermdpilogo">
    <w:name w:val="M_header_mdpi_logo"/>
    <w:qFormat/>
    <w:rsid w:val="00864D6B"/>
    <w:pPr>
      <w:spacing w:after="0" w:line="240" w:lineRule="auto"/>
      <w:jc w:val="right"/>
    </w:pPr>
    <w:rPr>
      <w:rFonts w:ascii="Minion Pro" w:eastAsiaTheme="minorEastAsia" w:hAnsi="Minion Pro" w:cs="Times New Roman"/>
      <w:color w:val="000000"/>
      <w:sz w:val="24"/>
      <w:szCs w:val="20"/>
      <w:lang w:val="de-DE" w:eastAsia="zh-CN"/>
    </w:rPr>
  </w:style>
  <w:style w:type="paragraph" w:customStyle="1" w:styleId="MAcknowledgments">
    <w:name w:val="M_Acknowledgments"/>
    <w:qFormat/>
    <w:rsid w:val="00864D6B"/>
    <w:pPr>
      <w:spacing w:after="120" w:line="240" w:lineRule="atLeast"/>
      <w:jc w:val="both"/>
    </w:pPr>
    <w:rPr>
      <w:rFonts w:ascii="Minion Pro" w:eastAsiaTheme="minorEastAsia" w:hAnsi="Minion Pro" w:cs="Times New Roman"/>
      <w:color w:val="000000"/>
      <w:sz w:val="24"/>
      <w:szCs w:val="20"/>
      <w:lang w:val="de-DE" w:eastAsia="zh-CN"/>
    </w:rPr>
  </w:style>
  <w:style w:type="paragraph" w:customStyle="1" w:styleId="MDPI32textnoindent">
    <w:name w:val="MDPI_3.2_text_no_indent"/>
    <w:basedOn w:val="MDPI31text"/>
    <w:qFormat/>
    <w:rsid w:val="00864D6B"/>
    <w:pPr>
      <w:ind w:firstLine="0"/>
    </w:pPr>
  </w:style>
  <w:style w:type="paragraph" w:customStyle="1" w:styleId="MDPI33textspaceafter">
    <w:name w:val="MDPI_3.3_text_space_after"/>
    <w:basedOn w:val="MDPI31text"/>
    <w:qFormat/>
    <w:rsid w:val="00864D6B"/>
    <w:pPr>
      <w:spacing w:after="240"/>
    </w:pPr>
  </w:style>
  <w:style w:type="paragraph" w:customStyle="1" w:styleId="MDPI34textspacebefore">
    <w:name w:val="MDPI_3.4_text_space_before"/>
    <w:basedOn w:val="MDPI31text"/>
    <w:qFormat/>
    <w:rsid w:val="00864D6B"/>
    <w:pPr>
      <w:spacing w:before="240"/>
    </w:pPr>
  </w:style>
  <w:style w:type="paragraph" w:customStyle="1" w:styleId="MDPI35textbeforelist">
    <w:name w:val="MDPI_3.5_text_before_list"/>
    <w:basedOn w:val="MDPI31text"/>
    <w:qFormat/>
    <w:rsid w:val="00864D6B"/>
    <w:pPr>
      <w:spacing w:after="120"/>
    </w:pPr>
  </w:style>
  <w:style w:type="paragraph" w:customStyle="1" w:styleId="MDPI36textafterlist">
    <w:name w:val="MDPI_3.6_text_after_list"/>
    <w:basedOn w:val="MDPI31text"/>
    <w:qFormat/>
    <w:rsid w:val="00864D6B"/>
    <w:pPr>
      <w:spacing w:before="120"/>
    </w:pPr>
  </w:style>
  <w:style w:type="paragraph" w:customStyle="1" w:styleId="MDPI37itemize">
    <w:name w:val="MDPI_3.7_itemize"/>
    <w:basedOn w:val="MDPI31text"/>
    <w:qFormat/>
    <w:rsid w:val="00864D6B"/>
    <w:pPr>
      <w:numPr>
        <w:numId w:val="2"/>
      </w:numPr>
      <w:ind w:left="425" w:hanging="425"/>
    </w:pPr>
  </w:style>
  <w:style w:type="paragraph" w:customStyle="1" w:styleId="MDPI38bullet">
    <w:name w:val="MDPI_3.8_bullet"/>
    <w:basedOn w:val="MDPI31text"/>
    <w:qFormat/>
    <w:rsid w:val="00864D6B"/>
    <w:pPr>
      <w:numPr>
        <w:numId w:val="3"/>
      </w:numPr>
      <w:ind w:left="425" w:hanging="425"/>
    </w:pPr>
  </w:style>
  <w:style w:type="paragraph" w:customStyle="1" w:styleId="MDPI39equation">
    <w:name w:val="MDPI_3.9_equation"/>
    <w:basedOn w:val="MDPI31text"/>
    <w:qFormat/>
    <w:rsid w:val="00864D6B"/>
    <w:pPr>
      <w:spacing w:before="120" w:after="120"/>
      <w:ind w:left="709" w:firstLine="0"/>
      <w:jc w:val="center"/>
    </w:pPr>
  </w:style>
  <w:style w:type="paragraph" w:customStyle="1" w:styleId="MDPI3aequationnumber">
    <w:name w:val="MDPI_3.a_equation_number"/>
    <w:basedOn w:val="MDPI31text"/>
    <w:qFormat/>
    <w:rsid w:val="00864D6B"/>
    <w:pPr>
      <w:spacing w:before="120" w:after="120" w:line="240" w:lineRule="auto"/>
      <w:ind w:firstLine="0"/>
      <w:jc w:val="right"/>
    </w:pPr>
  </w:style>
  <w:style w:type="paragraph" w:customStyle="1" w:styleId="MDPI62Acknowledgments">
    <w:name w:val="MDPI_6.2_Acknowledgments"/>
    <w:qFormat/>
    <w:rsid w:val="00864D6B"/>
    <w:pPr>
      <w:adjustRightInd w:val="0"/>
      <w:snapToGrid w:val="0"/>
      <w:spacing w:before="120" w:after="0" w:line="200" w:lineRule="atLeast"/>
      <w:jc w:val="both"/>
    </w:pPr>
    <w:rPr>
      <w:rFonts w:ascii="Palatino Linotype" w:eastAsia="Times New Roman" w:hAnsi="Palatino Linotype" w:cs="Times New Roman"/>
      <w:snapToGrid w:val="0"/>
      <w:color w:val="000000"/>
      <w:sz w:val="18"/>
      <w:szCs w:val="20"/>
      <w:lang w:val="en-US" w:eastAsia="de-DE" w:bidi="en-US"/>
    </w:rPr>
  </w:style>
  <w:style w:type="paragraph" w:customStyle="1" w:styleId="MDPI41tablecaption">
    <w:name w:val="MDPI_4.1_table_caption"/>
    <w:basedOn w:val="MDPI62Acknowledgments"/>
    <w:qFormat/>
    <w:rsid w:val="00864D6B"/>
    <w:pPr>
      <w:spacing w:before="240" w:after="120" w:line="260" w:lineRule="atLeast"/>
      <w:ind w:left="425" w:right="425"/>
    </w:pPr>
    <w:rPr>
      <w:rFonts w:cstheme="minorBidi"/>
      <w:snapToGrid/>
      <w:szCs w:val="22"/>
    </w:rPr>
  </w:style>
  <w:style w:type="paragraph" w:customStyle="1" w:styleId="MDPI42tablebody">
    <w:name w:val="MDPI_4.2_table_body"/>
    <w:qFormat/>
    <w:rsid w:val="00864D6B"/>
    <w:pPr>
      <w:adjustRightInd w:val="0"/>
      <w:snapToGrid w:val="0"/>
      <w:spacing w:after="0" w:line="240" w:lineRule="auto"/>
    </w:pPr>
    <w:rPr>
      <w:rFonts w:ascii="Palatino Linotype" w:eastAsia="Times New Roman" w:hAnsi="Palatino Linotype"/>
      <w:snapToGrid w:val="0"/>
      <w:color w:val="000000"/>
      <w:sz w:val="20"/>
      <w:szCs w:val="20"/>
      <w:lang w:val="en-US" w:eastAsia="de-DE" w:bidi="en-US"/>
    </w:rPr>
  </w:style>
  <w:style w:type="paragraph" w:customStyle="1" w:styleId="MDPI43tablefooter">
    <w:name w:val="MDPI_4.3_table_footer"/>
    <w:basedOn w:val="MDPI41tablecaption"/>
    <w:next w:val="MDPI31text"/>
    <w:qFormat/>
    <w:rsid w:val="00864D6B"/>
    <w:pPr>
      <w:spacing w:before="0"/>
      <w:ind w:left="0" w:right="0"/>
    </w:pPr>
  </w:style>
  <w:style w:type="paragraph" w:customStyle="1" w:styleId="MDPI51figurecaption">
    <w:name w:val="MDPI_5.1_figure_caption"/>
    <w:basedOn w:val="MDPI62Acknowledgments"/>
    <w:qFormat/>
    <w:rsid w:val="00864D6B"/>
    <w:pPr>
      <w:spacing w:after="240" w:line="260" w:lineRule="atLeast"/>
      <w:ind w:left="425" w:right="425"/>
    </w:pPr>
    <w:rPr>
      <w:snapToGrid/>
    </w:rPr>
  </w:style>
  <w:style w:type="paragraph" w:customStyle="1" w:styleId="MDPI52figure">
    <w:name w:val="MDPI_5.2_figure"/>
    <w:qFormat/>
    <w:rsid w:val="00864D6B"/>
    <w:pPr>
      <w:spacing w:after="0" w:line="240" w:lineRule="auto"/>
      <w:jc w:val="center"/>
    </w:pPr>
    <w:rPr>
      <w:rFonts w:ascii="Palatino Linotype" w:eastAsia="Times New Roman" w:hAnsi="Palatino Linotype"/>
      <w:snapToGrid w:val="0"/>
      <w:color w:val="000000"/>
      <w:sz w:val="24"/>
      <w:szCs w:val="20"/>
      <w:lang w:val="en-US" w:eastAsia="de-DE" w:bidi="en-US"/>
    </w:rPr>
  </w:style>
  <w:style w:type="paragraph" w:customStyle="1" w:styleId="MDPI61Supplementary">
    <w:name w:val="MDPI_6.1_Supplementary"/>
    <w:basedOn w:val="MDPI62Acknowledgments"/>
    <w:qFormat/>
    <w:rsid w:val="00864D6B"/>
    <w:pPr>
      <w:spacing w:before="240"/>
    </w:pPr>
    <w:rPr>
      <w:lang w:eastAsia="en-US"/>
    </w:rPr>
  </w:style>
  <w:style w:type="paragraph" w:customStyle="1" w:styleId="MDPI63AuthorContributions">
    <w:name w:val="MDPI_6.3_AuthorContributions"/>
    <w:basedOn w:val="MDPI62Acknowledgments"/>
    <w:qFormat/>
    <w:rsid w:val="00864D6B"/>
    <w:rPr>
      <w:rFonts w:eastAsia="SimSun"/>
      <w:color w:val="auto"/>
      <w:lang w:eastAsia="en-US"/>
    </w:rPr>
  </w:style>
  <w:style w:type="paragraph" w:customStyle="1" w:styleId="MDPI64CoI">
    <w:name w:val="MDPI_6.4_CoI"/>
    <w:basedOn w:val="MDPI62Acknowledgments"/>
    <w:qFormat/>
    <w:rsid w:val="00864D6B"/>
  </w:style>
  <w:style w:type="paragraph" w:customStyle="1" w:styleId="MDPI72Copyright">
    <w:name w:val="MDPI_7.2_Copyright"/>
    <w:basedOn w:val="MDPI71References"/>
    <w:qFormat/>
    <w:rsid w:val="00864D6B"/>
    <w:pPr>
      <w:numPr>
        <w:numId w:val="0"/>
      </w:numPr>
      <w:spacing w:before="400"/>
    </w:pPr>
    <w:rPr>
      <w:noProof/>
      <w:spacing w:val="-2"/>
      <w:lang w:val="en-GB" w:eastAsia="en-GB" w:bidi="ar-SA"/>
    </w:rPr>
  </w:style>
  <w:style w:type="paragraph" w:customStyle="1" w:styleId="MDPI73CopyrightImage">
    <w:name w:val="MDPI_7.3_CopyrightImage"/>
    <w:rsid w:val="00864D6B"/>
    <w:pPr>
      <w:adjustRightInd w:val="0"/>
      <w:snapToGrid w:val="0"/>
      <w:spacing w:after="100" w:line="240" w:lineRule="auto"/>
      <w:jc w:val="right"/>
    </w:pPr>
    <w:rPr>
      <w:rFonts w:ascii="Times New Roman" w:eastAsia="Times New Roman" w:hAnsi="Times New Roman" w:cs="Times New Roman"/>
      <w:color w:val="000000"/>
      <w:sz w:val="20"/>
      <w:szCs w:val="20"/>
      <w:lang w:val="en-US" w:eastAsia="de-CH"/>
    </w:rPr>
  </w:style>
  <w:style w:type="paragraph" w:customStyle="1" w:styleId="MDPI81theorem">
    <w:name w:val="MDPI_8.1_theorem"/>
    <w:basedOn w:val="MDPI32textnoindent"/>
    <w:qFormat/>
    <w:rsid w:val="00864D6B"/>
    <w:rPr>
      <w:i/>
    </w:rPr>
  </w:style>
  <w:style w:type="paragraph" w:customStyle="1" w:styleId="MDPI82proof">
    <w:name w:val="MDPI_8.2_proof"/>
    <w:basedOn w:val="MDPI32textnoindent"/>
    <w:qFormat/>
    <w:rsid w:val="00864D6B"/>
  </w:style>
  <w:style w:type="paragraph" w:customStyle="1" w:styleId="MDPIfooter">
    <w:name w:val="MDPI_footer"/>
    <w:qFormat/>
    <w:rsid w:val="00864D6B"/>
    <w:pPr>
      <w:adjustRightInd w:val="0"/>
      <w:snapToGrid w:val="0"/>
      <w:spacing w:before="120" w:after="0" w:line="240" w:lineRule="auto"/>
      <w:jc w:val="center"/>
    </w:pPr>
    <w:rPr>
      <w:rFonts w:ascii="Palatino Linotype" w:eastAsia="Times New Roman" w:hAnsi="Palatino Linotype" w:cs="Times New Roman"/>
      <w:sz w:val="20"/>
      <w:szCs w:val="20"/>
      <w:lang w:val="en-US" w:eastAsia="de-DE"/>
    </w:rPr>
  </w:style>
  <w:style w:type="paragraph" w:customStyle="1" w:styleId="MDPIfooterfirstpage">
    <w:name w:val="MDPI_footer_firstpage"/>
    <w:basedOn w:val="MDPIfooter"/>
    <w:qFormat/>
    <w:rsid w:val="00864D6B"/>
    <w:pPr>
      <w:tabs>
        <w:tab w:val="right" w:pos="8845"/>
      </w:tabs>
      <w:spacing w:line="160" w:lineRule="exact"/>
      <w:jc w:val="left"/>
    </w:pPr>
    <w:rPr>
      <w:sz w:val="16"/>
    </w:rPr>
  </w:style>
  <w:style w:type="paragraph" w:customStyle="1" w:styleId="MDPI31text">
    <w:name w:val="MDPI_3.1_text"/>
    <w:qFormat/>
    <w:rsid w:val="00864D6B"/>
    <w:pPr>
      <w:adjustRightInd w:val="0"/>
      <w:snapToGrid w:val="0"/>
      <w:spacing w:after="0" w:line="260" w:lineRule="atLeast"/>
      <w:ind w:firstLine="425"/>
      <w:jc w:val="both"/>
    </w:pPr>
    <w:rPr>
      <w:rFonts w:ascii="Palatino Linotype" w:eastAsia="Times New Roman" w:hAnsi="Palatino Linotype" w:cs="Times New Roman"/>
      <w:snapToGrid w:val="0"/>
      <w:color w:val="000000"/>
      <w:sz w:val="20"/>
      <w:lang w:val="en-US" w:eastAsia="de-DE" w:bidi="en-US"/>
    </w:rPr>
  </w:style>
  <w:style w:type="paragraph" w:customStyle="1" w:styleId="MDPI23heading3">
    <w:name w:val="MDPI_2.3_heading3"/>
    <w:basedOn w:val="MDPI31text"/>
    <w:qFormat/>
    <w:rsid w:val="00864D6B"/>
    <w:pPr>
      <w:spacing w:before="240" w:after="120"/>
      <w:ind w:firstLine="0"/>
      <w:jc w:val="left"/>
      <w:outlineLvl w:val="2"/>
    </w:pPr>
  </w:style>
  <w:style w:type="paragraph" w:customStyle="1" w:styleId="MDPI21heading1">
    <w:name w:val="MDPI_2.1_heading1"/>
    <w:basedOn w:val="MDPI23heading3"/>
    <w:qFormat/>
    <w:rsid w:val="00864D6B"/>
    <w:pPr>
      <w:outlineLvl w:val="0"/>
    </w:pPr>
    <w:rPr>
      <w:b/>
    </w:rPr>
  </w:style>
  <w:style w:type="paragraph" w:customStyle="1" w:styleId="MDPI22heading2">
    <w:name w:val="MDPI_2.2_heading2"/>
    <w:basedOn w:val="MDPItext"/>
    <w:qFormat/>
    <w:rsid w:val="00864D6B"/>
    <w:pPr>
      <w:spacing w:before="240" w:after="120" w:line="260" w:lineRule="atLeast"/>
      <w:ind w:left="0" w:right="0" w:firstLine="0"/>
      <w:jc w:val="left"/>
      <w:outlineLvl w:val="1"/>
    </w:pPr>
    <w:rPr>
      <w:rFonts w:ascii="Palatino Linotype" w:hAnsi="Palatino Linotype"/>
      <w:i/>
      <w:sz w:val="20"/>
    </w:rPr>
  </w:style>
  <w:style w:type="paragraph" w:customStyle="1" w:styleId="MDPI71References">
    <w:name w:val="MDPI_7.1_References"/>
    <w:basedOn w:val="MDPI62Acknowledgments"/>
    <w:qFormat/>
    <w:rsid w:val="00864D6B"/>
    <w:pPr>
      <w:numPr>
        <w:numId w:val="1"/>
      </w:numPr>
      <w:spacing w:before="0" w:line="260" w:lineRule="atLeast"/>
      <w:ind w:left="425" w:hanging="425"/>
    </w:pPr>
  </w:style>
  <w:style w:type="paragraph" w:customStyle="1" w:styleId="MDPIheadermdpilogo">
    <w:name w:val="MDPI_header_mdpi_logo"/>
    <w:qFormat/>
    <w:rsid w:val="00864D6B"/>
    <w:pPr>
      <w:adjustRightInd w:val="0"/>
      <w:snapToGrid w:val="0"/>
      <w:spacing w:after="0" w:line="240" w:lineRule="auto"/>
      <w:jc w:val="right"/>
    </w:pPr>
    <w:rPr>
      <w:rFonts w:ascii="Palatino Linotype" w:eastAsia="Times New Roman" w:hAnsi="Palatino Linotype" w:cs="Times New Roman"/>
      <w:color w:val="000000"/>
      <w:sz w:val="24"/>
      <w:lang w:val="en-US" w:eastAsia="de-CH"/>
    </w:rPr>
  </w:style>
  <w:style w:type="paragraph" w:customStyle="1" w:styleId="MDPI411onetablecaption">
    <w:name w:val="MDPI_4.1.1_one_table_caption"/>
    <w:basedOn w:val="Normal"/>
    <w:qFormat/>
    <w:rsid w:val="00864D6B"/>
    <w:pPr>
      <w:adjustRightInd w:val="0"/>
      <w:snapToGrid w:val="0"/>
      <w:spacing w:before="120" w:after="240" w:line="260" w:lineRule="atLeast"/>
      <w:jc w:val="center"/>
    </w:pPr>
    <w:rPr>
      <w:rFonts w:ascii="Palatino Linotype" w:hAnsi="Palatino Linotype" w:cstheme="minorBidi"/>
      <w:sz w:val="18"/>
      <w:szCs w:val="22"/>
      <w:lang w:bidi="en-US"/>
    </w:rPr>
  </w:style>
  <w:style w:type="paragraph" w:customStyle="1" w:styleId="MDPI511onefigurecaption">
    <w:name w:val="MDPI_5.1.1_one_figure_caption"/>
    <w:basedOn w:val="Normal"/>
    <w:qFormat/>
    <w:rsid w:val="00864D6B"/>
    <w:pPr>
      <w:adjustRightInd w:val="0"/>
      <w:snapToGrid w:val="0"/>
      <w:spacing w:before="120" w:after="240" w:line="260" w:lineRule="atLeast"/>
      <w:jc w:val="center"/>
    </w:pPr>
    <w:rPr>
      <w:rFonts w:ascii="Palatino Linotype" w:hAnsi="Palatino Linotype"/>
      <w:sz w:val="18"/>
      <w:lang w:bidi="en-US"/>
    </w:rPr>
  </w:style>
  <w:style w:type="paragraph" w:customStyle="1" w:styleId="MDPItext">
    <w:name w:val="MDPI_text"/>
    <w:basedOn w:val="Mdeck4text"/>
    <w:qFormat/>
    <w:rsid w:val="00864D6B"/>
    <w:pPr>
      <w:ind w:left="425" w:right="425"/>
    </w:pPr>
    <w:rPr>
      <w:rFonts w:cs="Times New Roman"/>
      <w:noProof/>
      <w:sz w:val="22"/>
      <w:szCs w:val="22"/>
    </w:rPr>
  </w:style>
  <w:style w:type="paragraph" w:customStyle="1" w:styleId="MDPItitle">
    <w:name w:val="MDPI_title"/>
    <w:qFormat/>
    <w:rsid w:val="00864D6B"/>
    <w:pPr>
      <w:adjustRightInd w:val="0"/>
      <w:snapToGrid w:val="0"/>
      <w:spacing w:after="240" w:line="240" w:lineRule="auto"/>
    </w:pPr>
    <w:rPr>
      <w:rFonts w:ascii="Times New Roman" w:eastAsia="Times New Roman" w:hAnsi="Times New Roman" w:cs="Times New Roman"/>
      <w:b/>
      <w:snapToGrid w:val="0"/>
      <w:color w:val="000000"/>
      <w:sz w:val="36"/>
      <w:szCs w:val="20"/>
      <w:lang w:val="en-US" w:eastAsia="de-DE" w:bidi="en-US"/>
    </w:rPr>
  </w:style>
  <w:style w:type="paragraph" w:customStyle="1" w:styleId="MTDisplayEquation">
    <w:name w:val="MTDisplayEquation"/>
    <w:basedOn w:val="Normal"/>
    <w:next w:val="Normal"/>
    <w:link w:val="MTDisplayEquationChar"/>
    <w:uiPriority w:val="99"/>
    <w:rsid w:val="00864D6B"/>
    <w:pPr>
      <w:widowControl w:val="0"/>
      <w:tabs>
        <w:tab w:val="center" w:pos="2520"/>
        <w:tab w:val="right" w:pos="5040"/>
      </w:tabs>
      <w:spacing w:line="252" w:lineRule="auto"/>
      <w:ind w:firstLine="240"/>
    </w:pPr>
    <w:rPr>
      <w:color w:val="auto"/>
      <w:sz w:val="20"/>
      <w:lang w:eastAsia="en-US"/>
    </w:rPr>
  </w:style>
  <w:style w:type="character" w:customStyle="1" w:styleId="MTDisplayEquationChar">
    <w:name w:val="MTDisplayEquation Char"/>
    <w:basedOn w:val="DefaultParagraphFont"/>
    <w:link w:val="MTDisplayEquation"/>
    <w:uiPriority w:val="99"/>
    <w:locked/>
    <w:rsid w:val="00864D6B"/>
    <w:rPr>
      <w:rFonts w:ascii="Times New Roman" w:eastAsia="Times New Roman" w:hAnsi="Times New Roman" w:cs="Times New Roman"/>
      <w:sz w:val="20"/>
      <w:szCs w:val="20"/>
      <w:lang w:val="en-US"/>
    </w:rPr>
  </w:style>
  <w:style w:type="paragraph" w:customStyle="1" w:styleId="Text">
    <w:name w:val="Text"/>
    <w:basedOn w:val="Normal"/>
    <w:link w:val="TextChar"/>
    <w:uiPriority w:val="99"/>
    <w:rsid w:val="00864D6B"/>
    <w:pPr>
      <w:widowControl w:val="0"/>
      <w:spacing w:line="252" w:lineRule="auto"/>
      <w:ind w:firstLine="240"/>
    </w:pPr>
    <w:rPr>
      <w:rFonts w:eastAsia="Calibri"/>
      <w:color w:val="auto"/>
      <w:sz w:val="20"/>
      <w:lang w:eastAsia="en-US"/>
    </w:rPr>
  </w:style>
  <w:style w:type="character" w:customStyle="1" w:styleId="TextChar">
    <w:name w:val="Text Char"/>
    <w:link w:val="Text"/>
    <w:uiPriority w:val="99"/>
    <w:locked/>
    <w:rsid w:val="00864D6B"/>
    <w:rPr>
      <w:rFonts w:ascii="Times New Roman" w:eastAsia="Calibri" w:hAnsi="Times New Roman" w:cs="Times New Roman"/>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wmf"/><Relationship Id="rId18" Type="http://schemas.openxmlformats.org/officeDocument/2006/relationships/image" Target="media/image7.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image" Target="media/image6.emf"/><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oleObject" Target="embeddings/oleObject1.bin"/><Relationship Id="rId19" Type="http://schemas.openxmlformats.org/officeDocument/2006/relationships/image" Target="media/image8.emf"/><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CCo95</b:Tag>
    <b:SourceType>JournalArticle</b:SourceType>
    <b:Guid>{AD1DFC9F-0A8E-4EB8-979C-7B8929C9AB2E}</b:Guid>
    <b:LCID>en-US</b:LCID>
    <b:Author>
      <b:Author>
        <b:NameList>
          <b:Person>
            <b:Last>Cortes</b:Last>
            <b:First>C.</b:First>
          </b:Person>
          <b:Person>
            <b:Last>Vapnik</b:Last>
            <b:First>V.</b:First>
          </b:Person>
        </b:NameList>
      </b:Author>
    </b:Author>
    <b:Title>Support-Vector Networks</b:Title>
    <b:JournalName>Machine Learning</b:JournalName>
    <b:Year>1995</b:Year>
    <b:Pages>273-297</b:Pages>
    <b:Volume>20</b:Volume>
    <b:Issue>3</b:Issue>
    <b:RefOrder>24</b:RefOrder>
  </b:Source>
  <b:Source>
    <b:Tag>ABe08</b:Tag>
    <b:SourceType>JournalArticle</b:SourceType>
    <b:Guid>{71F0D8CA-84E7-40FE-AC4E-CE1C8FB524C7}</b:Guid>
    <b:LCID>en-US</b:LCID>
    <b:Author>
      <b:Author>
        <b:NameList>
          <b:Person>
            <b:Last>Ben-Hur</b:Last>
            <b:First>A.</b:First>
          </b:Person>
          <b:Person>
            <b:Last>Ong</b:Last>
            <b:First>C.</b:First>
            <b:Middle>S.</b:Middle>
          </b:Person>
          <b:Person>
            <b:Last>Sonnenburg</b:Last>
            <b:First>S.</b:First>
          </b:Person>
          <b:Person>
            <b:Last>Schölkopf</b:Last>
            <b:First>B.</b:First>
          </b:Person>
          <b:Person>
            <b:Last>Rätsch</b:Last>
            <b:First>G.</b:First>
          </b:Person>
        </b:NameList>
      </b:Author>
    </b:Author>
    <b:Title>Support Vector Machines and Kernels for Computational Biology</b:Title>
    <b:JournalName>PLoS Comput Biol</b:JournalName>
    <b:Year>2008</b:Year>
    <b:Volume>4</b:Volume>
    <b:Issue>10</b:Issue>
    <b:RefOrder>25</b:RefOrder>
  </b:Source>
  <b:Source>
    <b:Tag>Här10</b:Tag>
    <b:SourceType>Report</b:SourceType>
    <b:Guid>{D6839CE8-3833-4EF1-9A9A-D1181904A81F}</b:Guid>
    <b:Author>
      <b:Author>
        <b:NameList>
          <b:Person>
            <b:Last>Härdle</b:Last>
            <b:First>W.</b:First>
            <b:Middle>K.</b:Middle>
          </b:Person>
          <b:Person>
            <b:Last>Moro</b:Last>
            <b:First>R.</b:First>
          </b:Person>
          <b:Person>
            <b:Last>Hoffmann</b:Last>
            <b:First>L.</b:First>
          </b:Person>
        </b:NameList>
      </b:Author>
    </b:Author>
    <b:Title>Learning Machines Supporting Bankruptcy Prediction</b:Title>
    <b:Year>2010</b:Year>
    <b:Publisher>Collaborative Research Center 649</b:Publisher>
    <b:City>Humboldt University</b:City>
    <b:RefOrder>26</b:RefOrder>
  </b:Source>
  <b:Source>
    <b:Tag>HDr96</b:Tag>
    <b:SourceType>JournalArticle</b:SourceType>
    <b:Guid>{41060831-A432-4841-960E-BADEB953F117}</b:Guid>
    <b:Author>
      <b:Author>
        <b:NameList>
          <b:Person>
            <b:Last>Drucker</b:Last>
            <b:First>H.</b:First>
          </b:Person>
          <b:Person>
            <b:Last>Burges</b:Last>
            <b:First>C.</b:First>
            <b:Middle>J. C.</b:Middle>
          </b:Person>
          <b:Person>
            <b:Last>Kaufman</b:Last>
            <b:First>L.</b:First>
          </b:Person>
          <b:Person>
            <b:Last>Smola</b:Last>
            <b:First>A.</b:First>
            <b:Middle>J.</b:Middle>
          </b:Person>
          <b:Person>
            <b:Last>Vapnik</b:Last>
            <b:First>V.</b:First>
          </b:Person>
        </b:NameList>
      </b:Author>
    </b:Author>
    <b:Title>Support Vector Regression Machines</b:Title>
    <b:JournalName>NIPS</b:JournalName>
    <b:Year>1196</b:Year>
    <b:Pages>155-161</b:Pages>
    <b:LCID>en-US</b:LCID>
    <b:RefOrder>17</b:RefOrder>
  </b:Source>
  <b:Source>
    <b:Tag>VVa96</b:Tag>
    <b:SourceType>JournalArticle</b:SourceType>
    <b:Guid>{FADC8BCE-72D4-4670-B48A-71385AAE7438}</b:Guid>
    <b:LCID>en-US</b:LCID>
    <b:Author>
      <b:Author>
        <b:NameList>
          <b:Person>
            <b:Last>Vapnik</b:Last>
            <b:First>V.</b:First>
          </b:Person>
          <b:Person>
            <b:Last>Golowich</b:Last>
            <b:First>S.</b:First>
            <b:Middle>E.</b:Middle>
          </b:Person>
          <b:Person>
            <b:Last>Smola</b:Last>
            <b:First>A.</b:First>
          </b:Person>
        </b:NameList>
      </b:Author>
    </b:Author>
    <b:Title>Support Vector Method for Function Approximation, Regression Estimation, and Signal Processing</b:Title>
    <b:JournalName>Advances in Neural Information Processing Systems 9, MIT Press</b:JournalName>
    <b:Year>1996</b:Year>
    <b:Pages>281-287.</b:Pages>
    <b:RefOrder>18</b:RefOrder>
  </b:Source>
  <b:Source>
    <b:Tag>AJS04</b:Tag>
    <b:SourceType>JournalArticle</b:SourceType>
    <b:Guid>{C3060BB3-789B-4CBC-913B-8CC6321B796A}</b:Guid>
    <b:LCID>en-US</b:LCID>
    <b:Author>
      <b:Author>
        <b:NameList>
          <b:Person>
            <b:Last>Smola</b:Last>
            <b:First>A.</b:First>
            <b:Middle>J.</b:Middle>
          </b:Person>
          <b:Person>
            <b:Last>Scholkopf</b:Last>
            <b:First>B.</b:First>
          </b:Person>
        </b:NameList>
      </b:Author>
    </b:Author>
    <b:Title>A tutorial on support vector regression</b:Title>
    <b:Year>2004</b:Year>
    <b:Pages>199-222</b:Pages>
    <b:Volume>14</b:Volume>
    <b:Issue>3</b:Issue>
    <b:RefOrder>22</b:RefOrder>
  </b:Source>
  <b:Source>
    <b:Tag>BEB</b:Tag>
    <b:SourceType>JournalArticle</b:SourceType>
    <b:Guid>{51C04514-C021-4A58-8380-81871972CA13}</b:Guid>
    <b:LCID>en-US</b:LCID>
    <b:Title>A training algorithm for optimal margin classifiers</b:Title>
    <b:Pages>144-152</b:Pages>
    <b:Author>
      <b:Author>
        <b:NameList>
          <b:Person>
            <b:Last>Boser</b:Last>
            <b:First>B.</b:First>
            <b:Middle>E.</b:Middle>
          </b:Person>
          <b:Person>
            <b:Last>Guyon</b:Last>
            <b:First>I.</b:First>
            <b:Middle>M.</b:Middle>
          </b:Person>
          <b:Person>
            <b:Last>Vapnik</b:Last>
            <b:First>V.</b:First>
          </b:Person>
        </b:NameList>
      </b:Author>
    </b:Author>
    <b:RefOrder>28</b:RefOrder>
  </b:Source>
  <b:Source>
    <b:Tag>CCC11</b:Tag>
    <b:SourceType>JournalArticle</b:SourceType>
    <b:Guid>{BF304C42-3FFC-4174-86A1-CA85B0253935}</b:Guid>
    <b:LCID>en-US</b:LCID>
    <b:Author>
      <b:Author>
        <b:NameList>
          <b:Person>
            <b:Last>Chang</b:Last>
            <b:First>C.</b:First>
            <b:Middle>C.</b:Middle>
          </b:Person>
          <b:Person>
            <b:Last>C.J.Lin</b:Last>
          </b:Person>
        </b:NameList>
      </b:Author>
    </b:Author>
    <b:Title>LIBSVM: A library for support vector machines</b:Title>
    <b:JournalName>ACM Trans. Intell. Syst. Technol.</b:JournalName>
    <b:Year>2011</b:Year>
    <b:Pages>1-27</b:Pages>
    <b:Volume>2</b:Volume>
    <b:Issue>3</b:Issue>
    <b:RefOrder>29</b:RefOrder>
  </b:Source>
  <b:Source>
    <b:Tag>Eng01</b:Tag>
    <b:SourceType>BookSection</b:SourceType>
    <b:Guid>{EFA6CEE3-05C5-424C-8386-C17902873AFA}</b:Guid>
    <b:Author>
      <b:Author>
        <b:NameList>
          <b:Person>
            <b:Last>Engle</b:Last>
            <b:First>R.</b:First>
            <b:Middle>F.</b:Middle>
          </b:Person>
          <b:Person>
            <b:Last>Granger</b:Last>
            <b:First>C.</b:First>
            <b:Middle>W. J.</b:Middle>
          </b:Person>
          <b:Person>
            <b:Last>Rice</b:Last>
            <b:First>J.</b:First>
          </b:Person>
          <b:Person>
            <b:Last>Weiss</b:Last>
            <b:First>A.</b:First>
          </b:Person>
        </b:NameList>
      </b:Author>
    </b:Author>
    <b:Title>Semiparametric estimates of the relation between weather and electricity sales</b:Title>
    <b:JournalName>Essays in econometrics</b:JournalName>
    <b:Year>2001</b:Year>
    <b:Pages>247-269</b:Pages>
    <b:Publisher>Cambridge University Press</b:Publisher>
    <b:BookTitle>Essays in econometrics</b:BookTitle>
    <b:LCID>en-US</b:LCID>
    <b:RefOrder>39</b:RefOrder>
  </b:Source>
  <b:Source>
    <b:Tag>MEs07</b:Tag>
    <b:SourceType>JournalArticle</b:SourceType>
    <b:Guid>{20C5BE5F-D156-4EF0-A421-5715DE9036B5}</b:Guid>
    <b:LCID>en-US</b:LCID>
    <b:Author>
      <b:Author>
        <b:NameList>
          <b:Person>
            <b:Last>Espinoza</b:Last>
            <b:First>M.</b:First>
          </b:Person>
          <b:Person>
            <b:Last>Suykens</b:Last>
            <b:First>J.</b:First>
            <b:Middle>A. K.</b:Middle>
          </b:Person>
          <b:Person>
            <b:Last>Belmans</b:Last>
            <b:First>R.</b:First>
          </b:Person>
          <b:Person>
            <b:Last>Moor</b:Last>
            <b:First>B.</b:First>
            <b:Middle>De</b:Middle>
          </b:Person>
        </b:NameList>
      </b:Author>
    </b:Author>
    <b:Title>Electric Load Forecasting</b:Title>
    <b:JournalName>Control Systems, IEEE</b:JournalName>
    <b:Year>2007</b:Year>
    <b:Pages>43-57</b:Pages>
    <b:Volume>27</b:Volume>
    <b:Issue>5</b:Issue>
    <b:RefOrder>30</b:RefOrder>
  </b:Source>
  <b:Source>
    <b:Tag>SFa06</b:Tag>
    <b:SourceType>JournalArticle</b:SourceType>
    <b:Guid>{10892B90-2FD5-4B86-989F-C9F94DEA330A}</b:Guid>
    <b:LCID>en-US</b:LCID>
    <b:Author>
      <b:Author>
        <b:NameList>
          <b:Person>
            <b:Last>Fan</b:Last>
            <b:First>S.</b:First>
          </b:Person>
          <b:Person>
            <b:Last>Chen</b:Last>
            <b:First>L.</b:First>
          </b:Person>
        </b:NameList>
      </b:Author>
    </b:Author>
    <b:Title>Short-term load forecasting based on an adaptive hybrid method</b:Title>
    <b:JournalName>IEEE Transactions on Power Systems</b:JournalName>
    <b:Year>2006</b:Year>
    <b:Pages>392-401</b:Pages>
    <b:Volume>21</b:Volume>
    <b:Issue>1</b:Issue>
    <b:RefOrder>8</b:RefOrder>
  </b:Source>
</b:Sources>
</file>

<file path=customXml/itemProps1.xml><?xml version="1.0" encoding="utf-8"?>
<ds:datastoreItem xmlns:ds="http://schemas.openxmlformats.org/officeDocument/2006/customXml" ds:itemID="{8D1ACE16-5121-44F4-9693-C0A5EB1B9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Pages>
  <Words>5683</Words>
  <Characters>32395</Characters>
  <Application>Microsoft Office Word</Application>
  <DocSecurity>0</DocSecurity>
  <Lines>269</Lines>
  <Paragraphs>76</Paragraphs>
  <ScaleCrop>false</ScaleCrop>
  <HeadingPairs>
    <vt:vector size="2" baseType="variant">
      <vt:variant>
        <vt:lpstr>Title</vt:lpstr>
      </vt:variant>
      <vt:variant>
        <vt:i4>1</vt:i4>
      </vt:variant>
    </vt:vector>
  </HeadingPairs>
  <TitlesOfParts>
    <vt:vector size="1" baseType="lpstr">
      <vt:lpstr/>
    </vt:vector>
  </TitlesOfParts>
  <Company>HEP</Company>
  <LinksUpToDate>false</LinksUpToDate>
  <CharactersWithSpaces>38002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Ervin Čeperić</dc:creator>
  <cp:lastModifiedBy>Saša</cp:lastModifiedBy>
  <cp:revision>5</cp:revision>
  <dcterms:created xsi:type="dcterms:W3CDTF">2016-12-11T09:46:00Z</dcterms:created>
  <dcterms:modified xsi:type="dcterms:W3CDTF">2016-12-16T15:42:00Z</dcterms:modified>
</cp:coreProperties>
</file>