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5466" w:rsidRPr="002B237A" w:rsidRDefault="00015466" w:rsidP="002B237A">
      <w:pPr>
        <w:pStyle w:val="Heading1"/>
      </w:pPr>
      <w:r w:rsidRPr="002B237A">
        <w:t>IAM</w:t>
      </w:r>
    </w:p>
    <w:p w:rsidR="00015466" w:rsidRDefault="00015466" w:rsidP="00015466"/>
    <w:p w:rsidR="00015466" w:rsidRPr="00015466" w:rsidRDefault="00015466" w:rsidP="002B237A">
      <w:pPr>
        <w:pStyle w:val="Heading2"/>
      </w:pPr>
      <w:r w:rsidRPr="00015466">
        <w:t>Policies</w:t>
      </w:r>
    </w:p>
    <w:p w:rsidR="00015466" w:rsidRDefault="00015466" w:rsidP="00015466">
      <w:r>
        <w:rPr>
          <w:noProof/>
          <w:lang w:eastAsia="en-IN"/>
        </w:rPr>
        <w:drawing>
          <wp:inline distT="0" distB="0" distL="0" distR="0" wp14:anchorId="34AF7FDB" wp14:editId="4BC8BAB1">
            <wp:extent cx="5400000" cy="35270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7970" t="14793" r="16307" b="8846"/>
                    <a:stretch/>
                  </pic:blipFill>
                  <pic:spPr bwMode="auto">
                    <a:xfrm>
                      <a:off x="0" y="0"/>
                      <a:ext cx="5400000" cy="3527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5466" w:rsidRPr="00015466" w:rsidRDefault="00015466" w:rsidP="00015466"/>
    <w:p w:rsidR="00015466" w:rsidRDefault="00015466">
      <w:pPr>
        <w:rPr>
          <w:rFonts w:ascii="Comfortaa" w:hAnsi="Comfortaa"/>
        </w:rPr>
      </w:pPr>
    </w:p>
    <w:p w:rsidR="00BB4533" w:rsidRDefault="00015466">
      <w:r>
        <w:rPr>
          <w:noProof/>
          <w:lang w:eastAsia="en-IN"/>
        </w:rPr>
        <w:drawing>
          <wp:inline distT="0" distB="0" distL="0" distR="0" wp14:anchorId="6EAF011F" wp14:editId="4ACB06E2">
            <wp:extent cx="5400000" cy="268150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998" t="8876" r="1830" b="5293"/>
                    <a:stretch/>
                  </pic:blipFill>
                  <pic:spPr bwMode="auto">
                    <a:xfrm>
                      <a:off x="0" y="0"/>
                      <a:ext cx="5400000" cy="2681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5466" w:rsidRDefault="00015466"/>
    <w:p w:rsidR="00015466" w:rsidRDefault="00015466"/>
    <w:p w:rsidR="003E3637" w:rsidRDefault="003E3637" w:rsidP="003E3637">
      <w:pPr>
        <w:pStyle w:val="NoSpacing"/>
        <w:numPr>
          <w:ilvl w:val="0"/>
          <w:numId w:val="0"/>
        </w:numPr>
        <w:ind w:left="720" w:hanging="360"/>
      </w:pPr>
      <w:r w:rsidRPr="00015466">
        <w:t xml:space="preserve">Consider the </w:t>
      </w:r>
      <w:r>
        <w:t>above diagrams</w:t>
      </w:r>
    </w:p>
    <w:p w:rsidR="003E3637" w:rsidRDefault="003E3637" w:rsidP="008475FA">
      <w:pPr>
        <w:pStyle w:val="NoSpacing"/>
        <w:numPr>
          <w:ilvl w:val="0"/>
          <w:numId w:val="5"/>
        </w:numPr>
      </w:pPr>
      <w:r w:rsidRPr="00015466">
        <w:t>It has one allow and one deny statement</w:t>
      </w:r>
      <w:r>
        <w:t xml:space="preserve"> (explicitly)</w:t>
      </w:r>
    </w:p>
    <w:p w:rsidR="00015466" w:rsidRPr="00015466" w:rsidRDefault="00015466" w:rsidP="008475FA">
      <w:pPr>
        <w:pStyle w:val="NoSpacing"/>
        <w:numPr>
          <w:ilvl w:val="0"/>
          <w:numId w:val="5"/>
        </w:numPr>
      </w:pPr>
      <w:r w:rsidRPr="00015466">
        <w:t>If a policy document contains</w:t>
      </w:r>
    </w:p>
    <w:p w:rsidR="00015466" w:rsidRPr="00015466" w:rsidRDefault="00015466" w:rsidP="008475FA">
      <w:pPr>
        <w:pStyle w:val="NoSpacing"/>
        <w:numPr>
          <w:ilvl w:val="0"/>
          <w:numId w:val="5"/>
        </w:numPr>
      </w:pPr>
      <w:r w:rsidRPr="00015466">
        <w:t>Explicit deny – then it always takes first priority</w:t>
      </w:r>
    </w:p>
    <w:p w:rsidR="00015466" w:rsidRPr="00015466" w:rsidRDefault="00015466" w:rsidP="008475FA">
      <w:pPr>
        <w:pStyle w:val="NoSpacing"/>
        <w:numPr>
          <w:ilvl w:val="0"/>
          <w:numId w:val="5"/>
        </w:numPr>
      </w:pPr>
      <w:r w:rsidRPr="00015466">
        <w:t>Explicit allow – takes second priority</w:t>
      </w:r>
    </w:p>
    <w:p w:rsidR="00015466" w:rsidRDefault="00015466" w:rsidP="008475FA">
      <w:pPr>
        <w:pStyle w:val="NoSpacing"/>
        <w:numPr>
          <w:ilvl w:val="0"/>
          <w:numId w:val="5"/>
        </w:numPr>
      </w:pPr>
      <w:r w:rsidRPr="00015466">
        <w:t>Default deny – third (If we don’t have allow or deny mentioned).</w:t>
      </w:r>
      <w:r>
        <w:t xml:space="preserve"> </w:t>
      </w:r>
    </w:p>
    <w:p w:rsidR="003E3637" w:rsidRDefault="003E3637" w:rsidP="003E3637">
      <w:pPr>
        <w:pStyle w:val="NoSpacing"/>
        <w:numPr>
          <w:ilvl w:val="0"/>
          <w:numId w:val="0"/>
        </w:numPr>
        <w:ind w:left="720" w:hanging="360"/>
      </w:pPr>
    </w:p>
    <w:p w:rsidR="003E3637" w:rsidRDefault="003E3637" w:rsidP="003E3637">
      <w:pPr>
        <w:pStyle w:val="Heading3"/>
      </w:pPr>
      <w:r w:rsidRPr="003E3637">
        <w:t>How does it work if we have multiple policy documents associated as mentioned below?</w:t>
      </w:r>
    </w:p>
    <w:p w:rsidR="003E3637" w:rsidRDefault="003E3637" w:rsidP="003E3637">
      <w:pPr>
        <w:pStyle w:val="NoSpacing"/>
        <w:numPr>
          <w:ilvl w:val="0"/>
          <w:numId w:val="3"/>
        </w:numPr>
      </w:pPr>
      <w:r>
        <w:t>Always same rule (explicit deny ; explicit allow ; default deny)</w:t>
      </w:r>
    </w:p>
    <w:p w:rsidR="003E3637" w:rsidRDefault="003E3637" w:rsidP="003E3637">
      <w:pPr>
        <w:pStyle w:val="NoSpacing"/>
        <w:numPr>
          <w:ilvl w:val="0"/>
          <w:numId w:val="0"/>
        </w:numPr>
        <w:ind w:left="720" w:hanging="360"/>
      </w:pPr>
      <w:r>
        <w:rPr>
          <w:noProof/>
          <w:lang w:eastAsia="en-IN"/>
        </w:rPr>
        <w:drawing>
          <wp:inline distT="0" distB="0" distL="0" distR="0" wp14:anchorId="0100505F" wp14:editId="0417F667">
            <wp:extent cx="5400000" cy="2494327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857" t="12841" r="4362" b="10922"/>
                    <a:stretch/>
                  </pic:blipFill>
                  <pic:spPr bwMode="auto">
                    <a:xfrm>
                      <a:off x="0" y="0"/>
                      <a:ext cx="5400000" cy="2494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237A" w:rsidRDefault="002B237A" w:rsidP="003E3637">
      <w:pPr>
        <w:pStyle w:val="NoSpacing"/>
        <w:numPr>
          <w:ilvl w:val="0"/>
          <w:numId w:val="0"/>
        </w:numPr>
        <w:ind w:left="720" w:hanging="360"/>
      </w:pPr>
    </w:p>
    <w:p w:rsidR="002B237A" w:rsidRDefault="002B237A" w:rsidP="003E3637">
      <w:pPr>
        <w:pStyle w:val="NoSpacing"/>
        <w:numPr>
          <w:ilvl w:val="0"/>
          <w:numId w:val="0"/>
        </w:numPr>
        <w:ind w:left="720" w:hanging="360"/>
      </w:pPr>
    </w:p>
    <w:p w:rsidR="003E3637" w:rsidRDefault="003E3637" w:rsidP="003E3637">
      <w:pPr>
        <w:pStyle w:val="NoSpacing"/>
        <w:numPr>
          <w:ilvl w:val="0"/>
          <w:numId w:val="0"/>
        </w:numPr>
        <w:ind w:left="720" w:hanging="360"/>
      </w:pPr>
    </w:p>
    <w:p w:rsidR="003E3637" w:rsidRDefault="003E3637" w:rsidP="003E3637">
      <w:pPr>
        <w:pStyle w:val="NoSpacing"/>
        <w:numPr>
          <w:ilvl w:val="0"/>
          <w:numId w:val="0"/>
        </w:numPr>
        <w:ind w:left="720" w:hanging="360"/>
      </w:pPr>
    </w:p>
    <w:p w:rsidR="003E3637" w:rsidRDefault="003E3637" w:rsidP="003E3637">
      <w:pPr>
        <w:pStyle w:val="NoSpacing"/>
        <w:numPr>
          <w:ilvl w:val="0"/>
          <w:numId w:val="0"/>
        </w:numPr>
        <w:ind w:left="720" w:hanging="360"/>
      </w:pPr>
    </w:p>
    <w:p w:rsidR="003E3637" w:rsidRDefault="003E3637" w:rsidP="003E3637">
      <w:pPr>
        <w:pStyle w:val="NoSpacing"/>
        <w:numPr>
          <w:ilvl w:val="0"/>
          <w:numId w:val="0"/>
        </w:numPr>
        <w:ind w:left="720" w:hanging="360"/>
      </w:pPr>
    </w:p>
    <w:p w:rsidR="003E3637" w:rsidRDefault="003E3637" w:rsidP="003E3637">
      <w:pPr>
        <w:pStyle w:val="NoSpacing"/>
        <w:numPr>
          <w:ilvl w:val="0"/>
          <w:numId w:val="0"/>
        </w:numPr>
        <w:ind w:left="720" w:hanging="360"/>
      </w:pPr>
    </w:p>
    <w:p w:rsidR="003E3637" w:rsidRDefault="003E3637" w:rsidP="003E3637">
      <w:pPr>
        <w:pStyle w:val="NoSpacing"/>
        <w:numPr>
          <w:ilvl w:val="0"/>
          <w:numId w:val="0"/>
        </w:numPr>
        <w:ind w:left="720" w:hanging="360"/>
      </w:pPr>
    </w:p>
    <w:p w:rsidR="003E3637" w:rsidRDefault="003E3637" w:rsidP="003E3637">
      <w:pPr>
        <w:pStyle w:val="NoSpacing"/>
        <w:numPr>
          <w:ilvl w:val="0"/>
          <w:numId w:val="0"/>
        </w:numPr>
        <w:ind w:left="720" w:hanging="360"/>
      </w:pPr>
    </w:p>
    <w:p w:rsidR="003E3637" w:rsidRDefault="003E3637" w:rsidP="003E3637">
      <w:pPr>
        <w:pStyle w:val="NoSpacing"/>
        <w:numPr>
          <w:ilvl w:val="0"/>
          <w:numId w:val="0"/>
        </w:numPr>
        <w:ind w:left="720" w:hanging="360"/>
      </w:pPr>
    </w:p>
    <w:p w:rsidR="003E3637" w:rsidRDefault="003E3637" w:rsidP="003E3637">
      <w:pPr>
        <w:pStyle w:val="NoSpacing"/>
        <w:numPr>
          <w:ilvl w:val="0"/>
          <w:numId w:val="0"/>
        </w:numPr>
        <w:ind w:left="720" w:hanging="360"/>
      </w:pPr>
    </w:p>
    <w:p w:rsidR="003E3637" w:rsidRDefault="003E3637" w:rsidP="003E3637">
      <w:pPr>
        <w:pStyle w:val="NoSpacing"/>
        <w:numPr>
          <w:ilvl w:val="0"/>
          <w:numId w:val="0"/>
        </w:numPr>
        <w:ind w:left="720" w:hanging="360"/>
      </w:pPr>
    </w:p>
    <w:p w:rsidR="003E3637" w:rsidRDefault="003E3637" w:rsidP="003E3637">
      <w:pPr>
        <w:pStyle w:val="NoSpacing"/>
        <w:numPr>
          <w:ilvl w:val="0"/>
          <w:numId w:val="0"/>
        </w:numPr>
        <w:ind w:left="720" w:hanging="360"/>
      </w:pPr>
    </w:p>
    <w:p w:rsidR="003E3637" w:rsidRDefault="003E3637" w:rsidP="003E3637">
      <w:pPr>
        <w:pStyle w:val="NoSpacing"/>
        <w:numPr>
          <w:ilvl w:val="0"/>
          <w:numId w:val="0"/>
        </w:numPr>
        <w:ind w:left="720" w:hanging="360"/>
      </w:pPr>
    </w:p>
    <w:p w:rsidR="003E3637" w:rsidRDefault="003E3637" w:rsidP="003E3637">
      <w:pPr>
        <w:pStyle w:val="NoSpacing"/>
        <w:numPr>
          <w:ilvl w:val="0"/>
          <w:numId w:val="0"/>
        </w:numPr>
        <w:ind w:left="720" w:hanging="360"/>
      </w:pPr>
    </w:p>
    <w:p w:rsidR="003E3637" w:rsidRDefault="003E3637" w:rsidP="003E3637">
      <w:pPr>
        <w:pStyle w:val="NoSpacing"/>
        <w:numPr>
          <w:ilvl w:val="0"/>
          <w:numId w:val="0"/>
        </w:numPr>
        <w:ind w:left="720" w:hanging="360"/>
      </w:pPr>
    </w:p>
    <w:p w:rsidR="003E3637" w:rsidRDefault="003E3637" w:rsidP="003E3637">
      <w:pPr>
        <w:pStyle w:val="Heading3"/>
      </w:pPr>
      <w:r>
        <w:t>Use of managed policy</w:t>
      </w:r>
    </w:p>
    <w:p w:rsidR="003E3637" w:rsidRPr="003E3637" w:rsidRDefault="003E3637" w:rsidP="008475FA">
      <w:pPr>
        <w:pStyle w:val="NoSpacing"/>
        <w:numPr>
          <w:ilvl w:val="0"/>
          <w:numId w:val="3"/>
        </w:numPr>
      </w:pPr>
      <w:r w:rsidRPr="003E3637">
        <w:t>Instead of creating and assigning policies for individual (Inline policies), create managed policies and assign it to users</w:t>
      </w:r>
    </w:p>
    <w:p w:rsidR="003E3637" w:rsidRPr="003E3637" w:rsidRDefault="003E3637" w:rsidP="008475FA">
      <w:pPr>
        <w:pStyle w:val="NoSpacing"/>
        <w:numPr>
          <w:ilvl w:val="0"/>
          <w:numId w:val="3"/>
        </w:numPr>
      </w:pPr>
      <w:r w:rsidRPr="003E3637">
        <w:t>Use inline policy when we need to explicitly deny permission</w:t>
      </w:r>
    </w:p>
    <w:p w:rsidR="003E3637" w:rsidRDefault="003E3637" w:rsidP="003E3637">
      <w:pPr>
        <w:pStyle w:val="NoSpacing"/>
        <w:numPr>
          <w:ilvl w:val="0"/>
          <w:numId w:val="0"/>
        </w:numPr>
        <w:ind w:left="720" w:hanging="360"/>
      </w:pPr>
      <w:r>
        <w:rPr>
          <w:noProof/>
          <w:lang w:eastAsia="en-IN"/>
        </w:rPr>
        <w:drawing>
          <wp:inline distT="0" distB="0" distL="0" distR="0" wp14:anchorId="32A3BAC3" wp14:editId="4E409086">
            <wp:extent cx="5400000" cy="27307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910" t="9094" r="3609" b="7717"/>
                    <a:stretch/>
                  </pic:blipFill>
                  <pic:spPr bwMode="auto">
                    <a:xfrm>
                      <a:off x="0" y="0"/>
                      <a:ext cx="5400000" cy="2730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237A" w:rsidRDefault="002B237A" w:rsidP="003E3637">
      <w:pPr>
        <w:pStyle w:val="NoSpacing"/>
        <w:numPr>
          <w:ilvl w:val="0"/>
          <w:numId w:val="0"/>
        </w:numPr>
        <w:ind w:left="720" w:hanging="360"/>
      </w:pPr>
    </w:p>
    <w:p w:rsidR="002B237A" w:rsidRDefault="002B237A" w:rsidP="003E3637">
      <w:pPr>
        <w:pStyle w:val="NoSpacing"/>
        <w:numPr>
          <w:ilvl w:val="0"/>
          <w:numId w:val="0"/>
        </w:numPr>
        <w:ind w:left="720" w:hanging="360"/>
      </w:pPr>
    </w:p>
    <w:p w:rsidR="002B237A" w:rsidRDefault="002B237A" w:rsidP="002B237A">
      <w:pPr>
        <w:pStyle w:val="Heading2"/>
      </w:pPr>
      <w:r>
        <w:t>Users</w:t>
      </w:r>
    </w:p>
    <w:p w:rsidR="002B237A" w:rsidRPr="002B237A" w:rsidRDefault="002B237A" w:rsidP="002B237A">
      <w:r>
        <w:rPr>
          <w:noProof/>
          <w:lang w:eastAsia="en-IN"/>
        </w:rPr>
        <w:drawing>
          <wp:inline distT="0" distB="0" distL="0" distR="0" wp14:anchorId="2DF9A0A8" wp14:editId="5C951BDB">
            <wp:extent cx="5400000" cy="244411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858" t="15246" r="5113" b="10660"/>
                    <a:stretch/>
                  </pic:blipFill>
                  <pic:spPr bwMode="auto">
                    <a:xfrm>
                      <a:off x="0" y="0"/>
                      <a:ext cx="5400000" cy="2444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237A" w:rsidRDefault="002B237A" w:rsidP="002B237A">
      <w:pPr>
        <w:pStyle w:val="NoSpacing"/>
        <w:numPr>
          <w:ilvl w:val="0"/>
          <w:numId w:val="0"/>
        </w:numPr>
      </w:pPr>
    </w:p>
    <w:p w:rsidR="002B237A" w:rsidRDefault="002B237A" w:rsidP="002B237A">
      <w:pPr>
        <w:pStyle w:val="NoSpacing"/>
        <w:numPr>
          <w:ilvl w:val="0"/>
          <w:numId w:val="0"/>
        </w:numPr>
      </w:pPr>
    </w:p>
    <w:p w:rsidR="002B237A" w:rsidRDefault="002B237A" w:rsidP="002B237A">
      <w:pPr>
        <w:pStyle w:val="NoSpacing"/>
        <w:numPr>
          <w:ilvl w:val="0"/>
          <w:numId w:val="0"/>
        </w:numPr>
      </w:pPr>
      <w:r>
        <w:lastRenderedPageBreak/>
        <w:t>User:</w:t>
      </w:r>
    </w:p>
    <w:p w:rsidR="002B237A" w:rsidRDefault="002B237A" w:rsidP="002B237A">
      <w:pPr>
        <w:pStyle w:val="NoSpacing"/>
        <w:numPr>
          <w:ilvl w:val="0"/>
          <w:numId w:val="3"/>
        </w:numPr>
      </w:pPr>
      <w:r>
        <w:t>Any person / application who needs to login into AWS account</w:t>
      </w:r>
    </w:p>
    <w:p w:rsidR="002B237A" w:rsidRDefault="002B237A" w:rsidP="002B237A">
      <w:pPr>
        <w:pStyle w:val="NoSpacing"/>
        <w:numPr>
          <w:ilvl w:val="0"/>
          <w:numId w:val="3"/>
        </w:numPr>
      </w:pPr>
      <w:r>
        <w:t>Must have username/ password to login through console</w:t>
      </w:r>
    </w:p>
    <w:p w:rsidR="002B237A" w:rsidRDefault="002B237A" w:rsidP="002B237A">
      <w:pPr>
        <w:pStyle w:val="NoSpacing"/>
        <w:numPr>
          <w:ilvl w:val="0"/>
          <w:numId w:val="3"/>
        </w:numPr>
      </w:pPr>
      <w:r>
        <w:t>Must have secret key to login through programmatic way</w:t>
      </w:r>
    </w:p>
    <w:p w:rsidR="00985222" w:rsidRDefault="00985222" w:rsidP="00985222">
      <w:pPr>
        <w:pStyle w:val="NoSpacing"/>
        <w:numPr>
          <w:ilvl w:val="0"/>
          <w:numId w:val="0"/>
        </w:numPr>
      </w:pPr>
    </w:p>
    <w:p w:rsidR="00985222" w:rsidRDefault="00985222" w:rsidP="00985222">
      <w:pPr>
        <w:pStyle w:val="Heading2"/>
      </w:pPr>
      <w:r>
        <w:t>Group</w:t>
      </w:r>
    </w:p>
    <w:p w:rsidR="00985222" w:rsidRPr="00985222" w:rsidRDefault="00985222" w:rsidP="00985222">
      <w:pPr>
        <w:pStyle w:val="ListParagraph"/>
        <w:numPr>
          <w:ilvl w:val="0"/>
          <w:numId w:val="3"/>
        </w:numPr>
      </w:pPr>
      <w:r>
        <w:t>Policies (Inline/ Managed) can be attached to Groups</w:t>
      </w:r>
    </w:p>
    <w:p w:rsidR="00985222" w:rsidRDefault="00985222" w:rsidP="00985222">
      <w:pPr>
        <w:pStyle w:val="NoSpacing"/>
        <w:numPr>
          <w:ilvl w:val="0"/>
          <w:numId w:val="0"/>
        </w:numPr>
      </w:pPr>
      <w:r>
        <w:rPr>
          <w:noProof/>
          <w:lang w:eastAsia="en-IN"/>
        </w:rPr>
        <w:drawing>
          <wp:inline distT="0" distB="0" distL="0" distR="0" wp14:anchorId="555CB97C" wp14:editId="6144A396">
            <wp:extent cx="5400000" cy="265278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857" t="10700" r="2556" b="6647"/>
                    <a:stretch/>
                  </pic:blipFill>
                  <pic:spPr bwMode="auto">
                    <a:xfrm>
                      <a:off x="0" y="0"/>
                      <a:ext cx="5400000" cy="2652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222" w:rsidRDefault="00985222" w:rsidP="00985222">
      <w:pPr>
        <w:pStyle w:val="NoSpacing"/>
        <w:numPr>
          <w:ilvl w:val="0"/>
          <w:numId w:val="0"/>
        </w:numPr>
      </w:pPr>
    </w:p>
    <w:p w:rsidR="00985222" w:rsidRDefault="00985222" w:rsidP="00985222">
      <w:pPr>
        <w:pStyle w:val="Heading3"/>
      </w:pPr>
      <w:r>
        <w:t>Hard limits</w:t>
      </w:r>
    </w:p>
    <w:p w:rsidR="00985222" w:rsidRDefault="00985222" w:rsidP="00985222">
      <w:pPr>
        <w:pStyle w:val="NoSpacing"/>
        <w:numPr>
          <w:ilvl w:val="0"/>
          <w:numId w:val="3"/>
        </w:numPr>
      </w:pPr>
      <w:r>
        <w:t xml:space="preserve">5000 users </w:t>
      </w:r>
    </w:p>
    <w:p w:rsidR="00985222" w:rsidRDefault="00985222" w:rsidP="00985222">
      <w:pPr>
        <w:pStyle w:val="NoSpacing"/>
        <w:numPr>
          <w:ilvl w:val="0"/>
          <w:numId w:val="3"/>
        </w:numPr>
      </w:pPr>
      <w:r>
        <w:t>Am IAM user can be a member of 10 groups</w:t>
      </w:r>
    </w:p>
    <w:p w:rsidR="00985222" w:rsidRDefault="00985222" w:rsidP="00985222">
      <w:pPr>
        <w:pStyle w:val="NoSpacing"/>
        <w:numPr>
          <w:ilvl w:val="0"/>
          <w:numId w:val="3"/>
        </w:numPr>
      </w:pPr>
      <w:r>
        <w:t>Cannot have group within another group</w:t>
      </w:r>
    </w:p>
    <w:p w:rsidR="008D3D91" w:rsidRDefault="00985222" w:rsidP="008D3D91">
      <w:pPr>
        <w:pStyle w:val="NoSpacing"/>
        <w:numPr>
          <w:ilvl w:val="0"/>
          <w:numId w:val="3"/>
        </w:numPr>
      </w:pPr>
      <w:r>
        <w:t xml:space="preserve">Groups </w:t>
      </w:r>
      <w:r w:rsidR="008D3D91">
        <w:t>cannot</w:t>
      </w:r>
      <w:r>
        <w:t xml:space="preserve"> be a true identity (unlike users &amp; Resources)</w:t>
      </w:r>
    </w:p>
    <w:p w:rsidR="008D3D91" w:rsidRDefault="008D3D91" w:rsidP="008D3D91">
      <w:pPr>
        <w:pStyle w:val="Heading1"/>
      </w:pPr>
      <w:r>
        <w:t>Roles</w:t>
      </w:r>
    </w:p>
    <w:p w:rsidR="008D3D91" w:rsidRDefault="008D3D91" w:rsidP="008475FA">
      <w:pPr>
        <w:pStyle w:val="ListParagraph"/>
        <w:numPr>
          <w:ilvl w:val="0"/>
          <w:numId w:val="4"/>
        </w:numPr>
      </w:pPr>
      <w:r>
        <w:t>One type of identity</w:t>
      </w:r>
      <w:r w:rsidR="008475FA">
        <w:t xml:space="preserve"> to AWS Account</w:t>
      </w:r>
    </w:p>
    <w:p w:rsidR="008D3D91" w:rsidRDefault="008D3D91" w:rsidP="008475FA">
      <w:pPr>
        <w:pStyle w:val="ListParagraph"/>
        <w:numPr>
          <w:ilvl w:val="0"/>
          <w:numId w:val="4"/>
        </w:numPr>
      </w:pPr>
      <w:r>
        <w:t>Anything that is considered as a single entity – create IAM user</w:t>
      </w:r>
    </w:p>
    <w:p w:rsidR="008D3D91" w:rsidRDefault="008D3D91" w:rsidP="008475FA">
      <w:pPr>
        <w:pStyle w:val="ListParagraph"/>
        <w:numPr>
          <w:ilvl w:val="0"/>
          <w:numId w:val="4"/>
        </w:numPr>
      </w:pPr>
      <w:r>
        <w:t xml:space="preserve">When the # of users. </w:t>
      </w:r>
      <w:r w:rsidR="008475FA">
        <w:t>Applications</w:t>
      </w:r>
      <w:r>
        <w:t xml:space="preserve"> are not quantifiable</w:t>
      </w:r>
      <w:r w:rsidR="008475FA">
        <w:t xml:space="preserve"> / multiple principals</w:t>
      </w:r>
    </w:p>
    <w:p w:rsidR="008475FA" w:rsidRDefault="008475FA" w:rsidP="008475FA">
      <w:pPr>
        <w:pStyle w:val="ListParagraph"/>
        <w:numPr>
          <w:ilvl w:val="0"/>
          <w:numId w:val="4"/>
        </w:numPr>
      </w:pPr>
      <w:r>
        <w:t>Used for short period of time</w:t>
      </w:r>
    </w:p>
    <w:p w:rsidR="008475FA" w:rsidRDefault="008475FA" w:rsidP="008475FA">
      <w:pPr>
        <w:pStyle w:val="ListParagraph"/>
        <w:numPr>
          <w:ilvl w:val="0"/>
          <w:numId w:val="4"/>
        </w:numPr>
      </w:pPr>
      <w:r>
        <w:t>Example:</w:t>
      </w:r>
    </w:p>
    <w:p w:rsidR="008475FA" w:rsidRDefault="008475FA" w:rsidP="008475FA">
      <w:pPr>
        <w:pStyle w:val="ListParagraph"/>
        <w:numPr>
          <w:ilvl w:val="1"/>
          <w:numId w:val="4"/>
        </w:numPr>
      </w:pPr>
      <w:r>
        <w:t>Consider an application which assumes a role in your account, then for the short period of time, it has all the provisions that the user has in this account</w:t>
      </w:r>
    </w:p>
    <w:p w:rsidR="008475FA" w:rsidRDefault="008475FA" w:rsidP="008475FA">
      <w:pPr>
        <w:pStyle w:val="ListParagraph"/>
        <w:numPr>
          <w:ilvl w:val="0"/>
          <w:numId w:val="4"/>
        </w:numPr>
      </w:pPr>
      <w:proofErr w:type="spellStart"/>
      <w:r>
        <w:lastRenderedPageBreak/>
        <w:t>Sts:AssumeRole</w:t>
      </w:r>
      <w:proofErr w:type="spellEnd"/>
      <w:r>
        <w:t xml:space="preserve"> service provides the temporary credential for the roles</w:t>
      </w:r>
    </w:p>
    <w:p w:rsidR="008475FA" w:rsidRDefault="008475FA" w:rsidP="008475FA"/>
    <w:p w:rsidR="000D6B2E" w:rsidRDefault="000D6B2E" w:rsidP="008475FA">
      <w:r>
        <w:t>When should we use role:</w:t>
      </w:r>
    </w:p>
    <w:p w:rsidR="008475FA" w:rsidRDefault="000D6B2E" w:rsidP="008475FA">
      <w:r>
        <w:rPr>
          <w:noProof/>
          <w:lang w:eastAsia="en-IN"/>
        </w:rPr>
        <w:drawing>
          <wp:inline distT="0" distB="0" distL="0" distR="0" wp14:anchorId="029604E5" wp14:editId="504666FC">
            <wp:extent cx="5296619" cy="25534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158" t="11501" r="4511" b="9323"/>
                    <a:stretch/>
                  </pic:blipFill>
                  <pic:spPr bwMode="auto">
                    <a:xfrm>
                      <a:off x="0" y="0"/>
                      <a:ext cx="5291951" cy="2551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B2E" w:rsidRDefault="000D6B2E" w:rsidP="008475FA"/>
    <w:p w:rsidR="000D6B2E" w:rsidRDefault="000D6B2E" w:rsidP="008475FA">
      <w:r>
        <w:t>Consider the above scenario:</w:t>
      </w:r>
    </w:p>
    <w:p w:rsidR="000D6B2E" w:rsidRDefault="000D6B2E" w:rsidP="000D6B2E">
      <w:pPr>
        <w:pStyle w:val="ListParagraph"/>
        <w:numPr>
          <w:ilvl w:val="0"/>
          <w:numId w:val="6"/>
        </w:numPr>
      </w:pPr>
      <w:r>
        <w:t>You have logged in to AWS account and create Lambda function</w:t>
      </w:r>
    </w:p>
    <w:p w:rsidR="000D6B2E" w:rsidRDefault="000D6B2E" w:rsidP="000D6B2E">
      <w:pPr>
        <w:pStyle w:val="ListParagraph"/>
        <w:numPr>
          <w:ilvl w:val="0"/>
          <w:numId w:val="6"/>
        </w:numPr>
      </w:pPr>
      <w:r>
        <w:t>AWS Lambda service which needs to use cloud watch and S3.</w:t>
      </w:r>
    </w:p>
    <w:p w:rsidR="000D6B2E" w:rsidRDefault="000D6B2E" w:rsidP="000D6B2E">
      <w:pPr>
        <w:pStyle w:val="ListParagraph"/>
        <w:numPr>
          <w:ilvl w:val="0"/>
          <w:numId w:val="6"/>
        </w:numPr>
      </w:pPr>
      <w:r>
        <w:t>As AWS Lambda is not an (AWS Identity) user/application/principal to access , We need to create a role to assume the permission</w:t>
      </w:r>
    </w:p>
    <w:p w:rsidR="000D6B2E" w:rsidRDefault="000D6B2E" w:rsidP="000D6B2E">
      <w:pPr>
        <w:pStyle w:val="ListParagraph"/>
        <w:numPr>
          <w:ilvl w:val="0"/>
          <w:numId w:val="6"/>
        </w:numPr>
      </w:pPr>
      <w:r>
        <w:t>Trust policy which should trust Lambda to assume the role</w:t>
      </w:r>
    </w:p>
    <w:p w:rsidR="000D6B2E" w:rsidRDefault="000D6B2E" w:rsidP="000D6B2E">
      <w:pPr>
        <w:pStyle w:val="ListParagraph"/>
        <w:numPr>
          <w:ilvl w:val="0"/>
          <w:numId w:val="6"/>
        </w:numPr>
      </w:pPr>
      <w:r>
        <w:t>Permissions policy should allow AWS Lambda to access the other services</w:t>
      </w:r>
    </w:p>
    <w:p w:rsidR="000D6B2E" w:rsidRDefault="000D6B2E" w:rsidP="00482F18">
      <w:pPr>
        <w:pStyle w:val="ListParagraph"/>
        <w:numPr>
          <w:ilvl w:val="2"/>
          <w:numId w:val="6"/>
        </w:numPr>
      </w:pPr>
      <w:r>
        <w:t>I</w:t>
      </w:r>
      <w:r>
        <w:t>t is success ‘</w:t>
      </w:r>
      <w:proofErr w:type="spellStart"/>
      <w:r>
        <w:t>AWS:sts:</w:t>
      </w:r>
      <w:r>
        <w:t>AssumeRole</w:t>
      </w:r>
      <w:proofErr w:type="spellEnd"/>
      <w:r>
        <w:t>’ operation will generate temporary credentials to access the AWS services based on permission policy</w:t>
      </w:r>
    </w:p>
    <w:p w:rsidR="00482F18" w:rsidRDefault="00482F18" w:rsidP="00482F18"/>
    <w:p w:rsidR="00482F18" w:rsidRDefault="00482F18" w:rsidP="00482F18"/>
    <w:p w:rsidR="00482F18" w:rsidRDefault="00482F18" w:rsidP="00482F18"/>
    <w:p w:rsidR="00482F18" w:rsidRDefault="00482F18" w:rsidP="00482F18"/>
    <w:p w:rsidR="00482F18" w:rsidRDefault="00482F18" w:rsidP="00482F18"/>
    <w:p w:rsidR="00482F18" w:rsidRDefault="00482F18" w:rsidP="00482F18"/>
    <w:p w:rsidR="00482F18" w:rsidRDefault="00482F18" w:rsidP="00482F18"/>
    <w:p w:rsidR="00482F18" w:rsidRDefault="00482F18" w:rsidP="00482F18"/>
    <w:p w:rsidR="00482F18" w:rsidRDefault="00482F18" w:rsidP="00482F18">
      <w:r>
        <w:lastRenderedPageBreak/>
        <w:t>Scenario 2:</w:t>
      </w:r>
    </w:p>
    <w:p w:rsidR="00482F18" w:rsidRPr="008D3D91" w:rsidRDefault="00482F18" w:rsidP="00482F18">
      <w:r w:rsidRPr="00482F18">
        <w:rPr>
          <w:noProof/>
          <w:lang w:eastAsia="en-IN"/>
        </w:rPr>
        <w:t xml:space="preserve"> </w:t>
      </w:r>
      <w:bookmarkStart w:id="0" w:name="_GoBack"/>
      <w:r>
        <w:rPr>
          <w:noProof/>
          <w:lang w:eastAsia="en-IN"/>
        </w:rPr>
        <w:drawing>
          <wp:inline distT="0" distB="0" distL="0" distR="0" wp14:anchorId="5257707C" wp14:editId="7F833390">
            <wp:extent cx="5400000" cy="2609570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405" t="10433" r="3309" b="8519"/>
                    <a:stretch/>
                  </pic:blipFill>
                  <pic:spPr bwMode="auto">
                    <a:xfrm>
                      <a:off x="0" y="0"/>
                      <a:ext cx="5400000" cy="2609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482F18" w:rsidRPr="008D3D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fortaa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3001F5"/>
    <w:multiLevelType w:val="hybridMultilevel"/>
    <w:tmpl w:val="9A728DE2"/>
    <w:lvl w:ilvl="0" w:tplc="CB68EF22">
      <w:numFmt w:val="bullet"/>
      <w:lvlText w:val="-"/>
      <w:lvlJc w:val="left"/>
      <w:pPr>
        <w:ind w:left="1080" w:hanging="360"/>
      </w:pPr>
      <w:rPr>
        <w:rFonts w:ascii="Malgun Gothic" w:eastAsia="Malgun Gothic" w:hAnsi="Malgun Gothic" w:cstheme="minorBidi" w:hint="eastAsia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306985"/>
    <w:multiLevelType w:val="hybridMultilevel"/>
    <w:tmpl w:val="D90667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4BD0BA6"/>
    <w:multiLevelType w:val="hybridMultilevel"/>
    <w:tmpl w:val="D9E81D3C"/>
    <w:lvl w:ilvl="0" w:tplc="CB68EF22">
      <w:numFmt w:val="bullet"/>
      <w:lvlText w:val="-"/>
      <w:lvlJc w:val="left"/>
      <w:pPr>
        <w:ind w:left="1080" w:hanging="360"/>
      </w:pPr>
      <w:rPr>
        <w:rFonts w:ascii="Malgun Gothic" w:eastAsia="Malgun Gothic" w:hAnsi="Malgun Gothic" w:cstheme="minorBidi" w:hint="eastAsia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67C9613E"/>
    <w:multiLevelType w:val="hybridMultilevel"/>
    <w:tmpl w:val="C7F2468E"/>
    <w:lvl w:ilvl="0" w:tplc="CB68EF22">
      <w:numFmt w:val="bullet"/>
      <w:lvlText w:val="-"/>
      <w:lvlJc w:val="left"/>
      <w:pPr>
        <w:ind w:left="1080" w:hanging="360"/>
      </w:pPr>
      <w:rPr>
        <w:rFonts w:ascii="Malgun Gothic" w:eastAsia="Malgun Gothic" w:hAnsi="Malgun Gothic" w:cstheme="minorBidi" w:hint="eastAsia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F025D5C"/>
    <w:multiLevelType w:val="hybridMultilevel"/>
    <w:tmpl w:val="C9BCDBF6"/>
    <w:lvl w:ilvl="0" w:tplc="15A25B18">
      <w:start w:val="1"/>
      <w:numFmt w:val="bullet"/>
      <w:pStyle w:val="NoSpacing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39E5675"/>
    <w:multiLevelType w:val="hybridMultilevel"/>
    <w:tmpl w:val="FAA06988"/>
    <w:lvl w:ilvl="0" w:tplc="CB68EF22">
      <w:numFmt w:val="bullet"/>
      <w:lvlText w:val="-"/>
      <w:lvlJc w:val="left"/>
      <w:pPr>
        <w:ind w:left="1080" w:hanging="360"/>
      </w:pPr>
      <w:rPr>
        <w:rFonts w:ascii="Malgun Gothic" w:eastAsia="Malgun Gothic" w:hAnsi="Malgun Gothic" w:cstheme="minorBidi" w:hint="eastAsi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5466"/>
    <w:rsid w:val="00015466"/>
    <w:rsid w:val="000D6B2E"/>
    <w:rsid w:val="002B237A"/>
    <w:rsid w:val="003E3637"/>
    <w:rsid w:val="00482F18"/>
    <w:rsid w:val="008475FA"/>
    <w:rsid w:val="008D3D91"/>
    <w:rsid w:val="00985222"/>
    <w:rsid w:val="00BB4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237A"/>
    <w:pPr>
      <w:keepNext/>
      <w:keepLines/>
      <w:spacing w:before="480" w:after="0"/>
      <w:outlineLvl w:val="0"/>
    </w:pPr>
    <w:rPr>
      <w:rFonts w:ascii="Malgun Gothic" w:eastAsia="Malgun Gothic" w:hAnsi="Malgun Gothic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5466"/>
    <w:pPr>
      <w:keepNext/>
      <w:keepLines/>
      <w:spacing w:before="200" w:after="0"/>
      <w:outlineLvl w:val="1"/>
    </w:pPr>
    <w:rPr>
      <w:rFonts w:ascii="Malgun Gothic" w:eastAsia="Malgun Gothic" w:hAnsi="Malgun Gothic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5466"/>
    <w:pPr>
      <w:keepNext/>
      <w:keepLines/>
      <w:spacing w:before="200" w:after="0"/>
      <w:outlineLvl w:val="2"/>
    </w:pPr>
    <w:rPr>
      <w:rFonts w:ascii="Malgun Gothic" w:eastAsia="Malgun Gothic" w:hAnsi="Malgun Gothic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54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546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015466"/>
    <w:rPr>
      <w:rFonts w:ascii="Malgun Gothic" w:eastAsia="Malgun Gothic" w:hAnsi="Malgun Gothic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01546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15466"/>
    <w:rPr>
      <w:rFonts w:ascii="Malgun Gothic" w:eastAsia="Malgun Gothic" w:hAnsi="Malgun Gothic" w:cstheme="majorBidi"/>
      <w:b/>
      <w:bCs/>
      <w:color w:val="4F81BD" w:themeColor="accent1"/>
    </w:rPr>
  </w:style>
  <w:style w:type="paragraph" w:styleId="NoSpacing">
    <w:name w:val="No Spacing"/>
    <w:basedOn w:val="ListParagraph"/>
    <w:uiPriority w:val="1"/>
    <w:qFormat/>
    <w:rsid w:val="00015466"/>
    <w:pPr>
      <w:numPr>
        <w:numId w:val="2"/>
      </w:numPr>
      <w:spacing w:after="0"/>
    </w:pPr>
    <w:rPr>
      <w:rFonts w:ascii="Malgun Gothic" w:eastAsia="Malgun Gothic" w:hAnsi="Malgun Gothic"/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2B237A"/>
    <w:rPr>
      <w:rFonts w:ascii="Malgun Gothic" w:eastAsia="Malgun Gothic" w:hAnsi="Malgun Gothic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237A"/>
    <w:pPr>
      <w:keepNext/>
      <w:keepLines/>
      <w:spacing w:before="480" w:after="0"/>
      <w:outlineLvl w:val="0"/>
    </w:pPr>
    <w:rPr>
      <w:rFonts w:ascii="Malgun Gothic" w:eastAsia="Malgun Gothic" w:hAnsi="Malgun Gothic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5466"/>
    <w:pPr>
      <w:keepNext/>
      <w:keepLines/>
      <w:spacing w:before="200" w:after="0"/>
      <w:outlineLvl w:val="1"/>
    </w:pPr>
    <w:rPr>
      <w:rFonts w:ascii="Malgun Gothic" w:eastAsia="Malgun Gothic" w:hAnsi="Malgun Gothic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5466"/>
    <w:pPr>
      <w:keepNext/>
      <w:keepLines/>
      <w:spacing w:before="200" w:after="0"/>
      <w:outlineLvl w:val="2"/>
    </w:pPr>
    <w:rPr>
      <w:rFonts w:ascii="Malgun Gothic" w:eastAsia="Malgun Gothic" w:hAnsi="Malgun Gothic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54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546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015466"/>
    <w:rPr>
      <w:rFonts w:ascii="Malgun Gothic" w:eastAsia="Malgun Gothic" w:hAnsi="Malgun Gothic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01546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15466"/>
    <w:rPr>
      <w:rFonts w:ascii="Malgun Gothic" w:eastAsia="Malgun Gothic" w:hAnsi="Malgun Gothic" w:cstheme="majorBidi"/>
      <w:b/>
      <w:bCs/>
      <w:color w:val="4F81BD" w:themeColor="accent1"/>
    </w:rPr>
  </w:style>
  <w:style w:type="paragraph" w:styleId="NoSpacing">
    <w:name w:val="No Spacing"/>
    <w:basedOn w:val="ListParagraph"/>
    <w:uiPriority w:val="1"/>
    <w:qFormat/>
    <w:rsid w:val="00015466"/>
    <w:pPr>
      <w:numPr>
        <w:numId w:val="2"/>
      </w:numPr>
      <w:spacing w:after="0"/>
    </w:pPr>
    <w:rPr>
      <w:rFonts w:ascii="Malgun Gothic" w:eastAsia="Malgun Gothic" w:hAnsi="Malgun Gothic"/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2B237A"/>
    <w:rPr>
      <w:rFonts w:ascii="Malgun Gothic" w:eastAsia="Malgun Gothic" w:hAnsi="Malgun Gothic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6</Pages>
  <Words>317</Words>
  <Characters>1810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2021-04-27T09:05:00Z</dcterms:created>
  <dcterms:modified xsi:type="dcterms:W3CDTF">2021-04-27T12:06:00Z</dcterms:modified>
</cp:coreProperties>
</file>