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7B" w:rsidRDefault="00CE2984">
      <w:r>
        <w:rPr>
          <w:rFonts w:hint="eastAsia"/>
        </w:rPr>
        <w:t>业务管理</w:t>
      </w:r>
    </w:p>
    <w:p w:rsidR="00CE2984" w:rsidRDefault="00CE2984"/>
    <w:p w:rsidR="00EA6989" w:rsidRDefault="0095099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443.55pt;margin-top:181.25pt;width:0;height:153.05pt;z-index:251681792" o:connectortype="straight"/>
        </w:pict>
      </w:r>
      <w:r>
        <w:rPr>
          <w:noProof/>
        </w:rPr>
        <w:pict>
          <v:shape id="_x0000_s1052" type="#_x0000_t32" style="position:absolute;left:0;text-align:left;margin-left:335.95pt;margin-top:181.25pt;width:0;height:153.05pt;z-index:251680768" o:connectortype="straight"/>
        </w:pict>
      </w:r>
      <w:r>
        <w:rPr>
          <w:noProof/>
        </w:rPr>
        <w:pict>
          <v:shape id="_x0000_s1051" type="#_x0000_t32" style="position:absolute;left:0;text-align:left;margin-left:236.65pt;margin-top:181.25pt;width:0;height:153.05pt;z-index:251679744" o:connectortype="straight"/>
        </w:pict>
      </w:r>
      <w:r>
        <w:rPr>
          <w:noProof/>
        </w:rPr>
        <w:pict>
          <v:shape id="_x0000_s1050" type="#_x0000_t32" style="position:absolute;left:0;text-align:left;margin-left:141.15pt;margin-top:181.25pt;width:0;height:153.05pt;z-index:251678720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372.25pt;margin-top:147.15pt;width:75.8pt;height:30.3pt;z-index:251669504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系统设置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09" style="position:absolute;left:0;text-align:left;margin-left:412.15pt;margin-top:109.25pt;width:7.15pt;height:37.9pt;z-index:25167667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6" type="#_x0000_t109" style="position:absolute;left:0;text-align:left;margin-left:298.8pt;margin-top:109.25pt;width:7.15pt;height:37.9pt;z-index:25167564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5" type="#_x0000_t109" style="position:absolute;left:0;text-align:left;margin-left:197.9pt;margin-top:109.25pt;width:7.15pt;height:37.9pt;z-index:25167462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4" type="#_x0000_t109" style="position:absolute;left:0;text-align:left;margin-left:109pt;margin-top:109.25pt;width:7.15pt;height:37.9pt;z-index:2516736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3" type="#_x0000_t109" style="position:absolute;left:0;text-align:left;margin-left:5.5pt;margin-top:108.45pt;width:7.15pt;height:37.9pt;z-index:2516725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2" type="#_x0000_t109" style="position:absolute;left:0;text-align:left;margin-left:264.7pt;margin-top:147.15pt;width:75.8pt;height:30.3pt;z-index:251671552" fillcolor="#4f81bd [3204]" strokecolor="#f2f2f2 [3041]" strokeweight="3pt">
            <v:shadow on="t" type="perspective" color="#243f60 [1604]" opacity=".5" offset="1pt" offset2="-1pt"/>
            <v:textbox style="mso-next-textbox:#_x0000_s1042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仓库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left:0;text-align:left;margin-left:750.55pt;margin-top:299.45pt;width:87.15pt;height:70.45pt;z-index:251670528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993F7B" w:rsidRPr="00CE2984" w:rsidRDefault="00993F7B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left:0;text-align:left;margin-left:164.65pt;margin-top:147.15pt;width:75.8pt;height:30.3pt;z-index:251667456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财务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left:0;text-align:left;margin-left:550.45pt;margin-top:299.45pt;width:87.15pt;height:70.45pt;z-index:25166848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993F7B" w:rsidRPr="00CE2984" w:rsidRDefault="00993F7B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left:0;text-align:left;margin-left:70.7pt;margin-top:147.15pt;width:75.8pt;height:30.3pt;z-index:251665408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客户管理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left:0;text-align:left;margin-left:-29.35pt;margin-top:146.35pt;width:75.8pt;height:30.3pt;z-index:251661312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业务管理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09" style="position:absolute;left:0;text-align:left;margin-left:5.5pt;margin-top:99.35pt;width:413.8pt;height:8.35pt;z-index:25166028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29" type="#_x0000_t109" style="position:absolute;left:0;text-align:left;margin-left:197.9pt;margin-top:61.45pt;width:7.15pt;height:37.9pt;z-index:25165926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46.45pt;margin-top:5.35pt;width:318.3pt;height:56.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993F7B" w:rsidRPr="00CE2984" w:rsidRDefault="00993F7B" w:rsidP="00CE2984">
                  <w:pPr>
                    <w:ind w:left="1260" w:firstLine="420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  <w:sz w:val="36"/>
                      <w:szCs w:val="36"/>
                    </w:rPr>
                    <w:t>仓储物流管理系统</w:t>
                  </w:r>
                </w:p>
              </w:txbxContent>
            </v:textbox>
          </v:shape>
        </w:pict>
      </w:r>
    </w:p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Default="00EA6989" w:rsidP="00EA6989"/>
    <w:p w:rsidR="00EA6989" w:rsidRDefault="0095099B" w:rsidP="00EA6989">
      <w:r>
        <w:rPr>
          <w:noProof/>
        </w:rPr>
        <w:pict>
          <v:shape id="_x0000_s1049" type="#_x0000_t32" style="position:absolute;left:0;text-align:left;margin-left:41.1pt;margin-top:5.85pt;width:0;height:173.5pt;z-index:251677696" o:connectortype="straight"/>
        </w:pict>
      </w:r>
    </w:p>
    <w:p w:rsidR="00EA6989" w:rsidRDefault="0095099B" w:rsidP="00EA6989">
      <w:r>
        <w:rPr>
          <w:noProof/>
        </w:rPr>
        <w:pict>
          <v:shape id="_x0000_s1054" type="#_x0000_t32" style="position:absolute;left:0;text-align:left;margin-left:-29.35pt;margin-top:25.05pt;width:70.45pt;height:0;z-index:251682816" o:connectortype="straight"/>
        </w:pict>
      </w:r>
      <w:r w:rsidR="00EA6989">
        <w:rPr>
          <w:rFonts w:hint="eastAsia"/>
        </w:rPr>
        <w:t>物流单</w:t>
      </w:r>
    </w:p>
    <w:p w:rsidR="00EA6989" w:rsidRPr="00EA6989" w:rsidRDefault="00EA6989" w:rsidP="00EA6989"/>
    <w:p w:rsidR="00EA6989" w:rsidRDefault="00EA6989" w:rsidP="00EA6989"/>
    <w:p w:rsidR="00EA6989" w:rsidRDefault="0095099B" w:rsidP="00EA6989">
      <w:r>
        <w:rPr>
          <w:noProof/>
        </w:rPr>
        <w:pict>
          <v:shape id="_x0000_s1056" type="#_x0000_t32" style="position:absolute;left:0;text-align:left;margin-left:-29.35pt;margin-top:65.45pt;width:70.45pt;height:0;z-index:251684864" o:connectortype="straight"/>
        </w:pict>
      </w:r>
      <w:r w:rsidR="00EA6989">
        <w:rPr>
          <w:rFonts w:hint="eastAsia"/>
        </w:rPr>
        <w:t>存储单</w:t>
      </w:r>
    </w:p>
    <w:p w:rsidR="00EA6989" w:rsidRPr="00EA6989" w:rsidRDefault="0095099B" w:rsidP="00EA6989">
      <w:r>
        <w:rPr>
          <w:noProof/>
        </w:rPr>
        <w:pict>
          <v:shape id="_x0000_s1055" type="#_x0000_t32" style="position:absolute;left:0;text-align:left;margin-left:-29.35pt;margin-top:5.1pt;width:70.45pt;height:0;z-index:251683840" o:connectortype="straight"/>
        </w:pict>
      </w:r>
    </w:p>
    <w:p w:rsidR="00EA6989" w:rsidRDefault="00EA6989" w:rsidP="00EA6989"/>
    <w:p w:rsidR="00EA6989" w:rsidRDefault="0095099B" w:rsidP="00EA6989">
      <w:r>
        <w:rPr>
          <w:noProof/>
        </w:rPr>
        <w:pict>
          <v:shape id="_x0000_s1057" type="#_x0000_t32" style="position:absolute;left:0;text-align:left;margin-left:-29.35pt;margin-top:70.15pt;width:70.45pt;height:0;z-index:251685888" o:connectortype="straight"/>
        </w:pict>
      </w:r>
      <w:r w:rsidR="00EA6989">
        <w:rPr>
          <w:rFonts w:hint="eastAsia"/>
        </w:rPr>
        <w:t>搬运单</w:t>
      </w:r>
    </w:p>
    <w:p w:rsidR="00EA6989" w:rsidRPr="00EA6989" w:rsidRDefault="00EA6989" w:rsidP="00EA6989"/>
    <w:p w:rsidR="00EA6989" w:rsidRDefault="00EA6989" w:rsidP="00EA6989"/>
    <w:p w:rsidR="00CE2984" w:rsidRDefault="00EA6989" w:rsidP="00EA6989">
      <w:r>
        <w:rPr>
          <w:rFonts w:hint="eastAsia"/>
        </w:rPr>
        <w:t>销售单</w:t>
      </w:r>
    </w:p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EA6989">
        <w:rPr>
          <w:rFonts w:ascii="黑体" w:eastAsia="黑体" w:hAnsi="黑体" w:hint="eastAsia"/>
          <w:sz w:val="28"/>
          <w:szCs w:val="28"/>
        </w:rPr>
        <w:t>项目内容</w:t>
      </w:r>
    </w:p>
    <w:p w:rsidR="00EA6989" w:rsidRDefault="00EA6989" w:rsidP="00EA69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  <w:t>3.1</w:t>
      </w:r>
      <w:r w:rsidRPr="00EA6989">
        <w:rPr>
          <w:rFonts w:ascii="黑体" w:eastAsia="黑体" w:hAnsi="黑体" w:hint="eastAsia"/>
          <w:sz w:val="24"/>
          <w:szCs w:val="24"/>
        </w:rPr>
        <w:t>业务管理</w:t>
      </w:r>
    </w:p>
    <w:p w:rsidR="00EA6989" w:rsidRDefault="00EA6989" w:rsidP="00EA69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  <w:t>3．1.1功能概述</w:t>
      </w:r>
    </w:p>
    <w:p w:rsidR="00A316A2" w:rsidRDefault="00EA6989" w:rsidP="00EA6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仓储物流管理系统的主要业务是：储存、物流、销售。</w:t>
      </w:r>
      <w:r w:rsidR="00A316A2">
        <w:rPr>
          <w:rFonts w:asciiTheme="minorEastAsia" w:hAnsiTheme="minorEastAsia" w:hint="eastAsia"/>
          <w:sz w:val="24"/>
          <w:szCs w:val="24"/>
        </w:rPr>
        <w:t>所要实现的功能应该有：1、对货物（商品）出库、入库的核对，记录</w:t>
      </w:r>
      <w:r w:rsidR="0077389C">
        <w:rPr>
          <w:rFonts w:asciiTheme="minorEastAsia" w:hAnsiTheme="minorEastAsia" w:hint="eastAsia"/>
          <w:sz w:val="24"/>
          <w:szCs w:val="24"/>
        </w:rPr>
        <w:t>或修改出、入库详细信息，并且随时可查。</w:t>
      </w: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2、业务管理模块的货物出入库单对接仓库管理模块，标记货物区域以及库存；业务管理模块对接财务管理模块，记录业务营业额；</w:t>
      </w: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</w:p>
    <w:p w:rsidR="007E337B" w:rsidRDefault="0077389C" w:rsidP="003178F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3．</w:t>
      </w:r>
      <w:r w:rsidR="007E337B"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子功能列表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679B1" w:rsidTr="00C679B1"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子功能名称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概述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权限</w:t>
            </w: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物流单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出库、入库单</w:t>
            </w:r>
            <w:r w:rsidR="00AF3D9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AF3D92" w:rsidRPr="00C679B1" w:rsidRDefault="00AF3D92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转运单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存储单</w:t>
            </w:r>
          </w:p>
        </w:tc>
        <w:tc>
          <w:tcPr>
            <w:tcW w:w="2841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寄存单、调仓单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Pr="00C679B1" w:rsidRDefault="007E337B" w:rsidP="000F3B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包括货物进、出库</w:t>
            </w:r>
            <w:r w:rsidR="000F3BA6"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</w:t>
            </w:r>
          </w:p>
        </w:tc>
        <w:tc>
          <w:tcPr>
            <w:tcW w:w="2841" w:type="dxa"/>
          </w:tcPr>
          <w:p w:rsidR="00C679B1" w:rsidRPr="00C679B1" w:rsidRDefault="007E337B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销售单（商品入库功能整合编入货物入库单中）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AF3D92" w:rsidRDefault="00AF3D92" w:rsidP="00AF3D9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货物入库</w: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95099B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58" type="#_x0000_t176" style="position:absolute;left:0;text-align:left;margin-left:164.65pt;margin-top:19.8pt;width:70.5pt;height:23.5pt;z-index:251686912">
            <v:textbox style="mso-next-textbox:#_x0000_s1058">
              <w:txbxContent>
                <w:p w:rsidR="00993F7B" w:rsidRDefault="00993F7B" w:rsidP="00DB56C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B53B9F" w:rsidRDefault="0095099B" w:rsidP="00DB56CD">
      <w:r>
        <w:rPr>
          <w:noProof/>
        </w:rPr>
        <w:pict>
          <v:shape id="_x0000_s1061" type="#_x0000_t32" style="position:absolute;left:0;text-align:left;margin-left:202.55pt;margin-top:57.55pt;width:0;height:23.5pt;z-index:2516899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02.55pt;margin-top:12.1pt;width:0;height:23.5pt;z-index:251687936" o:connectortype="straight">
            <v:stroke endarrow="block"/>
          </v:shape>
        </w:pict>
      </w:r>
    </w:p>
    <w:p w:rsidR="00B53B9F" w:rsidRPr="00DB56CD" w:rsidRDefault="00DB56CD" w:rsidP="00DB56CD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</w:r>
    </w:p>
    <w:p w:rsidR="00B53B9F" w:rsidRDefault="00AF3D92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4" type="#_x0000_t109" style="position:absolute;left:0;text-align:left;margin-left:164.65pt;margin-top:240.95pt;width:70.5pt;height:21.95pt;z-index:251700224">
            <v:textbox style="mso-next-textbox:#_x0000_s1074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入库单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noProof/>
          <w:sz w:val="28"/>
          <w:szCs w:val="28"/>
        </w:rPr>
        <w:pict>
          <v:shape id="_x0000_s1073" type="#_x0000_t109" style="position:absolute;left:0;text-align:left;margin-left:164.65pt;margin-top:191.65pt;width:70.5pt;height:21.95pt;z-index:251699200">
            <v:textbox style="mso-next-textbox:#_x0000_s1073">
              <w:txbxContent>
                <w:p w:rsidR="00993F7B" w:rsidRDefault="00993F7B" w:rsidP="00AF3D92">
                  <w:r>
                    <w:rPr>
                      <w:rFonts w:hint="eastAsia"/>
                    </w:rPr>
                    <w:t>分仓储存摆放</w:t>
                  </w:r>
                </w:p>
              </w:txbxContent>
            </v:textbox>
          </v:shape>
        </w:pict>
      </w:r>
      <w:r w:rsidR="0095099B">
        <w:rPr>
          <w:rFonts w:ascii="黑体" w:eastAsia="黑体" w:hAnsi="黑体"/>
          <w:noProof/>
          <w:sz w:val="28"/>
          <w:szCs w:val="28"/>
        </w:rPr>
        <w:pict>
          <v:shape id="_x0000_s1062" type="#_x0000_t109" style="position:absolute;left:0;text-align:left;margin-left:164.65pt;margin-top:49.85pt;width:70.5pt;height:21.95pt;z-index:251691008">
            <v:textbox style="mso-next-textbox:#_x0000_s1062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联络搬运工</w:t>
                  </w:r>
                </w:p>
              </w:txbxContent>
            </v:textbox>
          </v:shape>
        </w:pict>
      </w:r>
      <w:r w:rsidR="0095099B">
        <w:rPr>
          <w:rFonts w:ascii="黑体" w:eastAsia="黑体" w:hAnsi="黑体"/>
          <w:noProof/>
          <w:sz w:val="28"/>
          <w:szCs w:val="28"/>
        </w:rPr>
        <w:pict>
          <v:shape id="_x0000_s1060" type="#_x0000_t109" style="position:absolute;left:0;text-align:left;margin-left:164.65pt;margin-top:4.4pt;width:70.5pt;height:21.95pt;z-index:251688960">
            <v:textbox style="mso-next-textbox:#_x0000_s1060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车辆到货</w:t>
                  </w:r>
                </w:p>
              </w:txbxContent>
            </v:textbox>
          </v:shape>
        </w:pict>
      </w: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B53B9F" w:rsidRDefault="0095099B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67" type="#_x0000_t32" style="position:absolute;left:0;text-align:left;margin-left:202.55pt;margin-top:101.9pt;width:0;height:27.35pt;z-index:251695104" o:connectortype="straight">
            <v:stroke endarrow="block"/>
          </v:shape>
        </w:pict>
      </w:r>
      <w:r>
        <w:rPr>
          <w:rFonts w:ascii="黑体" w:eastAsia="黑体" w:hAnsi="黑体"/>
          <w:noProof/>
          <w:sz w:val="28"/>
          <w:szCs w:val="28"/>
        </w:rPr>
        <w:pict>
          <v:shape id="_x0000_s1063" type="#_x0000_t32" style="position:absolute;left:0;text-align:left;margin-left:202.55pt;margin-top:9.4pt;width:0;height:27.35pt;z-index:251692032" o:connectortype="straight">
            <v:stroke endarrow="block"/>
          </v:shape>
        </w:pict>
      </w:r>
    </w:p>
    <w:p w:rsidR="00B53B9F" w:rsidRDefault="0095099B" w:rsidP="003178FC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left:0;text-align:left;margin-left:159.35pt;margin-top:5.55pt;width:85.65pt;height:65.15pt;z-index:251693056">
            <v:textbox style="mso-next-textbox:#_x0000_s1065">
              <w:txbxContent>
                <w:p w:rsidR="00993F7B" w:rsidRDefault="00993F7B" w:rsidP="003178FC">
                  <w:pPr>
                    <w:jc w:val="center"/>
                  </w:pPr>
                  <w:r>
                    <w:rPr>
                      <w:rFonts w:hint="eastAsia"/>
                    </w:rPr>
                    <w:t>判断货物种类</w:t>
                  </w:r>
                </w:p>
              </w:txbxContent>
            </v:textbox>
          </v:shape>
        </w:pict>
      </w:r>
      <w:r w:rsidR="003178FC">
        <w:tab/>
      </w:r>
    </w:p>
    <w:p w:rsidR="00B53B9F" w:rsidRPr="003178FC" w:rsidRDefault="00DC12D7" w:rsidP="003178FC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86" type="#_x0000_t109" style="position:absolute;left:0;text-align:left;margin-left:282.1pt;margin-top:9.8pt;width:79.6pt;height:21.95pt;z-index:251711488">
            <v:textbox style="mso-next-textbox:#_x0000_s1086">
              <w:txbxContent>
                <w:p w:rsidR="00993F7B" w:rsidRDefault="00993F7B" w:rsidP="00522BF5">
                  <w:r>
                    <w:rPr>
                      <w:rFonts w:hint="eastAsia"/>
                    </w:rPr>
                    <w:t>转运或者暂存单</w:t>
                  </w:r>
                </w:p>
              </w:txbxContent>
            </v:textbox>
          </v:shape>
        </w:pict>
      </w:r>
      <w:r w:rsidR="003178FC">
        <w:rPr>
          <w:rFonts w:ascii="黑体" w:eastAsia="黑体" w:hAnsi="黑体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 w:rsidRPr="003178FC">
        <w:rPr>
          <w:rFonts w:hint="eastAsia"/>
        </w:rPr>
        <w:t>转运</w:t>
      </w:r>
    </w:p>
    <w:p w:rsidR="00B53B9F" w:rsidRDefault="0095099B" w:rsidP="003178FC">
      <w:r w:rsidRPr="0095099B">
        <w:rPr>
          <w:rFonts w:ascii="黑体" w:eastAsia="黑体" w:hAnsi="黑体"/>
          <w:noProof/>
          <w:sz w:val="28"/>
          <w:szCs w:val="28"/>
        </w:rPr>
        <w:pict>
          <v:shape id="_x0000_s1066" type="#_x0000_t32" style="position:absolute;left:0;text-align:left;margin-left:245.75pt;margin-top:6.9pt;width:36.35pt;height:0;z-index:251694080" o:connectortype="straight">
            <v:stroke endarrow="block"/>
          </v:shape>
        </w:pict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</w:p>
    <w:p w:rsidR="00AF3D92" w:rsidRDefault="003178FC" w:rsidP="003178F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3178FC" w:rsidRDefault="003178FC" w:rsidP="00AF3D92">
      <w:pPr>
        <w:ind w:firstLineChars="1900" w:firstLine="3420"/>
      </w:pPr>
      <w:r>
        <w:rPr>
          <w:rFonts w:hint="eastAsia"/>
        </w:rPr>
        <w:t>存</w:t>
      </w:r>
      <w:r w:rsidR="00AF3D92">
        <w:rPr>
          <w:rFonts w:hint="eastAsia"/>
        </w:rPr>
        <w:t>库</w:t>
      </w:r>
    </w:p>
    <w:p w:rsidR="00B53B9F" w:rsidRDefault="00AF3D92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2" type="#_x0000_t32" style="position:absolute;left:0;text-align:left;margin-left:202.55pt;margin-top:26.4pt;width:0;height:27.35pt;z-index:251698176" o:connectortype="straight">
            <v:stroke endarrow="block"/>
          </v:shape>
        </w:pict>
      </w:r>
    </w:p>
    <w:p w:rsidR="00B53B9F" w:rsidRPr="00AF3D92" w:rsidRDefault="00AF3D92" w:rsidP="00B53B9F"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1"/>
          <w:szCs w:val="21"/>
        </w:rPr>
        <w:t>生 成</w:t>
      </w: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B53B9F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pict>
          <v:shape id="_x0000_s1075" type="#_x0000_t176" style="position:absolute;left:0;text-align:left;margin-left:141.85pt;margin-top:27.3pt;width:70.5pt;height:23.5pt;z-index:251701248">
            <v:textbox style="mso-next-textbox:#_x0000_s1075">
              <w:txbxContent>
                <w:p w:rsidR="00993F7B" w:rsidRDefault="00993F7B" w:rsidP="00DB56C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rFonts w:ascii="黑体" w:eastAsia="黑体" w:hAnsi="黑体" w:hint="eastAsia"/>
          <w:sz w:val="28"/>
          <w:szCs w:val="28"/>
        </w:rPr>
        <w:t>货物出库</w: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78" type="#_x0000_t32" style="position:absolute;left:0;text-align:left;margin-left:175.25pt;margin-top:65.05pt;width:0;height:23.5pt;z-index:25170432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175.25pt;margin-top:19.6pt;width:0;height:23.5pt;z-index:251702272" o:connectortype="straight">
            <v:stroke endarrow="block"/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7" type="#_x0000_t109" style="position:absolute;left:0;text-align:left;margin-left:141.85pt;margin-top:11.9pt;width:70.5pt;height:21.95pt;z-index:251703296">
            <v:textbox style="mso-next-textbox:#_x0000_s1077">
              <w:txbxContent>
                <w:p w:rsidR="00993F7B" w:rsidRDefault="00993F7B" w:rsidP="00AF3D92">
                  <w:pPr>
                    <w:jc w:val="center"/>
                  </w:pPr>
                  <w:r>
                    <w:rPr>
                      <w:rFonts w:hint="eastAsia"/>
                    </w:rPr>
                    <w:t>出库通知</w:t>
                  </w:r>
                </w:p>
              </w:txbxContent>
            </v:textbox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82" type="#_x0000_t110" style="position:absolute;left:0;text-align:left;margin-left:132.05pt;margin-top:26.95pt;width:85.65pt;height:65.15pt;z-index:251707392">
            <v:textbox style="mso-next-textbox:#_x0000_s1082">
              <w:txbxContent>
                <w:p w:rsidR="00993F7B" w:rsidRDefault="00993F7B" w:rsidP="003178FC">
                  <w:pPr>
                    <w:jc w:val="center"/>
                  </w:pPr>
                  <w:r>
                    <w:rPr>
                      <w:rFonts w:hint="eastAsia"/>
                    </w:rPr>
                    <w:t>判断出库种类</w:t>
                  </w:r>
                </w:p>
              </w:txbxContent>
            </v:textbox>
          </v:shape>
        </w:pict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AF3D92" w:rsidRDefault="00AF3D92" w:rsidP="00AF3D92">
      <w:pPr>
        <w:ind w:left="4200"/>
        <w:rPr>
          <w:rFonts w:ascii="黑体" w:eastAsia="黑体" w:hAnsi="黑体" w:hint="eastAsia"/>
          <w:sz w:val="28"/>
          <w:szCs w:val="28"/>
        </w:rPr>
      </w:pPr>
      <w:r w:rsidRPr="00AF3D92">
        <w:rPr>
          <w:rFonts w:asciiTheme="minorEastAsia" w:hAnsiTheme="minorEastAsia" w:hint="eastAsia"/>
          <w:szCs w:val="18"/>
        </w:rPr>
        <w:t>销售商品</w:t>
      </w:r>
      <w:r>
        <w:rPr>
          <w:rFonts w:ascii="黑体" w:eastAsia="黑体" w:hAnsi="黑体"/>
          <w:noProof/>
          <w:sz w:val="28"/>
          <w:szCs w:val="28"/>
        </w:rPr>
        <w:pict>
          <v:shape id="_x0000_s1083" type="#_x0000_t32" style="position:absolute;left:0;text-align:left;margin-left:217.7pt;margin-top:28.3pt;width:36.35pt;height:0;z-index:251708416;mso-position-horizontal-relative:text;mso-position-vertical-relative:text" o:connectortype="straight">
            <v:stroke endarrow="block"/>
          </v:shape>
        </w:pict>
      </w:r>
    </w:p>
    <w:p w:rsidR="00AF3D92" w:rsidRPr="00AF3D92" w:rsidRDefault="00AF3D92" w:rsidP="00AF3D92">
      <w:pPr>
        <w:tabs>
          <w:tab w:val="center" w:pos="4363"/>
        </w:tabs>
        <w:ind w:firstLine="420"/>
        <w:rPr>
          <w:rFonts w:asciiTheme="minorEastAsia" w:hAnsiTheme="minorEastAsia" w:hint="eastAsia"/>
          <w:sz w:val="21"/>
          <w:szCs w:val="21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1" type="#_x0000_t109" style="position:absolute;left:0;text-align:left;margin-left:254.05pt;margin-top:2.1pt;width:70.5pt;height:21.95pt;z-index:251697152">
            <v:textbox style="mso-next-textbox:#_x0000_s1071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货物销售单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AF3D92" w:rsidRPr="00AF3D92" w:rsidRDefault="00AF3D92" w:rsidP="00B53B9F">
      <w:pPr>
        <w:ind w:firstLine="420"/>
        <w:rPr>
          <w:rFonts w:asciiTheme="minorEastAsia" w:hAnsiTheme="minorEastAsia" w:hint="eastAsia"/>
          <w:szCs w:val="1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 xml:space="preserve"> </w:t>
      </w:r>
    </w:p>
    <w:p w:rsidR="009F6CAB" w:rsidRDefault="00AF3D92" w:rsidP="009F6CAB">
      <w:pPr>
        <w:ind w:left="1260" w:firstLine="42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pict>
          <v:shape id="_x0000_s1080" type="#_x0000_t32" style="position:absolute;left:0;text-align:left;margin-left:175.25pt;margin-top:14.85pt;width:0;height:23.5pt;z-index:251706368" o:connectortype="straight">
            <v:stroke endarrow="block"/>
          </v:shape>
        </w:pict>
      </w:r>
    </w:p>
    <w:p w:rsidR="00AF3D92" w:rsidRDefault="009F6CAB" w:rsidP="009F6CAB">
      <w:pPr>
        <w:ind w:left="2520"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1"/>
          <w:szCs w:val="21"/>
        </w:rPr>
        <w:t>储 存 出 库</w:t>
      </w:r>
    </w:p>
    <w:p w:rsidR="00AF3D92" w:rsidRDefault="009F6CAB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84" type="#_x0000_t32" style="position:absolute;left:0;text-align:left;margin-left:175.25pt;margin-top:29.15pt;width:0;height:23.5pt;z-index:251709440" o:connectortype="straight">
            <v:stroke endarrow="block"/>
          </v:shape>
        </w:pict>
      </w:r>
      <w:r w:rsidR="00AF3D92">
        <w:rPr>
          <w:rFonts w:ascii="黑体" w:eastAsia="黑体" w:hAnsi="黑体"/>
          <w:noProof/>
          <w:sz w:val="28"/>
          <w:szCs w:val="28"/>
        </w:rPr>
        <w:pict>
          <v:shape id="_x0000_s1079" type="#_x0000_t109" style="position:absolute;left:0;text-align:left;margin-left:136.6pt;margin-top:7.15pt;width:70.5pt;height:21.95pt;z-index:251705344">
            <v:textbox style="mso-next-textbox:#_x0000_s1079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联络搬运工</w:t>
                  </w:r>
                </w:p>
                <w:p w:rsidR="00993F7B" w:rsidRPr="00AF3D92" w:rsidRDefault="00993F7B" w:rsidP="00AF3D92"/>
              </w:txbxContent>
            </v:textbox>
          </v:shape>
        </w:pict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</w:p>
    <w:p w:rsidR="00AF3D92" w:rsidRDefault="009F6CAB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85" type="#_x0000_t109" style="position:absolute;left:0;text-align:left;margin-left:136.6pt;margin-top:22.95pt;width:70.5pt;height:21.95pt;z-index:251710464">
            <v:textbox style="mso-next-textbox:#_x0000_s1085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出库单</w:t>
                  </w:r>
                </w:p>
              </w:txbxContent>
            </v:textbox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9F6CAB">
      <w:pPr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9F6CAB">
      <w:pPr>
        <w:rPr>
          <w:rFonts w:ascii="黑体" w:eastAsia="黑体" w:hAnsi="黑体" w:hint="eastAsia"/>
          <w:sz w:val="28"/>
          <w:szCs w:val="28"/>
        </w:rPr>
      </w:pPr>
    </w:p>
    <w:p w:rsidR="00AF3D92" w:rsidRDefault="009F6CAB" w:rsidP="009F6CAB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功能概述：</w:t>
      </w:r>
    </w:p>
    <w:p w:rsid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  <w:sz w:val="24"/>
          <w:szCs w:val="24"/>
        </w:rPr>
        <w:t>货物入库的类型主要由两种，一种是自己销售，一种是出租仓库存储；</w:t>
      </w:r>
    </w:p>
    <w:p w:rsid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两种货物统一经过入库单计入库存，记录存储板位，一旦入库单填写入数据库，对应的库存和仓库板位要发生变化；</w:t>
      </w:r>
    </w:p>
    <w:p w:rsidR="009F6CAB" w:rsidRP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出库单类型有两种：一种是</w:t>
      </w:r>
      <w:r w:rsidR="00DC12D7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自己销售出库的销售单</w:t>
      </w:r>
      <w:r w:rsidR="00DC12D7">
        <w:rPr>
          <w:rFonts w:asciiTheme="minorEastAsia" w:hAnsiTheme="minorEastAsia" w:hint="eastAsia"/>
          <w:sz w:val="24"/>
          <w:szCs w:val="24"/>
        </w:rPr>
        <w:t>为源单生成的出库单，一种是由租方发起的出库通知（申请）为源单生成的出库单；</w:t>
      </w:r>
    </w:p>
    <w:p w:rsidR="00AF3D92" w:rsidRDefault="00DC12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货物在转运的时候遇到晚点、天气等原因无法及时发出必须存入仓库的时候，为本次货物生成暂存单原则上只记录数量，不计入库存和板位；</w:t>
      </w:r>
    </w:p>
    <w:p w:rsidR="00DC12D7" w:rsidRDefault="00DC12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为了方便货物摆放存储的最优化，库存人员定期清理摆放货架，</w:t>
      </w:r>
      <w:r w:rsidR="00642BD7">
        <w:rPr>
          <w:rFonts w:asciiTheme="minorEastAsia" w:hAnsiTheme="minorEastAsia" w:hint="eastAsia"/>
          <w:sz w:val="24"/>
          <w:szCs w:val="24"/>
        </w:rPr>
        <w:t>操作必须记录入单，生成调仓单;</w:t>
      </w:r>
    </w:p>
    <w:p w:rsidR="00642BD7" w:rsidRPr="00DC12D7" w:rsidRDefault="00642B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退货单随出库车辆带回货物生成，并重新进入入库流程按照类型进行库存数、板位的操作。</w:t>
      </w:r>
    </w:p>
    <w:p w:rsidR="00AF3D92" w:rsidRDefault="00AF3D92" w:rsidP="00DC12D7">
      <w:pPr>
        <w:spacing w:line="360" w:lineRule="auto"/>
        <w:ind w:firstLine="420"/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7E337B" w:rsidRDefault="000F3BA6" w:rsidP="00DC12D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3.1.3 </w:t>
      </w:r>
      <w:r w:rsidR="007E337B">
        <w:rPr>
          <w:rFonts w:ascii="黑体" w:eastAsia="黑体" w:hAnsi="黑体" w:hint="eastAsia"/>
          <w:sz w:val="28"/>
          <w:szCs w:val="28"/>
        </w:rPr>
        <w:t>物流单</w: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操作界面</w:t>
      </w:r>
    </w:p>
    <w:tbl>
      <w:tblPr>
        <w:tblStyle w:val="a3"/>
        <w:tblW w:w="0" w:type="auto"/>
        <w:tblLook w:val="04A0"/>
      </w:tblPr>
      <w:tblGrid>
        <w:gridCol w:w="2840"/>
        <w:gridCol w:w="2841"/>
      </w:tblGrid>
      <w:tr w:rsidR="00642BD7" w:rsidTr="00993F7B">
        <w:tc>
          <w:tcPr>
            <w:tcW w:w="2840" w:type="dxa"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模块名称</w:t>
            </w:r>
          </w:p>
        </w:tc>
        <w:tc>
          <w:tcPr>
            <w:tcW w:w="2841" w:type="dxa"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操作页面</w:t>
            </w:r>
          </w:p>
        </w:tc>
      </w:tr>
      <w:tr w:rsidR="00642BD7" w:rsidTr="00993F7B"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库单</w:t>
            </w: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库登记单</w:t>
            </w:r>
          </w:p>
        </w:tc>
      </w:tr>
      <w:tr w:rsidR="00642BD7" w:rsidTr="00993F7B">
        <w:tc>
          <w:tcPr>
            <w:tcW w:w="2840" w:type="dxa"/>
            <w:vMerge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库单</w:t>
            </w:r>
          </w:p>
        </w:tc>
      </w:tr>
      <w:tr w:rsidR="00642BD7" w:rsidTr="00993F7B"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添加货物入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仓单</w:t>
            </w:r>
          </w:p>
        </w:tc>
      </w:tr>
      <w:tr w:rsidR="00642BD7" w:rsidTr="00993F7B">
        <w:trPr>
          <w:trHeight w:val="293"/>
        </w:trPr>
        <w:tc>
          <w:tcPr>
            <w:tcW w:w="2840" w:type="dxa"/>
            <w:vMerge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查询货物入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仓单</w:t>
            </w:r>
          </w:p>
        </w:tc>
      </w:tr>
      <w:tr w:rsidR="00642BD7" w:rsidTr="00993F7B">
        <w:trPr>
          <w:trHeight w:val="397"/>
        </w:trPr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6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转运单</w:t>
            </w:r>
          </w:p>
        </w:tc>
        <w:tc>
          <w:tcPr>
            <w:tcW w:w="2841" w:type="dxa"/>
          </w:tcPr>
          <w:p w:rsidR="00642BD7" w:rsidRPr="000F3BA6" w:rsidRDefault="00642BD7" w:rsidP="00642BD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转运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</w:tr>
      <w:tr w:rsidR="00642BD7" w:rsidTr="00993F7B">
        <w:tc>
          <w:tcPr>
            <w:tcW w:w="2840" w:type="dxa"/>
            <w:vMerge/>
          </w:tcPr>
          <w:p w:rsidR="00642BD7" w:rsidRPr="000F3BA6" w:rsidRDefault="00642BD7" w:rsidP="00993F7B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42BD7" w:rsidRDefault="00642BD7" w:rsidP="00642BD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转运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</w:tr>
    </w:tbl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840"/>
        <w:gridCol w:w="2841"/>
      </w:tblGrid>
      <w:tr w:rsidR="007E337B" w:rsidTr="007E337B">
        <w:tc>
          <w:tcPr>
            <w:tcW w:w="2840" w:type="dxa"/>
          </w:tcPr>
          <w:p w:rsidR="007E337B" w:rsidRDefault="007E337B" w:rsidP="007E33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模块名称</w:t>
            </w:r>
          </w:p>
        </w:tc>
        <w:tc>
          <w:tcPr>
            <w:tcW w:w="2841" w:type="dxa"/>
          </w:tcPr>
          <w:p w:rsidR="007E337B" w:rsidRDefault="007E337B" w:rsidP="007E33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操作页面</w:t>
            </w:r>
          </w:p>
        </w:tc>
      </w:tr>
      <w:tr w:rsidR="000F3BA6" w:rsidTr="007E337B">
        <w:tc>
          <w:tcPr>
            <w:tcW w:w="2840" w:type="dxa"/>
            <w:vMerge w:val="restart"/>
          </w:tcPr>
          <w:p w:rsidR="000F3BA6" w:rsidRPr="000F3BA6" w:rsidRDefault="00642BD7" w:rsidP="000F3BA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="000F3BA6" w:rsidRPr="000F3BA6">
              <w:rPr>
                <w:rFonts w:asciiTheme="minorEastAsia" w:hAnsiTheme="minorEastAsia" w:hint="eastAsia"/>
                <w:sz w:val="24"/>
                <w:szCs w:val="24"/>
              </w:rPr>
              <w:t>入库单</w:t>
            </w: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出、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入库登记单</w:t>
            </w:r>
          </w:p>
        </w:tc>
      </w:tr>
      <w:tr w:rsidR="000F3BA6" w:rsidTr="007E337B">
        <w:tc>
          <w:tcPr>
            <w:tcW w:w="2840" w:type="dxa"/>
            <w:vMerge/>
          </w:tcPr>
          <w:p w:rsidR="000F3BA6" w:rsidRDefault="000F3BA6" w:rsidP="007E33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出、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入库单</w:t>
            </w:r>
          </w:p>
        </w:tc>
      </w:tr>
      <w:tr w:rsidR="000F3BA6" w:rsidTr="007E337B">
        <w:tc>
          <w:tcPr>
            <w:tcW w:w="2840" w:type="dxa"/>
            <w:vMerge w:val="restart"/>
          </w:tcPr>
          <w:p w:rsidR="000F3BA6" w:rsidRPr="000F3BA6" w:rsidRDefault="000F3BA6" w:rsidP="000F3BA6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存储单</w:t>
            </w: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添加货物寄存、调仓单</w:t>
            </w:r>
          </w:p>
        </w:tc>
      </w:tr>
      <w:tr w:rsidR="000F3BA6" w:rsidTr="000F3BA6">
        <w:trPr>
          <w:trHeight w:val="293"/>
        </w:trPr>
        <w:tc>
          <w:tcPr>
            <w:tcW w:w="2840" w:type="dxa"/>
            <w:vMerge/>
          </w:tcPr>
          <w:p w:rsidR="000F3BA6" w:rsidRDefault="000F3BA6" w:rsidP="007E33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查询货物寄存、调仓单</w:t>
            </w:r>
          </w:p>
        </w:tc>
      </w:tr>
      <w:tr w:rsidR="000F3BA6" w:rsidTr="000F3BA6">
        <w:trPr>
          <w:trHeight w:val="397"/>
        </w:trPr>
        <w:tc>
          <w:tcPr>
            <w:tcW w:w="2840" w:type="dxa"/>
            <w:vMerge w:val="restart"/>
          </w:tcPr>
          <w:p w:rsidR="000F3BA6" w:rsidRPr="000F3BA6" w:rsidRDefault="000F3BA6" w:rsidP="000F3BA6">
            <w:pPr>
              <w:spacing w:line="6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0F3BA6" w:rsidRPr="000F3BA6" w:rsidRDefault="000F3BA6" w:rsidP="000F3B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新增货物进、出库搬运单</w:t>
            </w:r>
          </w:p>
        </w:tc>
      </w:tr>
      <w:tr w:rsidR="000F3BA6" w:rsidTr="007E337B">
        <w:tc>
          <w:tcPr>
            <w:tcW w:w="2840" w:type="dxa"/>
            <w:vMerge/>
          </w:tcPr>
          <w:p w:rsidR="000F3BA6" w:rsidRPr="000F3BA6" w:rsidRDefault="000F3BA6" w:rsidP="000F3BA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0F3BA6" w:rsidRDefault="000F3BA6" w:rsidP="007E33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货物进、出库搬运单</w:t>
            </w:r>
          </w:p>
        </w:tc>
      </w:tr>
      <w:tr w:rsidR="00B53B9F" w:rsidTr="007E337B">
        <w:tc>
          <w:tcPr>
            <w:tcW w:w="2840" w:type="dxa"/>
            <w:vMerge w:val="restart"/>
          </w:tcPr>
          <w:p w:rsidR="00B53B9F" w:rsidRPr="000F3BA6" w:rsidRDefault="00B53B9F" w:rsidP="00B53B9F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</w:t>
            </w:r>
          </w:p>
        </w:tc>
        <w:tc>
          <w:tcPr>
            <w:tcW w:w="2841" w:type="dxa"/>
          </w:tcPr>
          <w:p w:rsidR="00B53B9F" w:rsidRPr="00B53B9F" w:rsidRDefault="00B53B9F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53B9F">
              <w:rPr>
                <w:rFonts w:asciiTheme="minorEastAsia" w:hAnsiTheme="minorEastAsia" w:hint="eastAsia"/>
                <w:sz w:val="24"/>
                <w:szCs w:val="24"/>
              </w:rPr>
              <w:t>新增商品销售单</w:t>
            </w:r>
          </w:p>
        </w:tc>
      </w:tr>
      <w:tr w:rsidR="00B53B9F" w:rsidTr="007E337B">
        <w:tc>
          <w:tcPr>
            <w:tcW w:w="2840" w:type="dxa"/>
            <w:vMerge/>
          </w:tcPr>
          <w:p w:rsidR="00B53B9F" w:rsidRPr="000F3BA6" w:rsidRDefault="00B53B9F" w:rsidP="000F3BA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53B9F" w:rsidRPr="00B53B9F" w:rsidRDefault="00B53B9F" w:rsidP="007E33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53B9F">
              <w:rPr>
                <w:rFonts w:asciiTheme="minorEastAsia" w:hAnsiTheme="minorEastAsia" w:hint="eastAsia"/>
                <w:sz w:val="24"/>
                <w:szCs w:val="24"/>
              </w:rPr>
              <w:t>商品销售单查询</w:t>
            </w:r>
          </w:p>
        </w:tc>
      </w:tr>
    </w:tbl>
    <w:p w:rsidR="00DC12D7" w:rsidRDefault="00DC12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 w:rsidRPr="00B53B9F">
        <w:rPr>
          <w:rFonts w:ascii="黑体" w:eastAsia="黑体" w:hAnsi="黑体" w:hint="eastAsia"/>
          <w:sz w:val="28"/>
          <w:szCs w:val="28"/>
        </w:rPr>
        <w:lastRenderedPageBreak/>
        <w:t>页面元素描述</w:t>
      </w:r>
    </w:p>
    <w:p w:rsidR="00642BD7" w:rsidRPr="005F2FCF" w:rsidRDefault="00815D68" w:rsidP="00BA692F">
      <w:pPr>
        <w:rPr>
          <w:rFonts w:ascii="黑体" w:eastAsia="黑体" w:hAnsi="黑体"/>
          <w:b/>
          <w:sz w:val="28"/>
          <w:szCs w:val="28"/>
        </w:rPr>
      </w:pPr>
      <w:r w:rsidRPr="005F2FCF">
        <w:rPr>
          <w:rFonts w:ascii="黑体" w:eastAsia="黑体" w:hAnsi="黑体" w:hint="eastAsia"/>
          <w:b/>
          <w:sz w:val="28"/>
          <w:szCs w:val="28"/>
        </w:rPr>
        <w:t>入</w:t>
      </w:r>
      <w:r w:rsidR="00642BD7" w:rsidRPr="005F2FCF">
        <w:rPr>
          <w:rFonts w:ascii="黑体" w:eastAsia="黑体" w:hAnsi="黑体" w:hint="eastAsia"/>
          <w:b/>
          <w:sz w:val="28"/>
          <w:szCs w:val="28"/>
        </w:rPr>
        <w:t>库单</w:t>
      </w:r>
      <w:r w:rsidR="007C2C6F">
        <w:rPr>
          <w:rFonts w:ascii="黑体" w:eastAsia="黑体" w:hAnsi="黑体" w:hint="eastAsia"/>
          <w:b/>
          <w:sz w:val="28"/>
          <w:szCs w:val="28"/>
        </w:rPr>
        <w:t>添加界面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53B9F" w:rsidTr="00B53B9F"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字段名称</w:t>
            </w: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是否必填</w:t>
            </w: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录入方式</w:t>
            </w: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B53B9F" w:rsidTr="00B53B9F">
        <w:tc>
          <w:tcPr>
            <w:tcW w:w="1704" w:type="dxa"/>
          </w:tcPr>
          <w:p w:rsidR="00B53B9F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5D6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B53B9F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入库单编号</w:t>
            </w:r>
          </w:p>
        </w:tc>
        <w:tc>
          <w:tcPr>
            <w:tcW w:w="1704" w:type="dxa"/>
          </w:tcPr>
          <w:p w:rsidR="00B53B9F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53B9F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53B9F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815D68" w:rsidTr="00B53B9F"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入库日期</w:t>
            </w:r>
          </w:p>
        </w:tc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815D68" w:rsidRPr="00815D68" w:rsidRDefault="00E44953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</w:tr>
      <w:tr w:rsidR="00815D68" w:rsidTr="00B53B9F"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车牌号</w:t>
            </w:r>
          </w:p>
        </w:tc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5D68" w:rsidTr="00B53B9F"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搬运工单号</w:t>
            </w:r>
          </w:p>
        </w:tc>
        <w:tc>
          <w:tcPr>
            <w:tcW w:w="1704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计算搬运工资</w:t>
            </w:r>
          </w:p>
        </w:tc>
      </w:tr>
      <w:tr w:rsidR="00815D68" w:rsidTr="00B53B9F">
        <w:tc>
          <w:tcPr>
            <w:tcW w:w="1704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客户编号</w:t>
            </w:r>
          </w:p>
        </w:tc>
        <w:tc>
          <w:tcPr>
            <w:tcW w:w="1704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815D68" w:rsidRPr="00815D68" w:rsidRDefault="00BA692F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815D68" w:rsidRPr="00815D68" w:rsidRDefault="00815D68" w:rsidP="00B53B9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客户名称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合同编号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租仓类型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零仓或整仓</w:t>
            </w: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计费单位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记吨、件、板</w:t>
            </w: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存储算法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日、周、月结</w:t>
            </w: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周期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存储单价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总重量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入库总件数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总金额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制单人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当前用户</w:t>
            </w:r>
          </w:p>
        </w:tc>
      </w:tr>
      <w:tr w:rsidR="00BA692F" w:rsidTr="00B53B9F">
        <w:tc>
          <w:tcPr>
            <w:tcW w:w="1704" w:type="dxa"/>
          </w:tcPr>
          <w:p w:rsidR="00BA692F" w:rsidRDefault="00BA692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制单日期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修改人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BA692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保存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修改存储单价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关闭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993F7B">
        <w:tc>
          <w:tcPr>
            <w:tcW w:w="8522" w:type="dxa"/>
            <w:gridSpan w:val="5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商品明细清单</w:t>
            </w:r>
          </w:p>
        </w:tc>
      </w:tr>
      <w:tr w:rsidR="00BA692F" w:rsidTr="00B53B9F">
        <w:tc>
          <w:tcPr>
            <w:tcW w:w="1704" w:type="dxa"/>
          </w:tcPr>
          <w:p w:rsidR="00BA692F" w:rsidRDefault="00BA692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商品批号</w:t>
            </w:r>
          </w:p>
        </w:tc>
        <w:tc>
          <w:tcPr>
            <w:tcW w:w="1704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A692F" w:rsidTr="00B53B9F">
        <w:tc>
          <w:tcPr>
            <w:tcW w:w="1704" w:type="dxa"/>
          </w:tcPr>
          <w:p w:rsidR="00BA692F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BA692F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:rsidR="00BA692F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BA692F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BA692F" w:rsidRDefault="00BA692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规格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仓位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件重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件数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吨重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板数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E44953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44953" w:rsidTr="00B53B9F">
        <w:tc>
          <w:tcPr>
            <w:tcW w:w="1704" w:type="dxa"/>
          </w:tcPr>
          <w:p w:rsidR="00E44953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04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上一条</w:t>
            </w:r>
          </w:p>
        </w:tc>
        <w:tc>
          <w:tcPr>
            <w:tcW w:w="1704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E44953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E44953" w:rsidRDefault="00E44953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下一条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993F7B">
        <w:tc>
          <w:tcPr>
            <w:tcW w:w="8522" w:type="dxa"/>
            <w:gridSpan w:val="5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操作费用明细</w:t>
            </w: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费用类型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杂费单价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计算数量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F2FCF" w:rsidTr="00B53B9F">
        <w:tc>
          <w:tcPr>
            <w:tcW w:w="1704" w:type="dxa"/>
          </w:tcPr>
          <w:p w:rsidR="005F2FCF" w:rsidRDefault="005F2FCF" w:rsidP="00BA692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杂费金额</w:t>
            </w:r>
          </w:p>
        </w:tc>
        <w:tc>
          <w:tcPr>
            <w:tcW w:w="1704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系统带入（</w:t>
            </w:r>
            <w:r w:rsidR="007C2C6F">
              <w:rPr>
                <w:rFonts w:asciiTheme="minorEastAsia" w:hAnsiTheme="minorEastAsia" w:hint="eastAsia"/>
                <w:sz w:val="24"/>
                <w:szCs w:val="24"/>
              </w:rPr>
              <w:t>自动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汇总）</w:t>
            </w:r>
          </w:p>
        </w:tc>
        <w:tc>
          <w:tcPr>
            <w:tcW w:w="1705" w:type="dxa"/>
          </w:tcPr>
          <w:p w:rsidR="005F2FCF" w:rsidRDefault="005F2FC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Tr="00B53B9F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Tr="00B53B9F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Tr="00B53B9F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上一条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B53B9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下一条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7E337B" w:rsidRDefault="007E337B" w:rsidP="00B53B9F">
      <w:pPr>
        <w:rPr>
          <w:rFonts w:ascii="黑体" w:eastAsia="黑体" w:hAnsi="黑体" w:hint="eastAsia"/>
          <w:sz w:val="28"/>
          <w:szCs w:val="28"/>
        </w:rPr>
      </w:pPr>
    </w:p>
    <w:p w:rsidR="007C2C6F" w:rsidRDefault="007C2C6F" w:rsidP="007C2C6F">
      <w:pPr>
        <w:rPr>
          <w:rFonts w:ascii="黑体" w:eastAsia="黑体" w:hAnsi="黑体" w:hint="eastAsia"/>
          <w:b/>
          <w:sz w:val="28"/>
          <w:szCs w:val="28"/>
        </w:rPr>
      </w:pPr>
      <w:r w:rsidRPr="005F2FCF">
        <w:rPr>
          <w:rFonts w:ascii="黑体" w:eastAsia="黑体" w:hAnsi="黑体" w:hint="eastAsia"/>
          <w:b/>
          <w:sz w:val="28"/>
          <w:szCs w:val="28"/>
        </w:rPr>
        <w:t>入库单</w:t>
      </w:r>
      <w:r>
        <w:rPr>
          <w:rFonts w:ascii="黑体" w:eastAsia="黑体" w:hAnsi="黑体" w:hint="eastAsia"/>
          <w:b/>
          <w:sz w:val="28"/>
          <w:szCs w:val="28"/>
        </w:rPr>
        <w:t>查询界面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C2C6F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字段名称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是否必填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录入方式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7C2C6F" w:rsidRPr="00815D68" w:rsidTr="00993F7B"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5D6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入库单编号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7C2C6F" w:rsidRPr="00815D68" w:rsidTr="00993F7B"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客户编号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客户名称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总件数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总重量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总金额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入库日期</w:t>
            </w:r>
          </w:p>
        </w:tc>
        <w:tc>
          <w:tcPr>
            <w:tcW w:w="1704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Pr="00815D68" w:rsidRDefault="007C2C6F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修改人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7C2C6F" w:rsidRPr="00815D68" w:rsidTr="00993F7B">
        <w:tc>
          <w:tcPr>
            <w:tcW w:w="1704" w:type="dxa"/>
          </w:tcPr>
          <w:p w:rsidR="007C2C6F" w:rsidRDefault="005B684E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04" w:type="dxa"/>
          </w:tcPr>
          <w:p w:rsidR="007C2C6F" w:rsidRDefault="005B684E" w:rsidP="005B684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704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7C2C6F" w:rsidRDefault="005B684E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</w:t>
            </w:r>
            <w:r w:rsidR="00993F7B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  <w:tc>
          <w:tcPr>
            <w:tcW w:w="1705" w:type="dxa"/>
          </w:tcPr>
          <w:p w:rsidR="007C2C6F" w:rsidRDefault="007C2C6F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93F7B" w:rsidRPr="00815D68" w:rsidTr="00993F7B"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</w:pPr>
            <w:r w:rsidRPr="0094786E"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93F7B" w:rsidRPr="00815D68" w:rsidTr="00993F7B"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导出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</w:pPr>
            <w:r w:rsidRPr="0094786E"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93F7B" w:rsidRPr="00815D68" w:rsidTr="00993F7B"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关闭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</w:pPr>
            <w:r w:rsidRPr="0094786E"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93F7B" w:rsidRPr="00815D68" w:rsidTr="00993F7B">
        <w:tc>
          <w:tcPr>
            <w:tcW w:w="1704" w:type="dxa"/>
          </w:tcPr>
          <w:p w:rsidR="00993F7B" w:rsidRDefault="00993F7B" w:rsidP="00993F7B">
            <w:pPr>
              <w:spacing w:line="9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04" w:type="dxa"/>
          </w:tcPr>
          <w:p w:rsidR="00993F7B" w:rsidRDefault="00993F7B" w:rsidP="00993F7B">
            <w:pPr>
              <w:spacing w:line="9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</w:p>
        </w:tc>
        <w:tc>
          <w:tcPr>
            <w:tcW w:w="1704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93F7B" w:rsidRPr="00993F7B" w:rsidRDefault="00993F7B" w:rsidP="00993F7B">
            <w:pPr>
              <w:spacing w:line="9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786E"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出库单编号</w:t>
            </w:r>
          </w:p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</w:t>
            </w:r>
          </w:p>
          <w:p w:rsidR="00993F7B" w:rsidRDefault="00993F7B" w:rsidP="00993F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仓库</w:t>
            </w:r>
          </w:p>
        </w:tc>
      </w:tr>
    </w:tbl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7C2C6F" w:rsidRPr="005F2FCF" w:rsidRDefault="00993F7B" w:rsidP="007C2C6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入库单编辑界面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字段名称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是否必填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录入方式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283B5E" w:rsidTr="008E54E0"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5D6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入库单编号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</w:p>
        </w:tc>
      </w:tr>
      <w:tr w:rsidR="00283B5E" w:rsidTr="008E54E0"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入库日期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</w:tr>
      <w:tr w:rsidR="00283B5E" w:rsidTr="008E54E0"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车牌号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搬运工单号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计算搬运工资</w:t>
            </w:r>
          </w:p>
        </w:tc>
      </w:tr>
      <w:tr w:rsidR="00283B5E" w:rsidTr="008E54E0"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客户编号</w:t>
            </w:r>
          </w:p>
        </w:tc>
        <w:tc>
          <w:tcPr>
            <w:tcW w:w="1704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Pr="00815D68" w:rsidRDefault="00283B5E" w:rsidP="008E54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客户名称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合同编号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租仓类型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零仓或整仓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计费单位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记吨、件、板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存储算法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日、周、月结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周期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存储单价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总重量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入库总件数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总金额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制单人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当前用户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制单日期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修改人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6E3B56"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保存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修改存储单价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关闭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8522" w:type="dxa"/>
            <w:gridSpan w:val="5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商品明细清单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商品批号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系统生成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规格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仓位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件重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件数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吨重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板数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283B5E" w:rsidRDefault="00283B5E" w:rsidP="00283B5E">
            <w:pPr>
              <w:jc w:val="center"/>
            </w:pPr>
            <w:r w:rsidRPr="00906465"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上一条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下一条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8522" w:type="dxa"/>
            <w:gridSpan w:val="5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操作费用明细</w:t>
            </w: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费用类型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杂费单价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单位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计算数量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杂费金额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系统带入（自动汇总）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上一条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83B5E" w:rsidTr="008E54E0"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下一条</w:t>
            </w:r>
          </w:p>
        </w:tc>
        <w:tc>
          <w:tcPr>
            <w:tcW w:w="1704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功能按钮</w:t>
            </w:r>
          </w:p>
        </w:tc>
        <w:tc>
          <w:tcPr>
            <w:tcW w:w="1705" w:type="dxa"/>
          </w:tcPr>
          <w:p w:rsidR="00283B5E" w:rsidRDefault="00283B5E" w:rsidP="008E54E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EA6989" w:rsidRDefault="00EA6989" w:rsidP="00EA6989">
      <w:pPr>
        <w:rPr>
          <w:rFonts w:asciiTheme="minorEastAsia" w:hAnsiTheme="minorEastAsia" w:hint="eastAsia"/>
          <w:sz w:val="24"/>
          <w:szCs w:val="24"/>
        </w:rPr>
      </w:pPr>
    </w:p>
    <w:p w:rsidR="00283B5E" w:rsidRPr="00EA6989" w:rsidRDefault="00283B5E" w:rsidP="00EA6989">
      <w:pPr>
        <w:rPr>
          <w:rFonts w:asciiTheme="minorEastAsia" w:hAnsiTheme="minorEastAsia"/>
          <w:sz w:val="24"/>
          <w:szCs w:val="24"/>
        </w:rPr>
      </w:pPr>
    </w:p>
    <w:p w:rsidR="00EA6989" w:rsidRPr="00EA6989" w:rsidRDefault="00EA6989" w:rsidP="00EA6989">
      <w:pPr>
        <w:rPr>
          <w:rFonts w:ascii="黑体" w:eastAsia="黑体" w:hAnsi="黑体"/>
          <w:sz w:val="28"/>
          <w:szCs w:val="28"/>
        </w:rPr>
      </w:pPr>
    </w:p>
    <w:sectPr w:rsidR="00EA6989" w:rsidRPr="00EA6989" w:rsidSect="00C8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FE2" w:rsidRDefault="00864FE2" w:rsidP="00AF3D92">
      <w:r>
        <w:separator/>
      </w:r>
    </w:p>
  </w:endnote>
  <w:endnote w:type="continuationSeparator" w:id="0">
    <w:p w:rsidR="00864FE2" w:rsidRDefault="00864FE2" w:rsidP="00AF3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FE2" w:rsidRDefault="00864FE2" w:rsidP="00AF3D92">
      <w:r>
        <w:separator/>
      </w:r>
    </w:p>
  </w:footnote>
  <w:footnote w:type="continuationSeparator" w:id="0">
    <w:p w:rsidR="00864FE2" w:rsidRDefault="00864FE2" w:rsidP="00AF3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7730"/>
    <w:multiLevelType w:val="multilevel"/>
    <w:tmpl w:val="712C77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984"/>
    <w:rsid w:val="000F3BA6"/>
    <w:rsid w:val="00283B5E"/>
    <w:rsid w:val="002E078F"/>
    <w:rsid w:val="003178FC"/>
    <w:rsid w:val="003421D7"/>
    <w:rsid w:val="00522BF5"/>
    <w:rsid w:val="005B684E"/>
    <w:rsid w:val="005F2FCF"/>
    <w:rsid w:val="00642BD7"/>
    <w:rsid w:val="006A0E1F"/>
    <w:rsid w:val="0077389C"/>
    <w:rsid w:val="007C2C6F"/>
    <w:rsid w:val="007E337B"/>
    <w:rsid w:val="00815D68"/>
    <w:rsid w:val="00864FE2"/>
    <w:rsid w:val="0095099B"/>
    <w:rsid w:val="00993F7B"/>
    <w:rsid w:val="009F6CAB"/>
    <w:rsid w:val="00A316A2"/>
    <w:rsid w:val="00A47346"/>
    <w:rsid w:val="00AF3D92"/>
    <w:rsid w:val="00B14B32"/>
    <w:rsid w:val="00B53B9F"/>
    <w:rsid w:val="00BA692F"/>
    <w:rsid w:val="00C679B1"/>
    <w:rsid w:val="00C877A8"/>
    <w:rsid w:val="00CE2984"/>
    <w:rsid w:val="00DB56CD"/>
    <w:rsid w:val="00DC12D7"/>
    <w:rsid w:val="00E44953"/>
    <w:rsid w:val="00EA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59"/>
        <o:r id="V:Rule16" type="connector" idref="#_x0000_s1051"/>
        <o:r id="V:Rule17" type="connector" idref="#_x0000_s1061"/>
        <o:r id="V:Rule18" type="connector" idref="#_x0000_s1052"/>
        <o:r id="V:Rule19" type="connector" idref="#_x0000_s1063"/>
        <o:r id="V:Rule20" type="connector" idref="#_x0000_s1053"/>
        <o:r id="V:Rule21" type="connector" idref="#_x0000_s1066"/>
        <o:r id="V:Rule22" type="connector" idref="#_x0000_s1057"/>
        <o:r id="V:Rule23" type="connector" idref="#_x0000_s1049"/>
        <o:r id="V:Rule24" type="connector" idref="#_x0000_s1056"/>
        <o:r id="V:Rule25" type="connector" idref="#_x0000_s1050"/>
        <o:r id="V:Rule26" type="connector" idref="#_x0000_s1054"/>
        <o:r id="V:Rule27" type="connector" idref="#_x0000_s1067"/>
        <o:r id="V:Rule28" type="connector" idref="#_x0000_s1055"/>
        <o:r id="V:Rule29" type="connector" idref="#_x0000_s1072"/>
        <o:r id="V:Rule30" type="connector" idref="#_x0000_s1076"/>
        <o:r id="V:Rule31" type="connector" idref="#_x0000_s1078"/>
        <o:r id="V:Rule32" type="connector" idref="#_x0000_s1080"/>
        <o:r id="V:Rule33" type="connector" idref="#_x0000_s1083"/>
        <o:r id="V:Rule3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C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53B9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F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3D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3D9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3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2018-06-22T06:27:00Z</dcterms:created>
  <dcterms:modified xsi:type="dcterms:W3CDTF">2018-06-28T03:20:00Z</dcterms:modified>
</cp:coreProperties>
</file>