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de resultados DB SHOP</w:t>
      </w:r>
    </w:p>
    <w:p>
      <w:r>
        <w:t>La actividad continua la base DB_SHOP de la Actividad 2. La solucion fortalece el modelo, aplica seguridad por roles, incorpora reportes y automatiza la integracion de pedidos del canal Tienda Online.</w:t>
      </w:r>
    </w:p>
    <w:p>
      <w:pPr>
        <w:pStyle w:val="Heading1"/>
      </w:pPr>
      <w:r>
        <w:t>Alcance</w:t>
      </w:r>
    </w:p>
    <w:p>
      <w:r>
        <w:t>El archivo Estudiante_Actividad3.sql esta organizado en los seis bloques solicitados. Las capturas siguientes muestran los objetos y consultas que se ejecutan sobre SQL Server. Antes de ejecutar BULK INSERT se debe adaptar la ruta C:\ETL\pedidos_online.csv y habilitar el acceso de la cuenta de SQL Server a esa carpeta.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6201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rtada_mode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6201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1. Esquemas, traslado de tablas e integridad referencial.</w:t>
      </w:r>
    </w:p>
    <w:p>
      <w:r>
        <w:br w:type="page"/>
      </w:r>
    </w:p>
    <w:p>
      <w:pPr>
        <w:pStyle w:val="Heading1"/>
      </w:pPr>
      <w:r>
        <w:t>Seguridad basada en roles</w:t>
      </w:r>
    </w:p>
    <w:p>
      <w:r>
        <w:t>Se crean cuatro logins, usuarios y roles. Los permisos se entregan por esquema aplicando minimo privilegio y se incluyen pruebas con EXECUTE AS USER.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5123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gurid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12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2. Evidencia del bloque implementado.</w:t>
      </w:r>
    </w:p>
    <w:p>
      <w:r>
        <w:br w:type="page"/>
      </w:r>
    </w:p>
    <w:p>
      <w:pPr>
        <w:pStyle w:val="Heading1"/>
      </w:pPr>
      <w:r>
        <w:t>Vistas de reporte</w:t>
      </w:r>
    </w:p>
    <w:p>
      <w:r>
        <w:t>Las vistas resumen ventas por cliente, productos mas vendidos, pedidos pendientes e inventario para reabastecer.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3991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st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9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3. Evidencia del bloque implementado.</w:t>
      </w:r>
    </w:p>
    <w:p>
      <w:r>
        <w:br w:type="page"/>
      </w:r>
    </w:p>
    <w:p>
      <w:pPr>
        <w:pStyle w:val="Heading1"/>
      </w:pPr>
      <w:r>
        <w:t>Procedimientos de mantenimiento</w:t>
      </w:r>
    </w:p>
    <w:p>
      <w:r>
        <w:t>Se implementan INSERT, UPDATE y DELETE con validaciones. Los ejemplos comentados permiten probar cada procedimiento con identificadores existentes.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3991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cedimien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9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4. Evidencia del bloque implementado.</w:t>
      </w:r>
    </w:p>
    <w:p>
      <w:r>
        <w:br w:type="page"/>
      </w:r>
    </w:p>
    <w:p>
      <w:pPr>
        <w:pStyle w:val="Heading1"/>
      </w:pPr>
      <w:r>
        <w:t>Staging y control ETL</w:t>
      </w:r>
    </w:p>
    <w:p>
      <w:r>
        <w:t>La tabla staging conserva el texto original del CSV. Las tablas etl.pedidos_rechazados, etl.pedidos_cargados y etl.log_ejecucion permiten auditar cada carga.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9080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ag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908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5. Evidencia del bloque implementado.</w:t>
      </w:r>
    </w:p>
    <w:p>
      <w:r>
        <w:br w:type="page"/>
      </w:r>
    </w:p>
    <w:p>
      <w:pPr>
        <w:pStyle w:val="Heading1"/>
      </w:pPr>
      <w:r>
        <w:t>Normalizacion y validacion</w:t>
      </w:r>
    </w:p>
    <w:p>
      <w:r>
        <w:t>El procedimiento identifica fechas con formatos mixtos, valores numericos incorrectos, descuentos invalidos y clientes o productos no reconocidos.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8002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tl_valid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800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6. Evidencia del bloque implementado.</w:t>
      </w:r>
    </w:p>
    <w:p>
      <w:r>
        <w:br w:type="page"/>
      </w:r>
    </w:p>
    <w:p>
      <w:pPr>
        <w:pStyle w:val="Heading1"/>
      </w:pPr>
      <w:r>
        <w:t>Carga transaccional</w:t>
      </w:r>
    </w:p>
    <w:p>
      <w:r>
        <w:t>Las filas validas se agrupan por pedido web y se insertan por conjuntos en Orders y OrdersDetails. La marca NroPedidoWeb y las tablas de control hacen la ejecucion idempotente.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8002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tl_carg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800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7. Evidencia del bloque implementado.</w:t>
      </w:r>
    </w:p>
    <w:p>
      <w:r>
        <w:br w:type="page"/>
      </w:r>
    </w:p>
    <w:p>
      <w:pPr>
        <w:pStyle w:val="Heading1"/>
      </w:pPr>
      <w:r>
        <w:t>Reconciliacion y rechazos</w:t>
      </w:r>
    </w:p>
    <w:p>
      <w:r>
        <w:t>Las consultas comparan las filas de staging contra cargadas y rechazadas. El conteo debe cerrar con diferencia cero y el agrupamiento identifica los motivos frecuentes.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6924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concili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9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8. Evidencia del bloque implementado.</w:t>
      </w:r>
    </w:p>
    <w:p>
      <w:r>
        <w:br w:type="page"/>
      </w:r>
    </w:p>
    <w:p>
      <w:pPr>
        <w:pStyle w:val="Heading1"/>
      </w:pPr>
      <w:r>
        <w:t>Preguntas de negocio</w:t>
      </w:r>
    </w:p>
    <w:p>
      <w:r>
        <w:t>El bloque final responde el total generado, los cinco mejores clientes, los clientes multicanal y los pedidos online pendientes.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4591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negoc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459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9. Evidencia del bloque implementado.</w:t>
      </w:r>
    </w:p>
    <w:p>
      <w:r>
        <w:br w:type="page"/>
      </w:r>
    </w:p>
    <w:p>
      <w:pPr>
        <w:pStyle w:val="Heading1"/>
      </w:pPr>
      <w:r>
        <w:t>Conclusiones</w:t>
      </w:r>
    </w:p>
    <w:p>
      <w:r>
        <w:t>La solucion protege la integridad referencial, separa el acceso por responsabilidades y deja una carga repetible y auditable para Tienda Online. Al ejecutar el script, los resultados de las consultas de reconciliacion y negocio se actualizan con los datos reales de DB_SHOP.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8602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esultad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60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10. Cierre del script y consultas de resultado.</w:t>
      </w:r>
    </w:p>
    <w:p>
      <w:r>
        <w:br w:type="page"/>
      </w:r>
    </w:p>
    <w:p>
      <w:pPr>
        <w:pStyle w:val="Heading1"/>
      </w:pPr>
      <w:r>
        <w:t>Evidencia de ejecucion del panel web</w:t>
      </w:r>
    </w:p>
    <w:p>
      <w:r>
        <w:t>El panel se levanto con Docker Compose en http://localhost:8091/panel_sql/. Permite consultar cada bloque, copiarlo para SQL Server Management Studio y descargar el script completo sin guardar credenciales.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31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anel_sql_funcionand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11. Panel web local de DB SHOP mostrando los seis bloques del deber.</w:t>
      </w:r>
    </w:p>
    <w:p>
      <w:r>
        <w:br w:type="page"/>
      </w:r>
    </w:p>
    <w:p>
      <w:pPr>
        <w:pStyle w:val="Heading1"/>
      </w:pPr>
      <w:r>
        <w:t>Estructura y uso de Docker</w:t>
      </w:r>
    </w:p>
    <w:p>
      <w:r>
        <w:t>La solución se concentra en un script T-SQL ordenado por los seis bloques solicitados. El panel web es una ayuda de navegación: permite revisar, copiar o descargar cada bloque sin mezclar la interfaz con la ejecución real de SQL Server.</w:t>
      </w:r>
    </w:p>
    <w:p>
      <w:pPr>
        <w:pStyle w:val="ListBullet"/>
      </w:pPr>
      <w:r>
        <w:t>Estudiante_Actividad3.sql: solución completa, organizada de Bloque 1 a Bloque 6.</w:t>
      </w:r>
    </w:p>
    <w:p>
      <w:pPr>
        <w:pStyle w:val="ListBullet"/>
      </w:pPr>
      <w:r>
        <w:t>pedidos_online.csv: fuente externa que alimenta la zona staging del ETL.</w:t>
      </w:r>
    </w:p>
    <w:p>
      <w:pPr>
        <w:pStyle w:val="ListBullet"/>
      </w:pPr>
      <w:r>
        <w:t>panel_sql: interfaz HTML, CSS y JavaScript que separa y presenta cada bloque del script.</w:t>
      </w:r>
    </w:p>
    <w:p>
      <w:pPr>
        <w:pStyle w:val="ListBullet"/>
      </w:pPr>
      <w:r>
        <w:t>docker-compose.yml: publica el panel con Nginx en un contenedor local.</w:t>
      </w:r>
    </w:p>
    <w:p>
      <w:pPr>
        <w:pStyle w:val="ListBullet"/>
      </w:pPr>
      <w:r>
        <w:t>evidencias: conserva las capturas usadas en este informe.</w:t>
      </w:r>
    </w:p>
    <w:p>
      <w:pPr>
        <w:pStyle w:val="Heading1"/>
      </w:pPr>
      <w:r>
        <w:t>Por qué se usa Docker</w:t>
      </w:r>
    </w:p>
    <w:p>
      <w:r>
        <w:t>Docker permite mostrar el panel de apoyo con Nginx sin instalar ni configurar un servidor web en el equipo. El archivo docker-compose.yml fija el puerto y el contenido a publicar, por lo que cualquier equipo con Docker puede abrir el mismo panel en http://localhost:8091/panel_sql/. Esto es más confiable que abrir archivos HTML de forma aislada, porque conserva las rutas relativas al script SQL y al CSV. El panel no sustituye SQL Server: el T-SQL debe ejecutarse en SSMS contra la DB_SHOP de la Actividad 2.</w:t>
      </w:r>
    </w:p>
    <w:p>
      <w:pPr>
        <w:pStyle w:val="Heading1"/>
      </w:pPr>
      <w:r>
        <w:t>Archivos principales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Archivo</w:t>
            </w:r>
          </w:p>
        </w:tc>
        <w:tc>
          <w:tcPr>
            <w:tcW w:type="dxa" w:w="5040"/>
          </w:tcPr>
          <w:p>
            <w:r>
              <w:t>Responsabilidad en la solución</w:t>
            </w:r>
          </w:p>
        </w:tc>
      </w:tr>
      <w:tr>
        <w:tc>
          <w:tcPr>
            <w:tcW w:type="dxa" w:w="5040"/>
          </w:tcPr>
          <w:p>
            <w:r>
              <w:t>Estudiante_Actividad3.sql</w:t>
            </w:r>
          </w:p>
        </w:tc>
        <w:tc>
          <w:tcPr>
            <w:tcW w:type="dxa" w:w="5040"/>
          </w:tcPr>
          <w:p>
            <w:r>
              <w:t>Resuelve el ejercicio: esquemas, integridad, roles, vistas, procedimientos, ETL y consultas de negocio.</w:t>
            </w:r>
          </w:p>
        </w:tc>
      </w:tr>
      <w:tr>
        <w:tc>
          <w:tcPr>
            <w:tcW w:type="dxa" w:w="5040"/>
          </w:tcPr>
          <w:p>
            <w:r>
              <w:t>panel_sql/index.html</w:t>
            </w:r>
          </w:p>
        </w:tc>
        <w:tc>
          <w:tcPr>
            <w:tcW w:type="dxa" w:w="5040"/>
          </w:tcPr>
          <w:p>
            <w:r>
              <w:t>Estructura visual del panel y las instrucciones de ejecución.</w:t>
            </w:r>
          </w:p>
        </w:tc>
      </w:tr>
      <w:tr>
        <w:tc>
          <w:tcPr>
            <w:tcW w:type="dxa" w:w="5040"/>
          </w:tcPr>
          <w:p>
            <w:r>
              <w:t>panel_sql/panel.js</w:t>
            </w:r>
          </w:p>
        </w:tc>
        <w:tc>
          <w:tcPr>
            <w:tcW w:type="dxa" w:w="5040"/>
          </w:tcPr>
          <w:p>
            <w:r>
              <w:t>Carga el script, separa los seis bloques y habilita copiado y revisión.</w:t>
            </w:r>
          </w:p>
        </w:tc>
      </w:tr>
      <w:tr>
        <w:tc>
          <w:tcPr>
            <w:tcW w:type="dxa" w:w="5040"/>
          </w:tcPr>
          <w:p>
            <w:r>
              <w:t>panel_sql/styles.css</w:t>
            </w:r>
          </w:p>
        </w:tc>
        <w:tc>
          <w:tcPr>
            <w:tcW w:type="dxa" w:w="5040"/>
          </w:tcPr>
          <w:p>
            <w:r>
              <w:t>Da formato legible a los bloques y controles del panel.</w:t>
            </w:r>
          </w:p>
        </w:tc>
      </w:tr>
      <w:tr>
        <w:tc>
          <w:tcPr>
            <w:tcW w:type="dxa" w:w="5040"/>
          </w:tcPr>
          <w:p>
            <w:r>
              <w:t>pedidos_online.csv</w:t>
            </w:r>
          </w:p>
        </w:tc>
        <w:tc>
          <w:tcPr>
            <w:tcW w:type="dxa" w:w="5040"/>
          </w:tcPr>
          <w:p>
            <w:r>
              <w:t>Aporta los pedidos web que el ETL limpia, valida y reconcilia.</w:t>
            </w:r>
          </w:p>
        </w:tc>
      </w:tr>
      <w:tr>
        <w:tc>
          <w:tcPr>
            <w:tcW w:type="dxa" w:w="5040"/>
          </w:tcPr>
          <w:p>
            <w:r>
              <w:t>docker-compose.yml</w:t>
            </w:r>
          </w:p>
        </w:tc>
        <w:tc>
          <w:tcPr>
            <w:tcW w:type="dxa" w:w="5040"/>
          </w:tcPr>
          <w:p>
            <w:r>
              <w:t>Define Nginx para servir el panel localmente.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A5A5A"/>
        <w:sz w:val="16"/>
      </w:rPr>
      <w:t>Actividad Integradora 3 DB SHOP - estudiante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