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E9F01" w14:textId="45FFDA0F" w:rsidR="00010699" w:rsidRDefault="007C2079">
      <w:r>
        <w:t>Legislation</w:t>
      </w:r>
      <w:r>
        <w:rPr>
          <w:rStyle w:val="FootnoteReference"/>
        </w:rPr>
        <w:t xml:space="preserve"> </w:t>
      </w:r>
      <w:r w:rsidR="00095C02">
        <w:rPr>
          <w:rStyle w:val="FootnoteReference"/>
        </w:rPr>
        <w:footnoteReference w:id="1"/>
      </w:r>
    </w:p>
    <w:p w14:paraId="734483D9" w14:textId="57D3CCEE" w:rsidR="00010699" w:rsidRDefault="007C2079">
      <w:r>
        <w:t>Case</w:t>
      </w:r>
      <w:r w:rsidR="00095C02">
        <w:rPr>
          <w:rStyle w:val="FootnoteReference"/>
        </w:rPr>
        <w:footnoteReference w:id="2"/>
      </w:r>
    </w:p>
    <w:p w14:paraId="0C2B35CD" w14:textId="7CD82F3D" w:rsidR="00010699" w:rsidRDefault="007C2079">
      <w:r>
        <w:t>Case</w:t>
      </w:r>
      <w:r w:rsidR="00095C02">
        <w:rPr>
          <w:rStyle w:val="FootnoteReference"/>
        </w:rPr>
        <w:footnoteReference w:id="3"/>
      </w:r>
    </w:p>
    <w:p w14:paraId="039EAA03" w14:textId="0D8E1079" w:rsidR="00095C02" w:rsidRDefault="007C2079">
      <w:r>
        <w:t>Journal</w:t>
      </w:r>
      <w:r w:rsidR="00095C02">
        <w:rPr>
          <w:rStyle w:val="FootnoteReference"/>
        </w:rPr>
        <w:footnoteReference w:id="4"/>
      </w:r>
    </w:p>
    <w:p w14:paraId="428C4B1B" w14:textId="50D762B0" w:rsidR="000B4443" w:rsidRDefault="007C2079" w:rsidP="00F0674F">
      <w:r>
        <w:t>Book</w:t>
      </w:r>
      <w:r w:rsidR="00095C02">
        <w:rPr>
          <w:rStyle w:val="FootnoteReference"/>
        </w:rPr>
        <w:footnoteReference w:id="5"/>
      </w:r>
    </w:p>
    <w:p w14:paraId="5052E6B9" w14:textId="3FEEA38A" w:rsidR="00904275" w:rsidRDefault="00904275">
      <w:r>
        <w:t>Charter</w:t>
      </w:r>
      <w:r>
        <w:rPr>
          <w:rStyle w:val="FootnoteReference"/>
        </w:rPr>
        <w:footnoteReference w:id="6"/>
      </w:r>
    </w:p>
    <w:p w14:paraId="1D0260FC" w14:textId="66FFE7F6" w:rsidR="000A3B9F" w:rsidRDefault="000A3B9F">
      <w:r>
        <w:t>Income Tax Act</w:t>
      </w:r>
      <w:r w:rsidR="005029AB">
        <w:rPr>
          <w:rStyle w:val="FootnoteReference"/>
        </w:rPr>
        <w:footnoteReference w:id="7"/>
      </w:r>
    </w:p>
    <w:p w14:paraId="6FA0B0B6" w14:textId="177DCA93" w:rsidR="001E7408" w:rsidRDefault="001E7408">
      <w:r>
        <w:t>Case</w:t>
      </w:r>
      <w:r>
        <w:rPr>
          <w:rStyle w:val="FootnoteReference"/>
        </w:rPr>
        <w:footnoteReference w:id="8"/>
      </w:r>
    </w:p>
    <w:p w14:paraId="4FD123C5" w14:textId="7064726C" w:rsidR="00E978C4" w:rsidRDefault="00E978C4">
      <w:r>
        <w:t>Website</w:t>
      </w:r>
      <w:r>
        <w:rPr>
          <w:rStyle w:val="FootnoteReference"/>
        </w:rPr>
        <w:footnoteReference w:id="9"/>
      </w:r>
    </w:p>
    <w:p w14:paraId="1EBFBE61" w14:textId="306E332B" w:rsidR="00E978C4" w:rsidRDefault="00E978C4">
      <w:r>
        <w:t>PDF</w:t>
      </w:r>
      <w:r>
        <w:rPr>
          <w:rStyle w:val="FootnoteReference"/>
        </w:rPr>
        <w:footnoteReference w:id="10"/>
      </w:r>
    </w:p>
    <w:p w14:paraId="6BD7B660" w14:textId="6ACB88A8" w:rsidR="00E978C4" w:rsidRDefault="00E978C4">
      <w:r>
        <w:t>Facebook</w:t>
      </w:r>
      <w:r>
        <w:rPr>
          <w:rStyle w:val="FootnoteReference"/>
        </w:rPr>
        <w:footnoteReference w:id="11"/>
      </w:r>
    </w:p>
    <w:p w14:paraId="0C6814C1" w14:textId="77777777" w:rsidR="007C2079" w:rsidRDefault="007C2079">
      <w:r>
        <w:br w:type="page"/>
      </w:r>
    </w:p>
    <w:p w14:paraId="433A747D" w14:textId="2CE58944" w:rsidR="00593BF0" w:rsidRDefault="003936DC" w:rsidP="00593BF0">
      <w:r>
        <w:lastRenderedPageBreak/>
        <w:t>Book</w:t>
      </w:r>
      <w:r>
        <w:rPr>
          <w:rStyle w:val="FootnoteReference"/>
        </w:rPr>
        <w:footnoteReference w:id="12"/>
      </w:r>
      <w:r w:rsidR="00593BF0" w:rsidRPr="00593BF0">
        <w:t xml:space="preserve"> </w:t>
      </w:r>
    </w:p>
    <w:p w14:paraId="5EEFD1E7" w14:textId="77777777" w:rsidR="00B668E0" w:rsidRDefault="00B668E0" w:rsidP="00B668E0">
      <w:bookmarkStart w:id="0" w:name="_Ref18763135"/>
      <w:r>
        <w:t>Legislation</w:t>
      </w:r>
      <w:r>
        <w:rPr>
          <w:rStyle w:val="FootnoteReference"/>
        </w:rPr>
        <w:footnoteReference w:id="13"/>
      </w:r>
      <w:bookmarkEnd w:id="0"/>
    </w:p>
    <w:p w14:paraId="3493C038" w14:textId="77777777" w:rsidR="00593BF0" w:rsidRDefault="00593BF0" w:rsidP="00593BF0">
      <w:r>
        <w:t>Collection of Essays</w:t>
      </w:r>
      <w:r>
        <w:rPr>
          <w:rStyle w:val="FootnoteReference"/>
        </w:rPr>
        <w:footnoteReference w:id="14"/>
      </w:r>
    </w:p>
    <w:p w14:paraId="79B8D698" w14:textId="77777777" w:rsidR="00980014" w:rsidRDefault="00980014" w:rsidP="00980014"/>
    <w:p w14:paraId="430D8B0A" w14:textId="77777777" w:rsidR="00980014" w:rsidRDefault="00980014" w:rsidP="00980014">
      <w:r>
        <w:t>2nd ref to book by Andree Lajoie</w:t>
      </w:r>
      <w:r>
        <w:fldChar w:fldCharType="begin"/>
      </w:r>
      <w:r>
        <w:instrText xml:space="preserve"> TA \s "Andree Lajoie" </w:instrText>
      </w:r>
      <w:r>
        <w:fldChar w:fldCharType="end"/>
      </w:r>
    </w:p>
    <w:p w14:paraId="5ACE4FE8" w14:textId="27EDCDAB" w:rsidR="001C7CB3" w:rsidRDefault="001C7CB3"/>
    <w:p w14:paraId="68F7D5E3" w14:textId="1323B384" w:rsidR="002C3C3F" w:rsidRDefault="002C3C3F">
      <w:r>
        <w:t>Book</w:t>
      </w:r>
      <w:r>
        <w:rPr>
          <w:rStyle w:val="FootnoteReference"/>
        </w:rPr>
        <w:footnoteReference w:id="15"/>
      </w:r>
    </w:p>
    <w:p w14:paraId="742BA98A" w14:textId="4F246B70" w:rsidR="007E523E" w:rsidRDefault="00F84AEE" w:rsidP="00593BF0">
      <w:r>
        <w:t>Book</w:t>
      </w:r>
      <w:r>
        <w:rPr>
          <w:rStyle w:val="FootnoteReference"/>
        </w:rPr>
        <w:footnoteReference w:id="16"/>
      </w:r>
    </w:p>
    <w:p w14:paraId="2B7C209F" w14:textId="057BE34E" w:rsidR="005B589C" w:rsidRDefault="005B589C">
      <w:r>
        <w:br w:type="page"/>
      </w:r>
    </w:p>
    <w:p w14:paraId="0F7F3107" w14:textId="73655036" w:rsidR="00980014" w:rsidRDefault="00980014">
      <w:r>
        <w:t>Another reference to Marie-Claude Premont</w:t>
      </w:r>
      <w:r>
        <w:fldChar w:fldCharType="begin"/>
      </w:r>
      <w:r>
        <w:instrText xml:space="preserve"> TA \s "Marie-Claude Premont" </w:instrText>
      </w:r>
      <w:r>
        <w:fldChar w:fldCharType="end"/>
      </w:r>
      <w:r>
        <w:t xml:space="preserve"> journal article</w:t>
      </w:r>
    </w:p>
    <w:p w14:paraId="31FEE800" w14:textId="6A6F7986" w:rsidR="007B17DD" w:rsidRPr="007B17DD" w:rsidRDefault="007B17DD">
      <w:pPr>
        <w:rPr>
          <w:i/>
          <w:iCs/>
        </w:rPr>
      </w:pPr>
      <w:r>
        <w:t xml:space="preserve">Testing TOA with </w:t>
      </w:r>
      <w:r>
        <w:rPr>
          <w:i/>
          <w:iCs/>
        </w:rPr>
        <w:t>Income Tax Act</w:t>
      </w:r>
      <w:r>
        <w:rPr>
          <w:i/>
          <w:iCs/>
        </w:rPr>
        <w:fldChar w:fldCharType="begin"/>
      </w:r>
      <w:r>
        <w:instrText xml:space="preserve"> TA \s "Income Tax Act" </w:instrText>
      </w:r>
      <w:r>
        <w:rPr>
          <w:i/>
          <w:iCs/>
        </w:rPr>
        <w:fldChar w:fldCharType="end"/>
      </w:r>
      <w:r>
        <w:t xml:space="preserve"> and </w:t>
      </w:r>
      <w:proofErr w:type="spellStart"/>
      <w:r>
        <w:rPr>
          <w:i/>
          <w:iCs/>
        </w:rPr>
        <w:t>SkyDome</w:t>
      </w:r>
      <w:proofErr w:type="spellEnd"/>
      <w:r>
        <w:rPr>
          <w:i/>
          <w:iCs/>
        </w:rPr>
        <w:t xml:space="preserve"> Act</w:t>
      </w:r>
      <w:r w:rsidR="00980014">
        <w:rPr>
          <w:rStyle w:val="FootnoteReference"/>
        </w:rPr>
        <w:footnoteReference w:id="17"/>
      </w:r>
      <w:r>
        <w:rPr>
          <w:i/>
          <w:iCs/>
        </w:rPr>
        <w:fldChar w:fldCharType="begin"/>
      </w:r>
      <w:r>
        <w:instrText xml:space="preserve"> TA \s "SkyDome Act" </w:instrText>
      </w:r>
      <w:r>
        <w:rPr>
          <w:i/>
          <w:iCs/>
        </w:rPr>
        <w:fldChar w:fldCharType="end"/>
      </w:r>
    </w:p>
    <w:p w14:paraId="6C104F1F" w14:textId="77777777" w:rsidR="007B17DD" w:rsidRDefault="007B17DD"/>
    <w:p w14:paraId="66ED06E3" w14:textId="32AD59B6" w:rsidR="005B589C" w:rsidRDefault="005B589C">
      <w:r>
        <w:br w:type="page"/>
      </w:r>
    </w:p>
    <w:p w14:paraId="3F57691E" w14:textId="294D3343" w:rsidR="00165A95" w:rsidRDefault="005B589C">
      <w:r>
        <w:t xml:space="preserve">Testing TOA with </w:t>
      </w:r>
      <w:r>
        <w:rPr>
          <w:i/>
          <w:iCs/>
        </w:rPr>
        <w:t>Goertz</w:t>
      </w:r>
      <w:r w:rsidR="006B3CB7">
        <w:rPr>
          <w:i/>
          <w:iCs/>
        </w:rPr>
        <w:fldChar w:fldCharType="begin"/>
      </w:r>
      <w:r w:rsidR="006B3CB7">
        <w:instrText xml:space="preserve"> TA \s "Goertz" </w:instrText>
      </w:r>
      <w:r w:rsidR="006B3CB7">
        <w:rPr>
          <w:i/>
          <w:iCs/>
        </w:rPr>
        <w:fldChar w:fldCharType="end"/>
      </w:r>
      <w:r>
        <w:t>.</w:t>
      </w:r>
    </w:p>
    <w:p w14:paraId="52EC5047" w14:textId="78A84B27" w:rsidR="005B589C" w:rsidRDefault="005B589C">
      <w:r>
        <w:t xml:space="preserve">Testing TOA with </w:t>
      </w:r>
      <w:r>
        <w:rPr>
          <w:i/>
          <w:iCs/>
        </w:rPr>
        <w:t>Fisher</w:t>
      </w:r>
      <w:r w:rsidR="00763FFA">
        <w:rPr>
          <w:i/>
          <w:iCs/>
        </w:rPr>
        <w:fldChar w:fldCharType="begin"/>
      </w:r>
      <w:r w:rsidR="00763FFA">
        <w:instrText xml:space="preserve"> TA \s "Fisher" </w:instrText>
      </w:r>
      <w:r w:rsidR="00763FFA">
        <w:rPr>
          <w:i/>
          <w:iCs/>
        </w:rPr>
        <w:fldChar w:fldCharType="end"/>
      </w:r>
      <w:r>
        <w:t>.</w:t>
      </w:r>
    </w:p>
    <w:p w14:paraId="692102D3" w14:textId="1E04BF3B" w:rsidR="005B589C" w:rsidRPr="005B589C" w:rsidRDefault="005B589C">
      <w:r>
        <w:t xml:space="preserve">Testing TOA with </w:t>
      </w:r>
      <w:r>
        <w:rPr>
          <w:i/>
          <w:iCs/>
        </w:rPr>
        <w:t>Criminal Code</w:t>
      </w:r>
      <w:r w:rsidR="00763FFA">
        <w:rPr>
          <w:i/>
          <w:iCs/>
        </w:rPr>
        <w:fldChar w:fldCharType="begin"/>
      </w:r>
      <w:r w:rsidR="00763FFA">
        <w:instrText xml:space="preserve"> TA \s "Criminal Code" </w:instrText>
      </w:r>
      <w:r w:rsidR="00763FFA">
        <w:rPr>
          <w:i/>
          <w:iCs/>
        </w:rPr>
        <w:fldChar w:fldCharType="end"/>
      </w:r>
      <w:r>
        <w:t>.</w:t>
      </w:r>
    </w:p>
    <w:p w14:paraId="41D775F2" w14:textId="77777777" w:rsidR="00842D9D" w:rsidRDefault="00842D9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438453057"/>
        <w:docPartObj>
          <w:docPartGallery w:val="Bibliographies"/>
          <w:docPartUnique/>
        </w:docPartObj>
      </w:sdtPr>
      <w:sdtEndPr/>
      <w:sdtContent>
        <w:p w14:paraId="73C384A9" w14:textId="569211DA" w:rsidR="006910F0" w:rsidRDefault="006910F0">
          <w:pPr>
            <w:pStyle w:val="Heading1"/>
          </w:pPr>
          <w:r>
            <w:t>Bibliography</w:t>
          </w:r>
        </w:p>
        <w:p w14:paraId="3CC3C2F8" w14:textId="0A73DE63" w:rsidR="0030553E" w:rsidRPr="0030553E" w:rsidRDefault="0030553E" w:rsidP="0030553E">
          <w:pPr>
            <w:rPr>
              <w:lang w:val="en-US"/>
            </w:rPr>
          </w:pPr>
          <w:r>
            <w:rPr>
              <w:lang w:val="en-US"/>
            </w:rPr>
            <w:t>LEGISLATION</w:t>
          </w:r>
        </w:p>
        <w:p w14:paraId="13272832" w14:textId="77777777" w:rsidR="00B668E0" w:rsidRDefault="006910F0" w:rsidP="00B668E0">
          <w:pPr>
            <w:pStyle w:val="Bibliography"/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 w:rsidR="00B668E0">
            <w:rPr>
              <w:i/>
              <w:iCs/>
              <w:noProof/>
            </w:rPr>
            <w:t>Charter of Human Rights and Freedoms</w:t>
          </w:r>
          <w:r w:rsidR="00B668E0">
            <w:rPr>
              <w:noProof/>
            </w:rPr>
            <w:t>, CQLR , C-12.</w:t>
          </w:r>
        </w:p>
        <w:p w14:paraId="603DBB96" w14:textId="77777777" w:rsidR="00B668E0" w:rsidRDefault="00B668E0" w:rsidP="00B668E0">
          <w:pPr>
            <w:pStyle w:val="Bibliography"/>
            <w:rPr>
              <w:noProof/>
            </w:rPr>
          </w:pPr>
          <w:r>
            <w:rPr>
              <w:i/>
              <w:iCs/>
              <w:noProof/>
            </w:rPr>
            <w:t>Criminal Code</w:t>
          </w:r>
          <w:r>
            <w:rPr>
              <w:noProof/>
            </w:rPr>
            <w:t>, RSC 1985, c C-46.</w:t>
          </w:r>
        </w:p>
        <w:p w14:paraId="3B5256E3" w14:textId="77777777" w:rsidR="00B668E0" w:rsidRDefault="00B668E0" w:rsidP="00B668E0">
          <w:pPr>
            <w:pStyle w:val="Bibliography"/>
            <w:rPr>
              <w:noProof/>
            </w:rPr>
          </w:pPr>
          <w:r>
            <w:rPr>
              <w:i/>
              <w:iCs/>
              <w:noProof/>
            </w:rPr>
            <w:t>Income Tax Act</w:t>
          </w:r>
          <w:r>
            <w:rPr>
              <w:noProof/>
            </w:rPr>
            <w:t>, RSC 1985, c 1 (5th Supp).</w:t>
          </w:r>
        </w:p>
        <w:p w14:paraId="60DC23CC" w14:textId="77777777" w:rsidR="00B668E0" w:rsidRDefault="00B668E0" w:rsidP="00B668E0">
          <w:pPr>
            <w:pStyle w:val="Bibliography"/>
            <w:rPr>
              <w:noProof/>
            </w:rPr>
          </w:pPr>
          <w:r>
            <w:rPr>
              <w:i/>
              <w:iCs/>
              <w:noProof/>
            </w:rPr>
            <w:t>SkyDome Act (Bus Parking)</w:t>
          </w:r>
          <w:r>
            <w:rPr>
              <w:noProof/>
            </w:rPr>
            <w:t>, SO 2002, c 8.</w:t>
          </w:r>
        </w:p>
        <w:p w14:paraId="78562112" w14:textId="77777777" w:rsidR="00B668E0" w:rsidRDefault="00B668E0" w:rsidP="00B668E0">
          <w:pPr>
            <w:pStyle w:val="Bibliography"/>
            <w:rPr>
              <w:noProof/>
            </w:rPr>
          </w:pPr>
          <w:r>
            <w:rPr>
              <w:i/>
              <w:iCs/>
              <w:noProof/>
            </w:rPr>
            <w:t>Almad Investments Ltd v Mister Leonard Holding Ltd</w:t>
          </w:r>
          <w:r>
            <w:rPr>
              <w:noProof/>
            </w:rPr>
            <w:t xml:space="preserve"> 1995, 1996 CarswellOnt 4402 (WL Can), [1996] OJ No 870.</w:t>
          </w:r>
        </w:p>
        <w:p w14:paraId="1B3FB92F" w14:textId="77777777" w:rsidR="00B668E0" w:rsidRDefault="00B668E0" w:rsidP="00B668E0">
          <w:pPr>
            <w:pStyle w:val="Bibliography"/>
            <w:rPr>
              <w:noProof/>
            </w:rPr>
          </w:pPr>
          <w:r>
            <w:rPr>
              <w:i/>
              <w:iCs/>
              <w:noProof/>
            </w:rPr>
            <w:t>Fisher v Fisher</w:t>
          </w:r>
          <w:r>
            <w:rPr>
              <w:noProof/>
            </w:rPr>
            <w:t xml:space="preserve"> , 2019 ONCA 567.</w:t>
          </w:r>
        </w:p>
        <w:p w14:paraId="76B00D79" w14:textId="77777777" w:rsidR="00B668E0" w:rsidRDefault="00B668E0" w:rsidP="00B668E0">
          <w:pPr>
            <w:pStyle w:val="Bibliography"/>
            <w:rPr>
              <w:noProof/>
            </w:rPr>
          </w:pPr>
          <w:r>
            <w:rPr>
              <w:i/>
              <w:iCs/>
              <w:noProof/>
            </w:rPr>
            <w:t>Gordon v Goertz</w:t>
          </w:r>
          <w:r>
            <w:rPr>
              <w:noProof/>
            </w:rPr>
            <w:t xml:space="preserve"> , [1996] 2 SCR 27, 134 DLR (4th) 321.</w:t>
          </w:r>
        </w:p>
        <w:p w14:paraId="5B01CD25" w14:textId="77777777" w:rsidR="00B668E0" w:rsidRDefault="00B668E0" w:rsidP="00B668E0">
          <w:pPr>
            <w:pStyle w:val="Bibliography"/>
            <w:rPr>
              <w:noProof/>
            </w:rPr>
          </w:pPr>
          <w:r>
            <w:rPr>
              <w:noProof/>
            </w:rPr>
            <w:t xml:space="preserve">Chin, Gabriel J, "Race, the War on Drugs and Collateral Consequences of Criminal Conviction" in Christopher Mele &amp; Teresa A Miller, eds, </w:t>
          </w:r>
          <w:r>
            <w:rPr>
              <w:i/>
              <w:iCs/>
              <w:noProof/>
            </w:rPr>
            <w:t>Civil Penalties, Social Consequences</w:t>
          </w:r>
          <w:r>
            <w:rPr>
              <w:noProof/>
            </w:rPr>
            <w:t>, (New York: Routledge 2005) 43.</w:t>
          </w:r>
        </w:p>
        <w:p w14:paraId="6F27FDBF" w14:textId="77777777" w:rsidR="00B668E0" w:rsidRDefault="00B668E0" w:rsidP="00B668E0">
          <w:pPr>
            <w:pStyle w:val="Bibliography"/>
            <w:rPr>
              <w:noProof/>
            </w:rPr>
          </w:pPr>
          <w:r>
            <w:rPr>
              <w:noProof/>
            </w:rPr>
            <w:t xml:space="preserve">Christians, Allison, Samuel A Donaldson &amp; Philip F Postlewaite, </w:t>
          </w:r>
          <w:r>
            <w:rPr>
              <w:i/>
              <w:iCs/>
              <w:noProof/>
            </w:rPr>
            <w:t>United States International Taxation</w:t>
          </w:r>
          <w:r>
            <w:rPr>
              <w:noProof/>
            </w:rPr>
            <w:t>, 2nd ed (Lexis-Nexis 2011).</w:t>
          </w:r>
        </w:p>
        <w:p w14:paraId="6C3E8B82" w14:textId="77777777" w:rsidR="00B668E0" w:rsidRDefault="00B668E0" w:rsidP="00B668E0">
          <w:pPr>
            <w:pStyle w:val="Bibliography"/>
            <w:rPr>
              <w:noProof/>
            </w:rPr>
          </w:pPr>
          <w:r>
            <w:rPr>
              <w:noProof/>
            </w:rPr>
            <w:t xml:space="preserve">Cryer, Robert et al, </w:t>
          </w:r>
          <w:r>
            <w:rPr>
              <w:i/>
              <w:iCs/>
              <w:noProof/>
            </w:rPr>
            <w:t>An Introduction to International Criminal Law and Procedure</w:t>
          </w:r>
          <w:r>
            <w:rPr>
              <w:noProof/>
            </w:rPr>
            <w:t>, 2nd ed (Cambridge: Cambridge University Press 2010).</w:t>
          </w:r>
        </w:p>
        <w:p w14:paraId="367AF5A2" w14:textId="77777777" w:rsidR="00B668E0" w:rsidRDefault="00B668E0" w:rsidP="00B668E0">
          <w:pPr>
            <w:pStyle w:val="Bibliography"/>
            <w:rPr>
              <w:noProof/>
            </w:rPr>
          </w:pPr>
          <w:r>
            <w:rPr>
              <w:noProof/>
            </w:rPr>
            <w:t xml:space="preserve">Dafflon, Bernard, "L'économie politique et la gestion territoriale des services environnementaux" (2013), online (pdf): </w:t>
          </w:r>
          <w:r>
            <w:rPr>
              <w:i/>
              <w:iCs/>
              <w:noProof/>
            </w:rPr>
            <w:t>Université de Fribourg</w:t>
          </w:r>
          <w:r>
            <w:rPr>
              <w:noProof/>
            </w:rPr>
            <w:t xml:space="preserve"> &lt;www.unifr.ch&gt; [perma.cc/2V4H-CWAU].</w:t>
          </w:r>
        </w:p>
        <w:p w14:paraId="262E27FD" w14:textId="77777777" w:rsidR="00B668E0" w:rsidRDefault="00B668E0" w:rsidP="00B668E0">
          <w:pPr>
            <w:pStyle w:val="Bibliography"/>
            <w:rPr>
              <w:noProof/>
            </w:rPr>
          </w:pPr>
          <w:r>
            <w:rPr>
              <w:noProof/>
            </w:rPr>
            <w:t xml:space="preserve">Gold, Richard, "The Midas Conundrum: Why less can be more when it comes to intellectual property protection" (25 April 2017), online: </w:t>
          </w:r>
          <w:r>
            <w:rPr>
              <w:i/>
              <w:iCs/>
              <w:noProof/>
            </w:rPr>
            <w:t>Centre for International Governance Innovation</w:t>
          </w:r>
          <w:r>
            <w:rPr>
              <w:noProof/>
            </w:rPr>
            <w:t xml:space="preserve"> &lt;www.cigionline.org/articles/midas-conundrum&gt; [perma.cc/XAP7-VWDR].</w:t>
          </w:r>
        </w:p>
        <w:p w14:paraId="53C0CA1C" w14:textId="77777777" w:rsidR="00B668E0" w:rsidRDefault="00B668E0" w:rsidP="00B668E0">
          <w:pPr>
            <w:pStyle w:val="Bibliography"/>
            <w:rPr>
              <w:noProof/>
            </w:rPr>
          </w:pPr>
          <w:r>
            <w:rPr>
              <w:noProof/>
            </w:rPr>
            <w:t xml:space="preserve">Jobin, Pierre-Gabriel &amp; Nathalie Vézina, </w:t>
          </w:r>
          <w:r>
            <w:rPr>
              <w:i/>
              <w:iCs/>
              <w:noProof/>
            </w:rPr>
            <w:t>Les obligations</w:t>
          </w:r>
          <w:r>
            <w:rPr>
              <w:noProof/>
            </w:rPr>
            <w:t>, 7th ed (Conwansville, Que: Yvon Blais 2013).</w:t>
          </w:r>
        </w:p>
        <w:p w14:paraId="26166CAA" w14:textId="77777777" w:rsidR="00B668E0" w:rsidRDefault="00B668E0" w:rsidP="00B668E0">
          <w:pPr>
            <w:pStyle w:val="Bibliography"/>
            <w:rPr>
              <w:noProof/>
            </w:rPr>
          </w:pPr>
          <w:r>
            <w:rPr>
              <w:noProof/>
            </w:rPr>
            <w:t xml:space="preserve">Lajoie, Andree, </w:t>
          </w:r>
          <w:r>
            <w:rPr>
              <w:i/>
              <w:iCs/>
              <w:noProof/>
            </w:rPr>
            <w:t>Pouvoir disciplinaire et tests de depistage de drogue en milieu du travail</w:t>
          </w:r>
          <w:r>
            <w:rPr>
              <w:noProof/>
            </w:rPr>
            <w:t xml:space="preserve"> (Cowansville, Que: Yvon Blais 1995).</w:t>
          </w:r>
        </w:p>
        <w:p w14:paraId="45537D17" w14:textId="77777777" w:rsidR="00B668E0" w:rsidRDefault="00B668E0" w:rsidP="00B668E0">
          <w:pPr>
            <w:pStyle w:val="Bibliography"/>
            <w:rPr>
              <w:noProof/>
            </w:rPr>
          </w:pPr>
          <w:r>
            <w:rPr>
              <w:noProof/>
            </w:rPr>
            <w:t xml:space="preserve">Obama, Barack, "When I left office, I told you all that the single most importat thing." (5 October 2017), posted on </w:t>
          </w:r>
          <w:r>
            <w:rPr>
              <w:i/>
              <w:iCs/>
              <w:noProof/>
            </w:rPr>
            <w:t>Barack Obama</w:t>
          </w:r>
          <w:r>
            <w:rPr>
              <w:noProof/>
            </w:rPr>
            <w:t xml:space="preserve">, online: </w:t>
          </w:r>
          <w:r>
            <w:rPr>
              <w:i/>
              <w:iCs/>
              <w:noProof/>
            </w:rPr>
            <w:t>Facebook</w:t>
          </w:r>
          <w:r>
            <w:rPr>
              <w:noProof/>
            </w:rPr>
            <w:t xml:space="preserve"> &lt;www.facebook.com/barackobama&gt; [perma.cc/9LXB-7URP].</w:t>
          </w:r>
        </w:p>
        <w:p w14:paraId="2EF2B233" w14:textId="77777777" w:rsidR="00B668E0" w:rsidRDefault="00B668E0" w:rsidP="00B668E0">
          <w:pPr>
            <w:pStyle w:val="Bibliography"/>
            <w:rPr>
              <w:noProof/>
            </w:rPr>
          </w:pPr>
          <w:r>
            <w:rPr>
              <w:noProof/>
            </w:rPr>
            <w:t>Premont, Marie-Claude, "La fiscalite locale au Quebec: de la cohabitation au refuge fiscal" (2001) 46:3 McGill LJ 713.</w:t>
          </w:r>
        </w:p>
        <w:p w14:paraId="236C5019" w14:textId="697448C1" w:rsidR="001D0352" w:rsidRDefault="006910F0" w:rsidP="00B668E0">
          <w:r>
            <w:rPr>
              <w:b/>
              <w:bCs/>
              <w:noProof/>
            </w:rPr>
            <w:fldChar w:fldCharType="end"/>
          </w:r>
        </w:p>
      </w:sdtContent>
    </w:sdt>
    <w:p w14:paraId="0C1BA3C7" w14:textId="77777777" w:rsidR="007B17DD" w:rsidRDefault="007B17D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br w:type="page"/>
      </w:r>
    </w:p>
    <w:p w14:paraId="22BEAF64" w14:textId="460B01E6" w:rsidR="00C7079F" w:rsidRDefault="007B17DD" w:rsidP="007B17DD">
      <w:pPr>
        <w:pStyle w:val="Heading1"/>
      </w:pPr>
      <w:r>
        <w:t>Table of Authorities (sample only)</w:t>
      </w:r>
    </w:p>
    <w:p w14:paraId="2F54B6A3" w14:textId="5FEF5C23" w:rsidR="00980014" w:rsidRDefault="00980014" w:rsidP="00980014">
      <w:pPr>
        <w:rPr>
          <w:lang w:val="en-US"/>
        </w:rPr>
      </w:pPr>
    </w:p>
    <w:p w14:paraId="4A1AAC8E" w14:textId="77777777" w:rsidR="00B668E0" w:rsidRDefault="00980014">
      <w:pPr>
        <w:pStyle w:val="TOAHeading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TOA \h \c "1" \p </w:instrText>
      </w:r>
      <w:r>
        <w:rPr>
          <w:lang w:val="en-US"/>
        </w:rPr>
        <w:fldChar w:fldCharType="separate"/>
      </w:r>
      <w:r w:rsidR="00B668E0">
        <w:rPr>
          <w:noProof/>
        </w:rPr>
        <w:t>Cases</w:t>
      </w:r>
    </w:p>
    <w:p w14:paraId="7C5AAA9C" w14:textId="77777777" w:rsidR="00B668E0" w:rsidRDefault="00B668E0">
      <w:pPr>
        <w:pStyle w:val="TableofAuthorities"/>
        <w:tabs>
          <w:tab w:val="right" w:leader="dot" w:pos="9350"/>
        </w:tabs>
        <w:rPr>
          <w:noProof/>
        </w:rPr>
      </w:pPr>
      <w:r w:rsidRPr="002705C3">
        <w:rPr>
          <w:i/>
          <w:iCs/>
          <w:noProof/>
        </w:rPr>
        <w:t>Fisher</w:t>
      </w:r>
      <w:r>
        <w:rPr>
          <w:noProof/>
        </w:rPr>
        <w:t xml:space="preserve"> </w:t>
      </w:r>
      <w:r w:rsidRPr="002705C3">
        <w:rPr>
          <w:i/>
          <w:iCs/>
          <w:noProof/>
        </w:rPr>
        <w:t>v Fisher</w:t>
      </w:r>
      <w:r>
        <w:rPr>
          <w:noProof/>
        </w:rPr>
        <w:t>, 2019 ONCA 567.</w:t>
      </w:r>
      <w:r>
        <w:rPr>
          <w:noProof/>
        </w:rPr>
        <w:tab/>
        <w:t>1, 4</w:t>
      </w:r>
    </w:p>
    <w:p w14:paraId="3D501982" w14:textId="77777777" w:rsidR="00B668E0" w:rsidRDefault="00B668E0">
      <w:pPr>
        <w:pStyle w:val="TableofAuthorities"/>
        <w:tabs>
          <w:tab w:val="right" w:leader="dot" w:pos="9350"/>
        </w:tabs>
        <w:rPr>
          <w:noProof/>
        </w:rPr>
      </w:pPr>
      <w:r w:rsidRPr="002705C3">
        <w:rPr>
          <w:i/>
          <w:iCs/>
          <w:noProof/>
        </w:rPr>
        <w:t>Gordon v Goertz</w:t>
      </w:r>
      <w:r>
        <w:rPr>
          <w:noProof/>
        </w:rPr>
        <w:t>, [1996] 2 SCR 27, 134 DLR (4th) 321</w:t>
      </w:r>
      <w:r>
        <w:rPr>
          <w:noProof/>
        </w:rPr>
        <w:tab/>
        <w:t>1, 4</w:t>
      </w:r>
    </w:p>
    <w:p w14:paraId="0E425957" w14:textId="77777777" w:rsidR="00B668E0" w:rsidRDefault="00980014">
      <w:pPr>
        <w:pStyle w:val="TOAHeading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TOA \h \c "2" \p </w:instrText>
      </w:r>
      <w:r>
        <w:rPr>
          <w:lang w:val="en-US"/>
        </w:rPr>
        <w:fldChar w:fldCharType="separate"/>
      </w:r>
      <w:r w:rsidR="00B668E0">
        <w:rPr>
          <w:noProof/>
        </w:rPr>
        <w:t>Statutes</w:t>
      </w:r>
    </w:p>
    <w:p w14:paraId="226A12FC" w14:textId="77777777" w:rsidR="00B668E0" w:rsidRDefault="00B668E0">
      <w:pPr>
        <w:pStyle w:val="TableofAuthorities"/>
        <w:tabs>
          <w:tab w:val="right" w:leader="dot" w:pos="9350"/>
        </w:tabs>
        <w:rPr>
          <w:noProof/>
        </w:rPr>
      </w:pPr>
      <w:r w:rsidRPr="005112DC">
        <w:rPr>
          <w:i/>
          <w:iCs/>
          <w:noProof/>
        </w:rPr>
        <w:t>Charter of Human Rights and Freedoms</w:t>
      </w:r>
      <w:r>
        <w:rPr>
          <w:noProof/>
        </w:rPr>
        <w:t>, CQLR , C-12.</w:t>
      </w:r>
      <w:r>
        <w:rPr>
          <w:noProof/>
        </w:rPr>
        <w:tab/>
        <w:t>1</w:t>
      </w:r>
    </w:p>
    <w:p w14:paraId="5A66FFBF" w14:textId="77777777" w:rsidR="00B668E0" w:rsidRDefault="00B668E0">
      <w:pPr>
        <w:pStyle w:val="TableofAuthorities"/>
        <w:tabs>
          <w:tab w:val="right" w:leader="dot" w:pos="9350"/>
        </w:tabs>
        <w:rPr>
          <w:noProof/>
        </w:rPr>
      </w:pPr>
      <w:r w:rsidRPr="005112DC">
        <w:rPr>
          <w:i/>
          <w:iCs/>
          <w:noProof/>
        </w:rPr>
        <w:t>Criminal Code</w:t>
      </w:r>
      <w:r>
        <w:rPr>
          <w:noProof/>
        </w:rPr>
        <w:t>, RSC 1985, c C-46.</w:t>
      </w:r>
      <w:r>
        <w:rPr>
          <w:noProof/>
        </w:rPr>
        <w:tab/>
        <w:t>1, 4</w:t>
      </w:r>
    </w:p>
    <w:p w14:paraId="3C6E370D" w14:textId="77777777" w:rsidR="00B668E0" w:rsidRDefault="00B668E0">
      <w:pPr>
        <w:pStyle w:val="TableofAuthorities"/>
        <w:tabs>
          <w:tab w:val="right" w:leader="dot" w:pos="9350"/>
        </w:tabs>
        <w:rPr>
          <w:noProof/>
        </w:rPr>
      </w:pPr>
      <w:r w:rsidRPr="005112DC">
        <w:rPr>
          <w:i/>
          <w:iCs/>
          <w:noProof/>
        </w:rPr>
        <w:t>Income Tax Act, RSC 1985, c 1 (5th Supp</w:t>
      </w:r>
      <w:r>
        <w:rPr>
          <w:noProof/>
        </w:rPr>
        <w:t>)</w:t>
      </w:r>
      <w:r>
        <w:rPr>
          <w:noProof/>
        </w:rPr>
        <w:tab/>
        <w:t>1, 3</w:t>
      </w:r>
    </w:p>
    <w:p w14:paraId="6B42C071" w14:textId="77777777" w:rsidR="00B668E0" w:rsidRDefault="00B668E0">
      <w:pPr>
        <w:pStyle w:val="TableofAuthorities"/>
        <w:tabs>
          <w:tab w:val="right" w:leader="dot" w:pos="9350"/>
        </w:tabs>
        <w:rPr>
          <w:noProof/>
        </w:rPr>
      </w:pPr>
      <w:r w:rsidRPr="005112DC">
        <w:rPr>
          <w:i/>
          <w:iCs/>
          <w:noProof/>
        </w:rPr>
        <w:t>SkyDome Act (Bus Parking)</w:t>
      </w:r>
      <w:r>
        <w:rPr>
          <w:noProof/>
        </w:rPr>
        <w:t>, SO 2002, c 8.</w:t>
      </w:r>
      <w:r>
        <w:rPr>
          <w:noProof/>
        </w:rPr>
        <w:tab/>
        <w:t>2, 3</w:t>
      </w:r>
    </w:p>
    <w:p w14:paraId="4F16EB26" w14:textId="77777777" w:rsidR="00B668E0" w:rsidRDefault="00980014">
      <w:pPr>
        <w:pStyle w:val="TOAHeading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TOA \h \c "8" \p </w:instrText>
      </w:r>
      <w:r>
        <w:rPr>
          <w:lang w:val="en-US"/>
        </w:rPr>
        <w:fldChar w:fldCharType="separate"/>
      </w:r>
      <w:r w:rsidR="00B668E0">
        <w:rPr>
          <w:noProof/>
        </w:rPr>
        <w:t>Journals</w:t>
      </w:r>
    </w:p>
    <w:p w14:paraId="3D480026" w14:textId="77777777" w:rsidR="00B668E0" w:rsidRDefault="00B668E0">
      <w:pPr>
        <w:pStyle w:val="TableofAuthorities"/>
        <w:tabs>
          <w:tab w:val="right" w:leader="dot" w:pos="9350"/>
        </w:tabs>
        <w:rPr>
          <w:noProof/>
        </w:rPr>
      </w:pPr>
      <w:r>
        <w:rPr>
          <w:noProof/>
        </w:rPr>
        <w:t>Premont , Marie-Claude, "La fiscalite locale au Quebec: de la cohabitation au refuge fiscal "(2001) McGill LJ 46:3</w:t>
      </w:r>
      <w:r>
        <w:rPr>
          <w:noProof/>
        </w:rPr>
        <w:tab/>
        <w:t>1, 3</w:t>
      </w:r>
    </w:p>
    <w:p w14:paraId="5A97C9EA" w14:textId="77777777" w:rsidR="00B668E0" w:rsidRDefault="00980014">
      <w:pPr>
        <w:pStyle w:val="TOAHeading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TOA \h \c "9" \p </w:instrText>
      </w:r>
      <w:r>
        <w:rPr>
          <w:lang w:val="en-US"/>
        </w:rPr>
        <w:fldChar w:fldCharType="separate"/>
      </w:r>
      <w:r w:rsidR="00B668E0">
        <w:rPr>
          <w:noProof/>
        </w:rPr>
        <w:t>Books</w:t>
      </w:r>
    </w:p>
    <w:p w14:paraId="0C2A0069" w14:textId="77777777" w:rsidR="00B668E0" w:rsidRDefault="00B668E0">
      <w:pPr>
        <w:pStyle w:val="TableofAuthorities"/>
        <w:tabs>
          <w:tab w:val="right" w:leader="dot" w:pos="9350"/>
        </w:tabs>
        <w:rPr>
          <w:noProof/>
        </w:rPr>
      </w:pPr>
      <w:r>
        <w:rPr>
          <w:noProof/>
        </w:rPr>
        <w:t xml:space="preserve">Lajoie, Andree , </w:t>
      </w:r>
      <w:r w:rsidRPr="0066057B">
        <w:rPr>
          <w:i/>
          <w:iCs/>
          <w:noProof/>
        </w:rPr>
        <w:t xml:space="preserve">Pouvoir disciplinaire et tests de depistage de drogue en milieu du travail </w:t>
      </w:r>
      <w:r>
        <w:rPr>
          <w:noProof/>
        </w:rPr>
        <w:t>(Cowansville, Que, Yvon Blais 1995)</w:t>
      </w:r>
      <w:r>
        <w:rPr>
          <w:noProof/>
        </w:rPr>
        <w:tab/>
        <w:t>1, 2</w:t>
      </w:r>
    </w:p>
    <w:p w14:paraId="7CAE8B25" w14:textId="3EFBBD3E" w:rsidR="00980014" w:rsidRPr="00980014" w:rsidRDefault="00980014" w:rsidP="00980014">
      <w:pPr>
        <w:rPr>
          <w:lang w:val="en-US"/>
        </w:rPr>
      </w:pPr>
      <w:r>
        <w:rPr>
          <w:lang w:val="en-US"/>
        </w:rPr>
        <w:fldChar w:fldCharType="end"/>
      </w:r>
      <w:bookmarkStart w:id="1" w:name="_GoBack"/>
      <w:bookmarkEnd w:id="1"/>
    </w:p>
    <w:sectPr w:rsidR="00980014" w:rsidRPr="009800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827BFB" w14:textId="77777777" w:rsidR="00183772" w:rsidRDefault="00183772" w:rsidP="00095C02">
      <w:pPr>
        <w:spacing w:after="0" w:line="240" w:lineRule="auto"/>
      </w:pPr>
      <w:r>
        <w:separator/>
      </w:r>
    </w:p>
  </w:endnote>
  <w:endnote w:type="continuationSeparator" w:id="0">
    <w:p w14:paraId="06CD2BAD" w14:textId="77777777" w:rsidR="00183772" w:rsidRDefault="00183772" w:rsidP="00095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6D1936" w14:textId="77777777" w:rsidR="00183772" w:rsidRDefault="00183772" w:rsidP="00095C02">
      <w:pPr>
        <w:spacing w:after="0" w:line="240" w:lineRule="auto"/>
      </w:pPr>
      <w:r>
        <w:separator/>
      </w:r>
    </w:p>
  </w:footnote>
  <w:footnote w:type="continuationSeparator" w:id="0">
    <w:p w14:paraId="7BD3CEB2" w14:textId="77777777" w:rsidR="00183772" w:rsidRDefault="00183772" w:rsidP="00095C02">
      <w:pPr>
        <w:spacing w:after="0" w:line="240" w:lineRule="auto"/>
      </w:pPr>
      <w:r>
        <w:continuationSeparator/>
      </w:r>
    </w:p>
  </w:footnote>
  <w:footnote w:id="1">
    <w:p w14:paraId="2E851E6D" w14:textId="5DD3545A" w:rsidR="00095C02" w:rsidRDefault="00095C0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sdt>
        <w:sdtPr>
          <w:id w:val="-184290574"/>
          <w:citation/>
        </w:sdtPr>
        <w:sdtEndPr/>
        <w:sdtContent>
          <w:r>
            <w:fldChar w:fldCharType="begin"/>
          </w:r>
          <w:r w:rsidR="00630BC0">
            <w:instrText xml:space="preserve">CITATION Cri85 \p "s 745" \l 4105 </w:instrText>
          </w:r>
          <w:r>
            <w:fldChar w:fldCharType="separate"/>
          </w:r>
          <w:r w:rsidR="00B668E0">
            <w:rPr>
              <w:i/>
              <w:iCs/>
              <w:noProof/>
            </w:rPr>
            <w:t>Criminal Code</w:t>
          </w:r>
          <w:r w:rsidR="00B668E0">
            <w:rPr>
              <w:noProof/>
            </w:rPr>
            <w:t>, RSC 1985, c C-46, s 745.</w:t>
          </w:r>
          <w:r>
            <w:fldChar w:fldCharType="end"/>
          </w:r>
        </w:sdtContent>
      </w:sdt>
      <w:r w:rsidR="00771927">
        <w:fldChar w:fldCharType="begin"/>
      </w:r>
      <w:r w:rsidR="00771927">
        <w:instrText xml:space="preserve"> TA \l "</w:instrText>
      </w:r>
      <w:r w:rsidR="00771927" w:rsidRPr="004039C4">
        <w:rPr>
          <w:i/>
          <w:iCs/>
          <w:noProof/>
        </w:rPr>
        <w:instrText>Criminal Code</w:instrText>
      </w:r>
      <w:r w:rsidR="00C679D0">
        <w:instrText>, RSC 1985, c C-46.</w:instrText>
      </w:r>
      <w:r w:rsidR="00771927">
        <w:instrText>" \s "</w:instrText>
      </w:r>
      <w:r w:rsidR="00771927" w:rsidRPr="00C679D0">
        <w:rPr>
          <w:i/>
          <w:iCs/>
        </w:rPr>
        <w:instrText>Criminal Code</w:instrText>
      </w:r>
      <w:r w:rsidR="00771927">
        <w:instrText xml:space="preserve">" \c </w:instrText>
      </w:r>
      <w:r w:rsidR="00707B33">
        <w:instrText xml:space="preserve">2 </w:instrText>
      </w:r>
      <w:r w:rsidR="00771927">
        <w:fldChar w:fldCharType="end"/>
      </w:r>
    </w:p>
  </w:footnote>
  <w:footnote w:id="2">
    <w:p w14:paraId="6B17F971" w14:textId="2519CA96" w:rsidR="00095C02" w:rsidRDefault="00095C0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sdt>
        <w:sdtPr>
          <w:id w:val="1467170236"/>
          <w:citation/>
        </w:sdtPr>
        <w:sdtEndPr/>
        <w:sdtContent>
          <w:r>
            <w:fldChar w:fldCharType="begin"/>
          </w:r>
          <w:r w:rsidR="00BF2E5E">
            <w:instrText xml:space="preserve">CITATION Fis \p 52-59 \l 4105 </w:instrText>
          </w:r>
          <w:r>
            <w:fldChar w:fldCharType="separate"/>
          </w:r>
          <w:r w:rsidR="00B668E0">
            <w:rPr>
              <w:i/>
              <w:iCs/>
              <w:noProof/>
            </w:rPr>
            <w:t>Fisher v Fisher</w:t>
          </w:r>
          <w:r w:rsidR="00B668E0">
            <w:rPr>
              <w:noProof/>
            </w:rPr>
            <w:t>, 2019 ONCA 567 at paras 52-59 [</w:t>
          </w:r>
          <w:r w:rsidR="00B668E0">
            <w:rPr>
              <w:i/>
              <w:iCs/>
              <w:noProof/>
            </w:rPr>
            <w:t>Fisher</w:t>
          </w:r>
          <w:r w:rsidR="00B668E0">
            <w:rPr>
              <w:noProof/>
            </w:rPr>
            <w:t>].</w:t>
          </w:r>
          <w:r>
            <w:fldChar w:fldCharType="end"/>
          </w:r>
        </w:sdtContent>
      </w:sdt>
      <w:r w:rsidR="00DE4663">
        <w:fldChar w:fldCharType="begin"/>
      </w:r>
      <w:r w:rsidR="00DE4663">
        <w:instrText xml:space="preserve"> TA \l "</w:instrText>
      </w:r>
      <w:r w:rsidR="00DE4663" w:rsidRPr="00F35FFA">
        <w:rPr>
          <w:i/>
          <w:iCs/>
          <w:noProof/>
        </w:rPr>
        <w:instrText>Fisher</w:instrText>
      </w:r>
      <w:r w:rsidR="00D50855" w:rsidRPr="00D50855">
        <w:instrText xml:space="preserve"> </w:instrText>
      </w:r>
      <w:r w:rsidR="00D50855" w:rsidRPr="00620D55">
        <w:rPr>
          <w:i/>
          <w:iCs/>
        </w:rPr>
        <w:instrText>v Fisher</w:instrText>
      </w:r>
      <w:r w:rsidR="00D50855">
        <w:instrText>, 2019 ONCA 567.</w:instrText>
      </w:r>
      <w:r w:rsidR="00DE4663">
        <w:instrText>" \s "</w:instrText>
      </w:r>
      <w:r w:rsidR="00DE4663" w:rsidRPr="00620D55">
        <w:rPr>
          <w:i/>
          <w:iCs/>
        </w:rPr>
        <w:instrText>Fisher</w:instrText>
      </w:r>
      <w:r w:rsidR="00DE4663">
        <w:instrText xml:space="preserve">" \c 1 </w:instrText>
      </w:r>
      <w:r w:rsidR="00DE4663">
        <w:fldChar w:fldCharType="end"/>
      </w:r>
    </w:p>
  </w:footnote>
  <w:footnote w:id="3">
    <w:p w14:paraId="16EA0857" w14:textId="6112909C" w:rsidR="00095C02" w:rsidRDefault="00095C0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sdt>
        <w:sdtPr>
          <w:id w:val="1812056575"/>
          <w:citation/>
        </w:sdtPr>
        <w:sdtEndPr/>
        <w:sdtContent>
          <w:r>
            <w:fldChar w:fldCharType="begin"/>
          </w:r>
          <w:r w:rsidR="00BF2E5E">
            <w:instrText xml:space="preserve">CITATION Gor \p 13 \l 4105 </w:instrText>
          </w:r>
          <w:r>
            <w:fldChar w:fldCharType="separate"/>
          </w:r>
          <w:r w:rsidR="00B668E0">
            <w:rPr>
              <w:i/>
              <w:iCs/>
              <w:noProof/>
            </w:rPr>
            <w:t>Gordon v Goertz</w:t>
          </w:r>
          <w:r w:rsidR="00B668E0">
            <w:rPr>
              <w:noProof/>
            </w:rPr>
            <w:t>, [1996] 2 SCR 27 at para 13, 134 DLR (4th) 321 [</w:t>
          </w:r>
          <w:r w:rsidR="00B668E0">
            <w:rPr>
              <w:i/>
              <w:iCs/>
              <w:noProof/>
            </w:rPr>
            <w:t>Goertz</w:t>
          </w:r>
          <w:r w:rsidR="00B668E0">
            <w:rPr>
              <w:noProof/>
            </w:rPr>
            <w:t>].</w:t>
          </w:r>
          <w:r>
            <w:fldChar w:fldCharType="end"/>
          </w:r>
        </w:sdtContent>
      </w:sdt>
      <w:r w:rsidR="00A609AF">
        <w:fldChar w:fldCharType="begin"/>
      </w:r>
      <w:r w:rsidR="00A609AF">
        <w:instrText xml:space="preserve"> TA \l "</w:instrText>
      </w:r>
      <w:r w:rsidR="00EB3D39" w:rsidRPr="00EB3D39">
        <w:rPr>
          <w:i/>
          <w:iCs/>
        </w:rPr>
        <w:instrText>Gordon v Goertz</w:instrText>
      </w:r>
      <w:r w:rsidR="00EB3D39" w:rsidRPr="00EB3D39">
        <w:instrText>, [1996] 2 SCR 27, 134 DLR (4th) 321</w:instrText>
      </w:r>
      <w:r w:rsidR="00A609AF">
        <w:instrText>" \s "</w:instrText>
      </w:r>
      <w:r w:rsidR="00EB3D39" w:rsidRPr="00EB3D39">
        <w:rPr>
          <w:i/>
          <w:iCs/>
        </w:rPr>
        <w:instrText>Goertz</w:instrText>
      </w:r>
      <w:r w:rsidR="00A609AF">
        <w:instrText xml:space="preserve">" \c 1 </w:instrText>
      </w:r>
      <w:r w:rsidR="00A609AF">
        <w:fldChar w:fldCharType="end"/>
      </w:r>
    </w:p>
  </w:footnote>
  <w:footnote w:id="4">
    <w:p w14:paraId="3DA30D15" w14:textId="7B54EC57" w:rsidR="00095C02" w:rsidRDefault="00095C0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sdt>
        <w:sdtPr>
          <w:id w:val="904643190"/>
          <w:citation/>
        </w:sdtPr>
        <w:sdtEndPr/>
        <w:sdtContent>
          <w:r>
            <w:fldChar w:fldCharType="begin"/>
          </w:r>
          <w:r w:rsidR="00A13BD5">
            <w:instrText xml:space="preserve">CITATION Pre01 \p 720 \l 4105 </w:instrText>
          </w:r>
          <w:r>
            <w:fldChar w:fldCharType="separate"/>
          </w:r>
          <w:r w:rsidR="00B668E0">
            <w:rPr>
              <w:noProof/>
            </w:rPr>
            <w:t>Marie-Claude Premont, "La fiscalite locale au Quebec: de la cohabitation au refuge fiscal" (2001) 46:3 McGill LJ 713 at 720.</w:t>
          </w:r>
          <w:r>
            <w:fldChar w:fldCharType="end"/>
          </w:r>
        </w:sdtContent>
      </w:sdt>
      <w:r w:rsidR="00F74CE4">
        <w:fldChar w:fldCharType="begin"/>
      </w:r>
      <w:r w:rsidR="00F74CE4">
        <w:instrText xml:space="preserve"> TA \l "</w:instrText>
      </w:r>
      <w:r w:rsidR="00F74CE4" w:rsidRPr="00574DDB">
        <w:rPr>
          <w:noProof/>
        </w:rPr>
        <w:instrText xml:space="preserve"> Premont </w:instrText>
      </w:r>
      <w:r w:rsidR="00982F0B">
        <w:rPr>
          <w:noProof/>
        </w:rPr>
        <w:instrText xml:space="preserve">, </w:instrText>
      </w:r>
      <w:r w:rsidR="00982F0B" w:rsidRPr="00574DDB">
        <w:rPr>
          <w:noProof/>
        </w:rPr>
        <w:instrText>Marie-Claude</w:instrText>
      </w:r>
      <w:r w:rsidR="00F74CE4" w:rsidRPr="00574DDB">
        <w:rPr>
          <w:noProof/>
        </w:rPr>
        <w:instrText xml:space="preserve">, </w:instrText>
      </w:r>
      <w:r w:rsidR="00F74CE4">
        <w:instrText>\</w:instrText>
      </w:r>
      <w:r w:rsidR="00F74CE4" w:rsidRPr="00574DDB">
        <w:rPr>
          <w:noProof/>
        </w:rPr>
        <w:instrText xml:space="preserve">"La fiscalite locale au Quebec: de la cohabitation au refuge fiscal </w:instrText>
      </w:r>
      <w:r w:rsidR="00F74CE4">
        <w:instrText>\</w:instrText>
      </w:r>
      <w:r w:rsidR="00F74CE4" w:rsidRPr="00574DDB">
        <w:rPr>
          <w:noProof/>
        </w:rPr>
        <w:instrText>"(2001) McGill LJ 46:3</w:instrText>
      </w:r>
      <w:r w:rsidR="00F74CE4">
        <w:instrText xml:space="preserve">" \s "Marie-Claude Premont" \c 8 </w:instrText>
      </w:r>
      <w:r w:rsidR="00F74CE4">
        <w:fldChar w:fldCharType="end"/>
      </w:r>
    </w:p>
  </w:footnote>
  <w:footnote w:id="5">
    <w:p w14:paraId="5A3D75FD" w14:textId="620D52D2" w:rsidR="00095C02" w:rsidRDefault="00095C02">
      <w:pPr>
        <w:pStyle w:val="FootnoteText"/>
      </w:pPr>
      <w:r>
        <w:rPr>
          <w:rStyle w:val="FootnoteReference"/>
        </w:rPr>
        <w:footnoteRef/>
      </w:r>
      <w:sdt>
        <w:sdtPr>
          <w:id w:val="-674029472"/>
          <w:citation/>
        </w:sdtPr>
        <w:sdtEndPr/>
        <w:sdtContent>
          <w:r w:rsidR="00980014">
            <w:fldChar w:fldCharType="begin"/>
          </w:r>
          <w:r w:rsidR="00980014">
            <w:instrText xml:space="preserve">CITATION Laj95 \p 44-52 \l 4105 </w:instrText>
          </w:r>
          <w:r w:rsidR="00980014">
            <w:fldChar w:fldCharType="separate"/>
          </w:r>
          <w:r w:rsidR="00B668E0">
            <w:rPr>
              <w:noProof/>
            </w:rPr>
            <w:t xml:space="preserve"> Andree Lajoie, </w:t>
          </w:r>
          <w:r w:rsidR="00B668E0">
            <w:rPr>
              <w:i/>
              <w:iCs/>
              <w:noProof/>
            </w:rPr>
            <w:t>Pouvoir disciplinaire et tests de depistage de drogue en milieu du travail</w:t>
          </w:r>
          <w:r w:rsidR="00B668E0">
            <w:rPr>
              <w:noProof/>
            </w:rPr>
            <w:t xml:space="preserve"> (Cowansville, Que: Yvon Blais 1995) at 44-52.</w:t>
          </w:r>
          <w:r w:rsidR="00980014">
            <w:fldChar w:fldCharType="end"/>
          </w:r>
        </w:sdtContent>
      </w:sdt>
      <w:r w:rsidR="00980014">
        <w:t xml:space="preserve"> </w:t>
      </w:r>
      <w:r w:rsidR="00446205">
        <w:fldChar w:fldCharType="begin"/>
      </w:r>
      <w:r w:rsidR="00446205">
        <w:instrText xml:space="preserve"> TA \l "</w:instrText>
      </w:r>
      <w:r w:rsidR="00446205" w:rsidRPr="00206B92">
        <w:rPr>
          <w:noProof/>
        </w:rPr>
        <w:instrText xml:space="preserve"> Lajoie</w:instrText>
      </w:r>
      <w:r w:rsidR="00982F0B">
        <w:rPr>
          <w:noProof/>
        </w:rPr>
        <w:instrText xml:space="preserve">, </w:instrText>
      </w:r>
      <w:r w:rsidR="00982F0B" w:rsidRPr="00206B92">
        <w:rPr>
          <w:noProof/>
        </w:rPr>
        <w:instrText>Andree</w:instrText>
      </w:r>
      <w:r w:rsidR="00446205" w:rsidRPr="00206B92">
        <w:rPr>
          <w:noProof/>
        </w:rPr>
        <w:instrText xml:space="preserve"> , </w:instrText>
      </w:r>
      <w:r w:rsidR="00446205" w:rsidRPr="00206B92">
        <w:rPr>
          <w:i/>
          <w:iCs/>
          <w:noProof/>
        </w:rPr>
        <w:instrText xml:space="preserve">Pouvoir disciplinaire et tests de depistage de drogue en milieu du travail </w:instrText>
      </w:r>
      <w:r w:rsidR="00446205" w:rsidRPr="00206B92">
        <w:rPr>
          <w:noProof/>
        </w:rPr>
        <w:instrText>(Cowansville, Que, Yvon Blais 1995)</w:instrText>
      </w:r>
      <w:r w:rsidR="00446205">
        <w:instrText xml:space="preserve">" \s "Andree Lajoie" \c 9 </w:instrText>
      </w:r>
      <w:r w:rsidR="00446205">
        <w:fldChar w:fldCharType="end"/>
      </w:r>
    </w:p>
  </w:footnote>
  <w:footnote w:id="6">
    <w:p w14:paraId="37666FE3" w14:textId="50071783" w:rsidR="00904275" w:rsidRDefault="0090427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sdt>
        <w:sdtPr>
          <w:id w:val="1868183634"/>
          <w:citation/>
        </w:sdtPr>
        <w:sdtEndPr/>
        <w:sdtContent>
          <w:r>
            <w:fldChar w:fldCharType="begin"/>
          </w:r>
          <w:r>
            <w:instrText xml:space="preserve">CITATION Cha \p "s 10" \l 4105 </w:instrText>
          </w:r>
          <w:r>
            <w:fldChar w:fldCharType="separate"/>
          </w:r>
          <w:r w:rsidR="00B668E0">
            <w:rPr>
              <w:i/>
              <w:iCs/>
              <w:noProof/>
            </w:rPr>
            <w:t>Charter of Human Rights and Freedoms</w:t>
          </w:r>
          <w:r w:rsidR="00B668E0">
            <w:rPr>
              <w:noProof/>
            </w:rPr>
            <w:t>, CQLR , C-12, s 10.</w:t>
          </w:r>
          <w:r>
            <w:fldChar w:fldCharType="end"/>
          </w:r>
        </w:sdtContent>
      </w:sdt>
      <w:r w:rsidR="00C7079F">
        <w:fldChar w:fldCharType="begin"/>
      </w:r>
      <w:r w:rsidR="00C7079F">
        <w:instrText xml:space="preserve"> TA \l "</w:instrText>
      </w:r>
      <w:r w:rsidR="00C7079F" w:rsidRPr="005A16EC">
        <w:rPr>
          <w:i/>
          <w:iCs/>
          <w:noProof/>
        </w:rPr>
        <w:instrText>Charter of Human Rights and Freedoms</w:instrText>
      </w:r>
      <w:r w:rsidR="00C7079F" w:rsidRPr="005A16EC">
        <w:rPr>
          <w:noProof/>
        </w:rPr>
        <w:instrText>, CQLR , C-12.</w:instrText>
      </w:r>
      <w:r w:rsidR="00C7079F">
        <w:instrText xml:space="preserve">" \s "Charter of Human Rights and Freedoms" \c 2 </w:instrText>
      </w:r>
      <w:r w:rsidR="00C7079F">
        <w:fldChar w:fldCharType="end"/>
      </w:r>
    </w:p>
  </w:footnote>
  <w:footnote w:id="7">
    <w:p w14:paraId="2AB835DF" w14:textId="233E3906" w:rsidR="007B17DD" w:rsidRDefault="005029A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sdt>
        <w:sdtPr>
          <w:id w:val="54973205"/>
          <w:citation/>
        </w:sdtPr>
        <w:sdtEndPr/>
        <w:sdtContent>
          <w:r>
            <w:fldChar w:fldCharType="begin"/>
          </w:r>
          <w:r>
            <w:instrText xml:space="preserve">CITATION Inc85 \p "s 18(1)(m)(iv)(c)" \l 4105 </w:instrText>
          </w:r>
          <w:r>
            <w:fldChar w:fldCharType="separate"/>
          </w:r>
          <w:r w:rsidR="00B668E0">
            <w:rPr>
              <w:i/>
              <w:iCs/>
              <w:noProof/>
            </w:rPr>
            <w:t>Income Tax Act</w:t>
          </w:r>
          <w:r w:rsidR="00B668E0">
            <w:rPr>
              <w:noProof/>
            </w:rPr>
            <w:t>, RSC 1985, c 1 (5th Supp), s 18(1)(m)(iv)(c).</w:t>
          </w:r>
          <w:r>
            <w:fldChar w:fldCharType="end"/>
          </w:r>
        </w:sdtContent>
      </w:sdt>
      <w:r w:rsidR="007B17DD">
        <w:fldChar w:fldCharType="begin"/>
      </w:r>
      <w:r w:rsidR="007B17DD">
        <w:instrText xml:space="preserve"> TA \l "</w:instrText>
      </w:r>
      <w:r w:rsidR="007B17DD" w:rsidRPr="00B100F5">
        <w:rPr>
          <w:i/>
          <w:iCs/>
          <w:noProof/>
        </w:rPr>
        <w:instrText>Income Tax Act, RSC 1985, c 1 (5th Supp</w:instrText>
      </w:r>
      <w:r w:rsidR="007B17DD" w:rsidRPr="00B100F5">
        <w:rPr>
          <w:noProof/>
        </w:rPr>
        <w:instrText>)</w:instrText>
      </w:r>
      <w:r w:rsidR="007B17DD">
        <w:instrText xml:space="preserve">" \s "Income Tax Act" \c 2 </w:instrText>
      </w:r>
      <w:r w:rsidR="007B17DD">
        <w:fldChar w:fldCharType="end"/>
      </w:r>
    </w:p>
  </w:footnote>
  <w:footnote w:id="8">
    <w:p w14:paraId="00A953EA" w14:textId="4AAB749A" w:rsidR="001E7408" w:rsidRDefault="001E740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sdt>
        <w:sdtPr>
          <w:id w:val="207381319"/>
          <w:citation/>
        </w:sdtPr>
        <w:sdtEndPr/>
        <w:sdtContent>
          <w:r>
            <w:fldChar w:fldCharType="begin"/>
          </w:r>
          <w:r w:rsidR="00135570">
            <w:instrText xml:space="preserve">CITATION Alm \p 3 \l 4105 </w:instrText>
          </w:r>
          <w:r>
            <w:fldChar w:fldCharType="separate"/>
          </w:r>
          <w:r w:rsidR="00B668E0">
            <w:rPr>
              <w:i/>
              <w:iCs/>
              <w:noProof/>
            </w:rPr>
            <w:t>Almad Investments Ltd v Mister Leonard Holding Ltd</w:t>
          </w:r>
          <w:r w:rsidR="00B668E0">
            <w:rPr>
              <w:noProof/>
            </w:rPr>
            <w:t xml:space="preserve"> (1995), 1996 CarswellOnt 4402 (WL Can) at para 3, [1996] OJ No 870 (QL) (Ont Ct J (Gen Div)) [</w:t>
          </w:r>
          <w:r w:rsidR="00B668E0">
            <w:rPr>
              <w:i/>
              <w:iCs/>
              <w:noProof/>
            </w:rPr>
            <w:t>Almad</w:t>
          </w:r>
          <w:r w:rsidR="00B668E0">
            <w:rPr>
              <w:noProof/>
            </w:rPr>
            <w:t>].</w:t>
          </w:r>
          <w:r>
            <w:fldChar w:fldCharType="end"/>
          </w:r>
        </w:sdtContent>
      </w:sdt>
    </w:p>
  </w:footnote>
  <w:footnote w:id="9">
    <w:p w14:paraId="58867B50" w14:textId="013FE836" w:rsidR="00E978C4" w:rsidRDefault="00E978C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sdt>
        <w:sdtPr>
          <w:id w:val="89289219"/>
          <w:citation/>
        </w:sdtPr>
        <w:sdtEndPr/>
        <w:sdtContent>
          <w:r>
            <w:fldChar w:fldCharType="begin"/>
          </w:r>
          <w:r>
            <w:instrText xml:space="preserve"> CITATION Gol17 \l 4105 </w:instrText>
          </w:r>
          <w:r>
            <w:fldChar w:fldCharType="separate"/>
          </w:r>
          <w:r w:rsidR="00B668E0">
            <w:rPr>
              <w:noProof/>
            </w:rPr>
            <w:t xml:space="preserve">Richard Gold, "The Midas Conundrum: Why less can be more when it comes to intellectual property protection" (25 April 2017), online: </w:t>
          </w:r>
          <w:r w:rsidR="00B668E0">
            <w:rPr>
              <w:i/>
              <w:iCs/>
              <w:noProof/>
            </w:rPr>
            <w:t>Centre for International Governance Innovation</w:t>
          </w:r>
          <w:r w:rsidR="00B668E0">
            <w:rPr>
              <w:noProof/>
            </w:rPr>
            <w:t xml:space="preserve"> &lt;www.cigionline.org/articles/midas-conundrum&gt; [perma.cc/XAP7-VWDR].</w:t>
          </w:r>
          <w:r>
            <w:fldChar w:fldCharType="end"/>
          </w:r>
        </w:sdtContent>
      </w:sdt>
    </w:p>
  </w:footnote>
  <w:footnote w:id="10">
    <w:p w14:paraId="0EADC101" w14:textId="171B6175" w:rsidR="00E978C4" w:rsidRDefault="00E978C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sdt>
        <w:sdtPr>
          <w:id w:val="975574273"/>
          <w:citation/>
        </w:sdtPr>
        <w:sdtEndPr/>
        <w:sdtContent>
          <w:r>
            <w:fldChar w:fldCharType="begin"/>
          </w:r>
          <w:r>
            <w:instrText xml:space="preserve">CITATION Daf13 \p 37 \l 4105 </w:instrText>
          </w:r>
          <w:r>
            <w:fldChar w:fldCharType="separate"/>
          </w:r>
          <w:r w:rsidR="00B668E0">
            <w:rPr>
              <w:noProof/>
            </w:rPr>
            <w:t xml:space="preserve">Bernard Dafflon, "L'économie politique et la gestion territoriale des services environnementaux" (2013) at 37, online (pdf): </w:t>
          </w:r>
          <w:r w:rsidR="00B668E0">
            <w:rPr>
              <w:i/>
              <w:iCs/>
              <w:noProof/>
            </w:rPr>
            <w:t>Université de Fribourg</w:t>
          </w:r>
          <w:r w:rsidR="00B668E0">
            <w:rPr>
              <w:noProof/>
            </w:rPr>
            <w:t xml:space="preserve"> &lt;www.unifr.ch&gt; [perma.cc/2V4H-CWAU].</w:t>
          </w:r>
          <w:r>
            <w:fldChar w:fldCharType="end"/>
          </w:r>
        </w:sdtContent>
      </w:sdt>
    </w:p>
  </w:footnote>
  <w:footnote w:id="11">
    <w:p w14:paraId="1D46960F" w14:textId="04FBAEB2" w:rsidR="00E978C4" w:rsidRDefault="00E978C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sdt>
        <w:sdtPr>
          <w:id w:val="208623874"/>
          <w:citation/>
        </w:sdtPr>
        <w:sdtEndPr/>
        <w:sdtContent>
          <w:r>
            <w:fldChar w:fldCharType="begin"/>
          </w:r>
          <w:r>
            <w:instrText xml:space="preserve"> CITATION Oba17 \l 4105 </w:instrText>
          </w:r>
          <w:r>
            <w:fldChar w:fldCharType="separate"/>
          </w:r>
          <w:r w:rsidR="00B668E0">
            <w:rPr>
              <w:noProof/>
            </w:rPr>
            <w:t xml:space="preserve">Barack Obama, "When I left office, I told you all that the single most importat thing." (5 October 2017), posted on </w:t>
          </w:r>
          <w:r w:rsidR="00B668E0">
            <w:rPr>
              <w:i/>
              <w:iCs/>
              <w:noProof/>
            </w:rPr>
            <w:t>Barack Obama</w:t>
          </w:r>
          <w:r w:rsidR="00B668E0">
            <w:rPr>
              <w:noProof/>
            </w:rPr>
            <w:t>, online: Facebook &lt;www.facebook.com/barackobama&gt; [perma.cc/9LXB-7URP].</w:t>
          </w:r>
          <w:r>
            <w:fldChar w:fldCharType="end"/>
          </w:r>
        </w:sdtContent>
      </w:sdt>
    </w:p>
  </w:footnote>
  <w:footnote w:id="12">
    <w:p w14:paraId="73BDC564" w14:textId="741F8997" w:rsidR="003936DC" w:rsidRDefault="003936D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sdt>
        <w:sdtPr>
          <w:id w:val="1031689797"/>
          <w:citation/>
        </w:sdtPr>
        <w:sdtEndPr/>
        <w:sdtContent>
          <w:r>
            <w:fldChar w:fldCharType="begin"/>
          </w:r>
          <w:r>
            <w:instrText xml:space="preserve"> CITATION Chr11 \l 4105 </w:instrText>
          </w:r>
          <w:r>
            <w:fldChar w:fldCharType="separate"/>
          </w:r>
          <w:r w:rsidR="00B668E0">
            <w:rPr>
              <w:noProof/>
            </w:rPr>
            <w:t xml:space="preserve">Allison Christians, Samuel A Donaldson &amp; Philip F Postlewaite, </w:t>
          </w:r>
          <w:r w:rsidR="00B668E0">
            <w:rPr>
              <w:i/>
              <w:iCs/>
              <w:noProof/>
            </w:rPr>
            <w:t>United States International Taxation</w:t>
          </w:r>
          <w:r w:rsidR="00B668E0">
            <w:rPr>
              <w:noProof/>
            </w:rPr>
            <w:t>, 2nd ed (Lexis-Nexis 2011).</w:t>
          </w:r>
          <w:r>
            <w:fldChar w:fldCharType="end"/>
          </w:r>
        </w:sdtContent>
      </w:sdt>
    </w:p>
  </w:footnote>
  <w:footnote w:id="13">
    <w:p w14:paraId="31546F06" w14:textId="3478C871" w:rsidR="00B668E0" w:rsidRDefault="00B668E0" w:rsidP="00B668E0">
      <w:pPr>
        <w:pStyle w:val="FootnoteText"/>
        <w:tabs>
          <w:tab w:val="left" w:pos="5912"/>
        </w:tabs>
      </w:pPr>
      <w:r>
        <w:rPr>
          <w:rStyle w:val="FootnoteReference"/>
        </w:rPr>
        <w:footnoteRef/>
      </w:r>
      <w:r>
        <w:t xml:space="preserve"> </w:t>
      </w:r>
      <w:sdt>
        <w:sdtPr>
          <w:id w:val="428700869"/>
          <w:citation/>
        </w:sdtPr>
        <w:sdtContent>
          <w:r>
            <w:fldChar w:fldCharType="begin"/>
          </w:r>
          <w:r>
            <w:instrText xml:space="preserve">CITATION Sky02 \p "Schedule K, s 2" \l 4105 </w:instrText>
          </w:r>
          <w:r>
            <w:fldChar w:fldCharType="separate"/>
          </w:r>
          <w:r>
            <w:rPr>
              <w:i/>
              <w:iCs/>
              <w:noProof/>
            </w:rPr>
            <w:t>SkyDome Act (Bus Parking)</w:t>
          </w:r>
          <w:r>
            <w:rPr>
              <w:noProof/>
            </w:rPr>
            <w:t>, SO 2002, c 8, Schedule K, s 2.</w:t>
          </w:r>
          <w:r>
            <w:fldChar w:fldCharType="end"/>
          </w:r>
        </w:sdtContent>
      </w:sdt>
      <w:r>
        <w:fldChar w:fldCharType="begin"/>
      </w:r>
      <w:r>
        <w:instrText xml:space="preserve"> TA \l "</w:instrText>
      </w:r>
      <w:r w:rsidRPr="00147F44">
        <w:rPr>
          <w:i/>
          <w:iCs/>
          <w:noProof/>
        </w:rPr>
        <w:instrText>SkyDome Act (Bus Parking)</w:instrText>
      </w:r>
      <w:r w:rsidRPr="00147F44">
        <w:rPr>
          <w:noProof/>
        </w:rPr>
        <w:instrText>, SO 2002, c 8.</w:instrText>
      </w:r>
      <w:r>
        <w:instrText>" \s "</w:instrText>
      </w:r>
      <w:r w:rsidRPr="00DB128F">
        <w:rPr>
          <w:i/>
          <w:iCs/>
        </w:rPr>
        <w:instrText>SkyDome Act</w:instrText>
      </w:r>
      <w:r>
        <w:instrText xml:space="preserve">" \c 2 </w:instrText>
      </w:r>
      <w:r>
        <w:fldChar w:fldCharType="end"/>
      </w:r>
      <w:r>
        <w:tab/>
      </w:r>
    </w:p>
  </w:footnote>
  <w:footnote w:id="14">
    <w:p w14:paraId="2341F1E6" w14:textId="7633E628" w:rsidR="00593BF0" w:rsidRDefault="00593BF0" w:rsidP="00593BF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sdt>
        <w:sdtPr>
          <w:id w:val="1349987414"/>
          <w:citation/>
        </w:sdtPr>
        <w:sdtEndPr/>
        <w:sdtContent>
          <w:r>
            <w:fldChar w:fldCharType="begin"/>
          </w:r>
          <w:r>
            <w:instrText xml:space="preserve">CITATION Chi05 \l 4105 </w:instrText>
          </w:r>
          <w:r>
            <w:fldChar w:fldCharType="separate"/>
          </w:r>
          <w:r w:rsidR="00B668E0">
            <w:rPr>
              <w:noProof/>
            </w:rPr>
            <w:t xml:space="preserve">Gabriel J Chin, "Race, the War on Drugs and Collateral Consequences of Criminal Conviction" in Christopher Mele &amp; Teresa A Miller, eds, </w:t>
          </w:r>
          <w:r w:rsidR="00B668E0">
            <w:rPr>
              <w:i/>
              <w:iCs/>
              <w:noProof/>
            </w:rPr>
            <w:t>Civil Penalties, Social Consequences</w:t>
          </w:r>
          <w:r w:rsidR="00B668E0">
            <w:rPr>
              <w:noProof/>
            </w:rPr>
            <w:t>, (New York: Routledge 2005) 43.</w:t>
          </w:r>
          <w:r>
            <w:fldChar w:fldCharType="end"/>
          </w:r>
        </w:sdtContent>
      </w:sdt>
    </w:p>
  </w:footnote>
  <w:footnote w:id="15">
    <w:p w14:paraId="771A7B10" w14:textId="642D721A" w:rsidR="002C3C3F" w:rsidRDefault="002C3C3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sdt>
        <w:sdtPr>
          <w:id w:val="-298611657"/>
          <w:citation/>
        </w:sdtPr>
        <w:sdtEndPr/>
        <w:sdtContent>
          <w:r>
            <w:fldChar w:fldCharType="begin"/>
          </w:r>
          <w:r w:rsidR="00B45EE4">
            <w:instrText xml:space="preserve">CITATION Cry10 \l 4105 </w:instrText>
          </w:r>
          <w:r>
            <w:fldChar w:fldCharType="separate"/>
          </w:r>
          <w:r w:rsidR="00B668E0">
            <w:rPr>
              <w:noProof/>
            </w:rPr>
            <w:t xml:space="preserve">Robert Cryer et al, </w:t>
          </w:r>
          <w:r w:rsidR="00B668E0">
            <w:rPr>
              <w:i/>
              <w:iCs/>
              <w:noProof/>
            </w:rPr>
            <w:t>An Introduction to International Criminal Law and Procedure</w:t>
          </w:r>
          <w:r w:rsidR="00B668E0">
            <w:rPr>
              <w:noProof/>
            </w:rPr>
            <w:t>, 2nd ed (Cambridge: Cambridge University Press 2010).</w:t>
          </w:r>
          <w:r>
            <w:fldChar w:fldCharType="end"/>
          </w:r>
        </w:sdtContent>
      </w:sdt>
    </w:p>
  </w:footnote>
  <w:footnote w:id="16">
    <w:p w14:paraId="4D49F23E" w14:textId="59017FD1" w:rsidR="00F84AEE" w:rsidRDefault="00F84AE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sdt>
        <w:sdtPr>
          <w:id w:val="-1819645919"/>
          <w:citation/>
        </w:sdtPr>
        <w:sdtEndPr/>
        <w:sdtContent>
          <w:r>
            <w:fldChar w:fldCharType="begin"/>
          </w:r>
          <w:r w:rsidR="00CE237E">
            <w:instrText xml:space="preserve">CITATION Job13 \l 4105 </w:instrText>
          </w:r>
          <w:r>
            <w:fldChar w:fldCharType="separate"/>
          </w:r>
          <w:r w:rsidR="00B668E0">
            <w:rPr>
              <w:noProof/>
            </w:rPr>
            <w:t xml:space="preserve">Pierre-Gabriel Jobin &amp; Nathalie Vézina, </w:t>
          </w:r>
          <w:r w:rsidR="00B668E0">
            <w:rPr>
              <w:i/>
              <w:iCs/>
              <w:noProof/>
            </w:rPr>
            <w:t>Les obligations</w:t>
          </w:r>
          <w:r w:rsidR="00B668E0">
            <w:rPr>
              <w:noProof/>
            </w:rPr>
            <w:t>, 7th ed (Conwansville, Que: Yvon Blais 2013).</w:t>
          </w:r>
          <w:r>
            <w:fldChar w:fldCharType="end"/>
          </w:r>
        </w:sdtContent>
      </w:sdt>
    </w:p>
  </w:footnote>
  <w:footnote w:id="17">
    <w:p w14:paraId="5195EDB5" w14:textId="48AC8E2C" w:rsidR="00980014" w:rsidRPr="000E5ABC" w:rsidRDefault="00980014" w:rsidP="0098001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i/>
          <w:iCs/>
        </w:rPr>
        <w:t>SkyDome</w:t>
      </w:r>
      <w:proofErr w:type="spellEnd"/>
      <w:r>
        <w:rPr>
          <w:i/>
          <w:iCs/>
        </w:rPr>
        <w:t xml:space="preserve"> </w:t>
      </w:r>
      <w:r w:rsidRPr="009D0A65">
        <w:rPr>
          <w:i/>
          <w:iCs/>
        </w:rPr>
        <w:t>Act</w:t>
      </w:r>
      <w:r>
        <w:rPr>
          <w:i/>
          <w:iCs/>
        </w:rPr>
        <w:fldChar w:fldCharType="begin"/>
      </w:r>
      <w:r>
        <w:instrText xml:space="preserve"> TA \s "SkyDome Act" </w:instrText>
      </w:r>
      <w:r>
        <w:rPr>
          <w:i/>
          <w:iCs/>
        </w:rPr>
        <w:fldChar w:fldCharType="end"/>
      </w:r>
      <w:r>
        <w:t xml:space="preserve">, </w:t>
      </w:r>
      <w:r w:rsidRPr="00883DD9">
        <w:rPr>
          <w:i/>
          <w:iCs/>
        </w:rPr>
        <w:t>supra</w:t>
      </w:r>
      <w:r>
        <w:t xml:space="preserve"> note </w:t>
      </w:r>
      <w:r>
        <w:fldChar w:fldCharType="begin"/>
      </w:r>
      <w:r>
        <w:instrText xml:space="preserve"> NOTEREF _Ref18763135 \p \h </w:instrText>
      </w:r>
      <w:r>
        <w:fldChar w:fldCharType="separate"/>
      </w:r>
      <w:r w:rsidR="00B668E0">
        <w:t>13</w:t>
      </w:r>
      <w:r>
        <w:fldChar w:fldCharType="end"/>
      </w:r>
      <w:r>
        <w:t xml:space="preserve"> at 24.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A72"/>
    <w:rsid w:val="00010699"/>
    <w:rsid w:val="00025290"/>
    <w:rsid w:val="00032699"/>
    <w:rsid w:val="000879AD"/>
    <w:rsid w:val="00095C02"/>
    <w:rsid w:val="000A3B9F"/>
    <w:rsid w:val="000B4443"/>
    <w:rsid w:val="000B53F1"/>
    <w:rsid w:val="000D1B1D"/>
    <w:rsid w:val="000E5ABC"/>
    <w:rsid w:val="000F1377"/>
    <w:rsid w:val="0012086B"/>
    <w:rsid w:val="00135570"/>
    <w:rsid w:val="00162F85"/>
    <w:rsid w:val="00165A95"/>
    <w:rsid w:val="00172BB8"/>
    <w:rsid w:val="00183772"/>
    <w:rsid w:val="001A3682"/>
    <w:rsid w:val="001B7681"/>
    <w:rsid w:val="001C567E"/>
    <w:rsid w:val="001C7CB3"/>
    <w:rsid w:val="001D0352"/>
    <w:rsid w:val="001E5234"/>
    <w:rsid w:val="001E7408"/>
    <w:rsid w:val="001F10EE"/>
    <w:rsid w:val="00204343"/>
    <w:rsid w:val="00250A72"/>
    <w:rsid w:val="002C356F"/>
    <w:rsid w:val="002C3C3F"/>
    <w:rsid w:val="002E41B2"/>
    <w:rsid w:val="0030553E"/>
    <w:rsid w:val="00314D87"/>
    <w:rsid w:val="00330A71"/>
    <w:rsid w:val="00372006"/>
    <w:rsid w:val="00376523"/>
    <w:rsid w:val="00392306"/>
    <w:rsid w:val="0039257D"/>
    <w:rsid w:val="003936DC"/>
    <w:rsid w:val="003B7D49"/>
    <w:rsid w:val="003F2B02"/>
    <w:rsid w:val="00421449"/>
    <w:rsid w:val="00423B38"/>
    <w:rsid w:val="004418DC"/>
    <w:rsid w:val="00446205"/>
    <w:rsid w:val="004561C0"/>
    <w:rsid w:val="004920B6"/>
    <w:rsid w:val="004A4B7F"/>
    <w:rsid w:val="004C77ED"/>
    <w:rsid w:val="004D2827"/>
    <w:rsid w:val="004F0466"/>
    <w:rsid w:val="005029AB"/>
    <w:rsid w:val="0052409C"/>
    <w:rsid w:val="0053063B"/>
    <w:rsid w:val="0054171E"/>
    <w:rsid w:val="00593BF0"/>
    <w:rsid w:val="005A31F4"/>
    <w:rsid w:val="005A69AF"/>
    <w:rsid w:val="005B589C"/>
    <w:rsid w:val="005E3DD1"/>
    <w:rsid w:val="00600E44"/>
    <w:rsid w:val="00613F18"/>
    <w:rsid w:val="00620D55"/>
    <w:rsid w:val="00630BC0"/>
    <w:rsid w:val="00630F11"/>
    <w:rsid w:val="006332CB"/>
    <w:rsid w:val="00661EB9"/>
    <w:rsid w:val="00666C26"/>
    <w:rsid w:val="006910F0"/>
    <w:rsid w:val="006B2E5C"/>
    <w:rsid w:val="006B3CB7"/>
    <w:rsid w:val="006C1860"/>
    <w:rsid w:val="006C3F68"/>
    <w:rsid w:val="006E77D6"/>
    <w:rsid w:val="00707B33"/>
    <w:rsid w:val="00715E08"/>
    <w:rsid w:val="00746F65"/>
    <w:rsid w:val="00763FFA"/>
    <w:rsid w:val="00765955"/>
    <w:rsid w:val="00771927"/>
    <w:rsid w:val="007B17DD"/>
    <w:rsid w:val="007C2079"/>
    <w:rsid w:val="007C2451"/>
    <w:rsid w:val="007C746C"/>
    <w:rsid w:val="007D04AF"/>
    <w:rsid w:val="007E523E"/>
    <w:rsid w:val="00800852"/>
    <w:rsid w:val="008261C5"/>
    <w:rsid w:val="00842D9D"/>
    <w:rsid w:val="00883DD9"/>
    <w:rsid w:val="008972CA"/>
    <w:rsid w:val="008B1DE6"/>
    <w:rsid w:val="008C19DF"/>
    <w:rsid w:val="008D0DC5"/>
    <w:rsid w:val="00904275"/>
    <w:rsid w:val="00922A7F"/>
    <w:rsid w:val="00953F42"/>
    <w:rsid w:val="00965684"/>
    <w:rsid w:val="00970EDD"/>
    <w:rsid w:val="00980014"/>
    <w:rsid w:val="00981987"/>
    <w:rsid w:val="00982F0B"/>
    <w:rsid w:val="00990037"/>
    <w:rsid w:val="009D0A65"/>
    <w:rsid w:val="009E1A1D"/>
    <w:rsid w:val="00A05938"/>
    <w:rsid w:val="00A13BD5"/>
    <w:rsid w:val="00A243C3"/>
    <w:rsid w:val="00A31112"/>
    <w:rsid w:val="00A609AF"/>
    <w:rsid w:val="00A72A3D"/>
    <w:rsid w:val="00A835FC"/>
    <w:rsid w:val="00A8452F"/>
    <w:rsid w:val="00A84FA1"/>
    <w:rsid w:val="00A860E1"/>
    <w:rsid w:val="00AA25A4"/>
    <w:rsid w:val="00AD2647"/>
    <w:rsid w:val="00AE2C6F"/>
    <w:rsid w:val="00AF7018"/>
    <w:rsid w:val="00B20A5F"/>
    <w:rsid w:val="00B45EE4"/>
    <w:rsid w:val="00B668E0"/>
    <w:rsid w:val="00B87493"/>
    <w:rsid w:val="00B9355D"/>
    <w:rsid w:val="00BE1150"/>
    <w:rsid w:val="00BF2E5E"/>
    <w:rsid w:val="00C16BA4"/>
    <w:rsid w:val="00C20FD7"/>
    <w:rsid w:val="00C3264D"/>
    <w:rsid w:val="00C5166D"/>
    <w:rsid w:val="00C679D0"/>
    <w:rsid w:val="00C7079F"/>
    <w:rsid w:val="00C84DF0"/>
    <w:rsid w:val="00CB7CE6"/>
    <w:rsid w:val="00CC08D5"/>
    <w:rsid w:val="00CC37F4"/>
    <w:rsid w:val="00CE237E"/>
    <w:rsid w:val="00CE39A5"/>
    <w:rsid w:val="00D04220"/>
    <w:rsid w:val="00D3721D"/>
    <w:rsid w:val="00D50855"/>
    <w:rsid w:val="00D701CE"/>
    <w:rsid w:val="00D7067E"/>
    <w:rsid w:val="00DA3A18"/>
    <w:rsid w:val="00DB128F"/>
    <w:rsid w:val="00DB6FEF"/>
    <w:rsid w:val="00DD14D9"/>
    <w:rsid w:val="00DE4663"/>
    <w:rsid w:val="00E0251A"/>
    <w:rsid w:val="00E35A21"/>
    <w:rsid w:val="00E35E1B"/>
    <w:rsid w:val="00E5300E"/>
    <w:rsid w:val="00E978C4"/>
    <w:rsid w:val="00EA2BB9"/>
    <w:rsid w:val="00EB3D39"/>
    <w:rsid w:val="00ED17BE"/>
    <w:rsid w:val="00F0674F"/>
    <w:rsid w:val="00F1697B"/>
    <w:rsid w:val="00F74CE4"/>
    <w:rsid w:val="00F84668"/>
    <w:rsid w:val="00F84AEE"/>
    <w:rsid w:val="00F925BE"/>
    <w:rsid w:val="00F93705"/>
    <w:rsid w:val="00FF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7794B"/>
  <w15:chartTrackingRefBased/>
  <w15:docId w15:val="{BD79A485-2A14-439D-A581-00282B338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A69AF"/>
  </w:style>
  <w:style w:type="paragraph" w:styleId="Heading1">
    <w:name w:val="heading 1"/>
    <w:basedOn w:val="Normal"/>
    <w:next w:val="Normal"/>
    <w:link w:val="Heading1Char"/>
    <w:uiPriority w:val="9"/>
    <w:qFormat/>
    <w:rsid w:val="00842D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095C0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5C0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95C02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842D9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842D9D"/>
  </w:style>
  <w:style w:type="paragraph" w:styleId="TOAHeading">
    <w:name w:val="toa heading"/>
    <w:basedOn w:val="Normal"/>
    <w:next w:val="Normal"/>
    <w:uiPriority w:val="99"/>
    <w:semiHidden/>
    <w:unhideWhenUsed/>
    <w:rsid w:val="00842D9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7B17D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cGillLegal.xsl" StyleName="McGill Legal" Version="1">
  <b:Source>
    <b:Tag>Cri85</b:Tag>
    <b:SourceType>Legislation</b:SourceType>
    <b:Guid>{A336D754-94AE-4D57-A8F4-4428353037B2}</b:Guid>
    <b:Title>Criminal Code</b:Title>
    <b:Year>1985</b:Year>
    <b:Pages>s 745</b:Pages>
    <b:Chapter>c C-46</b:Chapter>
    <b:Jurisdiction>RSC</b:Jurisdiction>
    <b:RefOrder>1</b:RefOrder>
  </b:Source>
  <b:Source>
    <b:Tag>Fis</b:Tag>
    <b:SourceType>Case</b:SourceType>
    <b:Guid>{6AC48FCF-726A-44E7-B857-30D2545D885B}</b:Guid>
    <b:Title>Fisher v Fisher</b:Title>
    <b:Pinpoint>at paras 52-59.</b:Pinpoint>
    <b:Citation>2008 ONCA 11</b:Citation>
    <b:ShortTitle>Fisher</b:ShortTitle>
    <b:Primary>2019 ONCA 567</b:Primary>
    <b:RefOrder>2</b:RefOrder>
  </b:Source>
  <b:Source>
    <b:Tag>Gor</b:Tag>
    <b:SourceType>Case</b:SourceType>
    <b:Guid>{867FE239-DE40-4594-9E77-5E7E05127C80}</b:Guid>
    <b:Title>Gordon v Goertz</b:Title>
    <b:Primary>[1996] 2 SCR 27</b:Primary>
    <b:Parallel>134 DLR (4th) 321</b:Parallel>
    <b:Pages>at para 13</b:Pages>
    <b:ShortTitle>Goertz</b:ShortTitle>
    <b:RefOrder>3</b:RefOrder>
  </b:Source>
  <b:Source>
    <b:Tag>Laj95</b:Tag>
    <b:SourceType>Book</b:SourceType>
    <b:Guid>{BB14E055-CBAE-458E-A1A5-E0515502E34F}</b:Guid>
    <b:Title>Pouvoir disciplinaire et tests de depistage de drogue en milieu du travail</b:Title>
    <b:Year>1995</b:Year>
    <b:City>Cowansville, Que</b:City>
    <b:Publisher>Yvon Blais</b:Publisher>
    <b:Author>
      <b:Author>
        <b:NameList>
          <b:Person>
            <b:Last>Lajoie</b:Last>
            <b:First>Andree</b:First>
          </b:Person>
        </b:NameList>
      </b:Author>
    </b:Author>
    <b:RefOrder>4</b:RefOrder>
  </b:Source>
  <b:Source>
    <b:Tag>Pre01</b:Tag>
    <b:SourceType>JournalArticle</b:SourceType>
    <b:Guid>{35CC5DBE-6DC7-4C7C-8703-6305DFA33835}</b:Guid>
    <b:Title>La fiscalite locale au Quebec: de la cohabitation au refuge fiscal</b:Title>
    <b:Year>2001</b:Year>
    <b:JournalName>McGill LJ</b:JournalName>
    <b:Pages>713</b:Pages>
    <b:Volume>46</b:Volume>
    <b:Issue>3</b:Issue>
    <b:Author>
      <b:Author>
        <b:NameList>
          <b:Person>
            <b:Last>Premont</b:Last>
            <b:First>Marie-Claude</b:First>
          </b:Person>
        </b:NameList>
      </b:Author>
    </b:Author>
    <b:RefOrder>5</b:RefOrder>
  </b:Source>
  <b:Source>
    <b:Tag>Cha</b:Tag>
    <b:SourceType>Legislation</b:SourceType>
    <b:Guid>{F8847595-CB71-454F-9A72-507287213C58}</b:Guid>
    <b:Title>Charter of Human Rights and Freedoms</b:Title>
    <b:Chapter>C-12</b:Chapter>
    <b:Jurisdiction>CQLR</b:Jurisdiction>
    <b:RefOrder>6</b:RefOrder>
  </b:Source>
  <b:Source>
    <b:Tag>Sky02</b:Tag>
    <b:SourceType>Legislation</b:SourceType>
    <b:Guid>{57F439AE-0535-48F2-8E1F-8C434F9956C4}</b:Guid>
    <b:Title>SkyDome Act (Bus Parking)</b:Title>
    <b:Year>2002</b:Year>
    <b:Chapter>c 8</b:Chapter>
    <b:Jurisdiction>SO</b:Jurisdiction>
    <b:OtherElements>Schedule K</b:OtherElements>
    <b:RefOrder>7</b:RefOrder>
  </b:Source>
  <b:Source>
    <b:Tag>Inc85</b:Tag>
    <b:SourceType>Legislation</b:SourceType>
    <b:Guid>{8DC5F0CC-4E61-455E-BAD5-348C589FAACF}</b:Guid>
    <b:Title>Income Tax Act</b:Title>
    <b:Year>1985</b:Year>
    <b:Chapter>c 1 (5th Supp)</b:Chapter>
    <b:Jurisdiction>RSC</b:Jurisdiction>
    <b:RefOrder>8</b:RefOrder>
  </b:Source>
  <b:Source>
    <b:Tag>Chr11</b:Tag>
    <b:SourceType>Book</b:SourceType>
    <b:Guid>{FB35C64A-D6D8-4ABB-BB91-506CA0CEE47B}</b:Guid>
    <b:Title>United States International Taxation</b:Title>
    <b:Year>2011</b:Year>
    <b:Publisher>Lexis-Nexis</b:Publisher>
    <b:Edition>2nd ed</b:Edition>
    <b:Author>
      <b:Author>
        <b:NameList>
          <b:Person>
            <b:Last>Christians</b:Last>
            <b:First>Allison</b:First>
          </b:Person>
          <b:Person>
            <b:Last>Donaldson</b:Last>
            <b:Middle>A</b:Middle>
            <b:First>Samuel</b:First>
          </b:Person>
          <b:Person>
            <b:Last>Postlewaite</b:Last>
            <b:Middle>F</b:Middle>
            <b:First>Philip</b:First>
          </b:Person>
        </b:NameList>
      </b:Author>
    </b:Author>
    <b:RefOrder>9</b:RefOrder>
  </b:Source>
  <b:Source>
    <b:Tag>Cry10</b:Tag>
    <b:SourceType>Book</b:SourceType>
    <b:Guid>{6F8733DA-F23A-483F-AE64-651688DB0459}</b:Guid>
    <b:Title>An Introduction to International Criminal Law and Procedure</b:Title>
    <b:Year>2010</b:Year>
    <b:City>Cambridge</b:City>
    <b:Publisher>Cambridge University Press</b:Publisher>
    <b:Edition>2nd</b:Edition>
    <b:Author>
      <b:Author>
        <b:NameList>
          <b:Person>
            <b:Last>Cryer</b:Last>
            <b:First>Robert</b:First>
          </b:Person>
          <b:Person>
            <b:Last>1</b:Last>
            <b:First>2</b:First>
          </b:Person>
          <b:Person>
            <b:Last>3</b:Last>
            <b:First>4</b:First>
          </b:Person>
          <b:Person>
            <b:Last>5</b:Last>
            <b:First>6</b:First>
          </b:Person>
          <b:Person>
            <b:Last>7</b:Last>
            <b:First>8</b:First>
          </b:Person>
          <b:Person>
            <b:Last>9</b:Last>
            <b:First>10</b:First>
          </b:Person>
          <b:Person>
            <b:Last>11</b:Last>
            <b:First>12</b:First>
          </b:Person>
          <b:Person>
            <b:Last>13</b:Last>
            <b:First>14</b:First>
          </b:Person>
          <b:Person>
            <b:Last>15</b:Last>
            <b:First>16</b:First>
          </b:Person>
        </b:NameList>
      </b:Author>
    </b:Author>
    <b:RefOrder>10</b:RefOrder>
  </b:Source>
  <b:Source>
    <b:Tag>Job13</b:Tag>
    <b:SourceType>Book</b:SourceType>
    <b:Guid>{80F4649B-725F-4737-A14D-3263930BC2A8}</b:Guid>
    <b:Title>Les obligations</b:Title>
    <b:Year>2013</b:Year>
    <b:City>Conwansville</b:City>
    <b:Publisher>Yvon Blais</b:Publisher>
    <b:Edition>7th</b:Edition>
    <b:Author>
      <b:Author>
        <b:NameList>
          <b:Person>
            <b:Last>Jobin</b:Last>
            <b:First>Pierre-Gabriel</b:First>
          </b:Person>
          <b:Person>
            <b:Last>Vézina</b:Last>
            <b:First>Nathalie</b:First>
          </b:Person>
        </b:NameList>
      </b:Author>
    </b:Author>
    <b:StateProvince>Que</b:StateProvince>
    <b:RefOrder>11</b:RefOrder>
  </b:Source>
  <b:Source>
    <b:Tag>Alm</b:Tag>
    <b:SourceType>Case</b:SourceType>
    <b:Guid>{D4B8A496-1DA4-4FFB-A975-14BA372F71EF}</b:Guid>
    <b:Title>Almad Investments Ltd v Mister Leonard Holding Ltd</b:Title>
    <b:Primary>1996 CarswellOnt 4402 (WL Can)</b:Primary>
    <b:Parallel>[1996] OJ No 870</b:Parallel>
    <b:ShortTitle>Almad</b:ShortTitle>
    <b:Medium>QL</b:Medium>
    <b:Court>Ont Ct J (Gen Div)</b:Court>
    <b:Publisher>QL</b:Publisher>
    <b:Year>1995</b:Year>
    <b:RefOrder>12</b:RefOrder>
  </b:Source>
  <b:Source>
    <b:Tag>Gol17</b:Tag>
    <b:SourceType>InternetSite</b:SourceType>
    <b:Guid>{0141F0C5-9CCA-44C7-8D29-020B4C8B1148}</b:Guid>
    <b:Title>The Midas Conundrum:  Why less can be more when it comes to intellectual property protection</b:Title>
    <b:Year>2017</b:Year>
    <b:Author>
      <b:Author>
        <b:NameList>
          <b:Person>
            <b:Last>Gold</b:Last>
            <b:First>Richard</b:First>
          </b:Person>
        </b:NameList>
      </b:Author>
    </b:Author>
    <b:Day>25</b:Day>
    <b:Month>April</b:Month>
    <b:InternetSiteTitle>Centre for International Governance Innovation</b:InternetSiteTitle>
    <b:URL>www.cigionline.org/articles/midas-conundrum</b:URL>
    <b:ArchivedURL>perma.cc/XAP7-VWDR</b:ArchivedURL>
    <b:RefOrder>13</b:RefOrder>
  </b:Source>
  <b:Source>
    <b:Tag>Daf13</b:Tag>
    <b:SourceType>ElectronicSource</b:SourceType>
    <b:Guid>{091466FE-7602-46D4-90B1-5FEEA5A2C207}</b:Guid>
    <b:Title>L'économie politique et la gestion territoriale des services environnementaux</b:Title>
    <b:Year>2013</b:Year>
    <b:InternetSiteTitle>Université de Fribourg</b:InternetSiteTitle>
    <b:URL>www.unifr.ch</b:URL>
    <b:ArchivedURL>perma.cc/2V4H-CWAU</b:ArchivedURL>
    <b:Author>
      <b:Author>
        <b:NameList>
          <b:Person>
            <b:Last>Dafflon</b:Last>
            <b:First>Bernard</b:First>
          </b:Person>
        </b:NameList>
      </b:Author>
    </b:Author>
    <b:MediaType>pdf</b:MediaType>
    <b:RefOrder>14</b:RefOrder>
  </b:Source>
  <b:Source>
    <b:Tag>Oba17</b:Tag>
    <b:SourceType>SocialMedia</b:SourceType>
    <b:Guid>{A3845E59-949B-43EC-8BFF-6CED4F96B33D}</b:Guid>
    <b:Title>When I left office, I told you all that the single most importat thing ...</b:Title>
    <b:Day>5</b:Day>
    <b:Month>October</b:Month>
    <b:Year>2017</b:Year>
    <b:MediaType>Facebook</b:MediaType>
    <b:InternetSiteTitle>Barack Obama</b:InternetSiteTitle>
    <b:URL>www.facebook.com/barackobama</b:URL>
    <b:ArchivedURL>perma.cc/9LXB-7URP</b:ArchivedURL>
    <b:Author>
      <b:Author>
        <b:NameList>
          <b:Person>
            <b:Last>Obama</b:Last>
            <b:First>Barack</b:First>
          </b:Person>
        </b:NameList>
      </b:Author>
    </b:Author>
    <b:RefOrder>15</b:RefOrder>
  </b:Source>
  <b:Source>
    <b:Tag>Chi05</b:Tag>
    <b:SourceType>ArticleInAPeriodical</b:SourceType>
    <b:Guid>{20264F73-E965-4CF3-A105-8BFCF42A302D}</b:Guid>
    <b:Title>Race, the War on Drugs and Collateral Consequences of Criminal Conviction</b:Title>
    <b:Year>2005</b:Year>
    <b:Author>
      <b:Author>
        <b:NameList>
          <b:Person>
            <b:Last>Chin</b:Last>
            <b:First>Gabriel</b:First>
            <b:Middle>J</b:Middle>
          </b:Person>
        </b:NameList>
      </b:Author>
      <b:Editor>
        <b:NameList>
          <b:Person>
            <b:Last>Mele</b:Last>
            <b:First>Christopher</b:First>
          </b:Person>
          <b:Person>
            <b:Last>Miller</b:Last>
            <b:Middle>A</b:Middle>
            <b:First>Teresa</b:First>
          </b:Person>
        </b:NameList>
      </b:Editor>
    </b:Author>
    <b:PeriodicalTitle>Civil Penalties, Social Consequences</b:PeriodicalTitle>
    <b:City>New York</b:City>
    <b:Pages>43</b:Pages>
    <b:Publisher>Routledge</b:Publisher>
    <b:RefOrder>16</b:RefOrder>
  </b:Source>
</b:Sources>
</file>

<file path=customXml/itemProps1.xml><?xml version="1.0" encoding="utf-8"?>
<ds:datastoreItem xmlns:ds="http://schemas.openxmlformats.org/officeDocument/2006/customXml" ds:itemID="{F0BCB433-DAC3-420C-8E39-339421A04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461</Words>
  <Characters>2628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&lt;Bibliography</vt:lpstr>
      <vt:lpstr>Table of Authorities (sample only)</vt:lpstr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Spanglett</dc:creator>
  <cp:keywords/>
  <dc:description/>
  <cp:lastModifiedBy>Gareth Spanglett</cp:lastModifiedBy>
  <cp:revision>14</cp:revision>
  <dcterms:created xsi:type="dcterms:W3CDTF">2019-09-08T17:58:00Z</dcterms:created>
  <dcterms:modified xsi:type="dcterms:W3CDTF">2019-09-10T02:10:00Z</dcterms:modified>
</cp:coreProperties>
</file>