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271CD" w14:textId="77777777" w:rsidR="00346EAB" w:rsidRDefault="00317B52" w:rsidP="008B0BD1">
      <w:pPr>
        <w:pStyle w:val="Title"/>
        <w:rPr>
          <w:rFonts w:ascii="Linotext" w:hAnsi="Linotext"/>
        </w:rPr>
      </w:pPr>
      <w:r>
        <w:rPr>
          <w:rFonts w:ascii="Linotext" w:hAnsi="Linotext"/>
          <w:noProof/>
        </w:rPr>
        <w:object w:dxaOrig="1440" w:dyaOrig="1440" w14:anchorId="30BB8D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5.9pt;margin-top:-19.5pt;width:96pt;height:63.75pt;z-index:-251658752" o:allowincell="f" fillcolor="window">
            <v:imagedata r:id="rId8" o:title=""/>
          </v:shape>
          <o:OLEObject Type="Embed" ProgID="Word.Document.8" ShapeID="_x0000_s1026" DrawAspect="Content" ObjectID="_1501441438" r:id="rId9">
            <o:FieldCodes>\s</o:FieldCodes>
          </o:OLEObject>
        </w:object>
      </w:r>
      <w:r w:rsidR="00346EAB">
        <w:rPr>
          <w:rFonts w:ascii="Linotext" w:hAnsi="Linotext"/>
        </w:rPr>
        <w:t>National Institute of Standards &amp; Technology</w:t>
      </w:r>
    </w:p>
    <w:p w14:paraId="08D4A190" w14:textId="77777777" w:rsidR="00346EAB" w:rsidRPr="00DB4827" w:rsidRDefault="00346EAB" w:rsidP="008B0BD1">
      <w:pPr>
        <w:jc w:val="center"/>
      </w:pPr>
    </w:p>
    <w:p w14:paraId="6046CDDA" w14:textId="77777777" w:rsidR="00346EAB" w:rsidRPr="003834DE" w:rsidRDefault="00346EAB" w:rsidP="008B0BD1">
      <w:pPr>
        <w:pStyle w:val="Heading6"/>
        <w:keepNext w:val="0"/>
        <w:widowControl/>
        <w:rPr>
          <w:rFonts w:ascii="Linotext" w:hAnsi="Linotext"/>
        </w:rPr>
      </w:pPr>
      <w:r>
        <w:rPr>
          <w:rFonts w:ascii="Linotext" w:hAnsi="Linotext"/>
        </w:rPr>
        <w:t>Certificate of Analysis</w:t>
      </w:r>
    </w:p>
    <w:p w14:paraId="17541B69" w14:textId="77777777" w:rsidR="00346EAB" w:rsidRPr="00DB4827" w:rsidRDefault="00346EAB" w:rsidP="008B0BD1">
      <w:pPr>
        <w:jc w:val="center"/>
      </w:pPr>
    </w:p>
    <w:p w14:paraId="10AC3E40" w14:textId="7C27615F" w:rsidR="00346EAB" w:rsidRDefault="00346EAB" w:rsidP="008B0BD1">
      <w:pPr>
        <w:tabs>
          <w:tab w:val="center" w:pos="4680"/>
        </w:tabs>
        <w:jc w:val="center"/>
        <w:rPr>
          <w:sz w:val="34"/>
        </w:rPr>
      </w:pPr>
      <w:r>
        <w:rPr>
          <w:sz w:val="36"/>
        </w:rPr>
        <w:t>Standard Reference Material</w:t>
      </w:r>
      <w:r>
        <w:rPr>
          <w:sz w:val="36"/>
          <w:vertAlign w:val="superscript"/>
        </w:rPr>
        <w:sym w:font="Symbol" w:char="F0D2"/>
      </w:r>
      <w:r w:rsidR="006C7874">
        <w:rPr>
          <w:sz w:val="36"/>
        </w:rPr>
        <w:t> </w:t>
      </w:r>
      <w:r w:rsidR="009C3BFB">
        <w:rPr>
          <w:sz w:val="36"/>
        </w:rPr>
        <w:t>326</w:t>
      </w:r>
      <w:r w:rsidR="00015C2A">
        <w:rPr>
          <w:sz w:val="36"/>
        </w:rPr>
        <w:t>4</w:t>
      </w:r>
    </w:p>
    <w:p w14:paraId="3ADCCC15" w14:textId="77777777" w:rsidR="00346EAB" w:rsidRPr="00DB4827" w:rsidRDefault="00346EAB" w:rsidP="008B0BD1">
      <w:pPr>
        <w:tabs>
          <w:tab w:val="center" w:pos="4680"/>
        </w:tabs>
        <w:jc w:val="center"/>
      </w:pPr>
    </w:p>
    <w:p w14:paraId="3B061BB1" w14:textId="102C15AB" w:rsidR="00346EAB" w:rsidRPr="00785E21" w:rsidRDefault="0026794F" w:rsidP="008B0BD1">
      <w:pPr>
        <w:jc w:val="center"/>
        <w:rPr>
          <w:color w:val="333333"/>
          <w:sz w:val="28"/>
          <w:szCs w:val="28"/>
        </w:rPr>
      </w:pPr>
      <w:r w:rsidRPr="00785E21">
        <w:rPr>
          <w:color w:val="333333"/>
          <w:sz w:val="28"/>
          <w:szCs w:val="28"/>
        </w:rPr>
        <w:t>St. John's Wort</w:t>
      </w:r>
      <w:r>
        <w:rPr>
          <w:color w:val="333333"/>
          <w:sz w:val="28"/>
          <w:szCs w:val="28"/>
        </w:rPr>
        <w:t xml:space="preserve"> (</w:t>
      </w:r>
      <w:r w:rsidR="009C3BFB" w:rsidRPr="00785E21">
        <w:rPr>
          <w:i/>
          <w:color w:val="333333"/>
          <w:sz w:val="28"/>
          <w:szCs w:val="28"/>
        </w:rPr>
        <w:t>Hypericum perforatum L</w:t>
      </w:r>
      <w:r w:rsidR="009C3BFB" w:rsidRPr="00785E21">
        <w:rPr>
          <w:color w:val="333333"/>
          <w:sz w:val="28"/>
          <w:szCs w:val="28"/>
        </w:rPr>
        <w:t xml:space="preserve">.) </w:t>
      </w:r>
      <w:r>
        <w:rPr>
          <w:color w:val="333333"/>
          <w:sz w:val="28"/>
          <w:szCs w:val="28"/>
        </w:rPr>
        <w:t>Methanol Extract</w:t>
      </w:r>
    </w:p>
    <w:p w14:paraId="300157EE" w14:textId="77777777" w:rsidR="009C3BFB" w:rsidRPr="006F1300" w:rsidRDefault="009C3BFB" w:rsidP="008B0BD1">
      <w:pPr>
        <w:jc w:val="center"/>
        <w:rPr>
          <w:sz w:val="28"/>
          <w:szCs w:val="36"/>
        </w:rPr>
      </w:pPr>
    </w:p>
    <w:p w14:paraId="746132A9" w14:textId="169CBEEA" w:rsidR="00346EAB" w:rsidRPr="00463709" w:rsidRDefault="009D36AE" w:rsidP="008B0BD1">
      <w:r w:rsidRPr="00463709">
        <w:t xml:space="preserve">This </w:t>
      </w:r>
      <w:r w:rsidR="006C7874" w:rsidRPr="00463709">
        <w:t>Standard Reference Material </w:t>
      </w:r>
      <w:r w:rsidR="00346EAB" w:rsidRPr="00463709">
        <w:t xml:space="preserve">(SRM) is intended primarily for </w:t>
      </w:r>
      <w:r w:rsidR="00785E21" w:rsidRPr="00463709">
        <w:t xml:space="preserve">use in </w:t>
      </w:r>
      <w:r w:rsidR="00035049" w:rsidRPr="00463709">
        <w:t>validati</w:t>
      </w:r>
      <w:r w:rsidR="00785E21" w:rsidRPr="00463709">
        <w:t>ng</w:t>
      </w:r>
      <w:r w:rsidR="00035049" w:rsidRPr="00463709">
        <w:t xml:space="preserve"> </w:t>
      </w:r>
      <w:r w:rsidR="00785E21" w:rsidRPr="00463709">
        <w:t>analytical</w:t>
      </w:r>
      <w:r w:rsidR="00346EAB" w:rsidRPr="00463709">
        <w:t xml:space="preserve"> methods for</w:t>
      </w:r>
      <w:r w:rsidR="00785E21" w:rsidRPr="00463709">
        <w:t xml:space="preserve"> </w:t>
      </w:r>
      <w:r w:rsidR="001835B6" w:rsidRPr="00463709">
        <w:t>the determination</w:t>
      </w:r>
      <w:r w:rsidR="00346EAB" w:rsidRPr="00463709">
        <w:t xml:space="preserve"> </w:t>
      </w:r>
      <w:r w:rsidR="00785E21" w:rsidRPr="00463709">
        <w:t>of</w:t>
      </w:r>
      <w:r w:rsidR="00015C2A" w:rsidRPr="00463709">
        <w:t xml:space="preserve"> </w:t>
      </w:r>
      <w:r w:rsidR="001D6BFC" w:rsidRPr="005F5B88">
        <w:t>c</w:t>
      </w:r>
      <w:r w:rsidR="00015C2A" w:rsidRPr="005F5B88">
        <w:t xml:space="preserve">hlorogenic </w:t>
      </w:r>
      <w:r w:rsidR="001D6BFC" w:rsidRPr="005F5B88">
        <w:t>a</w:t>
      </w:r>
      <w:r w:rsidR="00015C2A" w:rsidRPr="005F5B88">
        <w:t xml:space="preserve">cid, </w:t>
      </w:r>
      <w:r w:rsidR="001D6BFC" w:rsidRPr="005F5B88">
        <w:t>f</w:t>
      </w:r>
      <w:r w:rsidR="00015C2A" w:rsidRPr="005F5B88">
        <w:t xml:space="preserve">lavonoids, </w:t>
      </w:r>
      <w:r w:rsidR="001D6BFC" w:rsidRPr="005F5B88">
        <w:t>n</w:t>
      </w:r>
      <w:r w:rsidR="00015C2A" w:rsidRPr="005F5B88">
        <w:t>aphthodianthrones</w:t>
      </w:r>
      <w:r w:rsidR="001D6BFC" w:rsidRPr="005F5B88">
        <w:t>, and</w:t>
      </w:r>
      <w:r w:rsidR="00785E21" w:rsidRPr="005F5B88">
        <w:t xml:space="preserve"> </w:t>
      </w:r>
      <w:r w:rsidR="00785E21" w:rsidRPr="00463709">
        <w:t>toxic</w:t>
      </w:r>
      <w:r w:rsidR="00184F18" w:rsidRPr="00463709">
        <w:t xml:space="preserve"> elements</w:t>
      </w:r>
      <w:r w:rsidR="00C92504" w:rsidRPr="00463709">
        <w:t xml:space="preserve"> in </w:t>
      </w:r>
      <w:r w:rsidR="00B942A9" w:rsidRPr="00463709">
        <w:t xml:space="preserve">methanol extracts of </w:t>
      </w:r>
      <w:r w:rsidR="001835B6" w:rsidRPr="005F5B88">
        <w:rPr>
          <w:i/>
        </w:rPr>
        <w:t xml:space="preserve">Hypericum </w:t>
      </w:r>
      <w:r w:rsidR="00F56832" w:rsidRPr="005F5B88">
        <w:rPr>
          <w:i/>
        </w:rPr>
        <w:t>perforatum </w:t>
      </w:r>
      <w:r w:rsidR="001835B6" w:rsidRPr="005F5B88">
        <w:rPr>
          <w:i/>
        </w:rPr>
        <w:t>L</w:t>
      </w:r>
      <w:r w:rsidR="001835B6" w:rsidRPr="005F5B88">
        <w:t xml:space="preserve">. </w:t>
      </w:r>
      <w:r w:rsidR="00184F18" w:rsidRPr="00463709">
        <w:t>and</w:t>
      </w:r>
      <w:r w:rsidR="00346EAB" w:rsidRPr="00463709">
        <w:t xml:space="preserve"> similar materials.</w:t>
      </w:r>
      <w:r w:rsidR="006C7874" w:rsidRPr="00463709">
        <w:t xml:space="preserve"> </w:t>
      </w:r>
      <w:r w:rsidR="00912B05" w:rsidRPr="00463709">
        <w:t xml:space="preserve"> </w:t>
      </w:r>
      <w:r w:rsidR="00346EAB" w:rsidRPr="00463709">
        <w:t>This SRM can also be used for quality assurance when assigning values to in</w:t>
      </w:r>
      <w:r w:rsidR="00ED4752" w:rsidRPr="00463709">
        <w:noBreakHyphen/>
      </w:r>
      <w:r w:rsidR="00346EAB" w:rsidRPr="00463709">
        <w:t xml:space="preserve">house </w:t>
      </w:r>
      <w:r w:rsidR="001835B6" w:rsidRPr="00463709">
        <w:t>control</w:t>
      </w:r>
      <w:r w:rsidR="00035049" w:rsidRPr="00463709">
        <w:t xml:space="preserve"> </w:t>
      </w:r>
      <w:r w:rsidR="00346EAB" w:rsidRPr="00463709">
        <w:t>materials.  A unit of SRM </w:t>
      </w:r>
      <w:r w:rsidR="001835B6" w:rsidRPr="00463709">
        <w:t>326</w:t>
      </w:r>
      <w:r w:rsidR="001D6BFC" w:rsidRPr="00463709">
        <w:t>4</w:t>
      </w:r>
      <w:r w:rsidR="00346EAB" w:rsidRPr="00463709">
        <w:t xml:space="preserve"> consists of </w:t>
      </w:r>
      <w:r w:rsidR="00800F10" w:rsidRPr="00463709">
        <w:t xml:space="preserve">five heat-sealed aluminized pouches, each </w:t>
      </w:r>
      <w:r w:rsidR="00346EAB" w:rsidRPr="00463709">
        <w:t xml:space="preserve">containing approximately </w:t>
      </w:r>
      <w:r w:rsidR="003D2CA6" w:rsidRPr="00463709">
        <w:t>1.6</w:t>
      </w:r>
      <w:r w:rsidR="006C7874" w:rsidRPr="00463709">
        <w:t> </w:t>
      </w:r>
      <w:r w:rsidR="00346EAB" w:rsidRPr="00463709">
        <w:t>g of material.</w:t>
      </w:r>
    </w:p>
    <w:p w14:paraId="01341A82" w14:textId="77777777" w:rsidR="00AE036B" w:rsidRDefault="00AE036B" w:rsidP="008B0BD1">
      <w:pPr>
        <w:pStyle w:val="Default"/>
        <w:jc w:val="both"/>
      </w:pPr>
      <w:bookmarkStart w:id="0" w:name="OLE_LINK2"/>
      <w:bookmarkStart w:id="1" w:name="OLE_LINK3"/>
    </w:p>
    <w:p w14:paraId="5054B57C" w14:textId="6CDF0EE3" w:rsidR="00AE036B" w:rsidRDefault="00AE036B" w:rsidP="008B0BD1">
      <w:r>
        <w:t xml:space="preserve">The development of </w:t>
      </w:r>
      <w:r w:rsidR="00F56832">
        <w:t>SRM </w:t>
      </w:r>
      <w:r>
        <w:t>326</w:t>
      </w:r>
      <w:r w:rsidR="001D6BFC">
        <w:t>4</w:t>
      </w:r>
      <w:r>
        <w:t xml:space="preserve"> was </w:t>
      </w:r>
      <w:r w:rsidR="00795186">
        <w:t xml:space="preserve">a </w:t>
      </w:r>
      <w:r>
        <w:t>collaboration among the National Institute of Standards and Technology</w:t>
      </w:r>
      <w:r w:rsidR="008B0BD1">
        <w:t> </w:t>
      </w:r>
      <w:r>
        <w:t xml:space="preserve">(NIST); the National Institutes of </w:t>
      </w:r>
      <w:r w:rsidR="006F1300">
        <w:t>Health</w:t>
      </w:r>
      <w:r w:rsidR="008B0BD1">
        <w:t> </w:t>
      </w:r>
      <w:r>
        <w:t>(NIH) Office of Dietary Supplements</w:t>
      </w:r>
      <w:r w:rsidR="008B0BD1">
        <w:t> </w:t>
      </w:r>
      <w:r>
        <w:t xml:space="preserve">(ODS); </w:t>
      </w:r>
      <w:r w:rsidRPr="00112479">
        <w:t>and the Food and Drug Administration</w:t>
      </w:r>
      <w:r w:rsidR="008B0BD1">
        <w:t> </w:t>
      </w:r>
      <w:r w:rsidRPr="00112479">
        <w:t>(FDA) Center for Drug Evaluation and Research</w:t>
      </w:r>
      <w:r w:rsidR="008B0BD1">
        <w:t> </w:t>
      </w:r>
      <w:r w:rsidRPr="00112479">
        <w:t xml:space="preserve">(CDER). </w:t>
      </w:r>
    </w:p>
    <w:p w14:paraId="472AC7F9" w14:textId="77777777" w:rsidR="00AE036B" w:rsidRDefault="00AE036B" w:rsidP="008B0BD1"/>
    <w:p w14:paraId="14B99514" w14:textId="37CE676B" w:rsidR="00346EAB" w:rsidRPr="001D6BFC" w:rsidRDefault="00346EAB" w:rsidP="008B0BD1">
      <w:pPr>
        <w:pStyle w:val="Default"/>
        <w:jc w:val="both"/>
        <w:rPr>
          <w:sz w:val="20"/>
          <w:szCs w:val="20"/>
        </w:rPr>
      </w:pPr>
      <w:r w:rsidRPr="001D6BFC">
        <w:rPr>
          <w:b/>
          <w:sz w:val="20"/>
          <w:szCs w:val="20"/>
        </w:rPr>
        <w:t xml:space="preserve">Certified </w:t>
      </w:r>
      <w:r w:rsidR="001D6BFC" w:rsidRPr="001D6BFC">
        <w:rPr>
          <w:b/>
          <w:sz w:val="20"/>
          <w:szCs w:val="20"/>
        </w:rPr>
        <w:t xml:space="preserve">Mass Fraction </w:t>
      </w:r>
      <w:r w:rsidR="00C904D7">
        <w:rPr>
          <w:b/>
          <w:sz w:val="20"/>
          <w:szCs w:val="20"/>
        </w:rPr>
        <w:t>V</w:t>
      </w:r>
      <w:r w:rsidR="001D6BFC" w:rsidRPr="001D6BFC">
        <w:rPr>
          <w:b/>
          <w:sz w:val="20"/>
          <w:szCs w:val="20"/>
        </w:rPr>
        <w:t>alues</w:t>
      </w:r>
      <w:r w:rsidRPr="001D6BFC">
        <w:rPr>
          <w:b/>
          <w:sz w:val="20"/>
          <w:szCs w:val="20"/>
        </w:rPr>
        <w:t>:</w:t>
      </w:r>
      <w:r w:rsidRPr="001D6BFC">
        <w:rPr>
          <w:sz w:val="20"/>
          <w:szCs w:val="20"/>
        </w:rPr>
        <w:t xml:space="preserve">  </w:t>
      </w:r>
      <w:r w:rsidR="0070019A" w:rsidRPr="001D6BFC">
        <w:rPr>
          <w:sz w:val="20"/>
          <w:szCs w:val="20"/>
        </w:rPr>
        <w:t>The certifie</w:t>
      </w:r>
      <w:r w:rsidR="001271DF" w:rsidRPr="001D6BFC">
        <w:rPr>
          <w:sz w:val="20"/>
          <w:szCs w:val="20"/>
        </w:rPr>
        <w:t>d mass fraction</w:t>
      </w:r>
      <w:r w:rsidR="008C3CB9" w:rsidRPr="001D6BFC">
        <w:rPr>
          <w:sz w:val="20"/>
          <w:szCs w:val="20"/>
        </w:rPr>
        <w:t xml:space="preserve"> values </w:t>
      </w:r>
      <w:r w:rsidR="007D3382" w:rsidRPr="001D6BFC">
        <w:rPr>
          <w:sz w:val="20"/>
          <w:szCs w:val="20"/>
        </w:rPr>
        <w:t xml:space="preserve">for </w:t>
      </w:r>
      <w:r w:rsidR="001D6BFC" w:rsidRPr="001D6BFC">
        <w:rPr>
          <w:sz w:val="20"/>
          <w:szCs w:val="20"/>
        </w:rPr>
        <w:t>toxic elements</w:t>
      </w:r>
      <w:r w:rsidR="001D6BFC">
        <w:t xml:space="preserve"> </w:t>
      </w:r>
      <w:r w:rsidR="008C3CB9" w:rsidRPr="001D6BFC">
        <w:rPr>
          <w:sz w:val="20"/>
          <w:szCs w:val="20"/>
        </w:rPr>
        <w:t>i</w:t>
      </w:r>
      <w:r w:rsidR="006C7874" w:rsidRPr="001D6BFC">
        <w:rPr>
          <w:sz w:val="20"/>
          <w:szCs w:val="20"/>
        </w:rPr>
        <w:t>n SRM </w:t>
      </w:r>
      <w:r w:rsidR="001D6BFC">
        <w:rPr>
          <w:sz w:val="20"/>
          <w:szCs w:val="20"/>
        </w:rPr>
        <w:t>3264</w:t>
      </w:r>
      <w:r w:rsidR="00BE3993" w:rsidRPr="001D6BFC">
        <w:rPr>
          <w:sz w:val="20"/>
          <w:szCs w:val="20"/>
        </w:rPr>
        <w:t xml:space="preserve">, reported on </w:t>
      </w:r>
      <w:r w:rsidR="001D6BFC">
        <w:rPr>
          <w:sz w:val="20"/>
          <w:szCs w:val="20"/>
        </w:rPr>
        <w:t>a dry-mass basis</w:t>
      </w:r>
      <w:r w:rsidR="00BE3993" w:rsidRPr="001D6BFC">
        <w:rPr>
          <w:sz w:val="20"/>
          <w:szCs w:val="20"/>
        </w:rPr>
        <w:t>,</w:t>
      </w:r>
      <w:r w:rsidR="0070019A" w:rsidRPr="001D6BFC">
        <w:rPr>
          <w:sz w:val="20"/>
          <w:szCs w:val="20"/>
        </w:rPr>
        <w:t xml:space="preserve"> are provided in Table</w:t>
      </w:r>
      <w:r w:rsidR="006C7874" w:rsidRPr="001D6BFC">
        <w:rPr>
          <w:sz w:val="20"/>
          <w:szCs w:val="20"/>
        </w:rPr>
        <w:t> </w:t>
      </w:r>
      <w:r w:rsidR="00472EA8">
        <w:rPr>
          <w:sz w:val="20"/>
          <w:szCs w:val="20"/>
        </w:rPr>
        <w:t>1</w:t>
      </w:r>
      <w:r w:rsidR="0070019A" w:rsidRPr="001D6BFC">
        <w:rPr>
          <w:sz w:val="20"/>
          <w:szCs w:val="20"/>
        </w:rPr>
        <w:t xml:space="preserve">.  </w:t>
      </w:r>
      <w:r w:rsidR="004E7B6E" w:rsidRPr="001D6BFC">
        <w:rPr>
          <w:sz w:val="20"/>
          <w:szCs w:val="20"/>
        </w:rPr>
        <w:t>A NIST certified value is a value for which NIST has the highest confidence in its accuracy in that all known or suspected sources of bias have been inv</w:t>
      </w:r>
      <w:r w:rsidR="006C7874" w:rsidRPr="001D6BFC">
        <w:rPr>
          <w:sz w:val="20"/>
          <w:szCs w:val="20"/>
        </w:rPr>
        <w:t>estigated or taken into account </w:t>
      </w:r>
      <w:r w:rsidR="004E7B6E" w:rsidRPr="001D6BFC">
        <w:rPr>
          <w:sz w:val="20"/>
          <w:szCs w:val="20"/>
        </w:rPr>
        <w:t xml:space="preserve">[1].  </w:t>
      </w:r>
      <w:r w:rsidRPr="001D6BFC">
        <w:rPr>
          <w:sz w:val="20"/>
          <w:szCs w:val="20"/>
        </w:rPr>
        <w:t>Analyses for value assignment were performed by NIST</w:t>
      </w:r>
      <w:r w:rsidR="00795186">
        <w:rPr>
          <w:sz w:val="20"/>
          <w:szCs w:val="20"/>
        </w:rPr>
        <w:t>, and c</w:t>
      </w:r>
      <w:r w:rsidRPr="001D6BFC">
        <w:rPr>
          <w:sz w:val="20"/>
          <w:szCs w:val="20"/>
        </w:rPr>
        <w:t xml:space="preserve">ertified values </w:t>
      </w:r>
      <w:r w:rsidR="00BA3278" w:rsidRPr="001D6BFC">
        <w:rPr>
          <w:sz w:val="20"/>
          <w:szCs w:val="20"/>
        </w:rPr>
        <w:t>we</w:t>
      </w:r>
      <w:r w:rsidRPr="001D6BFC">
        <w:rPr>
          <w:sz w:val="20"/>
          <w:szCs w:val="20"/>
        </w:rPr>
        <w:t xml:space="preserve">re </w:t>
      </w:r>
      <w:r w:rsidR="00E76066" w:rsidRPr="001D6BFC">
        <w:rPr>
          <w:sz w:val="20"/>
          <w:szCs w:val="20"/>
        </w:rPr>
        <w:t>calculated as the mean of the me</w:t>
      </w:r>
      <w:r w:rsidR="004123CB" w:rsidRPr="001D6BFC">
        <w:rPr>
          <w:sz w:val="20"/>
          <w:szCs w:val="20"/>
        </w:rPr>
        <w:t>an values from NIST methods</w:t>
      </w:r>
      <w:r w:rsidR="00E76066" w:rsidRPr="001D6BFC">
        <w:rPr>
          <w:sz w:val="20"/>
          <w:szCs w:val="20"/>
        </w:rPr>
        <w:t>.</w:t>
      </w:r>
      <w:r w:rsidR="008D4CB3" w:rsidRPr="001D6BFC">
        <w:rPr>
          <w:sz w:val="20"/>
          <w:szCs w:val="20"/>
        </w:rPr>
        <w:t xml:space="preserve"> </w:t>
      </w:r>
      <w:r w:rsidR="00E76066" w:rsidRPr="001D6BFC">
        <w:rPr>
          <w:sz w:val="20"/>
          <w:szCs w:val="20"/>
        </w:rPr>
        <w:t xml:space="preserve"> Th</w:t>
      </w:r>
      <w:r w:rsidRPr="001D6BFC">
        <w:rPr>
          <w:sz w:val="20"/>
          <w:szCs w:val="20"/>
        </w:rPr>
        <w:t xml:space="preserve">e associated uncertainties are expressed </w:t>
      </w:r>
      <w:r w:rsidR="006C7874" w:rsidRPr="001D6BFC">
        <w:rPr>
          <w:sz w:val="20"/>
          <w:szCs w:val="20"/>
        </w:rPr>
        <w:t xml:space="preserve">at </w:t>
      </w:r>
      <w:r w:rsidR="008F58CF" w:rsidRPr="001D6BFC">
        <w:rPr>
          <w:sz w:val="20"/>
          <w:szCs w:val="20"/>
        </w:rPr>
        <w:t xml:space="preserve">an approximately </w:t>
      </w:r>
      <w:r w:rsidR="006C7874" w:rsidRPr="001D6BFC">
        <w:rPr>
          <w:sz w:val="20"/>
          <w:szCs w:val="20"/>
        </w:rPr>
        <w:t>95 % level of confidence </w:t>
      </w:r>
      <w:r w:rsidRPr="001D6BFC">
        <w:rPr>
          <w:sz w:val="20"/>
          <w:szCs w:val="20"/>
        </w:rPr>
        <w:t>[</w:t>
      </w:r>
      <w:r w:rsidR="00504DC5" w:rsidRPr="001D6BFC">
        <w:rPr>
          <w:sz w:val="20"/>
          <w:szCs w:val="20"/>
        </w:rPr>
        <w:t>2</w:t>
      </w:r>
      <w:r w:rsidR="004B5B0E" w:rsidRPr="001D6BFC">
        <w:rPr>
          <w:sz w:val="20"/>
          <w:szCs w:val="20"/>
        </w:rPr>
        <w:t>–</w:t>
      </w:r>
      <w:r w:rsidR="00937676" w:rsidRPr="001D6BFC">
        <w:rPr>
          <w:sz w:val="20"/>
          <w:szCs w:val="20"/>
        </w:rPr>
        <w:t>4</w:t>
      </w:r>
      <w:r w:rsidR="008D4CB3" w:rsidRPr="001D6BFC">
        <w:rPr>
          <w:sz w:val="20"/>
          <w:szCs w:val="20"/>
        </w:rPr>
        <w:t>].</w:t>
      </w:r>
      <w:r w:rsidR="00BA3278" w:rsidRPr="001D6BFC">
        <w:rPr>
          <w:sz w:val="20"/>
          <w:szCs w:val="20"/>
        </w:rPr>
        <w:t xml:space="preserve"> </w:t>
      </w:r>
      <w:r w:rsidR="008314FC" w:rsidRPr="001D6BFC">
        <w:rPr>
          <w:sz w:val="20"/>
          <w:szCs w:val="20"/>
        </w:rPr>
        <w:t xml:space="preserve"> </w:t>
      </w:r>
      <w:bookmarkEnd w:id="0"/>
      <w:bookmarkEnd w:id="1"/>
    </w:p>
    <w:p w14:paraId="2E98E0B5" w14:textId="77777777" w:rsidR="00BE3993" w:rsidRPr="001D6BFC" w:rsidRDefault="00BE3993" w:rsidP="008B0BD1"/>
    <w:p w14:paraId="39F13B53" w14:textId="251ABBB4" w:rsidR="00346EAB" w:rsidRDefault="00346EAB" w:rsidP="008B0BD1">
      <w:r>
        <w:rPr>
          <w:b/>
        </w:rPr>
        <w:t xml:space="preserve">Reference </w:t>
      </w:r>
      <w:r w:rsidR="001271DF">
        <w:rPr>
          <w:b/>
        </w:rPr>
        <w:t>Mass Fraction</w:t>
      </w:r>
      <w:r>
        <w:rPr>
          <w:b/>
        </w:rPr>
        <w:t xml:space="preserve"> Values:</w:t>
      </w:r>
      <w:r w:rsidRPr="006540D0">
        <w:t xml:space="preserve">  </w:t>
      </w:r>
      <w:r>
        <w:t xml:space="preserve">Reference </w:t>
      </w:r>
      <w:r w:rsidR="001271DF">
        <w:t>mass fraction</w:t>
      </w:r>
      <w:r>
        <w:t xml:space="preserve"> values</w:t>
      </w:r>
      <w:r w:rsidR="00795186">
        <w:t xml:space="preserve"> for </w:t>
      </w:r>
      <w:r w:rsidR="00795186" w:rsidRPr="001D6BFC">
        <w:rPr>
          <w:color w:val="000000" w:themeColor="text1"/>
        </w:rPr>
        <w:t>chlorogenic acid</w:t>
      </w:r>
      <w:r w:rsidR="00795186">
        <w:rPr>
          <w:color w:val="000000" w:themeColor="text1"/>
        </w:rPr>
        <w:t xml:space="preserve">, </w:t>
      </w:r>
      <w:r w:rsidR="00795186" w:rsidRPr="0012021A">
        <w:rPr>
          <w:color w:val="000000" w:themeColor="text1"/>
        </w:rPr>
        <w:t>flavonoids</w:t>
      </w:r>
      <w:r w:rsidR="00795186">
        <w:rPr>
          <w:color w:val="000000" w:themeColor="text1"/>
        </w:rPr>
        <w:t xml:space="preserve">, and naphthodianthrones in SRM 3264, </w:t>
      </w:r>
      <w:r w:rsidR="00795186">
        <w:t xml:space="preserve">reported on a dry-mass basis, </w:t>
      </w:r>
      <w:r>
        <w:t xml:space="preserve">are provided </w:t>
      </w:r>
      <w:r w:rsidR="00425A07">
        <w:t xml:space="preserve">in </w:t>
      </w:r>
      <w:r w:rsidRPr="0012021A">
        <w:t>Ta</w:t>
      </w:r>
      <w:r w:rsidR="006C7874" w:rsidRPr="0012021A">
        <w:t>ble </w:t>
      </w:r>
      <w:r w:rsidR="00425A07">
        <w:t>2</w:t>
      </w:r>
      <w:r w:rsidRPr="0012021A">
        <w:t>.</w:t>
      </w:r>
      <w:r w:rsidRPr="00D951C1">
        <w:t xml:space="preserve">  </w:t>
      </w:r>
      <w:r w:rsidR="004E7B6E" w:rsidRPr="00D951C1">
        <w:t>A NIST reference value is a noncertified value that is the best estimate of the true value based on available data; however, the</w:t>
      </w:r>
      <w:r w:rsidR="004E7B6E">
        <w:t xml:space="preserve"> value does not meet the NIST criteria for certification</w:t>
      </w:r>
      <w:r w:rsidR="006C7874">
        <w:t> </w:t>
      </w:r>
      <w:r w:rsidR="004E7B6E">
        <w:t xml:space="preserve">[1] and is provided with associated uncertainties that may reflect only measurement reproducibility, may not include all sources of uncertainty, or may reflect a lack of sufficient statistical agreement among multiple analytical methods.  </w:t>
      </w:r>
      <w:r>
        <w:t xml:space="preserve">The reference </w:t>
      </w:r>
      <w:r w:rsidR="00D509A5">
        <w:t>mass fraction value</w:t>
      </w:r>
      <w:r>
        <w:t>s were derived from results reported by</w:t>
      </w:r>
      <w:r w:rsidR="004123CB">
        <w:t xml:space="preserve"> NIST</w:t>
      </w:r>
      <w:r>
        <w:t xml:space="preserve">.  </w:t>
      </w:r>
    </w:p>
    <w:p w14:paraId="767DA223" w14:textId="77777777" w:rsidR="00480F7F" w:rsidRDefault="00480F7F" w:rsidP="008B0BD1"/>
    <w:p w14:paraId="4CC20164" w14:textId="1ABD02A7" w:rsidR="00346EAB" w:rsidRDefault="00346EAB" w:rsidP="008B0BD1">
      <w:r>
        <w:rPr>
          <w:b/>
        </w:rPr>
        <w:t>Expiration of Certification:</w:t>
      </w:r>
      <w:r>
        <w:t xml:space="preserve">  The certification of </w:t>
      </w:r>
      <w:r w:rsidRPr="00952F15">
        <w:rPr>
          <w:b/>
        </w:rPr>
        <w:t>SRM</w:t>
      </w:r>
      <w:r w:rsidR="006C7874">
        <w:rPr>
          <w:b/>
        </w:rPr>
        <w:t> </w:t>
      </w:r>
      <w:r w:rsidR="00AE036B">
        <w:rPr>
          <w:b/>
        </w:rPr>
        <w:t>326</w:t>
      </w:r>
      <w:r w:rsidR="00472EA8">
        <w:rPr>
          <w:b/>
        </w:rPr>
        <w:t>4</w:t>
      </w:r>
      <w:r>
        <w:t xml:space="preserve"> is valid</w:t>
      </w:r>
      <w:r w:rsidR="00952F15">
        <w:t>,</w:t>
      </w:r>
      <w:r>
        <w:t xml:space="preserve"> </w:t>
      </w:r>
      <w:r w:rsidR="00952F15">
        <w:t>within the measurement uncertaint</w:t>
      </w:r>
      <w:r w:rsidR="00B61815">
        <w:t>y</w:t>
      </w:r>
      <w:r w:rsidR="00952F15">
        <w:t xml:space="preserve"> specified, </w:t>
      </w:r>
      <w:r w:rsidR="007D23FF">
        <w:t xml:space="preserve">until </w:t>
      </w:r>
      <w:r w:rsidR="00F56832" w:rsidRPr="00236981">
        <w:rPr>
          <w:b/>
        </w:rPr>
        <w:t>0</w:t>
      </w:r>
      <w:r w:rsidR="001D6BFC">
        <w:rPr>
          <w:b/>
        </w:rPr>
        <w:t>1</w:t>
      </w:r>
      <w:r w:rsidR="00AE12EE">
        <w:rPr>
          <w:b/>
        </w:rPr>
        <w:t> </w:t>
      </w:r>
      <w:r w:rsidR="00C904D7">
        <w:rPr>
          <w:b/>
        </w:rPr>
        <w:t>July</w:t>
      </w:r>
      <w:r w:rsidR="00AE12EE">
        <w:rPr>
          <w:b/>
        </w:rPr>
        <w:t> </w:t>
      </w:r>
      <w:r w:rsidR="00BB1FF4">
        <w:rPr>
          <w:b/>
        </w:rPr>
        <w:t>20</w:t>
      </w:r>
      <w:r w:rsidR="00AE036B">
        <w:rPr>
          <w:b/>
        </w:rPr>
        <w:t>2</w:t>
      </w:r>
      <w:r w:rsidR="003E0F6D">
        <w:rPr>
          <w:b/>
        </w:rPr>
        <w:t>5</w:t>
      </w:r>
      <w:r>
        <w:t>, provided the SRM is handled and stored in accordance with the instructions given in this certificate</w:t>
      </w:r>
      <w:r w:rsidR="00952F15">
        <w:t xml:space="preserve"> (see “</w:t>
      </w:r>
      <w:r w:rsidR="0045173B">
        <w:t>Instructions for Storage</w:t>
      </w:r>
      <w:r w:rsidR="00F062A8">
        <w:t xml:space="preserve"> and Use</w:t>
      </w:r>
      <w:r w:rsidR="00952F15">
        <w:t>”</w:t>
      </w:r>
      <w:r w:rsidR="00F67FB9">
        <w:t>)</w:t>
      </w:r>
      <w:r>
        <w:t xml:space="preserve">.  </w:t>
      </w:r>
      <w:r w:rsidR="00FE23D6">
        <w:t>T</w:t>
      </w:r>
      <w:r>
        <w:t xml:space="preserve">he certification is nullified if the SRM is damaged, contaminated, or </w:t>
      </w:r>
      <w:r w:rsidR="00035FE1">
        <w:t xml:space="preserve">otherwise </w:t>
      </w:r>
      <w:r>
        <w:t>modified.</w:t>
      </w:r>
    </w:p>
    <w:p w14:paraId="49BC29BA" w14:textId="77777777" w:rsidR="00346EAB" w:rsidRDefault="00346EAB" w:rsidP="008B0BD1"/>
    <w:p w14:paraId="2182186D" w14:textId="49A4F63A" w:rsidR="00472EA8" w:rsidRPr="006C7874" w:rsidRDefault="00472EA8" w:rsidP="008B0BD1">
      <w:pPr>
        <w:rPr>
          <w:b/>
        </w:rPr>
      </w:pPr>
      <w:r w:rsidRPr="004C7DFE">
        <w:rPr>
          <w:b/>
        </w:rPr>
        <w:t>Maintenance of SRM Certification:</w:t>
      </w:r>
      <w:r w:rsidRPr="004C7DFE">
        <w:t xml:space="preserve">  NIST will monitor this SRM over the period of its certification.  If</w:t>
      </w:r>
      <w:r w:rsidRPr="006C7874">
        <w:t xml:space="preserve"> substantive technical changes occur that affect the certification before the expiration of this certificate, NIST will notify the purchaser.  Registration (see attached sheet</w:t>
      </w:r>
      <w:r w:rsidR="00463709">
        <w:t xml:space="preserve"> or register online</w:t>
      </w:r>
      <w:r w:rsidRPr="006C7874">
        <w:t>) will facilitate notification.</w:t>
      </w:r>
    </w:p>
    <w:p w14:paraId="16EFCA5E" w14:textId="77777777" w:rsidR="00472EA8" w:rsidRPr="00ED4752" w:rsidRDefault="00472EA8" w:rsidP="008B0BD1">
      <w:pPr>
        <w:rPr>
          <w:position w:val="-2"/>
        </w:rPr>
      </w:pPr>
    </w:p>
    <w:p w14:paraId="5FB559E4" w14:textId="6BAE2728" w:rsidR="00831C89" w:rsidRDefault="00B33554" w:rsidP="008B0BD1">
      <w:r>
        <w:t>Coordination of the technical measurements leading to the certification of this SRM was performed by</w:t>
      </w:r>
      <w:r w:rsidR="004123CB">
        <w:t xml:space="preserve"> </w:t>
      </w:r>
      <w:r w:rsidR="00AE036B">
        <w:t>C.A</w:t>
      </w:r>
      <w:r w:rsidR="00F56832">
        <w:t>. </w:t>
      </w:r>
      <w:r w:rsidR="00AE036B">
        <w:t>Rimmer</w:t>
      </w:r>
      <w:r w:rsidR="0066391F">
        <w:t xml:space="preserve">, </w:t>
      </w:r>
      <w:r>
        <w:t>K.E.</w:t>
      </w:r>
      <w:r w:rsidR="00FB4131">
        <w:t> </w:t>
      </w:r>
      <w:r>
        <w:t>Sharpless</w:t>
      </w:r>
      <w:r w:rsidR="00BB0199">
        <w:t xml:space="preserve">, </w:t>
      </w:r>
      <w:r w:rsidR="00B81912">
        <w:t xml:space="preserve">and L.J. Wood </w:t>
      </w:r>
      <w:r>
        <w:t xml:space="preserve">of the NIST </w:t>
      </w:r>
      <w:r w:rsidR="00800F10">
        <w:t>Chemical Sciences</w:t>
      </w:r>
      <w:r>
        <w:t xml:space="preserve"> Division</w:t>
      </w:r>
      <w:r w:rsidR="00AE036B">
        <w:t>.</w:t>
      </w:r>
    </w:p>
    <w:p w14:paraId="5ED96FD9" w14:textId="77777777" w:rsidR="0017086F" w:rsidRDefault="0017086F" w:rsidP="008B0BD1">
      <w:pPr>
        <w:pStyle w:val="BodyText2"/>
        <w:widowControl/>
        <w:tabs>
          <w:tab w:val="clear" w:pos="-1080"/>
          <w:tab w:val="clear" w:pos="-720"/>
          <w:tab w:val="clear" w:pos="2970"/>
          <w:tab w:val="clear" w:pos="5310"/>
          <w:tab w:val="clear" w:pos="8467"/>
        </w:tabs>
        <w:rPr>
          <w:rFonts w:ascii="Times New Roman" w:hAnsi="Times New Roman"/>
          <w:spacing w:val="-4"/>
          <w:position w:val="-2"/>
        </w:rPr>
      </w:pPr>
    </w:p>
    <w:p w14:paraId="4360F5DC" w14:textId="77777777" w:rsidR="0026794F" w:rsidRPr="00ED4752" w:rsidRDefault="0026794F" w:rsidP="008B0BD1">
      <w:r w:rsidRPr="00B73E61">
        <w:t xml:space="preserve">Analytical measurements at NIST were performed by </w:t>
      </w:r>
      <w:r w:rsidRPr="0012021A">
        <w:t>K.D.</w:t>
      </w:r>
      <w:r>
        <w:t> </w:t>
      </w:r>
      <w:r w:rsidRPr="0012021A">
        <w:t>Chieh, K.E.</w:t>
      </w:r>
      <w:r>
        <w:t> </w:t>
      </w:r>
      <w:r w:rsidRPr="0012021A">
        <w:t xml:space="preserve">Murphy, </w:t>
      </w:r>
      <w:r>
        <w:t xml:space="preserve">M.A. Nelson, </w:t>
      </w:r>
      <w:r w:rsidRPr="0012021A">
        <w:t>R.L.</w:t>
      </w:r>
      <w:r>
        <w:t> </w:t>
      </w:r>
      <w:r w:rsidRPr="0012021A">
        <w:t>Paul, M.M.</w:t>
      </w:r>
      <w:r>
        <w:t> </w:t>
      </w:r>
      <w:r w:rsidRPr="0012021A">
        <w:t xml:space="preserve">Phillips, </w:t>
      </w:r>
      <w:r>
        <w:t xml:space="preserve">B.J. Porter, </w:t>
      </w:r>
      <w:r w:rsidRPr="0012021A">
        <w:t>and L.J. Wood of the Chemical Sciences Division</w:t>
      </w:r>
      <w:r>
        <w:t>.</w:t>
      </w:r>
    </w:p>
    <w:p w14:paraId="79C4C891" w14:textId="77777777" w:rsidR="0026794F" w:rsidRPr="00ED4752" w:rsidRDefault="0026794F" w:rsidP="008B0BD1"/>
    <w:p w14:paraId="0D4F661A" w14:textId="77777777" w:rsidR="0026794F" w:rsidRPr="00ED4752" w:rsidRDefault="0026794F" w:rsidP="008B0BD1">
      <w:r w:rsidRPr="00ED4752">
        <w:t>Statistical analysis was provided by J.H. Yen of the NIST Statistical Engineering Division.</w:t>
      </w:r>
    </w:p>
    <w:p w14:paraId="3A0CBE00" w14:textId="77777777" w:rsidR="0026794F" w:rsidRDefault="0026794F" w:rsidP="008B0BD1">
      <w:pPr>
        <w:tabs>
          <w:tab w:val="right" w:pos="9360"/>
        </w:tabs>
      </w:pPr>
    </w:p>
    <w:p w14:paraId="5886F978" w14:textId="77777777" w:rsidR="00463709" w:rsidRDefault="00463709" w:rsidP="008B0BD1">
      <w:pPr>
        <w:tabs>
          <w:tab w:val="right" w:pos="9360"/>
        </w:tabs>
      </w:pPr>
    </w:p>
    <w:p w14:paraId="33B20CF7" w14:textId="77777777" w:rsidR="00463709" w:rsidRPr="00ED4752" w:rsidRDefault="00463709" w:rsidP="008B0BD1">
      <w:pPr>
        <w:tabs>
          <w:tab w:val="right" w:pos="9360"/>
        </w:tabs>
      </w:pPr>
    </w:p>
    <w:p w14:paraId="56A4CE5E" w14:textId="77777777" w:rsidR="00346EAB" w:rsidRDefault="00346EAB" w:rsidP="008B0BD1">
      <w:pPr>
        <w:tabs>
          <w:tab w:val="right" w:pos="9360"/>
        </w:tabs>
      </w:pPr>
      <w:r>
        <w:tab/>
      </w:r>
      <w:r w:rsidR="00800F10">
        <w:t>Carlos</w:t>
      </w:r>
      <w:r w:rsidR="00EA4DE0">
        <w:t> </w:t>
      </w:r>
      <w:r w:rsidR="00800F10">
        <w:t>A.</w:t>
      </w:r>
      <w:r w:rsidR="00EA4DE0">
        <w:t> </w:t>
      </w:r>
      <w:r w:rsidR="00800F10">
        <w:t>Gonzalez</w:t>
      </w:r>
      <w:r>
        <w:t>,</w:t>
      </w:r>
      <w:r w:rsidR="006C7874">
        <w:t> </w:t>
      </w:r>
      <w:r>
        <w:t>Chief</w:t>
      </w:r>
    </w:p>
    <w:p w14:paraId="0B8DD3A1" w14:textId="77777777" w:rsidR="00346EAB" w:rsidRPr="00ED4752" w:rsidRDefault="00346EAB" w:rsidP="008B0BD1">
      <w:pPr>
        <w:tabs>
          <w:tab w:val="right" w:pos="9360"/>
        </w:tabs>
      </w:pPr>
      <w:r w:rsidRPr="00ED4752">
        <w:tab/>
      </w:r>
      <w:r w:rsidR="00800F10">
        <w:t>Chemical Sciences</w:t>
      </w:r>
      <w:r w:rsidRPr="00ED4752">
        <w:t xml:space="preserve"> Division</w:t>
      </w:r>
    </w:p>
    <w:p w14:paraId="5AFC750B" w14:textId="77777777" w:rsidR="00346EAB" w:rsidRPr="00ED4752" w:rsidRDefault="00346EAB" w:rsidP="008B0BD1">
      <w:pPr>
        <w:tabs>
          <w:tab w:val="right" w:pos="9360"/>
        </w:tabs>
      </w:pPr>
      <w:r w:rsidRPr="00ED4752">
        <w:tab/>
      </w:r>
    </w:p>
    <w:p w14:paraId="2223119F" w14:textId="77777777" w:rsidR="00346EAB" w:rsidRPr="00ED4752" w:rsidRDefault="006C7874" w:rsidP="008B0BD1">
      <w:pPr>
        <w:tabs>
          <w:tab w:val="right" w:pos="9360"/>
        </w:tabs>
      </w:pPr>
      <w:r w:rsidRPr="00ED4752">
        <w:t>Gaithersburg, MD </w:t>
      </w:r>
      <w:r w:rsidR="00346EAB" w:rsidRPr="00ED4752">
        <w:t>20899</w:t>
      </w:r>
      <w:r w:rsidR="00346EAB" w:rsidRPr="00ED4752">
        <w:tab/>
      </w:r>
      <w:r w:rsidR="00EA47CA" w:rsidRPr="00ED4752">
        <w:t>Robert</w:t>
      </w:r>
      <w:r w:rsidRPr="00ED4752">
        <w:t> </w:t>
      </w:r>
      <w:r w:rsidR="00EA47CA" w:rsidRPr="00ED4752">
        <w:t>L.</w:t>
      </w:r>
      <w:r w:rsidRPr="00ED4752">
        <w:t> </w:t>
      </w:r>
      <w:r w:rsidR="00EA47CA" w:rsidRPr="00ED4752">
        <w:t>Watters</w:t>
      </w:r>
      <w:r w:rsidRPr="00ED4752">
        <w:t>, Jr., </w:t>
      </w:r>
      <w:r w:rsidR="00800F10">
        <w:t>Director</w:t>
      </w:r>
    </w:p>
    <w:p w14:paraId="3667C672" w14:textId="423D1195" w:rsidR="00346EAB" w:rsidRPr="00ED4752" w:rsidRDefault="00346EAB" w:rsidP="008B0BD1">
      <w:pPr>
        <w:tabs>
          <w:tab w:val="right" w:pos="9360"/>
        </w:tabs>
      </w:pPr>
      <w:r w:rsidRPr="00ED4752">
        <w:t xml:space="preserve">Certificate Issue Date: </w:t>
      </w:r>
      <w:r w:rsidR="00993BA7">
        <w:t xml:space="preserve"> </w:t>
      </w:r>
      <w:r w:rsidR="00CA3470">
        <w:t>18 </w:t>
      </w:r>
      <w:r w:rsidR="008B0BD1">
        <w:t>August</w:t>
      </w:r>
      <w:r w:rsidR="00993BA7">
        <w:t> </w:t>
      </w:r>
      <w:r w:rsidR="0026794F">
        <w:t>2015</w:t>
      </w:r>
      <w:r w:rsidRPr="00ED4752">
        <w:tab/>
      </w:r>
      <w:r w:rsidR="00800F10">
        <w:t>Office of Reference Materials</w:t>
      </w:r>
    </w:p>
    <w:p w14:paraId="2AB7C086" w14:textId="641EE368" w:rsidR="00AE036B" w:rsidRPr="006C7874" w:rsidRDefault="00B73E61" w:rsidP="008B0BD1">
      <w:pPr>
        <w:rPr>
          <w:b/>
        </w:rPr>
      </w:pPr>
      <w:r w:rsidRPr="00B73E61">
        <w:br w:type="page"/>
      </w:r>
    </w:p>
    <w:p w14:paraId="4C71D019" w14:textId="652D7FBA" w:rsidR="00112479" w:rsidRDefault="00112479" w:rsidP="008B0BD1">
      <w:r>
        <w:lastRenderedPageBreak/>
        <w:t>Support for th</w:t>
      </w:r>
      <w:r w:rsidR="002E72B8">
        <w:t xml:space="preserve">is SRM </w:t>
      </w:r>
      <w:r>
        <w:t xml:space="preserve">was provided in part by the </w:t>
      </w:r>
      <w:r w:rsidR="00F56832">
        <w:t>NIH </w:t>
      </w:r>
      <w:r>
        <w:t xml:space="preserve">ODS and the </w:t>
      </w:r>
      <w:r w:rsidR="00F56832">
        <w:t>FDA </w:t>
      </w:r>
      <w:r>
        <w:t xml:space="preserve">CDER. </w:t>
      </w:r>
      <w:r w:rsidR="00F56832">
        <w:t xml:space="preserve"> </w:t>
      </w:r>
      <w:r>
        <w:t>Technical consultation from these agencies was provided by J</w:t>
      </w:r>
      <w:r w:rsidR="00F56832">
        <w:t>.</w:t>
      </w:r>
      <w:r w:rsidR="00B942A9">
        <w:t>M.</w:t>
      </w:r>
      <w:r w:rsidR="00F56832">
        <w:t> </w:t>
      </w:r>
      <w:r>
        <w:t>Betz</w:t>
      </w:r>
      <w:r w:rsidR="008B0BD1">
        <w:t> </w:t>
      </w:r>
      <w:r>
        <w:t>(</w:t>
      </w:r>
      <w:r w:rsidR="00F56832">
        <w:t>NIH </w:t>
      </w:r>
      <w:r>
        <w:t>ODS) and A</w:t>
      </w:r>
      <w:r w:rsidR="00F56832">
        <w:t>. </w:t>
      </w:r>
      <w:r>
        <w:t>NguyenPho</w:t>
      </w:r>
      <w:r w:rsidR="008B0BD1">
        <w:t> </w:t>
      </w:r>
      <w:r>
        <w:t>(</w:t>
      </w:r>
      <w:r w:rsidR="00F56832">
        <w:t>FDA </w:t>
      </w:r>
      <w:r>
        <w:t xml:space="preserve">CDER). </w:t>
      </w:r>
      <w:r w:rsidR="00F56832">
        <w:t xml:space="preserve"> </w:t>
      </w:r>
      <w:r>
        <w:t>Acquisition and preparation of the material was coordinated by A</w:t>
      </w:r>
      <w:r w:rsidR="00F56832">
        <w:t>. </w:t>
      </w:r>
      <w:r>
        <w:t xml:space="preserve">NguyenPho of </w:t>
      </w:r>
      <w:r w:rsidR="00F56832">
        <w:t>FDA </w:t>
      </w:r>
      <w:r>
        <w:t>CDER and K.E</w:t>
      </w:r>
      <w:r w:rsidR="00F56832">
        <w:t>. </w:t>
      </w:r>
      <w:r>
        <w:t>Sharpless</w:t>
      </w:r>
      <w:r w:rsidR="00463709">
        <w:t>.</w:t>
      </w:r>
      <w:r>
        <w:t xml:space="preserve"> </w:t>
      </w:r>
    </w:p>
    <w:p w14:paraId="26069121" w14:textId="77777777" w:rsidR="00112479" w:rsidRDefault="00112479" w:rsidP="008B0BD1"/>
    <w:p w14:paraId="1B44FFB1" w14:textId="77777777" w:rsidR="00346EAB" w:rsidRPr="00ED4752" w:rsidRDefault="006A0745" w:rsidP="008B0BD1">
      <w:pPr>
        <w:rPr>
          <w:position w:val="-2"/>
        </w:rPr>
      </w:pPr>
      <w:r w:rsidRPr="00ED4752">
        <w:t>S</w:t>
      </w:r>
      <w:r w:rsidR="00346EAB" w:rsidRPr="00ED4752">
        <w:t xml:space="preserve">upport aspects involved </w:t>
      </w:r>
      <w:r w:rsidR="00F062A8" w:rsidRPr="00ED4752">
        <w:t xml:space="preserve">in the </w:t>
      </w:r>
      <w:r w:rsidR="00346EAB" w:rsidRPr="00ED4752">
        <w:t xml:space="preserve">issuance of this SRM were coordinated through the NIST </w:t>
      </w:r>
      <w:r w:rsidR="00717F98">
        <w:t>Office of Reference Materials</w:t>
      </w:r>
      <w:r w:rsidR="00346EAB" w:rsidRPr="00ED4752">
        <w:t>.</w:t>
      </w:r>
    </w:p>
    <w:p w14:paraId="77E0845B" w14:textId="77777777" w:rsidR="00472EA8" w:rsidRDefault="00472EA8" w:rsidP="008B0BD1">
      <w:pPr>
        <w:rPr>
          <w:b/>
        </w:rPr>
      </w:pPr>
    </w:p>
    <w:p w14:paraId="35B400C9" w14:textId="3C5B6078" w:rsidR="00795186" w:rsidRDefault="00346EAB" w:rsidP="008B0BD1">
      <w:r w:rsidRPr="00BB7F92">
        <w:rPr>
          <w:b/>
        </w:rPr>
        <w:t xml:space="preserve">NOTICE </w:t>
      </w:r>
      <w:r w:rsidR="00795186">
        <w:rPr>
          <w:b/>
        </w:rPr>
        <w:t xml:space="preserve">AND WARNING </w:t>
      </w:r>
      <w:r w:rsidRPr="00BB7F92">
        <w:rPr>
          <w:b/>
        </w:rPr>
        <w:t>TO USERS</w:t>
      </w:r>
    </w:p>
    <w:p w14:paraId="64C38893" w14:textId="77777777" w:rsidR="00795186" w:rsidRDefault="00795186" w:rsidP="008B0BD1"/>
    <w:p w14:paraId="660787B0" w14:textId="5A8DDC36" w:rsidR="00346EAB" w:rsidRPr="00ED4752" w:rsidRDefault="009367CD" w:rsidP="008B0BD1">
      <w:r w:rsidRPr="00ED4752">
        <w:rPr>
          <w:szCs w:val="24"/>
        </w:rPr>
        <w:t>SRM </w:t>
      </w:r>
      <w:r w:rsidR="00112479">
        <w:rPr>
          <w:szCs w:val="24"/>
        </w:rPr>
        <w:t>326</w:t>
      </w:r>
      <w:r w:rsidR="00472EA8">
        <w:rPr>
          <w:szCs w:val="24"/>
        </w:rPr>
        <w:t>4</w:t>
      </w:r>
      <w:r w:rsidRPr="00ED4752">
        <w:rPr>
          <w:szCs w:val="24"/>
        </w:rPr>
        <w:t xml:space="preserve"> IS INTENDED FOR LABORATORY USE ONLY</w:t>
      </w:r>
      <w:r w:rsidR="00A97728" w:rsidRPr="00ED4752">
        <w:rPr>
          <w:szCs w:val="24"/>
        </w:rPr>
        <w:t>,</w:t>
      </w:r>
      <w:r w:rsidRPr="00ED4752">
        <w:rPr>
          <w:szCs w:val="24"/>
        </w:rPr>
        <w:t xml:space="preserve"> NOT FOR HUMAN CONSUMPTION.</w:t>
      </w:r>
    </w:p>
    <w:p w14:paraId="49ED491F" w14:textId="77777777" w:rsidR="0045173B" w:rsidRPr="00847398" w:rsidRDefault="0045173B" w:rsidP="008B0BD1"/>
    <w:p w14:paraId="2F1B1077" w14:textId="77777777" w:rsidR="0045173B" w:rsidRPr="00ED4752" w:rsidRDefault="0045173B" w:rsidP="008B0BD1">
      <w:pPr>
        <w:rPr>
          <w:b/>
        </w:rPr>
      </w:pPr>
      <w:r w:rsidRPr="00ED4752">
        <w:rPr>
          <w:b/>
        </w:rPr>
        <w:t>INSTRUCTIONS FOR STORAGE</w:t>
      </w:r>
      <w:r w:rsidR="00F062A8" w:rsidRPr="00ED4752">
        <w:rPr>
          <w:b/>
        </w:rPr>
        <w:t xml:space="preserve"> AND USE</w:t>
      </w:r>
      <w:bookmarkStart w:id="2" w:name="_GoBack"/>
      <w:bookmarkEnd w:id="2"/>
    </w:p>
    <w:p w14:paraId="3C5375C7" w14:textId="77777777" w:rsidR="0045173B" w:rsidRPr="00ED4752" w:rsidRDefault="0045173B" w:rsidP="008B0BD1"/>
    <w:p w14:paraId="16865191" w14:textId="786CDD20" w:rsidR="00877300" w:rsidRDefault="00F062A8" w:rsidP="008B0BD1">
      <w:r>
        <w:rPr>
          <w:b/>
        </w:rPr>
        <w:t>Storage</w:t>
      </w:r>
      <w:r w:rsidR="00CD1F10">
        <w:rPr>
          <w:b/>
        </w:rPr>
        <w:t>:</w:t>
      </w:r>
      <w:r w:rsidR="00CD1F10" w:rsidRPr="00650D13">
        <w:t xml:space="preserve">  </w:t>
      </w:r>
      <w:r>
        <w:t xml:space="preserve">The SRM should be stored </w:t>
      </w:r>
      <w:r w:rsidR="00825A92">
        <w:t>at controlled room temperature (</w:t>
      </w:r>
      <w:r w:rsidR="00F56832">
        <w:t>20 </w:t>
      </w:r>
      <w:r w:rsidR="00825A92">
        <w:t xml:space="preserve">°C to </w:t>
      </w:r>
      <w:r w:rsidR="00F56832">
        <w:t>25 </w:t>
      </w:r>
      <w:r w:rsidR="00825A92">
        <w:t>°C), in its original unopened packets, until required for use.</w:t>
      </w:r>
      <w:r w:rsidR="009B5AA3">
        <w:t xml:space="preserve">  </w:t>
      </w:r>
      <w:r w:rsidR="0026794F">
        <w:t>For elemental analyses, the packet can be resealed and test portions removed and analyzed until the material reaches its expiration date.  T</w:t>
      </w:r>
      <w:r w:rsidR="0026794F" w:rsidRPr="001D67A7">
        <w:t xml:space="preserve">he </w:t>
      </w:r>
      <w:r w:rsidR="0026794F">
        <w:t xml:space="preserve">certified </w:t>
      </w:r>
      <w:r w:rsidR="0026794F" w:rsidRPr="001D67A7">
        <w:t>results</w:t>
      </w:r>
      <w:r w:rsidR="0026794F">
        <w:t xml:space="preserve"> for </w:t>
      </w:r>
      <w:r w:rsidR="0026794F" w:rsidRPr="001D6BFC">
        <w:rPr>
          <w:color w:val="000000" w:themeColor="text1"/>
        </w:rPr>
        <w:t>chlorogenic acid</w:t>
      </w:r>
      <w:r w:rsidR="0026794F">
        <w:rPr>
          <w:color w:val="000000" w:themeColor="text1"/>
        </w:rPr>
        <w:t xml:space="preserve">, </w:t>
      </w:r>
      <w:r w:rsidR="0026794F" w:rsidRPr="0012021A">
        <w:rPr>
          <w:color w:val="000000" w:themeColor="text1"/>
        </w:rPr>
        <w:t>flavonoids</w:t>
      </w:r>
      <w:r w:rsidR="0026794F">
        <w:rPr>
          <w:color w:val="000000" w:themeColor="text1"/>
        </w:rPr>
        <w:t>, and naphthodianthrones</w:t>
      </w:r>
      <w:r w:rsidR="0026794F" w:rsidRPr="001D67A7">
        <w:t xml:space="preserve"> in SRM</w:t>
      </w:r>
      <w:r w:rsidR="0026794F">
        <w:t> 3264</w:t>
      </w:r>
      <w:r w:rsidR="0026794F" w:rsidRPr="001D67A7">
        <w:t xml:space="preserve"> </w:t>
      </w:r>
      <w:r w:rsidR="0026794F">
        <w:t>are</w:t>
      </w:r>
      <w:r w:rsidR="0026794F" w:rsidRPr="001D67A7">
        <w:t xml:space="preserve"> </w:t>
      </w:r>
      <w:r w:rsidR="0026794F">
        <w:t>valid</w:t>
      </w:r>
      <w:r w:rsidR="0026794F" w:rsidRPr="001D67A7">
        <w:t xml:space="preserve"> </w:t>
      </w:r>
      <w:r w:rsidR="0026794F">
        <w:t>only if the</w:t>
      </w:r>
      <w:r w:rsidR="003D2210">
        <w:t xml:space="preserve"> packet </w:t>
      </w:r>
      <w:r w:rsidR="0026794F">
        <w:t xml:space="preserve">is </w:t>
      </w:r>
      <w:r w:rsidR="003D2210">
        <w:t xml:space="preserve">resealed and test portions removed and analyzed for up to two months after </w:t>
      </w:r>
      <w:r w:rsidR="001502CA">
        <w:t xml:space="preserve">initial </w:t>
      </w:r>
      <w:r w:rsidR="003D2210">
        <w:t>opening.</w:t>
      </w:r>
      <w:r w:rsidR="00472EA8">
        <w:t xml:space="preserve"> </w:t>
      </w:r>
      <w:r w:rsidR="001D67A7">
        <w:t xml:space="preserve"> </w:t>
      </w:r>
    </w:p>
    <w:p w14:paraId="693C2554" w14:textId="77777777" w:rsidR="0026794F" w:rsidRPr="003A5C24" w:rsidRDefault="0026794F" w:rsidP="008B0BD1"/>
    <w:p w14:paraId="39F3EDCF" w14:textId="5CC3132F" w:rsidR="00FB5143" w:rsidRDefault="00952F15" w:rsidP="008B0BD1">
      <w:r>
        <w:rPr>
          <w:b/>
        </w:rPr>
        <w:t>Use</w:t>
      </w:r>
      <w:r w:rsidR="00CD1F10">
        <w:rPr>
          <w:b/>
        </w:rPr>
        <w:t>:</w:t>
      </w:r>
      <w:r w:rsidR="00CD1F10" w:rsidRPr="005C0146">
        <w:t xml:space="preserve">  </w:t>
      </w:r>
      <w:r w:rsidR="006B5E6D">
        <w:t>Before use, gently shake the unopened packet to ensure the contents are mixed thoroughly</w:t>
      </w:r>
      <w:r w:rsidR="00E87F6B" w:rsidRPr="00A42DFB">
        <w:t>.  Allow the contents to settle for one</w:t>
      </w:r>
      <w:r w:rsidR="00E87F6B">
        <w:t> </w:t>
      </w:r>
      <w:r w:rsidR="00E87F6B" w:rsidRPr="00A42DFB">
        <w:t xml:space="preserve">minute prior to opening to minimize the loss of fine particles.  For certified </w:t>
      </w:r>
      <w:r w:rsidR="00B942A9">
        <w:t xml:space="preserve">and reference </w:t>
      </w:r>
      <w:r w:rsidR="00E87F6B" w:rsidRPr="00A42DFB">
        <w:t>values to be valid,</w:t>
      </w:r>
      <w:r w:rsidR="001502CA">
        <w:t xml:space="preserve"> minimum test portions</w:t>
      </w:r>
      <w:r w:rsidR="00E52DF8">
        <w:t xml:space="preserve"> </w:t>
      </w:r>
      <w:r w:rsidR="00E87F6B" w:rsidRPr="00A42DFB">
        <w:t xml:space="preserve">of the following masses should be used:  </w:t>
      </w:r>
      <w:r w:rsidR="009756DF" w:rsidRPr="0012021A">
        <w:t>0.</w:t>
      </w:r>
      <w:r w:rsidR="0012021A" w:rsidRPr="0012021A">
        <w:t>1</w:t>
      </w:r>
      <w:r w:rsidR="009756DF" w:rsidRPr="0012021A">
        <w:t xml:space="preserve"> g for </w:t>
      </w:r>
      <w:r w:rsidR="0012021A" w:rsidRPr="001D6BFC">
        <w:rPr>
          <w:color w:val="000000" w:themeColor="text1"/>
        </w:rPr>
        <w:t>chlorogenic acid</w:t>
      </w:r>
      <w:r w:rsidR="0012021A">
        <w:rPr>
          <w:color w:val="000000" w:themeColor="text1"/>
        </w:rPr>
        <w:t xml:space="preserve">, </w:t>
      </w:r>
      <w:r w:rsidR="0012021A" w:rsidRPr="0012021A">
        <w:rPr>
          <w:color w:val="000000" w:themeColor="text1"/>
        </w:rPr>
        <w:t>flavonoids</w:t>
      </w:r>
      <w:r w:rsidR="00C904D7">
        <w:rPr>
          <w:color w:val="000000" w:themeColor="text1"/>
        </w:rPr>
        <w:t xml:space="preserve">, and </w:t>
      </w:r>
      <w:r w:rsidR="00C84C26">
        <w:rPr>
          <w:color w:val="000000" w:themeColor="text1"/>
        </w:rPr>
        <w:t>naphthodianthrones</w:t>
      </w:r>
      <w:r w:rsidR="001D67A7">
        <w:rPr>
          <w:color w:val="000000" w:themeColor="text1"/>
        </w:rPr>
        <w:t xml:space="preserve"> analysis</w:t>
      </w:r>
      <w:r w:rsidR="0012021A">
        <w:rPr>
          <w:color w:val="000000" w:themeColor="text1"/>
        </w:rPr>
        <w:t xml:space="preserve"> </w:t>
      </w:r>
      <w:r w:rsidR="00BB3E13" w:rsidRPr="00D673AB">
        <w:rPr>
          <w:color w:val="000000" w:themeColor="text1"/>
        </w:rPr>
        <w:t>and</w:t>
      </w:r>
      <w:r w:rsidR="00BB3E13" w:rsidRPr="00D673AB">
        <w:t xml:space="preserve"> 0.7</w:t>
      </w:r>
      <w:r w:rsidR="009756DF" w:rsidRPr="00D673AB">
        <w:t> </w:t>
      </w:r>
      <w:r w:rsidR="00E87F6B" w:rsidRPr="00D673AB">
        <w:t>g for elemental analysis</w:t>
      </w:r>
      <w:r w:rsidR="00FB5143" w:rsidRPr="00D673AB">
        <w:t>.</w:t>
      </w:r>
      <w:r w:rsidR="00FB5143" w:rsidRPr="00A42DFB">
        <w:t xml:space="preserve">  </w:t>
      </w:r>
      <w:r w:rsidR="00236981">
        <w:t xml:space="preserve">Analytical </w:t>
      </w:r>
      <w:r w:rsidR="00394C43">
        <w:t>results should include their own estimates of uncertainty and can be compared to the certified</w:t>
      </w:r>
      <w:r w:rsidR="00B942A9">
        <w:t xml:space="preserve"> and reference</w:t>
      </w:r>
      <w:r w:rsidR="00394C43">
        <w:t xml:space="preserve"> values using procedures described in </w:t>
      </w:r>
      <w:r w:rsidR="00394C43" w:rsidRPr="00D673AB">
        <w:t>reference 5.</w:t>
      </w:r>
      <w:r w:rsidR="00394C43">
        <w:t xml:space="preserve">  The moisture conversion factor can be used for the sample(s) when using an unopened packet for the first time.  If using a previously opened and resealed packet, </w:t>
      </w:r>
      <w:r w:rsidR="009C3A0B">
        <w:t xml:space="preserve">moisture </w:t>
      </w:r>
      <w:r w:rsidR="001502CA">
        <w:t>must</w:t>
      </w:r>
      <w:r w:rsidR="009C3A0B">
        <w:t xml:space="preserve"> be determined using</w:t>
      </w:r>
      <w:r w:rsidR="00394C43">
        <w:t xml:space="preserve"> one of the recommended techniques (see “Determination of Moisture”). </w:t>
      </w:r>
    </w:p>
    <w:p w14:paraId="192D3ECB" w14:textId="77777777" w:rsidR="007A4638" w:rsidRDefault="007A4638" w:rsidP="008B0BD1"/>
    <w:p w14:paraId="77CEBBEC" w14:textId="3906D765" w:rsidR="007A4638" w:rsidRPr="00F75348" w:rsidRDefault="00394C43" w:rsidP="008B0BD1">
      <w:pPr>
        <w:autoSpaceDE w:val="0"/>
        <w:autoSpaceDN w:val="0"/>
        <w:adjustRightInd w:val="0"/>
      </w:pPr>
      <w:r w:rsidRPr="00F75348">
        <w:rPr>
          <w:b/>
        </w:rPr>
        <w:t>Determination of Moisture</w:t>
      </w:r>
      <w:r w:rsidR="007A4638" w:rsidRPr="00F75348">
        <w:rPr>
          <w:b/>
        </w:rPr>
        <w:t>:</w:t>
      </w:r>
      <w:r w:rsidRPr="006F1300">
        <w:t xml:space="preserve">  </w:t>
      </w:r>
      <w:r w:rsidRPr="00F75348">
        <w:t xml:space="preserve">Moisture content of </w:t>
      </w:r>
      <w:r w:rsidR="003D2210" w:rsidRPr="00F75348">
        <w:t>SRM</w:t>
      </w:r>
      <w:r w:rsidR="003D2210">
        <w:t> </w:t>
      </w:r>
      <w:r w:rsidRPr="00F75348">
        <w:t xml:space="preserve">3264 was determined at NIST by (1) freeze-drying to constant mass over </w:t>
      </w:r>
      <w:r w:rsidR="003D2210" w:rsidRPr="00F75348">
        <w:t>7</w:t>
      </w:r>
      <w:r w:rsidR="003D2210">
        <w:t> </w:t>
      </w:r>
      <w:r w:rsidR="00D673AB" w:rsidRPr="00F75348">
        <w:t xml:space="preserve">d, </w:t>
      </w:r>
      <w:r w:rsidR="00D81181" w:rsidRPr="00F75348">
        <w:t xml:space="preserve">(2) </w:t>
      </w:r>
      <w:r w:rsidR="00D673AB" w:rsidRPr="00F75348">
        <w:t xml:space="preserve">drying over magnesium perchlorate in a desiccator at room temperature for </w:t>
      </w:r>
      <w:r w:rsidR="003D2210" w:rsidRPr="00F75348">
        <w:t>14</w:t>
      </w:r>
      <w:r w:rsidR="003D2210">
        <w:t> </w:t>
      </w:r>
      <w:r w:rsidR="00D673AB" w:rsidRPr="00F75348">
        <w:t xml:space="preserve">d; and (3) drying for </w:t>
      </w:r>
      <w:r w:rsidR="003D2210" w:rsidRPr="00F75348">
        <w:t>1</w:t>
      </w:r>
      <w:r w:rsidR="003D2210">
        <w:t> </w:t>
      </w:r>
      <w:r w:rsidR="00D673AB" w:rsidRPr="00F75348">
        <w:t xml:space="preserve">h in a forced-air oven at </w:t>
      </w:r>
      <w:r w:rsidR="003D2210" w:rsidRPr="00F75348">
        <w:t>70</w:t>
      </w:r>
      <w:r w:rsidR="003D2210">
        <w:t> </w:t>
      </w:r>
      <w:r w:rsidR="00D673AB" w:rsidRPr="00F75348">
        <w:t xml:space="preserve">°C.  </w:t>
      </w:r>
      <w:r w:rsidR="00F75348" w:rsidRPr="00F75348">
        <w:t>Unweighted results obtained using all three techniques were averaged to determine a conversion factor of (</w:t>
      </w:r>
      <w:r w:rsidR="00F75348">
        <w:t>0.9908</w:t>
      </w:r>
      <w:r w:rsidR="000F748C">
        <w:rPr>
          <w:rFonts w:eastAsia="SymbolMT"/>
        </w:rPr>
        <w:t> </w:t>
      </w:r>
      <w:r w:rsidR="000F748C">
        <w:rPr>
          <w:rFonts w:eastAsia="SymbolMT"/>
        </w:rPr>
        <w:sym w:font="Symbol" w:char="F0B1"/>
      </w:r>
      <w:r w:rsidR="000F748C">
        <w:rPr>
          <w:rFonts w:eastAsia="SymbolMT"/>
        </w:rPr>
        <w:t> </w:t>
      </w:r>
      <w:r w:rsidR="00F75348" w:rsidRPr="00F75348">
        <w:t>0.00</w:t>
      </w:r>
      <w:r w:rsidR="00F75348">
        <w:t>3</w:t>
      </w:r>
      <w:r w:rsidR="00F75348" w:rsidRPr="00F75348">
        <w:t>7) gram dry</w:t>
      </w:r>
      <w:r w:rsidR="00D73F1F">
        <w:t>-</w:t>
      </w:r>
      <w:r w:rsidR="00F75348" w:rsidRPr="00F75348">
        <w:t xml:space="preserve">mass per gram as-received mass, which was used to convert data from an as-received to a dry-mass basis; the uncertainty shown on this value is an expanded uncertainty. </w:t>
      </w:r>
      <w:r w:rsidR="00C84C26">
        <w:t xml:space="preserve"> </w:t>
      </w:r>
      <w:r w:rsidR="00F75348" w:rsidRPr="00F75348">
        <w:t>An uncertainty component for the conversion factor (0.</w:t>
      </w:r>
      <w:r w:rsidR="00C84C26">
        <w:t>19 </w:t>
      </w:r>
      <w:r w:rsidR="00F75348" w:rsidRPr="00F75348">
        <w:t>%) obtained from the moisture measurements is incorporated in the uncertainties of the certified and reference values, reported on a dry-mass basis, that are provided in this certificate.</w:t>
      </w:r>
    </w:p>
    <w:p w14:paraId="5DF6F8A3" w14:textId="77777777" w:rsidR="00FB5143" w:rsidRPr="00F75348" w:rsidRDefault="00FB5143" w:rsidP="008B0BD1"/>
    <w:p w14:paraId="66AD6845" w14:textId="77777777" w:rsidR="00346EAB" w:rsidRDefault="00346EAB" w:rsidP="008B0BD1">
      <w:r>
        <w:rPr>
          <w:b/>
        </w:rPr>
        <w:t>SOURCE, PREPARATION</w:t>
      </w:r>
      <w:r w:rsidR="004E7B6E">
        <w:rPr>
          <w:b/>
        </w:rPr>
        <w:t>,</w:t>
      </w:r>
      <w:r>
        <w:rPr>
          <w:b/>
        </w:rPr>
        <w:t xml:space="preserve"> AND ANALYSIS</w:t>
      </w:r>
      <w:r w:rsidR="009367CD" w:rsidRPr="009367CD">
        <w:rPr>
          <w:b/>
          <w:vertAlign w:val="superscript"/>
        </w:rPr>
        <w:t>(</w:t>
      </w:r>
      <w:r w:rsidR="00EE4EDC" w:rsidRPr="009367CD">
        <w:rPr>
          <w:rStyle w:val="FootnoteReference"/>
          <w:vertAlign w:val="superscript"/>
        </w:rPr>
        <w:footnoteReference w:id="1"/>
      </w:r>
      <w:r w:rsidR="009367CD" w:rsidRPr="009367CD">
        <w:rPr>
          <w:b/>
          <w:vertAlign w:val="superscript"/>
        </w:rPr>
        <w:t>)</w:t>
      </w:r>
    </w:p>
    <w:p w14:paraId="2585FDDA" w14:textId="77777777" w:rsidR="00346EAB" w:rsidRDefault="00346EAB" w:rsidP="008B0BD1"/>
    <w:p w14:paraId="2068656B" w14:textId="260DC5B2" w:rsidR="0028652E" w:rsidRDefault="00346EAB" w:rsidP="008B0BD1">
      <w:r>
        <w:rPr>
          <w:b/>
          <w:spacing w:val="2"/>
        </w:rPr>
        <w:t>Source and Preparation:</w:t>
      </w:r>
      <w:r w:rsidRPr="00B800B8">
        <w:rPr>
          <w:spacing w:val="2"/>
        </w:rPr>
        <w:t xml:space="preserve">  </w:t>
      </w:r>
      <w:r w:rsidR="00365436">
        <w:t xml:space="preserve">The </w:t>
      </w:r>
      <w:r w:rsidR="004E7B6E">
        <w:t>SRM</w:t>
      </w:r>
      <w:r w:rsidR="00365436">
        <w:t xml:space="preserve"> is </w:t>
      </w:r>
      <w:r w:rsidR="00365436" w:rsidRPr="008F3519">
        <w:rPr>
          <w:szCs w:val="24"/>
        </w:rPr>
        <w:t>a</w:t>
      </w:r>
      <w:r w:rsidR="00A53830">
        <w:rPr>
          <w:szCs w:val="24"/>
        </w:rPr>
        <w:t xml:space="preserve"> methanol extract of</w:t>
      </w:r>
      <w:r w:rsidR="00365436" w:rsidRPr="008F3519">
        <w:rPr>
          <w:szCs w:val="24"/>
        </w:rPr>
        <w:t xml:space="preserve"> </w:t>
      </w:r>
      <w:r w:rsidR="00AE13A2">
        <w:t xml:space="preserve">St. John’s </w:t>
      </w:r>
      <w:r w:rsidR="00EE38FF">
        <w:t>W</w:t>
      </w:r>
      <w:r w:rsidR="00AE13A2">
        <w:t>ort (</w:t>
      </w:r>
      <w:r w:rsidR="00AE13A2" w:rsidRPr="001835B6">
        <w:rPr>
          <w:i/>
          <w:color w:val="333333"/>
        </w:rPr>
        <w:t>Hypericum perforatum L</w:t>
      </w:r>
      <w:r w:rsidR="00AE13A2" w:rsidRPr="001835B6">
        <w:rPr>
          <w:color w:val="333333"/>
        </w:rPr>
        <w:t>.</w:t>
      </w:r>
      <w:r w:rsidR="00AE13A2">
        <w:t xml:space="preserve">) </w:t>
      </w:r>
      <w:r w:rsidR="006D5E36">
        <w:t>purchased from a commercial source.</w:t>
      </w:r>
      <w:r w:rsidR="00365436">
        <w:t xml:space="preserve"> </w:t>
      </w:r>
      <w:r w:rsidR="00C84C26">
        <w:t xml:space="preserve"> </w:t>
      </w:r>
      <w:r w:rsidR="009756DF">
        <w:t xml:space="preserve">The </w:t>
      </w:r>
      <w:r w:rsidR="00BB3E13">
        <w:t>material was</w:t>
      </w:r>
      <w:r w:rsidR="000C75E5">
        <w:t xml:space="preserve"> </w:t>
      </w:r>
      <w:r w:rsidR="00BB3E13">
        <w:t>shipped</w:t>
      </w:r>
      <w:r w:rsidR="000C75E5">
        <w:t xml:space="preserve"> to</w:t>
      </w:r>
      <w:r w:rsidR="0028652E">
        <w:t xml:space="preserve"> </w:t>
      </w:r>
      <w:r w:rsidR="000C75E5">
        <w:t>High</w:t>
      </w:r>
      <w:r w:rsidR="000C75E5">
        <w:noBreakHyphen/>
        <w:t xml:space="preserve">Purity Standards (Charleston, SC) where </w:t>
      </w:r>
      <w:r w:rsidR="00BB3E13">
        <w:t>it</w:t>
      </w:r>
      <w:r w:rsidR="000C75E5">
        <w:t xml:space="preserve"> was blended</w:t>
      </w:r>
      <w:r w:rsidR="00BB3E13">
        <w:t>,</w:t>
      </w:r>
      <w:r w:rsidR="000C75E5">
        <w:t xml:space="preserve"> </w:t>
      </w:r>
      <w:r w:rsidR="00BB3E13" w:rsidRPr="00B5240D">
        <w:t>aliquoted</w:t>
      </w:r>
      <w:r w:rsidR="00BB3E13">
        <w:t>,</w:t>
      </w:r>
      <w:r w:rsidR="00BB3E13" w:rsidRPr="00B5240D">
        <w:t xml:space="preserve"> and </w:t>
      </w:r>
      <w:r w:rsidR="00BB3E13" w:rsidRPr="00BC6BF7">
        <w:t xml:space="preserve">heat-sealed inside nitrogen-flushed </w:t>
      </w:r>
      <w:r w:rsidR="00C84C26" w:rsidRPr="00BC6BF7">
        <w:t>4</w:t>
      </w:r>
      <w:r w:rsidR="00C84C26">
        <w:t> </w:t>
      </w:r>
      <w:r w:rsidR="00BB3E13" w:rsidRPr="00BC6BF7">
        <w:t>mil polyethylene bag</w:t>
      </w:r>
      <w:r w:rsidR="00BB3E13">
        <w:t>s</w:t>
      </w:r>
      <w:r w:rsidR="00BB3E13" w:rsidRPr="00BC6BF7">
        <w:t>, which w</w:t>
      </w:r>
      <w:r w:rsidR="00BB3E13">
        <w:t>ere</w:t>
      </w:r>
      <w:r w:rsidR="00BB3E13" w:rsidRPr="00BC6BF7">
        <w:t xml:space="preserve"> then sealed inside nitrogen-flushed aluminized plastic bag</w:t>
      </w:r>
      <w:r w:rsidR="00BB3E13">
        <w:t>s</w:t>
      </w:r>
      <w:r w:rsidR="00BB3E13" w:rsidRPr="00BC6BF7">
        <w:t xml:space="preserve"> along with two packets of silica gel</w:t>
      </w:r>
      <w:r w:rsidR="00BB3E13">
        <w:t xml:space="preserve"> each</w:t>
      </w:r>
      <w:r w:rsidR="00AE13A2">
        <w:t>.</w:t>
      </w:r>
    </w:p>
    <w:p w14:paraId="60078FD0" w14:textId="77777777" w:rsidR="00346EAB" w:rsidRDefault="00346EAB" w:rsidP="008B0BD1">
      <w:pPr>
        <w:rPr>
          <w:spacing w:val="2"/>
        </w:rPr>
      </w:pPr>
    </w:p>
    <w:p w14:paraId="30B5CB0A" w14:textId="3D788E6E" w:rsidR="0053129E" w:rsidRPr="00A544B9" w:rsidRDefault="00016ED8" w:rsidP="008B0BD1">
      <w:pPr>
        <w:pStyle w:val="Default"/>
        <w:jc w:val="both"/>
        <w:rPr>
          <w:sz w:val="20"/>
          <w:szCs w:val="20"/>
        </w:rPr>
      </w:pPr>
      <w:r>
        <w:rPr>
          <w:b/>
          <w:sz w:val="20"/>
          <w:szCs w:val="20"/>
        </w:rPr>
        <w:t>NIST Analyses for</w:t>
      </w:r>
      <w:r w:rsidR="00281E4D" w:rsidRPr="00297865">
        <w:rPr>
          <w:b/>
          <w:sz w:val="20"/>
          <w:szCs w:val="20"/>
        </w:rPr>
        <w:t xml:space="preserve"> </w:t>
      </w:r>
      <w:r w:rsidR="00754947" w:rsidRPr="00297865">
        <w:rPr>
          <w:b/>
          <w:color w:val="000000" w:themeColor="text1"/>
          <w:sz w:val="20"/>
          <w:szCs w:val="20"/>
        </w:rPr>
        <w:t xml:space="preserve">Chlorogenic Acid, Flavonoids, and </w:t>
      </w:r>
      <w:r w:rsidR="00C84C26" w:rsidRPr="00297865">
        <w:rPr>
          <w:b/>
          <w:color w:val="000000" w:themeColor="text1"/>
          <w:sz w:val="20"/>
          <w:szCs w:val="20"/>
        </w:rPr>
        <w:t>Naphthodianthrones</w:t>
      </w:r>
      <w:r>
        <w:rPr>
          <w:b/>
          <w:color w:val="000000" w:themeColor="text1"/>
          <w:sz w:val="20"/>
          <w:szCs w:val="20"/>
        </w:rPr>
        <w:t xml:space="preserve"> by</w:t>
      </w:r>
      <w:r w:rsidRPr="00300261">
        <w:rPr>
          <w:b/>
          <w:color w:val="000000" w:themeColor="text1"/>
          <w:sz w:val="20"/>
          <w:szCs w:val="20"/>
        </w:rPr>
        <w:t xml:space="preserve"> </w:t>
      </w:r>
      <w:r w:rsidR="008B0BD1" w:rsidRPr="0007654C">
        <w:rPr>
          <w:b/>
          <w:sz w:val="20"/>
          <w:szCs w:val="20"/>
        </w:rPr>
        <w:t xml:space="preserve">Liquid Chromatography (LC) </w:t>
      </w:r>
      <w:r>
        <w:rPr>
          <w:b/>
          <w:color w:val="000000" w:themeColor="text1"/>
          <w:sz w:val="20"/>
          <w:szCs w:val="20"/>
        </w:rPr>
        <w:t>with Absorbance and Fluorescence Detection</w:t>
      </w:r>
      <w:r w:rsidR="00281E4D" w:rsidRPr="00297865">
        <w:rPr>
          <w:b/>
          <w:sz w:val="20"/>
          <w:szCs w:val="20"/>
        </w:rPr>
        <w:t>:</w:t>
      </w:r>
      <w:r w:rsidR="00281E4D" w:rsidRPr="00297865">
        <w:rPr>
          <w:sz w:val="20"/>
          <w:szCs w:val="20"/>
        </w:rPr>
        <w:t xml:space="preserve"> </w:t>
      </w:r>
      <w:r w:rsidR="00C84C26">
        <w:rPr>
          <w:sz w:val="20"/>
          <w:szCs w:val="20"/>
        </w:rPr>
        <w:t xml:space="preserve"> </w:t>
      </w:r>
      <w:r w:rsidR="00281E4D" w:rsidRPr="00297865">
        <w:rPr>
          <w:sz w:val="20"/>
          <w:szCs w:val="20"/>
        </w:rPr>
        <w:t xml:space="preserve">Value </w:t>
      </w:r>
      <w:r w:rsidR="00281E4D" w:rsidRPr="00185870">
        <w:rPr>
          <w:sz w:val="20"/>
          <w:szCs w:val="20"/>
        </w:rPr>
        <w:t xml:space="preserve">assignment of the </w:t>
      </w:r>
      <w:r w:rsidR="00C904D7" w:rsidRPr="00185870">
        <w:rPr>
          <w:sz w:val="20"/>
          <w:szCs w:val="20"/>
        </w:rPr>
        <w:t>mass fractions</w:t>
      </w:r>
      <w:r w:rsidR="00281E4D" w:rsidRPr="00185870">
        <w:rPr>
          <w:sz w:val="20"/>
          <w:szCs w:val="20"/>
        </w:rPr>
        <w:t xml:space="preserve"> of </w:t>
      </w:r>
      <w:r w:rsidR="00754947" w:rsidRPr="00185870">
        <w:rPr>
          <w:color w:val="000000" w:themeColor="text1"/>
          <w:sz w:val="20"/>
          <w:szCs w:val="20"/>
        </w:rPr>
        <w:t>chlorogenic acid, flavonoids, and naphthodia</w:t>
      </w:r>
      <w:r w:rsidR="00C84C26" w:rsidRPr="00185870">
        <w:rPr>
          <w:color w:val="000000" w:themeColor="text1"/>
          <w:sz w:val="20"/>
          <w:szCs w:val="20"/>
        </w:rPr>
        <w:t>n</w:t>
      </w:r>
      <w:r w:rsidR="00754947" w:rsidRPr="00185870">
        <w:rPr>
          <w:color w:val="000000" w:themeColor="text1"/>
          <w:sz w:val="20"/>
          <w:szCs w:val="20"/>
        </w:rPr>
        <w:t>thrones</w:t>
      </w:r>
      <w:r w:rsidR="00281E4D" w:rsidRPr="00185870">
        <w:rPr>
          <w:sz w:val="20"/>
          <w:szCs w:val="20"/>
        </w:rPr>
        <w:t xml:space="preserve"> in </w:t>
      </w:r>
      <w:r w:rsidR="00C84C26" w:rsidRPr="00185870">
        <w:rPr>
          <w:sz w:val="20"/>
          <w:szCs w:val="20"/>
        </w:rPr>
        <w:t>SRM </w:t>
      </w:r>
      <w:r w:rsidR="00281E4D" w:rsidRPr="00185870">
        <w:rPr>
          <w:sz w:val="20"/>
          <w:szCs w:val="20"/>
        </w:rPr>
        <w:t xml:space="preserve">3264 was based on </w:t>
      </w:r>
      <w:r w:rsidR="00A92B13" w:rsidRPr="00185870">
        <w:rPr>
          <w:sz w:val="20"/>
          <w:szCs w:val="20"/>
        </w:rPr>
        <w:t>measurements provided</w:t>
      </w:r>
      <w:r w:rsidR="00C904D7" w:rsidRPr="00185870">
        <w:rPr>
          <w:sz w:val="20"/>
          <w:szCs w:val="20"/>
        </w:rPr>
        <w:t xml:space="preserve"> by </w:t>
      </w:r>
      <w:r w:rsidR="00281E4D" w:rsidRPr="00185870">
        <w:rPr>
          <w:sz w:val="20"/>
          <w:szCs w:val="20"/>
        </w:rPr>
        <w:t>NIST</w:t>
      </w:r>
      <w:r w:rsidR="00C904D7" w:rsidRPr="00185870">
        <w:rPr>
          <w:sz w:val="20"/>
          <w:szCs w:val="20"/>
        </w:rPr>
        <w:t xml:space="preserve"> using </w:t>
      </w:r>
      <w:r w:rsidR="00754947" w:rsidRPr="00185870">
        <w:rPr>
          <w:sz w:val="20"/>
          <w:szCs w:val="20"/>
        </w:rPr>
        <w:t>LC</w:t>
      </w:r>
      <w:r w:rsidR="00C904D7" w:rsidRPr="00185870">
        <w:rPr>
          <w:sz w:val="20"/>
          <w:szCs w:val="20"/>
        </w:rPr>
        <w:t xml:space="preserve"> with absorbance</w:t>
      </w:r>
      <w:r w:rsidR="00754947" w:rsidRPr="00185870">
        <w:rPr>
          <w:sz w:val="20"/>
          <w:szCs w:val="20"/>
        </w:rPr>
        <w:t xml:space="preserve"> and/or fluorescence detection</w:t>
      </w:r>
      <w:r w:rsidR="00C904D7" w:rsidRPr="00A544B9">
        <w:rPr>
          <w:sz w:val="20"/>
          <w:szCs w:val="20"/>
        </w:rPr>
        <w:t>.</w:t>
      </w:r>
      <w:r w:rsidR="00281E4D" w:rsidRPr="00A544B9">
        <w:rPr>
          <w:sz w:val="20"/>
          <w:szCs w:val="20"/>
        </w:rPr>
        <w:t xml:space="preserve">  </w:t>
      </w:r>
      <w:r w:rsidR="00185870" w:rsidRPr="0099191C">
        <w:rPr>
          <w:sz w:val="20"/>
          <w:szCs w:val="20"/>
        </w:rPr>
        <w:t xml:space="preserve">Approximately 100 mg portions of SRM 3264 were combined with </w:t>
      </w:r>
      <w:r w:rsidR="001D67A7">
        <w:rPr>
          <w:sz w:val="20"/>
          <w:szCs w:val="20"/>
        </w:rPr>
        <w:t>an aliquot</w:t>
      </w:r>
      <w:r w:rsidR="00185870" w:rsidRPr="0099191C">
        <w:rPr>
          <w:sz w:val="20"/>
          <w:szCs w:val="20"/>
        </w:rPr>
        <w:t xml:space="preserve"> of internal standard </w:t>
      </w:r>
      <w:r w:rsidR="001D67A7" w:rsidRPr="0099191C">
        <w:rPr>
          <w:sz w:val="20"/>
          <w:szCs w:val="20"/>
        </w:rPr>
        <w:t xml:space="preserve">(rhodamine 6G) </w:t>
      </w:r>
      <w:r w:rsidR="00185870" w:rsidRPr="0099191C">
        <w:rPr>
          <w:sz w:val="20"/>
          <w:szCs w:val="20"/>
        </w:rPr>
        <w:t>solution and were dissolved in methanol with the aid of ultrasonic agitation before analysis by LC.  A C</w:t>
      </w:r>
      <w:r w:rsidR="00185870" w:rsidRPr="004D02E8">
        <w:rPr>
          <w:sz w:val="20"/>
          <w:szCs w:val="20"/>
          <w:vertAlign w:val="subscript"/>
        </w:rPr>
        <w:t>18</w:t>
      </w:r>
      <w:r w:rsidR="00185870" w:rsidRPr="0099191C">
        <w:rPr>
          <w:sz w:val="20"/>
          <w:szCs w:val="20"/>
        </w:rPr>
        <w:t xml:space="preserve"> column</w:t>
      </w:r>
      <w:r w:rsidR="00185870">
        <w:rPr>
          <w:sz w:val="20"/>
          <w:szCs w:val="20"/>
        </w:rPr>
        <w:t xml:space="preserve"> and a</w:t>
      </w:r>
      <w:r w:rsidR="00185870" w:rsidRPr="0099191C">
        <w:rPr>
          <w:sz w:val="20"/>
          <w:szCs w:val="20"/>
        </w:rPr>
        <w:t xml:space="preserve"> gradient method with mobile phase consisting of aqueous 0.5 % triethylamine (volume fraction) adjusted to pH 4.5 with acetic acid </w:t>
      </w:r>
      <w:r w:rsidR="00185870">
        <w:rPr>
          <w:sz w:val="20"/>
          <w:szCs w:val="20"/>
        </w:rPr>
        <w:t xml:space="preserve">(A) </w:t>
      </w:r>
      <w:r w:rsidR="00185870" w:rsidRPr="0099191C">
        <w:rPr>
          <w:sz w:val="20"/>
          <w:szCs w:val="20"/>
        </w:rPr>
        <w:t xml:space="preserve">and acetonitrile </w:t>
      </w:r>
      <w:r w:rsidR="00185870">
        <w:rPr>
          <w:sz w:val="20"/>
          <w:szCs w:val="20"/>
        </w:rPr>
        <w:t xml:space="preserve">(B) </w:t>
      </w:r>
      <w:r w:rsidR="00185870" w:rsidRPr="0099191C">
        <w:rPr>
          <w:sz w:val="20"/>
          <w:szCs w:val="20"/>
        </w:rPr>
        <w:t>were used.  All compounds were monitored by absorbance at 325</w:t>
      </w:r>
      <w:r w:rsidR="00185870">
        <w:rPr>
          <w:sz w:val="20"/>
          <w:szCs w:val="20"/>
        </w:rPr>
        <w:t> </w:t>
      </w:r>
      <w:r w:rsidR="00185870" w:rsidRPr="0099191C">
        <w:rPr>
          <w:sz w:val="20"/>
          <w:szCs w:val="20"/>
        </w:rPr>
        <w:t xml:space="preserve">nm; </w:t>
      </w:r>
      <w:r w:rsidR="00185870">
        <w:rPr>
          <w:sz w:val="20"/>
          <w:szCs w:val="20"/>
        </w:rPr>
        <w:t xml:space="preserve">absorbance at </w:t>
      </w:r>
      <w:r w:rsidR="00185870" w:rsidRPr="0099191C">
        <w:rPr>
          <w:sz w:val="20"/>
          <w:szCs w:val="20"/>
        </w:rPr>
        <w:t>340</w:t>
      </w:r>
      <w:r>
        <w:rPr>
          <w:sz w:val="20"/>
          <w:szCs w:val="20"/>
        </w:rPr>
        <w:t> </w:t>
      </w:r>
      <w:r w:rsidR="00185870" w:rsidRPr="0099191C">
        <w:rPr>
          <w:sz w:val="20"/>
          <w:szCs w:val="20"/>
        </w:rPr>
        <w:t xml:space="preserve">nm was monitored for chlorogenic acid, rutin, hyperoside, isoquercitrin, </w:t>
      </w:r>
      <w:r w:rsidR="00B942A9">
        <w:rPr>
          <w:sz w:val="20"/>
          <w:szCs w:val="20"/>
        </w:rPr>
        <w:t xml:space="preserve">and </w:t>
      </w:r>
      <w:r w:rsidR="00185870" w:rsidRPr="0099191C">
        <w:rPr>
          <w:sz w:val="20"/>
          <w:szCs w:val="20"/>
        </w:rPr>
        <w:t xml:space="preserve">quercitrin; and </w:t>
      </w:r>
      <w:r>
        <w:rPr>
          <w:sz w:val="20"/>
          <w:szCs w:val="20"/>
        </w:rPr>
        <w:t xml:space="preserve">absorbance at </w:t>
      </w:r>
      <w:r w:rsidR="00185870" w:rsidRPr="0099191C">
        <w:rPr>
          <w:sz w:val="20"/>
          <w:szCs w:val="20"/>
        </w:rPr>
        <w:t>590</w:t>
      </w:r>
      <w:r>
        <w:rPr>
          <w:sz w:val="20"/>
          <w:szCs w:val="20"/>
        </w:rPr>
        <w:t> nm</w:t>
      </w:r>
      <w:r w:rsidR="00185870" w:rsidRPr="0099191C">
        <w:rPr>
          <w:sz w:val="20"/>
          <w:szCs w:val="20"/>
        </w:rPr>
        <w:t xml:space="preserve"> was monitored for hypericin and pseudohypericin.</w:t>
      </w:r>
      <w:r w:rsidR="00185870">
        <w:rPr>
          <w:sz w:val="20"/>
          <w:szCs w:val="20"/>
        </w:rPr>
        <w:t xml:space="preserve">  </w:t>
      </w:r>
      <w:r>
        <w:rPr>
          <w:bCs/>
          <w:sz w:val="20"/>
          <w:szCs w:val="20"/>
        </w:rPr>
        <w:t>Fluorescence was</w:t>
      </w:r>
      <w:r w:rsidR="00185870" w:rsidRPr="0099191C">
        <w:rPr>
          <w:bCs/>
          <w:sz w:val="20"/>
          <w:szCs w:val="20"/>
        </w:rPr>
        <w:t xml:space="preserve"> also monitored for </w:t>
      </w:r>
      <w:r w:rsidR="00185870" w:rsidRPr="0099191C">
        <w:rPr>
          <w:sz w:val="20"/>
          <w:szCs w:val="20"/>
        </w:rPr>
        <w:t>hypericin and pseudohypericin at an excitation wavelength of 470</w:t>
      </w:r>
      <w:r>
        <w:rPr>
          <w:sz w:val="20"/>
          <w:szCs w:val="20"/>
        </w:rPr>
        <w:t> </w:t>
      </w:r>
      <w:r w:rsidR="00185870" w:rsidRPr="0099191C">
        <w:rPr>
          <w:sz w:val="20"/>
          <w:szCs w:val="20"/>
        </w:rPr>
        <w:t>nm and an emission wavelength of 590</w:t>
      </w:r>
      <w:r>
        <w:rPr>
          <w:sz w:val="20"/>
          <w:szCs w:val="20"/>
        </w:rPr>
        <w:t> </w:t>
      </w:r>
      <w:r w:rsidR="00185870" w:rsidRPr="0099191C">
        <w:rPr>
          <w:sz w:val="20"/>
          <w:szCs w:val="20"/>
        </w:rPr>
        <w:t>nm.</w:t>
      </w:r>
      <w:r w:rsidR="00185870">
        <w:rPr>
          <w:sz w:val="20"/>
          <w:szCs w:val="20"/>
        </w:rPr>
        <w:t xml:space="preserve">  </w:t>
      </w:r>
      <w:r w:rsidR="009A2306">
        <w:rPr>
          <w:sz w:val="20"/>
          <w:szCs w:val="20"/>
        </w:rPr>
        <w:t xml:space="preserve">Additional method details and a typical chromatogram are provided in Figure 1.  </w:t>
      </w:r>
      <w:r w:rsidR="00297865" w:rsidRPr="00185870">
        <w:rPr>
          <w:sz w:val="20"/>
          <w:szCs w:val="20"/>
        </w:rPr>
        <w:t xml:space="preserve">Calibrants were prepared gravimetrically, at levels intended to approximate levels of the analytes in the extracts of the SRM. </w:t>
      </w:r>
      <w:r w:rsidR="00C84C26" w:rsidRPr="00185870">
        <w:rPr>
          <w:sz w:val="20"/>
          <w:szCs w:val="20"/>
        </w:rPr>
        <w:t xml:space="preserve"> </w:t>
      </w:r>
      <w:r w:rsidR="00297865" w:rsidRPr="00185870">
        <w:rPr>
          <w:sz w:val="20"/>
          <w:szCs w:val="20"/>
        </w:rPr>
        <w:t>A</w:t>
      </w:r>
      <w:r w:rsidR="00C84C26" w:rsidRPr="00185870">
        <w:rPr>
          <w:sz w:val="20"/>
          <w:szCs w:val="20"/>
        </w:rPr>
        <w:t xml:space="preserve"> single</w:t>
      </w:r>
      <w:r w:rsidR="00297865" w:rsidRPr="00185870">
        <w:rPr>
          <w:sz w:val="20"/>
          <w:szCs w:val="20"/>
        </w:rPr>
        <w:t xml:space="preserve"> internal standard solution was used for calibrants and samples.</w:t>
      </w:r>
    </w:p>
    <w:p w14:paraId="4FE73F32" w14:textId="77777777" w:rsidR="00B64CA0" w:rsidRPr="005D231B" w:rsidRDefault="00B64CA0" w:rsidP="008B0BD1"/>
    <w:p w14:paraId="2C4B79DC" w14:textId="77365939" w:rsidR="00A9549D" w:rsidRPr="00D53B73" w:rsidRDefault="0031321F" w:rsidP="008B0BD1">
      <w:r w:rsidRPr="00A544B9">
        <w:rPr>
          <w:b/>
        </w:rPr>
        <w:lastRenderedPageBreak/>
        <w:t xml:space="preserve">NIST Analyses for Cd and Pb </w:t>
      </w:r>
      <w:r w:rsidR="00A544B9">
        <w:rPr>
          <w:b/>
        </w:rPr>
        <w:t>by</w:t>
      </w:r>
      <w:r w:rsidR="00A544B9" w:rsidRPr="00A544B9">
        <w:rPr>
          <w:b/>
        </w:rPr>
        <w:t xml:space="preserve"> </w:t>
      </w:r>
      <w:r w:rsidRPr="00A544B9">
        <w:rPr>
          <w:b/>
        </w:rPr>
        <w:t>ID ICP-MS</w:t>
      </w:r>
      <w:r w:rsidRPr="0031321F">
        <w:rPr>
          <w:i/>
        </w:rPr>
        <w:t>:</w:t>
      </w:r>
      <w:r w:rsidRPr="00D53B73">
        <w:t xml:space="preserve">  </w:t>
      </w:r>
      <w:r w:rsidR="00A9549D" w:rsidRPr="005D231B">
        <w:t xml:space="preserve">Value assignment of the mass fractions of </w:t>
      </w:r>
      <w:r w:rsidR="00A9549D">
        <w:t>cadmium and lead</w:t>
      </w:r>
      <w:r w:rsidR="00A9549D" w:rsidRPr="005D231B">
        <w:t xml:space="preserve"> in SRM </w:t>
      </w:r>
      <w:r w:rsidR="00A9549D">
        <w:t>3264</w:t>
      </w:r>
      <w:r w:rsidR="00A9549D" w:rsidRPr="005D231B">
        <w:t xml:space="preserve"> was based on measurements </w:t>
      </w:r>
      <w:r w:rsidR="00A9549D">
        <w:t>provided by</w:t>
      </w:r>
      <w:r w:rsidR="00A9549D" w:rsidRPr="005D231B">
        <w:t xml:space="preserve"> NIST using </w:t>
      </w:r>
      <w:r w:rsidR="00A9549D">
        <w:t xml:space="preserve">isotope dilution </w:t>
      </w:r>
      <w:r w:rsidR="00A9549D" w:rsidRPr="005D231B">
        <w:t>inductively coupled plasma mass spectrometry (</w:t>
      </w:r>
      <w:r w:rsidR="00A9549D">
        <w:t xml:space="preserve">ID </w:t>
      </w:r>
      <w:r w:rsidR="00A9549D" w:rsidRPr="005D231B">
        <w:t>ICP</w:t>
      </w:r>
      <w:r w:rsidR="00A9549D" w:rsidRPr="005D231B">
        <w:noBreakHyphen/>
        <w:t>MS</w:t>
      </w:r>
      <w:r w:rsidR="00A9549D">
        <w:t xml:space="preserve">). </w:t>
      </w:r>
      <w:r w:rsidR="00A9549D" w:rsidRPr="00D53B73">
        <w:t xml:space="preserve"> </w:t>
      </w:r>
      <w:r w:rsidR="00A9549D">
        <w:t>Duplicate, n</w:t>
      </w:r>
      <w:r w:rsidR="00A9549D" w:rsidRPr="00D53B73">
        <w:t>ominal 0.</w:t>
      </w:r>
      <w:r w:rsidR="00A9549D">
        <w:t>7</w:t>
      </w:r>
      <w:r w:rsidR="00A9549D" w:rsidRPr="00D53B73">
        <w:t> g test portions were taken from each of six packets of SRM 3</w:t>
      </w:r>
      <w:r w:rsidR="00A9549D">
        <w:t>264</w:t>
      </w:r>
      <w:r w:rsidR="00A9549D" w:rsidRPr="00D53B73">
        <w:t xml:space="preserve">.  Samples were spiked with isotopically enriched </w:t>
      </w:r>
      <w:r w:rsidR="00A9549D" w:rsidRPr="00D53B73">
        <w:rPr>
          <w:vertAlign w:val="superscript"/>
        </w:rPr>
        <w:t>206</w:t>
      </w:r>
      <w:r w:rsidR="00A9549D" w:rsidRPr="00D53B73">
        <w:t xml:space="preserve">Pb and </w:t>
      </w:r>
      <w:r w:rsidR="00A9549D" w:rsidRPr="00D53B73">
        <w:rPr>
          <w:vertAlign w:val="superscript"/>
        </w:rPr>
        <w:t>111</w:t>
      </w:r>
      <w:r w:rsidR="00A9549D" w:rsidRPr="00D53B73">
        <w:t>Cd and were digested in nitric acid using a microwave sample preparation system</w:t>
      </w:r>
      <w:r w:rsidR="006F1300" w:rsidRPr="00D53B73">
        <w:t xml:space="preserve">.  </w:t>
      </w:r>
      <w:r w:rsidR="00A9549D" w:rsidRPr="00AA68F2">
        <w:rPr>
          <w:kern w:val="2"/>
        </w:rPr>
        <w:t xml:space="preserve">Digests were transferred to plastic bottles and diluted with the appropriate volume of </w:t>
      </w:r>
      <w:r w:rsidR="00A9549D">
        <w:rPr>
          <w:kern w:val="2"/>
        </w:rPr>
        <w:t>2</w:t>
      </w:r>
      <w:r w:rsidR="00A9549D" w:rsidRPr="00AA68F2">
        <w:rPr>
          <w:kern w:val="2"/>
        </w:rPr>
        <w:t> % (volume fraction) nitric acid</w:t>
      </w:r>
      <w:r w:rsidR="00A9549D">
        <w:rPr>
          <w:kern w:val="2"/>
        </w:rPr>
        <w:t xml:space="preserve">. </w:t>
      </w:r>
      <w:r w:rsidR="00A9549D" w:rsidRPr="0079474D">
        <w:t xml:space="preserve"> </w:t>
      </w:r>
      <w:r w:rsidR="00A9549D">
        <w:t xml:space="preserve">Lead was measured by ICP-MS in </w:t>
      </w:r>
      <w:r w:rsidR="00A9549D">
        <w:rPr>
          <w:rFonts w:ascii="AdvTT3713a231" w:hAnsi="AdvTT3713a231" w:cs="AdvTT3713a231"/>
          <w:color w:val="131413"/>
        </w:rPr>
        <w:t>standard mode, whereas cadmium was measured in collision cell/kinetic energy discrimination mode.</w:t>
      </w:r>
      <w:r w:rsidR="00A9549D" w:rsidRPr="0079474D">
        <w:t xml:space="preserve"> </w:t>
      </w:r>
      <w:r w:rsidR="00A9549D">
        <w:t xml:space="preserve"> The use of ID ICP-MS for the accurate measurement of Cd and Pb has been described in detail</w:t>
      </w:r>
      <w:r w:rsidR="00A9549D" w:rsidRPr="00D53B73">
        <w:t> [6</w:t>
      </w:r>
      <w:r w:rsidR="00A9549D">
        <w:t>,7</w:t>
      </w:r>
      <w:r w:rsidR="00A9549D" w:rsidRPr="00D53B73">
        <w:t>].</w:t>
      </w:r>
    </w:p>
    <w:p w14:paraId="668EC21D" w14:textId="77777777" w:rsidR="00A9549D" w:rsidRDefault="00A9549D" w:rsidP="008B0BD1">
      <w:pPr>
        <w:rPr>
          <w:b/>
        </w:rPr>
      </w:pPr>
    </w:p>
    <w:p w14:paraId="0C812BD0" w14:textId="0C7D08D7" w:rsidR="00425A07" w:rsidRDefault="00346EAB" w:rsidP="008B0BD1">
      <w:r w:rsidRPr="005D231B">
        <w:rPr>
          <w:b/>
        </w:rPr>
        <w:t>Homogeneity Assessment:</w:t>
      </w:r>
      <w:r w:rsidRPr="005D231B">
        <w:t xml:space="preserve">  </w:t>
      </w:r>
      <w:r w:rsidR="00A9549D" w:rsidRPr="005D231B">
        <w:t xml:space="preserve">The homogeneity of </w:t>
      </w:r>
      <w:r w:rsidR="00A9549D" w:rsidRPr="001D6BFC">
        <w:rPr>
          <w:color w:val="000000" w:themeColor="text1"/>
        </w:rPr>
        <w:t>chlorogenic acid</w:t>
      </w:r>
      <w:r w:rsidR="00A9549D">
        <w:rPr>
          <w:color w:val="000000" w:themeColor="text1"/>
        </w:rPr>
        <w:t xml:space="preserve">, </w:t>
      </w:r>
      <w:r w:rsidR="00A9549D" w:rsidRPr="0012021A">
        <w:rPr>
          <w:color w:val="000000" w:themeColor="text1"/>
        </w:rPr>
        <w:t>flavonoids</w:t>
      </w:r>
      <w:r w:rsidR="00A9549D">
        <w:rPr>
          <w:color w:val="000000" w:themeColor="text1"/>
        </w:rPr>
        <w:t>, naphthodianthrones,</w:t>
      </w:r>
      <w:r w:rsidR="00A9549D">
        <w:t xml:space="preserve"> and elements </w:t>
      </w:r>
      <w:r w:rsidR="00A9549D" w:rsidRPr="005D231B">
        <w:t>was assessed at NIST using the methods and test portion sizes described above</w:t>
      </w:r>
      <w:r w:rsidR="00A9549D" w:rsidRPr="007F3A75">
        <w:t xml:space="preserve">.  </w:t>
      </w:r>
      <w:r w:rsidR="00A9549D">
        <w:t>Based on statistical analysis of analytical results from NIST, and allowing for potential uncertainty for material heterogeneity,</w:t>
      </w:r>
      <w:r w:rsidR="00A9549D" w:rsidRPr="007F3A75">
        <w:t xml:space="preserve"> the uncertain</w:t>
      </w:r>
      <w:r w:rsidR="00A9549D">
        <w:t>ty</w:t>
      </w:r>
      <w:r w:rsidR="00A9549D" w:rsidRPr="007F3A75">
        <w:t xml:space="preserve"> for </w:t>
      </w:r>
      <w:r w:rsidR="00A9549D">
        <w:t>lead</w:t>
      </w:r>
      <w:r w:rsidR="00A9549D" w:rsidRPr="007F3A75">
        <w:t xml:space="preserve"> incorporate</w:t>
      </w:r>
      <w:r w:rsidR="00A9549D">
        <w:t>s</w:t>
      </w:r>
      <w:r w:rsidR="00A9549D" w:rsidRPr="007F3A75">
        <w:t xml:space="preserve"> an </w:t>
      </w:r>
      <w:r w:rsidR="00A9549D">
        <w:t>additional</w:t>
      </w:r>
      <w:r w:rsidR="00A9549D" w:rsidRPr="007F3A75">
        <w:t xml:space="preserve"> component for possible heterogeneity.  </w:t>
      </w:r>
    </w:p>
    <w:p w14:paraId="33C8E005" w14:textId="77777777" w:rsidR="00A9549D" w:rsidRDefault="00A9549D" w:rsidP="008B0BD1">
      <w:pPr>
        <w:rPr>
          <w:b/>
        </w:rPr>
      </w:pPr>
    </w:p>
    <w:p w14:paraId="66916C09" w14:textId="49913725" w:rsidR="0092780A" w:rsidRDefault="00496AB8" w:rsidP="008B0BD1">
      <w:r w:rsidRPr="005D231B">
        <w:rPr>
          <w:b/>
        </w:rPr>
        <w:t>Certified Mass Fraction Values for Elements:</w:t>
      </w:r>
      <w:r w:rsidRPr="005D231B">
        <w:t xml:space="preserve">  Each certified mass fraction value</w:t>
      </w:r>
      <w:r w:rsidR="003C6020">
        <w:t>, reported on a dry-mass basis,</w:t>
      </w:r>
      <w:r w:rsidRPr="005D231B">
        <w:t xml:space="preserve"> is the </w:t>
      </w:r>
      <w:r w:rsidR="000007D6">
        <w:t xml:space="preserve">mean </w:t>
      </w:r>
      <w:r w:rsidRPr="005D231B">
        <w:t xml:space="preserve">from analyses by </w:t>
      </w:r>
      <w:r w:rsidR="00A84650">
        <w:t>ID ICP-MS performed at NIST</w:t>
      </w:r>
      <w:r w:rsidRPr="005D231B">
        <w:t xml:space="preserve">.  The uncertainty provided with each value is an expanded uncertainty about the mean to cover the measurand with approximately 95 % confidence.  The expanded uncertainty is calculated as </w:t>
      </w:r>
      <w:r w:rsidRPr="005D231B">
        <w:rPr>
          <w:i/>
          <w:iCs/>
        </w:rPr>
        <w:t>U</w:t>
      </w:r>
      <w:r w:rsidRPr="00650D13">
        <w:rPr>
          <w:iCs/>
        </w:rPr>
        <w:t> = </w:t>
      </w:r>
      <w:r w:rsidRPr="005D231B">
        <w:rPr>
          <w:i/>
          <w:iCs/>
        </w:rPr>
        <w:t>ku</w:t>
      </w:r>
      <w:r w:rsidRPr="005D231B">
        <w:rPr>
          <w:iCs/>
          <w:vertAlign w:val="subscript"/>
        </w:rPr>
        <w:t>c</w:t>
      </w:r>
      <w:r w:rsidRPr="005D231B">
        <w:t xml:space="preserve">, where </w:t>
      </w:r>
      <w:r w:rsidRPr="005D231B">
        <w:rPr>
          <w:i/>
          <w:iCs/>
        </w:rPr>
        <w:t>u</w:t>
      </w:r>
      <w:r w:rsidRPr="005D231B">
        <w:rPr>
          <w:iCs/>
          <w:vertAlign w:val="subscript"/>
        </w:rPr>
        <w:t>c</w:t>
      </w:r>
      <w:r w:rsidRPr="005D231B">
        <w:t xml:space="preserve"> i</w:t>
      </w:r>
      <w:r w:rsidR="0062679A" w:rsidRPr="005D231B">
        <w:t xml:space="preserve">ncorporates the </w:t>
      </w:r>
      <w:r w:rsidR="0062679A">
        <w:t>uncertainty of the single method estimate used consistent with</w:t>
      </w:r>
      <w:r w:rsidR="0062679A" w:rsidRPr="005D231B">
        <w:t xml:space="preserve"> th</w:t>
      </w:r>
      <w:r w:rsidR="0062679A" w:rsidRPr="00F5520C">
        <w:t xml:space="preserve">e </w:t>
      </w:r>
      <w:r w:rsidR="0062679A">
        <w:t>ISO</w:t>
      </w:r>
      <w:r w:rsidR="00F8044A">
        <w:t>/JCGM</w:t>
      </w:r>
      <w:r w:rsidR="0062679A" w:rsidRPr="004A1EBD">
        <w:t xml:space="preserve"> </w:t>
      </w:r>
      <w:r w:rsidR="0062679A">
        <w:t xml:space="preserve">Guide, </w:t>
      </w:r>
      <w:r w:rsidR="0062679A" w:rsidRPr="00F5520C">
        <w:t>a</w:t>
      </w:r>
      <w:r w:rsidRPr="00F5520C">
        <w:t xml:space="preserve">nd </w:t>
      </w:r>
      <w:r w:rsidRPr="00F5520C">
        <w:rPr>
          <w:i/>
        </w:rPr>
        <w:t>k</w:t>
      </w:r>
      <w:r w:rsidRPr="00F5520C">
        <w:t xml:space="preserve"> is a coverage factor corresponding to approximately 95 % confidence [2]</w:t>
      </w:r>
      <w:r w:rsidR="0062679A">
        <w:t>.</w:t>
      </w:r>
      <w:r w:rsidR="00F97601">
        <w:t xml:space="preserve">  </w:t>
      </w:r>
      <w:r w:rsidR="003C6020">
        <w:t>The uncertainty</w:t>
      </w:r>
      <w:r w:rsidR="0092780A">
        <w:t xml:space="preserve"> for</w:t>
      </w:r>
      <w:r w:rsidR="003C6020">
        <w:t xml:space="preserve"> Pb incorporates an </w:t>
      </w:r>
      <w:r w:rsidR="00B942A9">
        <w:t xml:space="preserve">additional </w:t>
      </w:r>
      <w:r w:rsidR="003C6020">
        <w:t>component for possible heterogeneity.</w:t>
      </w:r>
      <w:r w:rsidR="0092780A" w:rsidRPr="0092780A">
        <w:t xml:space="preserve"> </w:t>
      </w:r>
      <w:r w:rsidR="009A2306">
        <w:t xml:space="preserve"> </w:t>
      </w:r>
      <w:r w:rsidR="0092780A" w:rsidRPr="00624981">
        <w:t xml:space="preserve">The measurands are the mass fractions of </w:t>
      </w:r>
      <w:r w:rsidR="0092780A">
        <w:t>elements</w:t>
      </w:r>
      <w:r w:rsidR="0092780A" w:rsidRPr="00624981">
        <w:t xml:space="preserve"> in </w:t>
      </w:r>
      <w:r w:rsidR="008126F4">
        <w:t xml:space="preserve">a </w:t>
      </w:r>
      <w:r w:rsidR="008126F4">
        <w:rPr>
          <w:szCs w:val="24"/>
        </w:rPr>
        <w:t>methanol extract of</w:t>
      </w:r>
      <w:r w:rsidR="008126F4" w:rsidRPr="008F3519">
        <w:rPr>
          <w:szCs w:val="24"/>
        </w:rPr>
        <w:t xml:space="preserve"> </w:t>
      </w:r>
      <w:r w:rsidR="00AE13A2">
        <w:t xml:space="preserve">St. John’s </w:t>
      </w:r>
      <w:r w:rsidR="00F8044A">
        <w:t>W</w:t>
      </w:r>
      <w:r w:rsidR="00AE13A2">
        <w:t xml:space="preserve">ort </w:t>
      </w:r>
      <w:r w:rsidR="0092780A">
        <w:t>(</w:t>
      </w:r>
      <w:r w:rsidR="00AE13A2" w:rsidRPr="001835B6">
        <w:rPr>
          <w:i/>
          <w:color w:val="333333"/>
        </w:rPr>
        <w:t>Hypericum perforatum L</w:t>
      </w:r>
      <w:r w:rsidR="00AE13A2" w:rsidRPr="001835B6">
        <w:rPr>
          <w:color w:val="333333"/>
        </w:rPr>
        <w:t>.</w:t>
      </w:r>
      <w:r w:rsidR="0092780A">
        <w:t>)</w:t>
      </w:r>
      <w:r w:rsidR="0092780A" w:rsidRPr="00624981">
        <w:t>.</w:t>
      </w:r>
      <w:r w:rsidR="0092780A">
        <w:t xml:space="preserve">  </w:t>
      </w:r>
      <w:r w:rsidR="0092780A" w:rsidRPr="005B4A00">
        <w:t xml:space="preserve">The </w:t>
      </w:r>
      <w:r w:rsidR="0092780A">
        <w:t xml:space="preserve">certified </w:t>
      </w:r>
      <w:r w:rsidR="0092780A" w:rsidRPr="005B4A00">
        <w:t>value</w:t>
      </w:r>
      <w:r w:rsidR="0092780A">
        <w:t>s</w:t>
      </w:r>
      <w:r w:rsidR="0092780A" w:rsidRPr="005B4A00">
        <w:t xml:space="preserve"> </w:t>
      </w:r>
      <w:r w:rsidR="0092780A">
        <w:t>are</w:t>
      </w:r>
      <w:r w:rsidR="0092780A" w:rsidRPr="005B4A00">
        <w:t xml:space="preserve"> metrologically traceable </w:t>
      </w:r>
      <w:r w:rsidR="0092780A">
        <w:t xml:space="preserve">to the SI </w:t>
      </w:r>
      <w:r w:rsidR="0092780A" w:rsidRPr="00624981">
        <w:t xml:space="preserve">unit </w:t>
      </w:r>
      <w:r w:rsidR="008701B2">
        <w:t>for</w:t>
      </w:r>
      <w:r w:rsidR="008701B2" w:rsidRPr="00624981">
        <w:t xml:space="preserve"> </w:t>
      </w:r>
      <w:r w:rsidR="0092780A">
        <w:t xml:space="preserve">mass, expressed as </w:t>
      </w:r>
      <w:r w:rsidR="007600D6">
        <w:t>micro</w:t>
      </w:r>
      <w:r w:rsidR="0092780A" w:rsidRPr="00624981">
        <w:t>gram</w:t>
      </w:r>
      <w:r w:rsidR="00463709">
        <w:t>s</w:t>
      </w:r>
      <w:r w:rsidR="0092780A">
        <w:t> </w:t>
      </w:r>
      <w:r w:rsidR="0092780A" w:rsidRPr="00624981">
        <w:t>per</w:t>
      </w:r>
      <w:r w:rsidR="0092780A">
        <w:t> </w:t>
      </w:r>
      <w:r w:rsidR="0092780A" w:rsidRPr="00624981">
        <w:t>kilogram</w:t>
      </w:r>
      <w:r w:rsidR="0092780A" w:rsidRPr="005B4A00">
        <w:t>.</w:t>
      </w:r>
    </w:p>
    <w:p w14:paraId="42E0CA03" w14:textId="77777777" w:rsidR="00496AB8" w:rsidRDefault="00496AB8" w:rsidP="008B0BD1"/>
    <w:p w14:paraId="44B2BA78" w14:textId="33A55C63" w:rsidR="00346EAB" w:rsidRPr="008A3688" w:rsidRDefault="00A24A2D" w:rsidP="008B0BD1">
      <w:pPr>
        <w:spacing w:after="120"/>
        <w:ind w:left="187" w:hanging="187"/>
        <w:jc w:val="center"/>
      </w:pPr>
      <w:r w:rsidRPr="005D231B">
        <w:t>Table </w:t>
      </w:r>
      <w:r w:rsidR="00425A07">
        <w:t>1</w:t>
      </w:r>
      <w:r w:rsidR="00346EAB" w:rsidRPr="005D231B">
        <w:t xml:space="preserve">.  Certified </w:t>
      </w:r>
      <w:r w:rsidR="003F3702" w:rsidRPr="005D231B">
        <w:t>Mass Fraction Value</w:t>
      </w:r>
      <w:r w:rsidR="00307233" w:rsidRPr="005D231B">
        <w:t>s</w:t>
      </w:r>
      <w:r w:rsidR="00346EAB" w:rsidRPr="005D231B">
        <w:t xml:space="preserve"> for Elements</w:t>
      </w:r>
      <w:r w:rsidR="003F3702" w:rsidRPr="005D231B">
        <w:t xml:space="preserve"> in SRM</w:t>
      </w:r>
      <w:r w:rsidR="00362DB1" w:rsidRPr="005D231B">
        <w:t> </w:t>
      </w:r>
      <w:r w:rsidR="00AD6D35">
        <w:t>3264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211"/>
        <w:gridCol w:w="1938"/>
      </w:tblGrid>
      <w:tr w:rsidR="005D231B" w:rsidRPr="005D231B" w14:paraId="3C186FD4" w14:textId="77777777" w:rsidTr="00A544B9">
        <w:trPr>
          <w:trHeight w:val="576"/>
          <w:jc w:val="center"/>
        </w:trPr>
        <w:tc>
          <w:tcPr>
            <w:tcW w:w="3510" w:type="dxa"/>
          </w:tcPr>
          <w:p w14:paraId="17A85E38" w14:textId="77777777" w:rsidR="005D231B" w:rsidRPr="005D231B" w:rsidRDefault="005D231B"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rPr>
                <w:lang w:val="fr-FR"/>
              </w:rPr>
            </w:pPr>
          </w:p>
        </w:tc>
        <w:tc>
          <w:tcPr>
            <w:tcW w:w="2211" w:type="dxa"/>
          </w:tcPr>
          <w:p w14:paraId="31334EE8" w14:textId="6B157352" w:rsidR="005D231B" w:rsidRPr="005D231B" w:rsidRDefault="00B73E61"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jc w:val="center"/>
            </w:pPr>
            <w:r w:rsidRPr="00B73E61">
              <w:t>Mass Fraction</w:t>
            </w:r>
            <w:r w:rsidR="005D231B">
              <w:br/>
            </w:r>
            <w:r w:rsidRPr="00B73E61">
              <w:t>(</w:t>
            </w:r>
            <w:r w:rsidR="007600D6">
              <w:t>µ</w:t>
            </w:r>
            <w:r w:rsidRPr="00B73E61">
              <w:t>g/kg)</w:t>
            </w:r>
          </w:p>
        </w:tc>
        <w:tc>
          <w:tcPr>
            <w:tcW w:w="1938" w:type="dxa"/>
          </w:tcPr>
          <w:p w14:paraId="1866D57A" w14:textId="77777777" w:rsidR="005D231B" w:rsidRPr="005D231B" w:rsidRDefault="00B73E61"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jc w:val="center"/>
            </w:pPr>
            <w:r w:rsidRPr="00B73E61">
              <w:t xml:space="preserve">Coverage Factor, </w:t>
            </w:r>
            <w:r w:rsidRPr="00B73E61">
              <w:rPr>
                <w:i/>
              </w:rPr>
              <w:t>k</w:t>
            </w:r>
          </w:p>
        </w:tc>
      </w:tr>
      <w:tr w:rsidR="00A54644" w:rsidRPr="005D231B" w14:paraId="30A3D4F9" w14:textId="77777777" w:rsidTr="00A544B9">
        <w:trPr>
          <w:trHeight w:val="216"/>
          <w:jc w:val="center"/>
        </w:trPr>
        <w:tc>
          <w:tcPr>
            <w:tcW w:w="3510" w:type="dxa"/>
            <w:vAlign w:val="center"/>
          </w:tcPr>
          <w:p w14:paraId="1086EEF0" w14:textId="4C922038" w:rsidR="00A54644" w:rsidRPr="00A54644" w:rsidRDefault="00AD6D35"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spacing w:after="20"/>
              <w:jc w:val="left"/>
              <w:rPr>
                <w:vertAlign w:val="superscript"/>
              </w:rPr>
            </w:pPr>
            <w:r>
              <w:t>Cadmium</w:t>
            </w:r>
            <w:r w:rsidR="00013458">
              <w:t xml:space="preserve"> (</w:t>
            </w:r>
            <w:r>
              <w:t>Cd</w:t>
            </w:r>
            <w:r w:rsidR="00013458">
              <w:t>)</w:t>
            </w:r>
          </w:p>
        </w:tc>
        <w:tc>
          <w:tcPr>
            <w:tcW w:w="2211" w:type="dxa"/>
            <w:vAlign w:val="center"/>
          </w:tcPr>
          <w:p w14:paraId="23891547" w14:textId="59F1B420" w:rsidR="00A54644" w:rsidRDefault="00A32A35"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decimal" w:pos="449"/>
                <w:tab w:val="center" w:pos="972"/>
                <w:tab w:val="decimal" w:pos="1422"/>
              </w:tabs>
              <w:jc w:val="left"/>
            </w:pPr>
            <w:r>
              <w:tab/>
            </w:r>
            <w:r w:rsidR="00AD6D35">
              <w:t>41</w:t>
            </w:r>
            <w:r w:rsidR="008E1282">
              <w:t>.</w:t>
            </w:r>
            <w:r w:rsidR="00AD6D35">
              <w:t>64</w:t>
            </w:r>
            <w:r>
              <w:tab/>
            </w:r>
            <w:r w:rsidRPr="005D231B">
              <w:sym w:font="Symbol" w:char="F0B1"/>
            </w:r>
            <w:r w:rsidR="00425A07">
              <w:tab/>
            </w:r>
            <w:r w:rsidR="008E1282">
              <w:t>0.</w:t>
            </w:r>
            <w:r w:rsidR="00AD6D35">
              <w:t>53</w:t>
            </w:r>
          </w:p>
        </w:tc>
        <w:tc>
          <w:tcPr>
            <w:tcW w:w="1938" w:type="dxa"/>
            <w:vAlign w:val="center"/>
          </w:tcPr>
          <w:p w14:paraId="5D01FF16" w14:textId="4E30FE87" w:rsidR="00A54644" w:rsidRDefault="00A54644"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spacing w:after="20"/>
              <w:jc w:val="center"/>
            </w:pPr>
            <w:r>
              <w:t>2.0</w:t>
            </w:r>
            <w:r w:rsidR="00013458">
              <w:t>0</w:t>
            </w:r>
          </w:p>
        </w:tc>
      </w:tr>
      <w:tr w:rsidR="005D231B" w:rsidRPr="005D231B" w14:paraId="6AC1415E" w14:textId="77777777" w:rsidTr="00A544B9">
        <w:trPr>
          <w:trHeight w:val="216"/>
          <w:jc w:val="center"/>
        </w:trPr>
        <w:tc>
          <w:tcPr>
            <w:tcW w:w="3510" w:type="dxa"/>
            <w:vAlign w:val="center"/>
          </w:tcPr>
          <w:p w14:paraId="182E101A" w14:textId="64F8CFD4" w:rsidR="00AA74A4" w:rsidRPr="00A54644" w:rsidRDefault="00AD6D35"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spacing w:after="20"/>
              <w:jc w:val="left"/>
              <w:rPr>
                <w:b/>
              </w:rPr>
            </w:pPr>
            <w:r>
              <w:t>Lead</w:t>
            </w:r>
            <w:r w:rsidR="00013458">
              <w:t xml:space="preserve"> (</w:t>
            </w:r>
            <w:r>
              <w:t>Pb</w:t>
            </w:r>
            <w:r w:rsidR="00013458">
              <w:t>)</w:t>
            </w:r>
          </w:p>
        </w:tc>
        <w:tc>
          <w:tcPr>
            <w:tcW w:w="2211" w:type="dxa"/>
            <w:vAlign w:val="center"/>
          </w:tcPr>
          <w:p w14:paraId="3A2C7F66" w14:textId="28981B60" w:rsidR="00AA74A4" w:rsidRDefault="005D231B"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decimal" w:pos="449"/>
                <w:tab w:val="center" w:pos="972"/>
                <w:tab w:val="decimal" w:pos="1422"/>
              </w:tabs>
              <w:jc w:val="left"/>
            </w:pPr>
            <w:r>
              <w:tab/>
            </w:r>
            <w:r w:rsidR="00AD6D35">
              <w:t>30.</w:t>
            </w:r>
            <w:r w:rsidR="00425A07">
              <w:t>3</w:t>
            </w:r>
            <w:r w:rsidR="00425A07">
              <w:tab/>
            </w:r>
            <w:r w:rsidRPr="005D231B">
              <w:sym w:font="Symbol" w:char="F0B1"/>
            </w:r>
            <w:r w:rsidR="00425A07">
              <w:tab/>
            </w:r>
            <w:r w:rsidR="00AD6D35">
              <w:t>1.</w:t>
            </w:r>
            <w:r w:rsidR="00425A07">
              <w:t>8</w:t>
            </w:r>
          </w:p>
        </w:tc>
        <w:tc>
          <w:tcPr>
            <w:tcW w:w="1938" w:type="dxa"/>
            <w:vAlign w:val="center"/>
          </w:tcPr>
          <w:p w14:paraId="5820509B" w14:textId="32885C5E" w:rsidR="00AA74A4" w:rsidRDefault="005D231B"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spacing w:after="20"/>
              <w:jc w:val="center"/>
            </w:pPr>
            <w:r w:rsidRPr="005D231B">
              <w:t>2.</w:t>
            </w:r>
            <w:r w:rsidR="00AD6D35">
              <w:t>57</w:t>
            </w:r>
          </w:p>
        </w:tc>
      </w:tr>
    </w:tbl>
    <w:p w14:paraId="2BBB8955" w14:textId="240E52D8" w:rsidR="00A64586" w:rsidRPr="0062679A" w:rsidRDefault="00A64586" w:rsidP="008B0BD1">
      <w:pPr>
        <w:tabs>
          <w:tab w:val="left" w:pos="180"/>
        </w:tabs>
        <w:rPr>
          <w:szCs w:val="18"/>
        </w:rPr>
      </w:pPr>
    </w:p>
    <w:p w14:paraId="2BF97253" w14:textId="27205364" w:rsidR="00425A07" w:rsidRPr="0062679A" w:rsidRDefault="00425A07" w:rsidP="008B0BD1"/>
    <w:p w14:paraId="50481B00" w14:textId="62FD6992" w:rsidR="0092780A" w:rsidRDefault="003C6020" w:rsidP="008B0BD1">
      <w:r>
        <w:rPr>
          <w:b/>
        </w:rPr>
        <w:t>Reference Mass Fraction Values</w:t>
      </w:r>
      <w:r w:rsidR="00425A07">
        <w:rPr>
          <w:b/>
        </w:rPr>
        <w:t xml:space="preserve"> for Chlorogenic Acid, Flavonoids, and Naphthodianthrones</w:t>
      </w:r>
      <w:r>
        <w:rPr>
          <w:b/>
        </w:rPr>
        <w:t xml:space="preserve">:  </w:t>
      </w:r>
      <w:r w:rsidRPr="00CC3EEB">
        <w:t xml:space="preserve">Each </w:t>
      </w:r>
      <w:r>
        <w:t>reference</w:t>
      </w:r>
      <w:r w:rsidRPr="00CC3EEB">
        <w:t xml:space="preserve"> mass fraction value, </w:t>
      </w:r>
      <w:r>
        <w:t>reported</w:t>
      </w:r>
      <w:r w:rsidRPr="00CC3EEB">
        <w:t xml:space="preserve"> on a dry-mass basis, </w:t>
      </w:r>
      <w:r w:rsidR="002E28F7">
        <w:t xml:space="preserve">is the mean </w:t>
      </w:r>
      <w:r w:rsidR="004A1EBD">
        <w:t xml:space="preserve">of </w:t>
      </w:r>
      <w:r w:rsidR="00FD706C">
        <w:t>result</w:t>
      </w:r>
      <w:r w:rsidR="004A1EBD">
        <w:t>s</w:t>
      </w:r>
      <w:r w:rsidR="00FD706C">
        <w:t xml:space="preserve"> </w:t>
      </w:r>
      <w:r w:rsidR="002E28F7">
        <w:t xml:space="preserve">from </w:t>
      </w:r>
      <w:r w:rsidR="00425A07">
        <w:t xml:space="preserve">NIST </w:t>
      </w:r>
      <w:r w:rsidR="002E28F7">
        <w:t>analys</w:t>
      </w:r>
      <w:r w:rsidR="004A1EBD">
        <w:t>e</w:t>
      </w:r>
      <w:r w:rsidR="002E28F7">
        <w:t>s by LC</w:t>
      </w:r>
      <w:r w:rsidR="00425A07">
        <w:t xml:space="preserve"> with absorbance</w:t>
      </w:r>
      <w:r w:rsidR="002E28F7">
        <w:t xml:space="preserve"> </w:t>
      </w:r>
      <w:r w:rsidR="00425A07">
        <w:t>and/or fluorescence detection</w:t>
      </w:r>
      <w:r w:rsidRPr="00CC3EEB">
        <w:t xml:space="preserve">.  </w:t>
      </w:r>
      <w:r w:rsidR="00FD706C">
        <w:t xml:space="preserve">The uncertainty provided </w:t>
      </w:r>
      <w:r w:rsidR="00F84B88">
        <w:t xml:space="preserve">with each value </w:t>
      </w:r>
      <w:r w:rsidR="00FD706C">
        <w:t>is an expanded uncertainty about the mean to cover the measurand with approximately 95</w:t>
      </w:r>
      <w:r w:rsidR="00463709">
        <w:t> </w:t>
      </w:r>
      <w:r w:rsidR="00FD706C">
        <w:t xml:space="preserve">% confidence. </w:t>
      </w:r>
      <w:r w:rsidR="00425A07">
        <w:t xml:space="preserve"> </w:t>
      </w:r>
      <w:r w:rsidRPr="00CC3EEB">
        <w:t xml:space="preserve">The expanded uncertainty is calculated as </w:t>
      </w:r>
      <w:r w:rsidRPr="00CC3EEB">
        <w:rPr>
          <w:i/>
          <w:iCs/>
        </w:rPr>
        <w:t>U</w:t>
      </w:r>
      <w:r w:rsidR="00F8044A" w:rsidRPr="00F8044A">
        <w:rPr>
          <w:iCs/>
        </w:rPr>
        <w:t> </w:t>
      </w:r>
      <w:r w:rsidRPr="00F8044A">
        <w:rPr>
          <w:iCs/>
        </w:rPr>
        <w:t>=</w:t>
      </w:r>
      <w:r w:rsidR="00F8044A" w:rsidRPr="00F8044A">
        <w:rPr>
          <w:iCs/>
        </w:rPr>
        <w:t> </w:t>
      </w:r>
      <w:r w:rsidRPr="00CC3EEB">
        <w:rPr>
          <w:i/>
          <w:iCs/>
        </w:rPr>
        <w:t>ku</w:t>
      </w:r>
      <w:r w:rsidRPr="00F8044A">
        <w:rPr>
          <w:iCs/>
          <w:vertAlign w:val="subscript"/>
        </w:rPr>
        <w:t>c</w:t>
      </w:r>
      <w:r w:rsidRPr="00CC3EEB">
        <w:t xml:space="preserve">, where </w:t>
      </w:r>
      <w:r w:rsidRPr="00CC3EEB">
        <w:rPr>
          <w:i/>
          <w:iCs/>
        </w:rPr>
        <w:t>u</w:t>
      </w:r>
      <w:r w:rsidRPr="00F8044A">
        <w:rPr>
          <w:iCs/>
          <w:vertAlign w:val="subscript"/>
        </w:rPr>
        <w:t>c</w:t>
      </w:r>
      <w:r w:rsidRPr="00CC3EEB">
        <w:t xml:space="preserve"> </w:t>
      </w:r>
      <w:r w:rsidR="004A1EBD">
        <w:t>represents the combined uncertainty consistent with the ISO</w:t>
      </w:r>
      <w:r w:rsidR="00F8044A">
        <w:t>/JCGM</w:t>
      </w:r>
      <w:r w:rsidR="004A1EBD">
        <w:t xml:space="preserve"> Guide</w:t>
      </w:r>
      <w:r w:rsidR="00F8044A">
        <w:t>s</w:t>
      </w:r>
      <w:r w:rsidR="00CC18B8">
        <w:t xml:space="preserve"> </w:t>
      </w:r>
      <w:r w:rsidR="004A1EBD">
        <w:t xml:space="preserve">and </w:t>
      </w:r>
      <w:r w:rsidR="004A1EBD">
        <w:rPr>
          <w:i/>
          <w:iCs/>
        </w:rPr>
        <w:t xml:space="preserve">k </w:t>
      </w:r>
      <w:r w:rsidR="004A1EBD">
        <w:t>is a coverage factor corresponding to approximately 95</w:t>
      </w:r>
      <w:r w:rsidR="00F8044A">
        <w:t> </w:t>
      </w:r>
      <w:r w:rsidR="004A1EBD">
        <w:t>% confidence</w:t>
      </w:r>
      <w:r w:rsidR="00F8044A">
        <w:t> </w:t>
      </w:r>
      <w:r w:rsidR="004A1EBD">
        <w:t>[2</w:t>
      </w:r>
      <w:r w:rsidR="00CC18B8">
        <w:t>-4</w:t>
      </w:r>
      <w:r w:rsidR="004A1EBD">
        <w:t>].</w:t>
      </w:r>
      <w:r w:rsidR="0092780A">
        <w:t xml:space="preserve">  </w:t>
      </w:r>
      <w:r w:rsidR="0092780A" w:rsidRPr="00624981">
        <w:t xml:space="preserve">The measurands are the mass fractions of </w:t>
      </w:r>
      <w:r w:rsidR="009A2306">
        <w:t xml:space="preserve">chlorogenic acid, flavonoids, and naphthodianthrones </w:t>
      </w:r>
      <w:r w:rsidR="008126F4" w:rsidRPr="00624981">
        <w:t xml:space="preserve">in </w:t>
      </w:r>
      <w:r w:rsidR="008126F4">
        <w:t xml:space="preserve">a </w:t>
      </w:r>
      <w:r w:rsidR="008126F4">
        <w:rPr>
          <w:szCs w:val="24"/>
        </w:rPr>
        <w:t>methanol extract of</w:t>
      </w:r>
      <w:r w:rsidR="00AE13A2" w:rsidRPr="008F3519">
        <w:rPr>
          <w:szCs w:val="24"/>
        </w:rPr>
        <w:t xml:space="preserve"> </w:t>
      </w:r>
      <w:r w:rsidR="00AE13A2">
        <w:t xml:space="preserve">St. John’s </w:t>
      </w:r>
      <w:r w:rsidR="00F8044A">
        <w:t>W</w:t>
      </w:r>
      <w:r w:rsidR="00AE13A2">
        <w:t>ort (</w:t>
      </w:r>
      <w:r w:rsidR="00AE13A2" w:rsidRPr="001835B6">
        <w:rPr>
          <w:i/>
          <w:color w:val="333333"/>
        </w:rPr>
        <w:t>Hypericum perforatum</w:t>
      </w:r>
      <w:r w:rsidR="00AE13A2">
        <w:rPr>
          <w:i/>
          <w:color w:val="333333"/>
        </w:rPr>
        <w:t> </w:t>
      </w:r>
      <w:r w:rsidR="00AE13A2" w:rsidRPr="001835B6">
        <w:rPr>
          <w:i/>
          <w:color w:val="333333"/>
        </w:rPr>
        <w:t>L</w:t>
      </w:r>
      <w:r w:rsidR="00AE13A2" w:rsidRPr="001835B6">
        <w:rPr>
          <w:color w:val="333333"/>
        </w:rPr>
        <w:t>.</w:t>
      </w:r>
      <w:r w:rsidR="00AE13A2">
        <w:t>)</w:t>
      </w:r>
      <w:r w:rsidR="00463709">
        <w:t xml:space="preserve"> based on the method</w:t>
      </w:r>
      <w:r w:rsidR="00463709" w:rsidRPr="00463709">
        <w:t xml:space="preserve"> </w:t>
      </w:r>
      <w:r w:rsidR="00463709">
        <w:t>indicated</w:t>
      </w:r>
      <w:r w:rsidR="008126F4" w:rsidRPr="00624981">
        <w:t>.</w:t>
      </w:r>
      <w:r w:rsidR="008126F4">
        <w:t xml:space="preserve"> </w:t>
      </w:r>
      <w:r w:rsidR="0092780A">
        <w:t xml:space="preserve"> </w:t>
      </w:r>
      <w:r w:rsidR="0092780A" w:rsidRPr="005B4A00">
        <w:t>The</w:t>
      </w:r>
      <w:r w:rsidR="00425A07">
        <w:t xml:space="preserve"> reference</w:t>
      </w:r>
      <w:r w:rsidR="0092780A">
        <w:t xml:space="preserve"> </w:t>
      </w:r>
      <w:r w:rsidR="0092780A" w:rsidRPr="005B4A00">
        <w:t>value</w:t>
      </w:r>
      <w:r w:rsidR="0092780A">
        <w:t>s</w:t>
      </w:r>
      <w:r w:rsidR="0092780A" w:rsidRPr="005B4A00">
        <w:t xml:space="preserve"> </w:t>
      </w:r>
      <w:r w:rsidR="0092780A">
        <w:t>are</w:t>
      </w:r>
      <w:r w:rsidR="0092780A" w:rsidRPr="005B4A00">
        <w:t xml:space="preserve"> metrologically traceable </w:t>
      </w:r>
      <w:r w:rsidR="0092780A">
        <w:t xml:space="preserve">to the SI </w:t>
      </w:r>
      <w:r w:rsidR="0092780A" w:rsidRPr="00624981">
        <w:t xml:space="preserve">unit </w:t>
      </w:r>
      <w:r w:rsidR="008701B2">
        <w:t>f</w:t>
      </w:r>
      <w:r w:rsidR="0092780A" w:rsidRPr="00624981">
        <w:t>o</w:t>
      </w:r>
      <w:r w:rsidR="008701B2">
        <w:t>r</w:t>
      </w:r>
      <w:r w:rsidR="0092780A" w:rsidRPr="00624981">
        <w:t xml:space="preserve"> </w:t>
      </w:r>
      <w:r w:rsidR="0092780A">
        <w:t xml:space="preserve">mass, expressed as </w:t>
      </w:r>
      <w:r w:rsidR="0092780A" w:rsidRPr="00624981">
        <w:t>mi</w:t>
      </w:r>
      <w:r w:rsidR="0092780A">
        <w:t>lli</w:t>
      </w:r>
      <w:r w:rsidR="0092780A" w:rsidRPr="00624981">
        <w:t>gram</w:t>
      </w:r>
      <w:r w:rsidR="00463709">
        <w:t>s</w:t>
      </w:r>
      <w:r w:rsidR="0092780A">
        <w:t> </w:t>
      </w:r>
      <w:r w:rsidR="0092780A" w:rsidRPr="00624981">
        <w:t>per</w:t>
      </w:r>
      <w:r w:rsidR="0092780A">
        <w:t> </w:t>
      </w:r>
      <w:r w:rsidR="0092780A" w:rsidRPr="00624981">
        <w:t>gram</w:t>
      </w:r>
      <w:r w:rsidR="0092780A" w:rsidRPr="005B4A00">
        <w:t>.</w:t>
      </w:r>
    </w:p>
    <w:p w14:paraId="1C99D72D" w14:textId="77777777" w:rsidR="003C6020" w:rsidRDefault="003C6020" w:rsidP="008B0BD1"/>
    <w:p w14:paraId="790F5AF0" w14:textId="6302F7E1" w:rsidR="003C6020" w:rsidRDefault="00425A07" w:rsidP="008B0BD1">
      <w:pPr>
        <w:spacing w:after="120"/>
        <w:jc w:val="center"/>
        <w:rPr>
          <w:kern w:val="2"/>
        </w:rPr>
      </w:pPr>
      <w:r>
        <w:rPr>
          <w:kern w:val="2"/>
        </w:rPr>
        <w:t>Table 2</w:t>
      </w:r>
      <w:r w:rsidR="003C6020">
        <w:rPr>
          <w:kern w:val="2"/>
        </w:rPr>
        <w:t xml:space="preserve">.  </w:t>
      </w:r>
      <w:r w:rsidR="00A92B13">
        <w:rPr>
          <w:kern w:val="2"/>
        </w:rPr>
        <w:t>Reference</w:t>
      </w:r>
      <w:r w:rsidR="003C6020">
        <w:rPr>
          <w:kern w:val="2"/>
        </w:rPr>
        <w:t xml:space="preserve"> Mass Fraction Values for </w:t>
      </w:r>
      <w:r w:rsidRPr="00425A07">
        <w:rPr>
          <w:kern w:val="2"/>
        </w:rPr>
        <w:t>Chlorogenic Acid, Flavonoids, and Naphthodianthrones</w:t>
      </w:r>
      <w:r w:rsidR="003C6020">
        <w:rPr>
          <w:kern w:val="2"/>
        </w:rPr>
        <w:t xml:space="preserve"> in </w:t>
      </w:r>
      <w:r>
        <w:rPr>
          <w:kern w:val="2"/>
        </w:rPr>
        <w:t>SRM 3264</w:t>
      </w:r>
    </w:p>
    <w:tbl>
      <w:tblPr>
        <w:tblStyle w:val="TableGrid"/>
        <w:tblW w:w="76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3510"/>
        <w:gridCol w:w="2250"/>
        <w:gridCol w:w="1902"/>
      </w:tblGrid>
      <w:tr w:rsidR="007600D6" w:rsidRPr="00D52E09" w14:paraId="652BA992" w14:textId="77777777" w:rsidTr="007600D6">
        <w:trPr>
          <w:cantSplit/>
          <w:jc w:val="center"/>
        </w:trPr>
        <w:tc>
          <w:tcPr>
            <w:tcW w:w="3510" w:type="dxa"/>
          </w:tcPr>
          <w:p w14:paraId="7FB0F90C" w14:textId="77777777" w:rsidR="007600D6" w:rsidRDefault="007600D6"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ind w:left="390" w:hanging="390"/>
              <w:jc w:val="left"/>
              <w:rPr>
                <w:kern w:val="2"/>
                <w:lang w:val="es-PR"/>
              </w:rPr>
            </w:pPr>
          </w:p>
        </w:tc>
        <w:tc>
          <w:tcPr>
            <w:tcW w:w="2250" w:type="dxa"/>
          </w:tcPr>
          <w:p w14:paraId="02D5A14C" w14:textId="77777777" w:rsidR="007600D6" w:rsidRDefault="007600D6"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spacing w:after="0"/>
              <w:jc w:val="center"/>
              <w:rPr>
                <w:kern w:val="2"/>
              </w:rPr>
            </w:pPr>
            <w:r>
              <w:rPr>
                <w:kern w:val="2"/>
              </w:rPr>
              <w:t>Mass Fraction</w:t>
            </w:r>
          </w:p>
          <w:p w14:paraId="434F3BA4" w14:textId="7C32ED98" w:rsidR="007600D6" w:rsidRPr="00192DB0" w:rsidRDefault="007600D6"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jc w:val="center"/>
            </w:pPr>
            <w:r w:rsidRPr="001E30E6">
              <w:rPr>
                <w:kern w:val="2"/>
                <w:lang w:val="es-PR"/>
              </w:rPr>
              <w:t>(mg/g)</w:t>
            </w:r>
          </w:p>
        </w:tc>
        <w:tc>
          <w:tcPr>
            <w:tcW w:w="1902" w:type="dxa"/>
          </w:tcPr>
          <w:p w14:paraId="51AFED33" w14:textId="0675E97E" w:rsidR="007600D6" w:rsidRPr="00D52E09" w:rsidRDefault="007600D6"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jc w:val="center"/>
            </w:pPr>
            <w:r w:rsidRPr="00B73E61">
              <w:t xml:space="preserve">Coverage Factor, </w:t>
            </w:r>
            <w:r w:rsidRPr="00B73E61">
              <w:rPr>
                <w:i/>
              </w:rPr>
              <w:t>k</w:t>
            </w:r>
          </w:p>
        </w:tc>
      </w:tr>
      <w:tr w:rsidR="00425A07" w:rsidRPr="00D52E09" w14:paraId="06CE02BA" w14:textId="77777777" w:rsidTr="007600D6">
        <w:trPr>
          <w:cantSplit/>
          <w:jc w:val="center"/>
        </w:trPr>
        <w:tc>
          <w:tcPr>
            <w:tcW w:w="3510" w:type="dxa"/>
          </w:tcPr>
          <w:p w14:paraId="4D0EDA05" w14:textId="0BA74633" w:rsidR="00425A07" w:rsidRDefault="00425A07"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ind w:left="390" w:hanging="390"/>
              <w:jc w:val="left"/>
              <w:rPr>
                <w:kern w:val="2"/>
                <w:lang w:val="es-PR"/>
              </w:rPr>
            </w:pPr>
            <w:r>
              <w:rPr>
                <w:kern w:val="2"/>
              </w:rPr>
              <w:t>Chlorogenic Acid</w:t>
            </w:r>
            <w:r w:rsidR="00267456" w:rsidRPr="005D231B">
              <w:rPr>
                <w:sz w:val="18"/>
                <w:szCs w:val="18"/>
                <w:vertAlign w:val="superscript"/>
              </w:rPr>
              <w:t>(a)</w:t>
            </w:r>
          </w:p>
        </w:tc>
        <w:tc>
          <w:tcPr>
            <w:tcW w:w="2250" w:type="dxa"/>
          </w:tcPr>
          <w:p w14:paraId="4DCED758" w14:textId="7C6B6A3C" w:rsidR="00425A07" w:rsidRPr="00192DB0" w:rsidRDefault="00AE13A2"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decimal" w:pos="477"/>
                <w:tab w:val="center" w:pos="1055"/>
                <w:tab w:val="decimal" w:pos="1456"/>
              </w:tabs>
              <w:jc w:val="left"/>
            </w:pPr>
            <w:r>
              <w:tab/>
              <w:t>1.050</w:t>
            </w:r>
            <w:r w:rsidR="00425A07">
              <w:tab/>
            </w:r>
            <w:r w:rsidR="00425A07" w:rsidRPr="002C5B05">
              <w:sym w:font="Symbol" w:char="F0B1"/>
            </w:r>
            <w:r w:rsidR="00425A07">
              <w:tab/>
              <w:t>0.059</w:t>
            </w:r>
          </w:p>
        </w:tc>
        <w:tc>
          <w:tcPr>
            <w:tcW w:w="1902" w:type="dxa"/>
          </w:tcPr>
          <w:p w14:paraId="13282988" w14:textId="2A0E0A0A" w:rsidR="00425A07" w:rsidRPr="00D52E09" w:rsidRDefault="00425A07"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jc w:val="center"/>
            </w:pPr>
            <w:r>
              <w:t>2.09</w:t>
            </w:r>
          </w:p>
        </w:tc>
      </w:tr>
      <w:tr w:rsidR="006A34CC" w:rsidRPr="00D52E09" w14:paraId="2736BFCA" w14:textId="77777777" w:rsidTr="007600D6">
        <w:trPr>
          <w:cantSplit/>
          <w:jc w:val="center"/>
        </w:trPr>
        <w:tc>
          <w:tcPr>
            <w:tcW w:w="3510" w:type="dxa"/>
          </w:tcPr>
          <w:p w14:paraId="5122803B" w14:textId="2B3CCD1F" w:rsidR="006A34CC" w:rsidRPr="00A84650" w:rsidRDefault="006A34CC"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ind w:left="390" w:hanging="390"/>
              <w:jc w:val="left"/>
              <w:rPr>
                <w:spacing w:val="-2"/>
                <w:vertAlign w:val="superscript"/>
                <w:lang w:val="en-GB"/>
              </w:rPr>
            </w:pPr>
            <w:r>
              <w:rPr>
                <w:kern w:val="2"/>
                <w:lang w:val="es-PR"/>
              </w:rPr>
              <w:t>Rutin</w:t>
            </w:r>
            <w:r w:rsidR="00267456" w:rsidRPr="005D231B">
              <w:rPr>
                <w:sz w:val="18"/>
                <w:szCs w:val="18"/>
                <w:vertAlign w:val="superscript"/>
              </w:rPr>
              <w:t>(a)</w:t>
            </w:r>
          </w:p>
        </w:tc>
        <w:tc>
          <w:tcPr>
            <w:tcW w:w="2250" w:type="dxa"/>
          </w:tcPr>
          <w:p w14:paraId="339E2F40" w14:textId="51932D01" w:rsidR="006A34CC" w:rsidRPr="002C5B05" w:rsidRDefault="006A34CC"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decimal" w:pos="477"/>
                <w:tab w:val="center" w:pos="1055"/>
                <w:tab w:val="decimal" w:pos="1456"/>
              </w:tabs>
              <w:jc w:val="left"/>
            </w:pPr>
            <w:r w:rsidRPr="00192DB0">
              <w:tab/>
            </w:r>
            <w:r>
              <w:t>34.3</w:t>
            </w:r>
            <w:r w:rsidRPr="002C5B05">
              <w:tab/>
            </w:r>
            <w:r w:rsidRPr="002C5B05">
              <w:sym w:font="Symbol" w:char="F0B1"/>
            </w:r>
            <w:r w:rsidRPr="002C5B05">
              <w:tab/>
            </w:r>
            <w:r>
              <w:t>1</w:t>
            </w:r>
            <w:r w:rsidRPr="002C5B05">
              <w:t>.</w:t>
            </w:r>
            <w:r>
              <w:t>7</w:t>
            </w:r>
          </w:p>
        </w:tc>
        <w:tc>
          <w:tcPr>
            <w:tcW w:w="1902" w:type="dxa"/>
          </w:tcPr>
          <w:p w14:paraId="56877F98" w14:textId="26C85837" w:rsidR="006A34CC" w:rsidRPr="00D52E09" w:rsidRDefault="006A34CC"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jc w:val="center"/>
            </w:pPr>
            <w:r w:rsidRPr="00D52E09">
              <w:t>2.0</w:t>
            </w:r>
            <w:r>
              <w:t>9</w:t>
            </w:r>
          </w:p>
        </w:tc>
      </w:tr>
      <w:tr w:rsidR="006A34CC" w:rsidRPr="00D52E09" w14:paraId="2F5C9C9B" w14:textId="77777777" w:rsidTr="007600D6">
        <w:trPr>
          <w:cantSplit/>
          <w:jc w:val="center"/>
        </w:trPr>
        <w:tc>
          <w:tcPr>
            <w:tcW w:w="3510" w:type="dxa"/>
          </w:tcPr>
          <w:p w14:paraId="102C1983" w14:textId="5695F9C0" w:rsidR="006A34CC" w:rsidRDefault="006A34CC"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ind w:left="390" w:hanging="390"/>
              <w:jc w:val="left"/>
              <w:rPr>
                <w:spacing w:val="-2"/>
                <w:lang w:val="en-GB"/>
              </w:rPr>
            </w:pPr>
            <w:r>
              <w:rPr>
                <w:kern w:val="2"/>
                <w:lang w:val="es-PR"/>
              </w:rPr>
              <w:t>Hyperoside</w:t>
            </w:r>
            <w:r w:rsidR="00267456" w:rsidRPr="005D231B">
              <w:rPr>
                <w:sz w:val="18"/>
                <w:szCs w:val="18"/>
                <w:vertAlign w:val="superscript"/>
              </w:rPr>
              <w:t>(a)</w:t>
            </w:r>
          </w:p>
        </w:tc>
        <w:tc>
          <w:tcPr>
            <w:tcW w:w="2250" w:type="dxa"/>
          </w:tcPr>
          <w:p w14:paraId="06DB5E28" w14:textId="48847B43" w:rsidR="006A34CC" w:rsidRPr="002C5B05" w:rsidRDefault="00AE13A2"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decimal" w:pos="477"/>
                <w:tab w:val="center" w:pos="1055"/>
                <w:tab w:val="decimal" w:pos="1456"/>
              </w:tabs>
              <w:jc w:val="left"/>
            </w:pPr>
            <w:r>
              <w:tab/>
              <w:t>17.66</w:t>
            </w:r>
            <w:r w:rsidR="006A34CC">
              <w:tab/>
            </w:r>
            <w:r w:rsidR="006A34CC" w:rsidRPr="002C5B05">
              <w:sym w:font="Symbol" w:char="F0B1"/>
            </w:r>
            <w:r w:rsidR="006A34CC">
              <w:tab/>
              <w:t>0.88</w:t>
            </w:r>
          </w:p>
        </w:tc>
        <w:tc>
          <w:tcPr>
            <w:tcW w:w="1902" w:type="dxa"/>
          </w:tcPr>
          <w:p w14:paraId="28B7D46A" w14:textId="2398960E" w:rsidR="006A34CC" w:rsidRPr="00D52E09" w:rsidRDefault="006A34CC"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jc w:val="center"/>
            </w:pPr>
            <w:r>
              <w:t>2.09</w:t>
            </w:r>
          </w:p>
        </w:tc>
      </w:tr>
      <w:tr w:rsidR="006A34CC" w:rsidRPr="00D52E09" w14:paraId="63F37BBE" w14:textId="77777777" w:rsidTr="007600D6">
        <w:trPr>
          <w:cantSplit/>
          <w:jc w:val="center"/>
        </w:trPr>
        <w:tc>
          <w:tcPr>
            <w:tcW w:w="3510" w:type="dxa"/>
          </w:tcPr>
          <w:p w14:paraId="61092FC9" w14:textId="529B0C45" w:rsidR="006A34CC" w:rsidRDefault="006A34CC"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ind w:left="390" w:hanging="390"/>
              <w:jc w:val="left"/>
              <w:rPr>
                <w:spacing w:val="-2"/>
                <w:lang w:val="en-GB"/>
              </w:rPr>
            </w:pPr>
            <w:r>
              <w:rPr>
                <w:kern w:val="2"/>
              </w:rPr>
              <w:t>Isoquercitrin</w:t>
            </w:r>
            <w:r w:rsidR="00267456" w:rsidRPr="005D231B">
              <w:rPr>
                <w:sz w:val="18"/>
                <w:szCs w:val="18"/>
                <w:vertAlign w:val="superscript"/>
              </w:rPr>
              <w:t>(a)</w:t>
            </w:r>
          </w:p>
        </w:tc>
        <w:tc>
          <w:tcPr>
            <w:tcW w:w="2250" w:type="dxa"/>
          </w:tcPr>
          <w:p w14:paraId="387B1FA4" w14:textId="5D2CB094" w:rsidR="006A34CC" w:rsidRPr="002C5B05" w:rsidRDefault="00AE13A2"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decimal" w:pos="477"/>
                <w:tab w:val="center" w:pos="1055"/>
                <w:tab w:val="decimal" w:pos="1456"/>
              </w:tabs>
              <w:jc w:val="left"/>
            </w:pPr>
            <w:r>
              <w:tab/>
              <w:t>9.47</w:t>
            </w:r>
            <w:r w:rsidR="006A34CC">
              <w:tab/>
            </w:r>
            <w:r w:rsidR="006A34CC" w:rsidRPr="002C5B05">
              <w:sym w:font="Symbol" w:char="F0B1"/>
            </w:r>
            <w:r w:rsidR="006A34CC">
              <w:tab/>
              <w:t>0.46</w:t>
            </w:r>
          </w:p>
        </w:tc>
        <w:tc>
          <w:tcPr>
            <w:tcW w:w="1902" w:type="dxa"/>
          </w:tcPr>
          <w:p w14:paraId="6679A673" w14:textId="7316088D" w:rsidR="006A34CC" w:rsidRPr="00D52E09" w:rsidRDefault="00A05E98"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jc w:val="center"/>
            </w:pPr>
            <w:r>
              <w:t>2.09</w:t>
            </w:r>
          </w:p>
        </w:tc>
      </w:tr>
      <w:tr w:rsidR="006A34CC" w:rsidRPr="00D52E09" w14:paraId="247C73EA" w14:textId="77777777" w:rsidTr="007600D6">
        <w:trPr>
          <w:cantSplit/>
          <w:jc w:val="center"/>
        </w:trPr>
        <w:tc>
          <w:tcPr>
            <w:tcW w:w="3510" w:type="dxa"/>
          </w:tcPr>
          <w:p w14:paraId="7A686C7D" w14:textId="2132A4E2" w:rsidR="006A34CC" w:rsidRPr="00A84650" w:rsidRDefault="006A34CC"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ind w:left="390" w:hanging="390"/>
              <w:jc w:val="left"/>
              <w:rPr>
                <w:spacing w:val="-2"/>
                <w:vertAlign w:val="superscript"/>
                <w:lang w:val="en-GB"/>
              </w:rPr>
            </w:pPr>
            <w:r w:rsidRPr="001E30E6">
              <w:rPr>
                <w:kern w:val="2"/>
                <w:lang w:val="es-PR"/>
              </w:rPr>
              <w:t>Querc</w:t>
            </w:r>
            <w:r>
              <w:rPr>
                <w:kern w:val="2"/>
                <w:lang w:val="es-PR"/>
              </w:rPr>
              <w:t>i</w:t>
            </w:r>
            <w:r w:rsidRPr="001E30E6">
              <w:rPr>
                <w:kern w:val="2"/>
                <w:lang w:val="es-PR"/>
              </w:rPr>
              <w:t>t</w:t>
            </w:r>
            <w:r>
              <w:rPr>
                <w:kern w:val="2"/>
                <w:lang w:val="es-PR"/>
              </w:rPr>
              <w:t>r</w:t>
            </w:r>
            <w:r w:rsidRPr="001E30E6">
              <w:rPr>
                <w:kern w:val="2"/>
                <w:lang w:val="es-PR"/>
              </w:rPr>
              <w:t>in</w:t>
            </w:r>
            <w:r w:rsidR="00267456" w:rsidRPr="005D231B">
              <w:rPr>
                <w:sz w:val="18"/>
                <w:szCs w:val="18"/>
                <w:vertAlign w:val="superscript"/>
              </w:rPr>
              <w:t>(a)</w:t>
            </w:r>
          </w:p>
        </w:tc>
        <w:tc>
          <w:tcPr>
            <w:tcW w:w="2250" w:type="dxa"/>
          </w:tcPr>
          <w:p w14:paraId="1316FBE3" w14:textId="0F57610F" w:rsidR="006A34CC" w:rsidRPr="002C5B05" w:rsidRDefault="006A34CC"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decimal" w:pos="477"/>
                <w:tab w:val="center" w:pos="1055"/>
                <w:tab w:val="decimal" w:pos="1456"/>
              </w:tabs>
              <w:jc w:val="left"/>
            </w:pPr>
            <w:r>
              <w:tab/>
              <w:t>3.23</w:t>
            </w:r>
            <w:r>
              <w:tab/>
            </w:r>
            <w:r w:rsidRPr="002C5B05">
              <w:sym w:font="Symbol" w:char="F0B1"/>
            </w:r>
            <w:r w:rsidRPr="002C5B05">
              <w:tab/>
              <w:t>0.</w:t>
            </w:r>
            <w:r>
              <w:t>16</w:t>
            </w:r>
          </w:p>
        </w:tc>
        <w:tc>
          <w:tcPr>
            <w:tcW w:w="1902" w:type="dxa"/>
          </w:tcPr>
          <w:p w14:paraId="73C9EC55" w14:textId="0367BF80" w:rsidR="006A34CC" w:rsidRPr="00D52E09" w:rsidRDefault="006A34CC"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jc w:val="center"/>
            </w:pPr>
            <w:r w:rsidRPr="00D52E09">
              <w:t>2.0</w:t>
            </w:r>
            <w:r>
              <w:t>9</w:t>
            </w:r>
          </w:p>
        </w:tc>
      </w:tr>
      <w:tr w:rsidR="00425A07" w:rsidRPr="00D52E09" w14:paraId="727D25E8" w14:textId="77777777" w:rsidTr="007600D6">
        <w:trPr>
          <w:cantSplit/>
          <w:jc w:val="center"/>
        </w:trPr>
        <w:tc>
          <w:tcPr>
            <w:tcW w:w="3510" w:type="dxa"/>
          </w:tcPr>
          <w:p w14:paraId="4E01162F" w14:textId="1CDB7D05" w:rsidR="00425A07" w:rsidRPr="00A544B9" w:rsidRDefault="00425A07"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ind w:left="390" w:hanging="390"/>
              <w:jc w:val="left"/>
              <w:rPr>
                <w:b/>
                <w:kern w:val="2"/>
                <w:lang w:val="es-PR"/>
              </w:rPr>
            </w:pPr>
            <w:r>
              <w:rPr>
                <w:spacing w:val="-2"/>
                <w:lang w:val="en-GB"/>
              </w:rPr>
              <w:t>Hypericin</w:t>
            </w:r>
            <w:r w:rsidR="00267456" w:rsidRPr="005D231B">
              <w:rPr>
                <w:sz w:val="18"/>
                <w:szCs w:val="18"/>
                <w:vertAlign w:val="superscript"/>
              </w:rPr>
              <w:t>(a</w:t>
            </w:r>
            <w:r w:rsidR="00267456">
              <w:rPr>
                <w:sz w:val="18"/>
                <w:szCs w:val="18"/>
                <w:vertAlign w:val="superscript"/>
              </w:rPr>
              <w:t>,b</w:t>
            </w:r>
            <w:r w:rsidR="00267456" w:rsidRPr="005D231B">
              <w:rPr>
                <w:sz w:val="18"/>
                <w:szCs w:val="18"/>
                <w:vertAlign w:val="superscript"/>
              </w:rPr>
              <w:t>)</w:t>
            </w:r>
          </w:p>
        </w:tc>
        <w:tc>
          <w:tcPr>
            <w:tcW w:w="2250" w:type="dxa"/>
          </w:tcPr>
          <w:p w14:paraId="1ABCF952" w14:textId="4673D003" w:rsidR="00425A07" w:rsidRDefault="00425A07"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decimal" w:pos="477"/>
                <w:tab w:val="center" w:pos="1055"/>
                <w:tab w:val="decimal" w:pos="1456"/>
              </w:tabs>
              <w:jc w:val="left"/>
            </w:pPr>
            <w:r w:rsidRPr="00192DB0">
              <w:tab/>
            </w:r>
            <w:r>
              <w:t>0.439</w:t>
            </w:r>
            <w:r w:rsidRPr="002C5B05">
              <w:tab/>
            </w:r>
            <w:r w:rsidRPr="002C5B05">
              <w:sym w:font="Symbol" w:char="F0B1"/>
            </w:r>
            <w:r w:rsidRPr="002C5B05">
              <w:tab/>
              <w:t>0.</w:t>
            </w:r>
            <w:r>
              <w:t>017</w:t>
            </w:r>
          </w:p>
        </w:tc>
        <w:tc>
          <w:tcPr>
            <w:tcW w:w="1902" w:type="dxa"/>
          </w:tcPr>
          <w:p w14:paraId="5EB57602" w14:textId="63FFD030" w:rsidR="00425A07" w:rsidRPr="00D52E09" w:rsidRDefault="00425A07"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jc w:val="center"/>
            </w:pPr>
            <w:r w:rsidRPr="00D52E09">
              <w:t>2.00</w:t>
            </w:r>
          </w:p>
        </w:tc>
      </w:tr>
      <w:tr w:rsidR="00425A07" w:rsidRPr="00D52E09" w14:paraId="4BB82952" w14:textId="77777777" w:rsidTr="007600D6">
        <w:trPr>
          <w:cantSplit/>
          <w:jc w:val="center"/>
        </w:trPr>
        <w:tc>
          <w:tcPr>
            <w:tcW w:w="3510" w:type="dxa"/>
          </w:tcPr>
          <w:p w14:paraId="462426CC" w14:textId="263323F0" w:rsidR="00425A07" w:rsidRPr="001E30E6" w:rsidRDefault="00425A07"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ind w:left="390" w:hanging="390"/>
              <w:jc w:val="left"/>
              <w:rPr>
                <w:kern w:val="2"/>
                <w:lang w:val="es-PR"/>
              </w:rPr>
            </w:pPr>
            <w:r>
              <w:rPr>
                <w:spacing w:val="-2"/>
                <w:lang w:val="en-GB"/>
              </w:rPr>
              <w:t>Pseudohypericin</w:t>
            </w:r>
            <w:r w:rsidR="00267456" w:rsidRPr="005D231B">
              <w:rPr>
                <w:sz w:val="18"/>
                <w:szCs w:val="18"/>
                <w:vertAlign w:val="superscript"/>
              </w:rPr>
              <w:t>(a</w:t>
            </w:r>
            <w:r w:rsidR="00267456">
              <w:rPr>
                <w:sz w:val="18"/>
                <w:szCs w:val="18"/>
                <w:vertAlign w:val="superscript"/>
              </w:rPr>
              <w:t>,b</w:t>
            </w:r>
            <w:r w:rsidR="00267456" w:rsidRPr="005D231B">
              <w:rPr>
                <w:sz w:val="18"/>
                <w:szCs w:val="18"/>
                <w:vertAlign w:val="superscript"/>
              </w:rPr>
              <w:t>)</w:t>
            </w:r>
          </w:p>
        </w:tc>
        <w:tc>
          <w:tcPr>
            <w:tcW w:w="2250" w:type="dxa"/>
          </w:tcPr>
          <w:p w14:paraId="73F14123" w14:textId="1F4332CA" w:rsidR="00425A07" w:rsidRDefault="00425A07"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decimal" w:pos="477"/>
                <w:tab w:val="center" w:pos="1055"/>
                <w:tab w:val="decimal" w:pos="1456"/>
              </w:tabs>
              <w:jc w:val="left"/>
            </w:pPr>
            <w:r w:rsidRPr="002C5B05">
              <w:tab/>
              <w:t>0.</w:t>
            </w:r>
            <w:r>
              <w:t>809</w:t>
            </w:r>
            <w:r w:rsidRPr="002C5B05">
              <w:tab/>
            </w:r>
            <w:r w:rsidRPr="002C5B05">
              <w:sym w:font="Symbol" w:char="F0B1"/>
            </w:r>
            <w:r w:rsidRPr="002C5B05">
              <w:tab/>
              <w:t>0.0</w:t>
            </w:r>
            <w:r>
              <w:t>31</w:t>
            </w:r>
          </w:p>
        </w:tc>
        <w:tc>
          <w:tcPr>
            <w:tcW w:w="1902" w:type="dxa"/>
          </w:tcPr>
          <w:p w14:paraId="095CE48A" w14:textId="70002F25" w:rsidR="00425A07" w:rsidRPr="00D52E09" w:rsidRDefault="00425A07" w:rsidP="008B0BD1">
            <w:pPr>
              <w:widowControl/>
              <w:tabs>
                <w:tab w:val="clear" w:pos="-1440"/>
                <w:tab w:val="clear" w:pos="-720"/>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jc w:val="center"/>
            </w:pPr>
            <w:r w:rsidRPr="00D52E09">
              <w:t>2.00</w:t>
            </w:r>
          </w:p>
        </w:tc>
      </w:tr>
    </w:tbl>
    <w:p w14:paraId="2CA9301F" w14:textId="160BD04D" w:rsidR="00425A07" w:rsidRDefault="00425A07" w:rsidP="008B0BD1">
      <w:pPr>
        <w:tabs>
          <w:tab w:val="left" w:pos="180"/>
        </w:tabs>
        <w:spacing w:before="120"/>
        <w:rPr>
          <w:sz w:val="18"/>
          <w:szCs w:val="18"/>
        </w:rPr>
      </w:pPr>
      <w:r w:rsidRPr="005D231B">
        <w:rPr>
          <w:sz w:val="18"/>
          <w:szCs w:val="18"/>
          <w:vertAlign w:val="superscript"/>
        </w:rPr>
        <w:t>(a)</w:t>
      </w:r>
      <w:r w:rsidR="00AE13A2">
        <w:rPr>
          <w:sz w:val="18"/>
          <w:szCs w:val="18"/>
          <w:vertAlign w:val="superscript"/>
        </w:rPr>
        <w:tab/>
      </w:r>
      <w:r w:rsidRPr="005D231B">
        <w:rPr>
          <w:sz w:val="18"/>
          <w:szCs w:val="18"/>
        </w:rPr>
        <w:t xml:space="preserve">NIST </w:t>
      </w:r>
      <w:r>
        <w:rPr>
          <w:sz w:val="18"/>
          <w:szCs w:val="18"/>
        </w:rPr>
        <w:t>LC</w:t>
      </w:r>
      <w:r w:rsidR="00267456">
        <w:rPr>
          <w:sz w:val="18"/>
          <w:szCs w:val="18"/>
        </w:rPr>
        <w:t>-absorbance</w:t>
      </w:r>
    </w:p>
    <w:p w14:paraId="71A7D76C" w14:textId="5E42CC06" w:rsidR="00425A07" w:rsidRPr="005D231B" w:rsidRDefault="00425A07" w:rsidP="008B0BD1">
      <w:pPr>
        <w:tabs>
          <w:tab w:val="left" w:pos="180"/>
        </w:tabs>
        <w:rPr>
          <w:sz w:val="18"/>
          <w:szCs w:val="18"/>
        </w:rPr>
      </w:pPr>
      <w:r w:rsidRPr="005D231B">
        <w:rPr>
          <w:sz w:val="18"/>
          <w:szCs w:val="18"/>
          <w:vertAlign w:val="superscript"/>
        </w:rPr>
        <w:t>(b)</w:t>
      </w:r>
      <w:r w:rsidR="00AE13A2">
        <w:rPr>
          <w:sz w:val="18"/>
          <w:szCs w:val="18"/>
          <w:vertAlign w:val="superscript"/>
        </w:rPr>
        <w:tab/>
      </w:r>
      <w:r>
        <w:rPr>
          <w:sz w:val="18"/>
          <w:szCs w:val="18"/>
        </w:rPr>
        <w:t>NIST LC</w:t>
      </w:r>
      <w:r w:rsidR="00267456">
        <w:rPr>
          <w:sz w:val="18"/>
          <w:szCs w:val="18"/>
        </w:rPr>
        <w:t>-fluorescence</w:t>
      </w:r>
    </w:p>
    <w:p w14:paraId="0F78E9AC" w14:textId="77777777" w:rsidR="00425A07" w:rsidRDefault="00425A07" w:rsidP="008B0BD1">
      <w:pPr>
        <w:rPr>
          <w:kern w:val="2"/>
          <w:lang w:val="es-PR"/>
        </w:rPr>
      </w:pPr>
    </w:p>
    <w:p w14:paraId="17B12AD3" w14:textId="77777777" w:rsidR="00425A07" w:rsidRDefault="00425A07" w:rsidP="008B0BD1">
      <w:pPr>
        <w:tabs>
          <w:tab w:val="left" w:pos="-720"/>
          <w:tab w:val="decimal" w:pos="5670"/>
          <w:tab w:val="left" w:pos="6120"/>
          <w:tab w:val="decimal" w:pos="6480"/>
        </w:tabs>
        <w:rPr>
          <w:kern w:val="2"/>
          <w:lang w:val="es-PR"/>
        </w:rPr>
      </w:pPr>
    </w:p>
    <w:p w14:paraId="02C49E8C" w14:textId="3BDF28CF" w:rsidR="009A2306" w:rsidRDefault="009A2306" w:rsidP="008B0BD1">
      <w:pPr>
        <w:tabs>
          <w:tab w:val="left" w:pos="-720"/>
          <w:tab w:val="decimal" w:pos="5670"/>
          <w:tab w:val="left" w:pos="6120"/>
          <w:tab w:val="decimal" w:pos="6480"/>
        </w:tabs>
        <w:ind w:firstLine="360"/>
        <w:rPr>
          <w:kern w:val="2"/>
          <w:lang w:val="es-PR"/>
        </w:rPr>
      </w:pPr>
      <w:r>
        <w:rPr>
          <w:kern w:val="2"/>
          <w:lang w:val="es-PR"/>
        </w:rPr>
        <w:br w:type="page"/>
      </w:r>
    </w:p>
    <w:p w14:paraId="62EC18E1" w14:textId="77777777" w:rsidR="009A2306" w:rsidRDefault="009A2306" w:rsidP="008B0BD1">
      <w:r>
        <w:rPr>
          <w:noProof/>
          <w:kern w:val="2"/>
        </w:rPr>
        <w:lastRenderedPageBreak/>
        <w:drawing>
          <wp:inline distT="0" distB="0" distL="0" distR="0" wp14:anchorId="1052D785" wp14:editId="4BA90EDD">
            <wp:extent cx="5943600" cy="766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M 3264 Extract Chromatogra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7661275"/>
                    </a:xfrm>
                    <a:prstGeom prst="rect">
                      <a:avLst/>
                    </a:prstGeom>
                  </pic:spPr>
                </pic:pic>
              </a:graphicData>
            </a:graphic>
          </wp:inline>
        </w:drawing>
      </w:r>
      <w:r w:rsidRPr="009A2306">
        <w:t xml:space="preserve"> </w:t>
      </w:r>
    </w:p>
    <w:p w14:paraId="49847814" w14:textId="77777777" w:rsidR="009A2306" w:rsidRDefault="009A2306" w:rsidP="008B0BD1"/>
    <w:p w14:paraId="55F5487A" w14:textId="5349722F" w:rsidR="009A2306" w:rsidRPr="006B6FCC" w:rsidRDefault="009A2306" w:rsidP="008B0BD1">
      <w:r>
        <w:t>F</w:t>
      </w:r>
      <w:r w:rsidRPr="006B6FCC">
        <w:t>igure</w:t>
      </w:r>
      <w:r>
        <w:t> </w:t>
      </w:r>
      <w:r w:rsidRPr="006B6FCC">
        <w:t xml:space="preserve">1.  Chromatograms showing separation and detection of </w:t>
      </w:r>
      <w:r>
        <w:t>chlorogenic acid, flavonoids, and naphthodianthrones</w:t>
      </w:r>
      <w:r w:rsidRPr="006B6FCC">
        <w:t xml:space="preserve"> in SRM</w:t>
      </w:r>
      <w:r>
        <w:t> </w:t>
      </w:r>
      <w:r w:rsidRPr="006B6FCC">
        <w:t>32</w:t>
      </w:r>
      <w:r>
        <w:t>64</w:t>
      </w:r>
      <w:r w:rsidRPr="006B6FCC">
        <w:t xml:space="preserve"> using </w:t>
      </w:r>
      <w:r>
        <w:t>LC with absorbance and fluorescence detection</w:t>
      </w:r>
      <w:r w:rsidRPr="006B6FCC">
        <w:t xml:space="preserve">.  For this method, a </w:t>
      </w:r>
      <w:r w:rsidRPr="009A2306">
        <w:t>Luna 5</w:t>
      </w:r>
      <w:r w:rsidR="003E0F6D">
        <w:t>µ</w:t>
      </w:r>
      <w:r w:rsidRPr="009A2306">
        <w:t xml:space="preserve"> C</w:t>
      </w:r>
      <w:r w:rsidRPr="00F8044A">
        <w:rPr>
          <w:vertAlign w:val="subscript"/>
        </w:rPr>
        <w:t>18</w:t>
      </w:r>
      <w:r w:rsidRPr="009A2306">
        <w:t xml:space="preserve"> column</w:t>
      </w:r>
      <w:r w:rsidRPr="006B6FCC">
        <w:t xml:space="preserve"> (250 mm × 4.6 mm, 5 µm particle size; </w:t>
      </w:r>
      <w:r>
        <w:t>Phenomenex</w:t>
      </w:r>
      <w:r w:rsidRPr="006B6FCC">
        <w:t>,</w:t>
      </w:r>
      <w:r>
        <w:t xml:space="preserve"> Torrance,</w:t>
      </w:r>
      <w:r w:rsidRPr="006B6FCC">
        <w:t> </w:t>
      </w:r>
      <w:r>
        <w:t>CA</w:t>
      </w:r>
      <w:r w:rsidRPr="006B6FCC">
        <w:t xml:space="preserve">) was held at </w:t>
      </w:r>
      <w:r>
        <w:t>40</w:t>
      </w:r>
      <w:r w:rsidRPr="006B6FCC">
        <w:t xml:space="preserve"> °C.  The separation was performed using a gradient </w:t>
      </w:r>
      <w:r>
        <w:t>consisting</w:t>
      </w:r>
      <w:r w:rsidRPr="009A2306">
        <w:t xml:space="preserve"> of </w:t>
      </w:r>
      <w:r w:rsidR="00192F8D" w:rsidRPr="0099191C">
        <w:t>aqueous 0.5 % triethylamine (volume fraction) adjusted to pH 4.5 with acetic acid</w:t>
      </w:r>
      <w:r w:rsidR="000F748C">
        <w:t> </w:t>
      </w:r>
      <w:r w:rsidR="00192F8D">
        <w:t xml:space="preserve">(A) </w:t>
      </w:r>
      <w:r w:rsidR="00192F8D" w:rsidRPr="0099191C">
        <w:t>and acetonitrile</w:t>
      </w:r>
      <w:r w:rsidR="000F748C">
        <w:t> </w:t>
      </w:r>
      <w:r w:rsidR="00192F8D">
        <w:t xml:space="preserve">(B). </w:t>
      </w:r>
      <w:r w:rsidRPr="009A2306">
        <w:t xml:space="preserve"> </w:t>
      </w:r>
      <w:r w:rsidR="00192F8D">
        <w:t>Absorbance and fluorescence detection were</w:t>
      </w:r>
      <w:r w:rsidRPr="006B6FCC">
        <w:t xml:space="preserve"> utilized as described in the text and within the figure.</w:t>
      </w:r>
    </w:p>
    <w:p w14:paraId="7B2D5F8B" w14:textId="3E36C376" w:rsidR="009A2306" w:rsidRDefault="009A2306" w:rsidP="008B0BD1">
      <w:pPr>
        <w:tabs>
          <w:tab w:val="left" w:pos="-720"/>
          <w:tab w:val="decimal" w:pos="5670"/>
          <w:tab w:val="left" w:pos="6120"/>
          <w:tab w:val="decimal" w:pos="6480"/>
        </w:tabs>
        <w:ind w:firstLine="360"/>
        <w:rPr>
          <w:kern w:val="2"/>
          <w:lang w:val="es-PR"/>
        </w:rPr>
      </w:pPr>
      <w:r>
        <w:rPr>
          <w:kern w:val="2"/>
          <w:lang w:val="es-PR"/>
        </w:rPr>
        <w:br w:type="page"/>
      </w:r>
    </w:p>
    <w:p w14:paraId="38FC8617" w14:textId="77777777" w:rsidR="00346EAB" w:rsidRPr="005D231B" w:rsidRDefault="00346EAB" w:rsidP="008B0BD1">
      <w:pPr>
        <w:tabs>
          <w:tab w:val="left" w:pos="540"/>
        </w:tabs>
        <w:ind w:left="540" w:hanging="540"/>
        <w:jc w:val="center"/>
      </w:pPr>
      <w:r w:rsidRPr="005D231B">
        <w:lastRenderedPageBreak/>
        <w:t>REFERENCES</w:t>
      </w:r>
    </w:p>
    <w:p w14:paraId="4AB0EB49" w14:textId="77777777" w:rsidR="00346EAB" w:rsidRPr="005D231B" w:rsidRDefault="00346EAB" w:rsidP="008B0BD1">
      <w:pPr>
        <w:rPr>
          <w:i/>
        </w:rPr>
      </w:pPr>
    </w:p>
    <w:p w14:paraId="003F1B93" w14:textId="6EDE065F" w:rsidR="000626A8" w:rsidRPr="005D231B" w:rsidRDefault="000626A8" w:rsidP="008B0BD1">
      <w:pPr>
        <w:tabs>
          <w:tab w:val="left" w:pos="540"/>
        </w:tabs>
        <w:ind w:left="540" w:hanging="540"/>
      </w:pPr>
      <w:r w:rsidRPr="005D231B">
        <w:t>[1]</w:t>
      </w:r>
      <w:r w:rsidRPr="005D231B">
        <w:tab/>
      </w:r>
      <w:r w:rsidR="00662BCA" w:rsidRPr="005D231B">
        <w:t xml:space="preserve">May, W.; Parris, R.; Beck II, C.; Fassett, J.; Greenberg, R.; Guenther, F.; Kramer, G.; Wise, S.; Gills, T.; Colbert, J.; Gettings, R.; MacDonald, B.; </w:t>
      </w:r>
      <w:r w:rsidR="00662BCA" w:rsidRPr="005D231B">
        <w:rPr>
          <w:i/>
        </w:rPr>
        <w:t>Definition of Terms and Modes Used at NIST for Value</w:t>
      </w:r>
      <w:r w:rsidR="00ED4752" w:rsidRPr="005D231B">
        <w:rPr>
          <w:i/>
        </w:rPr>
        <w:noBreakHyphen/>
      </w:r>
      <w:r w:rsidR="00662BCA" w:rsidRPr="005D231B">
        <w:rPr>
          <w:i/>
        </w:rPr>
        <w:t>Assignment of Reference Materials for Chemical Measurements</w:t>
      </w:r>
      <w:r w:rsidR="00662BCA" w:rsidRPr="005D231B">
        <w:t>; NIST Special Publication 260</w:t>
      </w:r>
      <w:r w:rsidR="00ED4752" w:rsidRPr="005D231B">
        <w:noBreakHyphen/>
      </w:r>
      <w:r w:rsidR="00662BCA" w:rsidRPr="005D231B">
        <w:t>136</w:t>
      </w:r>
      <w:r w:rsidR="007808EF">
        <w:t xml:space="preserve">; </w:t>
      </w:r>
      <w:r w:rsidR="007808EF" w:rsidRPr="005D231B">
        <w:t>U.S. Government Printing Office: Washington, DC</w:t>
      </w:r>
      <w:r w:rsidR="00662BCA" w:rsidRPr="005D231B">
        <w:t xml:space="preserve"> (20</w:t>
      </w:r>
      <w:r w:rsidR="00C642E7">
        <w:t>00</w:t>
      </w:r>
      <w:r w:rsidR="00662BCA" w:rsidRPr="005D231B">
        <w:t xml:space="preserve">); available at </w:t>
      </w:r>
      <w:hyperlink r:id="rId11" w:history="1">
        <w:r w:rsidR="004C7DFE" w:rsidRPr="007808EF">
          <w:rPr>
            <w:rStyle w:val="FollowedHyperlink"/>
          </w:rPr>
          <w:t>http://www.nist.gov/srm/upload/SP260</w:t>
        </w:r>
        <w:r w:rsidR="00ED4752" w:rsidRPr="007808EF">
          <w:rPr>
            <w:rStyle w:val="FollowedHyperlink"/>
          </w:rPr>
          <w:noBreakHyphen/>
        </w:r>
        <w:r w:rsidR="004C7DFE" w:rsidRPr="007808EF">
          <w:rPr>
            <w:rStyle w:val="FollowedHyperlink"/>
          </w:rPr>
          <w:t>136.PDF</w:t>
        </w:r>
      </w:hyperlink>
      <w:r w:rsidR="004C7DFE" w:rsidRPr="005D231B">
        <w:t xml:space="preserve"> </w:t>
      </w:r>
      <w:r w:rsidR="00662BCA" w:rsidRPr="005D231B">
        <w:t xml:space="preserve">(accessed </w:t>
      </w:r>
      <w:r w:rsidR="008B0BD1">
        <w:t>Aug </w:t>
      </w:r>
      <w:r w:rsidR="00B157CC">
        <w:t>2015</w:t>
      </w:r>
      <w:r w:rsidR="00662BCA" w:rsidRPr="005D231B">
        <w:t>).</w:t>
      </w:r>
    </w:p>
    <w:p w14:paraId="101197E5" w14:textId="521C34C3" w:rsidR="008D7B64" w:rsidRPr="00154124" w:rsidRDefault="008D7B64" w:rsidP="008B0BD1">
      <w:pPr>
        <w:tabs>
          <w:tab w:val="left" w:pos="540"/>
        </w:tabs>
        <w:ind w:left="540" w:hanging="540"/>
        <w:rPr>
          <w:rFonts w:eastAsia="Calibri"/>
        </w:rPr>
      </w:pPr>
      <w:r>
        <w:t>[</w:t>
      </w:r>
      <w:r w:rsidRPr="00154124">
        <w:t>2]</w:t>
      </w:r>
      <w:r w:rsidRPr="00154124">
        <w:tab/>
      </w:r>
      <w:r w:rsidRPr="00154124">
        <w:rPr>
          <w:rFonts w:eastAsia="Calibri"/>
        </w:rPr>
        <w:t xml:space="preserve">JCGM 100:2008; </w:t>
      </w:r>
      <w:r w:rsidRPr="00154124">
        <w:rPr>
          <w:rFonts w:eastAsia="Calibri"/>
          <w:i/>
          <w:iCs/>
        </w:rPr>
        <w:t>Evaluation of Measurement Data</w:t>
      </w:r>
      <w:r>
        <w:rPr>
          <w:rFonts w:eastAsia="Calibri"/>
          <w:i/>
          <w:iCs/>
        </w:rPr>
        <w:t> </w:t>
      </w:r>
      <w:r w:rsidRPr="00154124">
        <w:rPr>
          <w:rFonts w:eastAsia="Calibri"/>
          <w:i/>
          <w:iCs/>
        </w:rPr>
        <w:t>-</w:t>
      </w:r>
      <w:r>
        <w:rPr>
          <w:rFonts w:eastAsia="Calibri"/>
          <w:i/>
          <w:iCs/>
        </w:rPr>
        <w:t> </w:t>
      </w:r>
      <w:r w:rsidRPr="00154124">
        <w:rPr>
          <w:rFonts w:eastAsia="Calibri"/>
          <w:i/>
          <w:iCs/>
        </w:rPr>
        <w:t>Guide to the Expression of Uncertainty in Measurement</w:t>
      </w:r>
      <w:r w:rsidRPr="00154124">
        <w:rPr>
          <w:rFonts w:eastAsia="Calibri"/>
        </w:rPr>
        <w:t>; (</w:t>
      </w:r>
      <w:r>
        <w:rPr>
          <w:rFonts w:eastAsia="Calibri"/>
        </w:rPr>
        <w:t>GUM 1</w:t>
      </w:r>
      <w:r w:rsidRPr="00154124">
        <w:rPr>
          <w:rFonts w:eastAsia="Calibri"/>
        </w:rPr>
        <w:t xml:space="preserve">995 with Minor Corrections), Joint Committee for Guides in </w:t>
      </w:r>
      <w:r w:rsidRPr="00154124">
        <w:t>Metrology (</w:t>
      </w:r>
      <w:r w:rsidRPr="00154124">
        <w:rPr>
          <w:color w:val="000000"/>
        </w:rPr>
        <w:t>JCGM)</w:t>
      </w:r>
      <w:r w:rsidRPr="00154124">
        <w:rPr>
          <w:rFonts w:eastAsia="Calibri"/>
        </w:rPr>
        <w:t xml:space="preserve"> (2008); available at </w:t>
      </w:r>
      <w:hyperlink r:id="rId12" w:history="1">
        <w:r w:rsidRPr="00154124">
          <w:rPr>
            <w:rFonts w:eastAsia="Calibri"/>
            <w:color w:val="000000"/>
          </w:rPr>
          <w:t>http://www.bipm.org/utils/common/documents/jcgm/JCGM_100_2008_E.pdf</w:t>
        </w:r>
      </w:hyperlink>
      <w:r w:rsidRPr="00154124">
        <w:rPr>
          <w:rFonts w:eastAsia="Calibri"/>
          <w:color w:val="000000"/>
        </w:rPr>
        <w:t xml:space="preserve"> </w:t>
      </w:r>
      <w:r w:rsidRPr="00154124">
        <w:rPr>
          <w:rFonts w:eastAsia="Calibri"/>
        </w:rPr>
        <w:t xml:space="preserve">(accessed </w:t>
      </w:r>
      <w:r w:rsidR="008B0BD1" w:rsidRPr="008B0BD1">
        <w:rPr>
          <w:rFonts w:eastAsia="Calibri"/>
        </w:rPr>
        <w:t>Aug</w:t>
      </w:r>
      <w:r w:rsidR="008B0BD1">
        <w:rPr>
          <w:rFonts w:eastAsia="Calibri"/>
        </w:rPr>
        <w:t> </w:t>
      </w:r>
      <w:r w:rsidR="00B157CC">
        <w:rPr>
          <w:rFonts w:eastAsia="Calibri"/>
        </w:rPr>
        <w:t>2015</w:t>
      </w:r>
      <w:r w:rsidRPr="00154124">
        <w:rPr>
          <w:rFonts w:eastAsia="Calibri"/>
        </w:rPr>
        <w:t xml:space="preserve">); see also Taylor, B.N.; Kuyatt, C.E.; </w:t>
      </w:r>
      <w:r w:rsidRPr="00154124">
        <w:rPr>
          <w:rFonts w:eastAsia="Calibri"/>
          <w:i/>
          <w:iCs/>
        </w:rPr>
        <w:t>Guidelines for Evaluating and Expressing the Uncertainty of NIST Measurement Results</w:t>
      </w:r>
      <w:r w:rsidRPr="00154124">
        <w:rPr>
          <w:rFonts w:eastAsia="Calibri"/>
        </w:rPr>
        <w:t xml:space="preserve">; NIST Technical Note 1297, U.S. Government Printing Office: </w:t>
      </w:r>
      <w:r>
        <w:rPr>
          <w:rFonts w:eastAsia="Calibri"/>
        </w:rPr>
        <w:t xml:space="preserve"> </w:t>
      </w:r>
      <w:r w:rsidRPr="00154124">
        <w:rPr>
          <w:rFonts w:eastAsia="Calibri"/>
        </w:rPr>
        <w:t xml:space="preserve">Washington, DC (1994); available at </w:t>
      </w:r>
      <w:hyperlink r:id="rId13" w:history="1">
        <w:r w:rsidRPr="00154124">
          <w:rPr>
            <w:rFonts w:eastAsia="Calibri"/>
            <w:color w:val="000000"/>
          </w:rPr>
          <w:t>http://www.nist.gov/pml/pubs/index.cfm</w:t>
        </w:r>
      </w:hyperlink>
      <w:r w:rsidRPr="00154124">
        <w:rPr>
          <w:rFonts w:eastAsia="Calibri"/>
        </w:rPr>
        <w:t xml:space="preserve"> (accessed </w:t>
      </w:r>
      <w:r w:rsidR="008B0BD1" w:rsidRPr="008B0BD1">
        <w:t>Aug</w:t>
      </w:r>
      <w:r w:rsidR="00B157CC">
        <w:t> 2015</w:t>
      </w:r>
      <w:r w:rsidRPr="00154124">
        <w:rPr>
          <w:rFonts w:eastAsia="Calibri"/>
        </w:rPr>
        <w:t>).</w:t>
      </w:r>
    </w:p>
    <w:p w14:paraId="0DFCD63B" w14:textId="50423042" w:rsidR="008D7B64" w:rsidRPr="00154124" w:rsidRDefault="008D7B64" w:rsidP="008B0BD1">
      <w:pPr>
        <w:tabs>
          <w:tab w:val="left" w:pos="540"/>
        </w:tabs>
        <w:ind w:left="540" w:hanging="540"/>
      </w:pPr>
      <w:r>
        <w:t>[</w:t>
      </w:r>
      <w:r w:rsidRPr="00154124">
        <w:t>3]</w:t>
      </w:r>
      <w:r w:rsidRPr="00154124">
        <w:tab/>
        <w:t xml:space="preserve">JCGM 101:2008; </w:t>
      </w:r>
      <w:r w:rsidRPr="00154124">
        <w:rPr>
          <w:i/>
          <w:iCs/>
        </w:rPr>
        <w:t>Evaluation of Measurement Data – Supplement 1 to the “Guide to the Expression of Uncertainty in Measurement”</w:t>
      </w:r>
      <w:r w:rsidRPr="00154124">
        <w:rPr>
          <w:iCs/>
        </w:rPr>
        <w:t xml:space="preserve"> </w:t>
      </w:r>
      <w:r w:rsidRPr="00154124">
        <w:rPr>
          <w:iCs/>
        </w:rPr>
        <w:noBreakHyphen/>
      </w:r>
      <w:r w:rsidRPr="00154124">
        <w:t xml:space="preserve"> </w:t>
      </w:r>
      <w:r w:rsidRPr="00154124">
        <w:rPr>
          <w:i/>
        </w:rPr>
        <w:t>Propagation of Distributions using a Monte Carlo Method</w:t>
      </w:r>
      <w:r w:rsidRPr="00154124">
        <w:t xml:space="preserve">; </w:t>
      </w:r>
      <w:r w:rsidRPr="00154124">
        <w:rPr>
          <w:color w:val="000000"/>
        </w:rPr>
        <w:t>JCGM </w:t>
      </w:r>
      <w:r w:rsidRPr="00154124">
        <w:t xml:space="preserve">(2008); available at </w:t>
      </w:r>
      <w:hyperlink r:id="rId14" w:history="1">
        <w:r w:rsidRPr="00154124">
          <w:rPr>
            <w:rStyle w:val="Hyperlink"/>
            <w:color w:val="000000"/>
          </w:rPr>
          <w:t>http://www.bipm.org/utils/common/documents/jcgm/JCGM_101_2008_E.pdf</w:t>
        </w:r>
      </w:hyperlink>
      <w:r w:rsidRPr="00154124">
        <w:rPr>
          <w:color w:val="000000"/>
        </w:rPr>
        <w:t xml:space="preserve"> (a</w:t>
      </w:r>
      <w:r w:rsidRPr="00154124">
        <w:t xml:space="preserve">ccessed </w:t>
      </w:r>
      <w:r w:rsidR="008B0BD1" w:rsidRPr="008B0BD1">
        <w:t>Aug</w:t>
      </w:r>
      <w:r w:rsidR="008B0BD1">
        <w:t> </w:t>
      </w:r>
      <w:r w:rsidR="00B157CC">
        <w:t>2015</w:t>
      </w:r>
      <w:r w:rsidRPr="00154124">
        <w:t>).</w:t>
      </w:r>
    </w:p>
    <w:p w14:paraId="37B35375" w14:textId="77777777" w:rsidR="008E4E19" w:rsidRPr="005D231B" w:rsidRDefault="00937676" w:rsidP="008B0BD1">
      <w:pPr>
        <w:tabs>
          <w:tab w:val="left" w:pos="540"/>
        </w:tabs>
        <w:ind w:left="540" w:hanging="540"/>
      </w:pPr>
      <w:r w:rsidRPr="005D231B">
        <w:t>[4]</w:t>
      </w:r>
      <w:r w:rsidRPr="005D231B">
        <w:tab/>
        <w:t xml:space="preserve">Efron, B.; Tibshirani, R.J.; </w:t>
      </w:r>
      <w:r w:rsidRPr="005D231B">
        <w:rPr>
          <w:i/>
        </w:rPr>
        <w:t>An Introduction to the Bootstrap</w:t>
      </w:r>
      <w:r w:rsidRPr="005D231B">
        <w:t>; Chapman &amp; Hall, London, UK (1993).</w:t>
      </w:r>
    </w:p>
    <w:p w14:paraId="75957A1C" w14:textId="77777777" w:rsidR="00FD35DF" w:rsidRPr="005D231B" w:rsidRDefault="00FD35DF" w:rsidP="008B0BD1">
      <w:pPr>
        <w:tabs>
          <w:tab w:val="left" w:pos="540"/>
        </w:tabs>
        <w:ind w:left="540" w:hanging="540"/>
        <w:rPr>
          <w:color w:val="000000"/>
        </w:rPr>
      </w:pPr>
      <w:r w:rsidRPr="005D231B">
        <w:rPr>
          <w:color w:val="000000"/>
        </w:rPr>
        <w:t>[</w:t>
      </w:r>
      <w:r w:rsidR="00BE3993">
        <w:rPr>
          <w:color w:val="000000"/>
        </w:rPr>
        <w:t>5</w:t>
      </w:r>
      <w:r w:rsidRPr="005D231B">
        <w:rPr>
          <w:color w:val="000000"/>
        </w:rPr>
        <w:t>]</w:t>
      </w:r>
      <w:r w:rsidRPr="005D231B">
        <w:rPr>
          <w:color w:val="000000"/>
        </w:rPr>
        <w:tab/>
        <w:t>Sharpless,</w:t>
      </w:r>
      <w:r w:rsidR="004D05D8" w:rsidRPr="005D231B">
        <w:rPr>
          <w:color w:val="000000"/>
        </w:rPr>
        <w:t> </w:t>
      </w:r>
      <w:r w:rsidRPr="005D231B">
        <w:rPr>
          <w:color w:val="000000"/>
        </w:rPr>
        <w:t>K.E.; Duewer,</w:t>
      </w:r>
      <w:r w:rsidR="004D05D8" w:rsidRPr="005D231B">
        <w:rPr>
          <w:color w:val="000000"/>
        </w:rPr>
        <w:t> </w:t>
      </w:r>
      <w:r w:rsidRPr="005D231B">
        <w:rPr>
          <w:color w:val="000000"/>
        </w:rPr>
        <w:t xml:space="preserve">D.L.; </w:t>
      </w:r>
      <w:r w:rsidRPr="005D231B">
        <w:rPr>
          <w:i/>
          <w:color w:val="000000"/>
        </w:rPr>
        <w:t>Standard Reference Materials for Analysis of Dietary Supplements</w:t>
      </w:r>
      <w:r w:rsidRPr="005D231B">
        <w:rPr>
          <w:color w:val="000000"/>
        </w:rPr>
        <w:t>;</w:t>
      </w:r>
      <w:r w:rsidRPr="005D231B">
        <w:rPr>
          <w:i/>
          <w:color w:val="000000"/>
        </w:rPr>
        <w:t xml:space="preserve"> </w:t>
      </w:r>
      <w:r w:rsidRPr="005D231B">
        <w:rPr>
          <w:color w:val="000000"/>
        </w:rPr>
        <w:t>J. AOAC Int., Vol.</w:t>
      </w:r>
      <w:r w:rsidR="00E56F63" w:rsidRPr="005D231B">
        <w:rPr>
          <w:color w:val="000000"/>
        </w:rPr>
        <w:t> </w:t>
      </w:r>
      <w:r w:rsidRPr="005D231B">
        <w:rPr>
          <w:color w:val="000000"/>
        </w:rPr>
        <w:t>91, pp.</w:t>
      </w:r>
      <w:r w:rsidR="004D05D8" w:rsidRPr="005D231B">
        <w:rPr>
          <w:color w:val="000000"/>
        </w:rPr>
        <w:t> </w:t>
      </w:r>
      <w:r w:rsidRPr="005D231B">
        <w:rPr>
          <w:color w:val="000000"/>
        </w:rPr>
        <w:t>1298</w:t>
      </w:r>
      <w:r w:rsidR="00C642E7">
        <w:rPr>
          <w:color w:val="000000"/>
        </w:rPr>
        <w:t>–</w:t>
      </w:r>
      <w:r w:rsidRPr="005D231B">
        <w:rPr>
          <w:color w:val="000000"/>
        </w:rPr>
        <w:t>1302 (2</w:t>
      </w:r>
      <w:r w:rsidR="00C642E7">
        <w:rPr>
          <w:color w:val="000000"/>
        </w:rPr>
        <w:t>00</w:t>
      </w:r>
      <w:r w:rsidRPr="005D231B">
        <w:rPr>
          <w:color w:val="000000"/>
        </w:rPr>
        <w:t>8).</w:t>
      </w:r>
    </w:p>
    <w:p w14:paraId="4562CAE1" w14:textId="5817EDC0" w:rsidR="00BE3993" w:rsidRDefault="00BE3993" w:rsidP="008B0BD1">
      <w:pPr>
        <w:tabs>
          <w:tab w:val="left" w:pos="540"/>
        </w:tabs>
        <w:ind w:left="540" w:hanging="540"/>
      </w:pPr>
      <w:r w:rsidRPr="002179E5">
        <w:rPr>
          <w:spacing w:val="-2"/>
        </w:rPr>
        <w:t>[</w:t>
      </w:r>
      <w:r w:rsidR="007600D6">
        <w:rPr>
          <w:spacing w:val="-2"/>
        </w:rPr>
        <w:t>6</w:t>
      </w:r>
      <w:r w:rsidRPr="002179E5">
        <w:rPr>
          <w:spacing w:val="-2"/>
        </w:rPr>
        <w:t>]</w:t>
      </w:r>
      <w:r w:rsidRPr="002179E5">
        <w:rPr>
          <w:spacing w:val="-2"/>
        </w:rPr>
        <w:tab/>
      </w:r>
      <w:r w:rsidR="007600D6">
        <w:t>Murphy,</w:t>
      </w:r>
      <w:r w:rsidR="00CA7ADD">
        <w:t> </w:t>
      </w:r>
      <w:r w:rsidR="007600D6">
        <w:t>K.E.; Vetter,</w:t>
      </w:r>
      <w:r w:rsidR="00CA7ADD">
        <w:t> </w:t>
      </w:r>
      <w:r w:rsidR="007600D6">
        <w:t xml:space="preserve">T.W.; </w:t>
      </w:r>
      <w:r w:rsidR="007600D6">
        <w:rPr>
          <w:i/>
          <w:iCs/>
        </w:rPr>
        <w:t>Recognizing and Overcoming Analytical Error in the Use of ICP-MS for the Determination of Cadmium in Breakfast Cereal and Dietary Supplements</w:t>
      </w:r>
      <w:r w:rsidR="007600D6">
        <w:t>; Anal</w:t>
      </w:r>
      <w:r w:rsidR="00CA7ADD">
        <w:t>.</w:t>
      </w:r>
      <w:r w:rsidR="007600D6">
        <w:t xml:space="preserve"> Bioanal</w:t>
      </w:r>
      <w:r w:rsidR="00CA7ADD">
        <w:t>.</w:t>
      </w:r>
      <w:r w:rsidR="007600D6">
        <w:t xml:space="preserve"> Chem., Vol.</w:t>
      </w:r>
      <w:r w:rsidR="00CA7ADD">
        <w:t> </w:t>
      </w:r>
      <w:r w:rsidR="007600D6">
        <w:t>405, pp.</w:t>
      </w:r>
      <w:r w:rsidR="00CA7ADD">
        <w:t> </w:t>
      </w:r>
      <w:r w:rsidR="007600D6">
        <w:t xml:space="preserve">4579–4588 (2013). </w:t>
      </w:r>
    </w:p>
    <w:p w14:paraId="21CA149B" w14:textId="155E833B" w:rsidR="00A9549D" w:rsidRDefault="00A9549D" w:rsidP="008B0BD1">
      <w:pPr>
        <w:tabs>
          <w:tab w:val="left" w:pos="540"/>
        </w:tabs>
        <w:ind w:left="540" w:hanging="540"/>
        <w:rPr>
          <w:color w:val="000000"/>
        </w:rPr>
      </w:pPr>
      <w:r>
        <w:rPr>
          <w:color w:val="000000"/>
        </w:rPr>
        <w:t>[7]</w:t>
      </w:r>
      <w:r>
        <w:rPr>
          <w:color w:val="000000"/>
        </w:rPr>
        <w:tab/>
      </w:r>
      <w:r w:rsidRPr="002D037E">
        <w:rPr>
          <w:color w:val="000000"/>
        </w:rPr>
        <w:t>Murphy</w:t>
      </w:r>
      <w:r w:rsidR="00CA7ADD">
        <w:rPr>
          <w:color w:val="000000"/>
        </w:rPr>
        <w:t>, </w:t>
      </w:r>
      <w:r w:rsidRPr="002D037E">
        <w:rPr>
          <w:color w:val="000000"/>
        </w:rPr>
        <w:t>K.E.</w:t>
      </w:r>
      <w:r w:rsidR="00CA7ADD">
        <w:rPr>
          <w:color w:val="000000"/>
        </w:rPr>
        <w:t>;</w:t>
      </w:r>
      <w:r w:rsidRPr="002D037E">
        <w:rPr>
          <w:color w:val="000000"/>
        </w:rPr>
        <w:t xml:space="preserve"> Beary</w:t>
      </w:r>
      <w:r w:rsidR="00CA7ADD">
        <w:rPr>
          <w:color w:val="000000"/>
        </w:rPr>
        <w:t>,</w:t>
      </w:r>
      <w:r w:rsidR="00CA7ADD">
        <w:t> </w:t>
      </w:r>
      <w:r w:rsidRPr="002D037E">
        <w:rPr>
          <w:color w:val="000000"/>
        </w:rPr>
        <w:t>E.S.</w:t>
      </w:r>
      <w:r w:rsidR="00CA7ADD">
        <w:rPr>
          <w:color w:val="000000"/>
        </w:rPr>
        <w:t>;</w:t>
      </w:r>
      <w:r w:rsidRPr="002D037E">
        <w:rPr>
          <w:color w:val="000000"/>
        </w:rPr>
        <w:t xml:space="preserve"> Rearick</w:t>
      </w:r>
      <w:r w:rsidR="00CA7ADD">
        <w:rPr>
          <w:color w:val="000000"/>
        </w:rPr>
        <w:t>, </w:t>
      </w:r>
      <w:r w:rsidRPr="002D037E">
        <w:rPr>
          <w:color w:val="000000"/>
        </w:rPr>
        <w:t>M.S.</w:t>
      </w:r>
      <w:r w:rsidR="00CA7ADD">
        <w:rPr>
          <w:color w:val="000000"/>
        </w:rPr>
        <w:t>;</w:t>
      </w:r>
      <w:r w:rsidRPr="002D037E">
        <w:rPr>
          <w:color w:val="000000"/>
        </w:rPr>
        <w:t xml:space="preserve"> Vocke</w:t>
      </w:r>
      <w:r w:rsidR="00CA7ADD">
        <w:rPr>
          <w:color w:val="000000"/>
        </w:rPr>
        <w:t xml:space="preserve">, R.D.; </w:t>
      </w:r>
      <w:r w:rsidRPr="00CA7ADD">
        <w:rPr>
          <w:i/>
          <w:color w:val="000000"/>
        </w:rPr>
        <w:t>Isotope Dilution Inductively Coupled Plasma Mass Spectrometry (ID ICP-MS) for the Certification of Lead and Cadmium in Environmental Standard Reference Materials</w:t>
      </w:r>
      <w:r w:rsidR="00CA7ADD">
        <w:rPr>
          <w:color w:val="000000"/>
        </w:rPr>
        <w:t>;</w:t>
      </w:r>
      <w:r w:rsidRPr="002D037E">
        <w:rPr>
          <w:color w:val="000000"/>
        </w:rPr>
        <w:t xml:space="preserve"> </w:t>
      </w:r>
      <w:r w:rsidRPr="00CA7ADD">
        <w:rPr>
          <w:color w:val="000000"/>
        </w:rPr>
        <w:t>Fresenius J</w:t>
      </w:r>
      <w:r w:rsidR="00CA7ADD">
        <w:rPr>
          <w:color w:val="000000"/>
        </w:rPr>
        <w:t>.</w:t>
      </w:r>
      <w:r w:rsidRPr="00CA7ADD">
        <w:rPr>
          <w:color w:val="000000"/>
        </w:rPr>
        <w:t xml:space="preserve"> Anal</w:t>
      </w:r>
      <w:r w:rsidR="00CA7ADD">
        <w:rPr>
          <w:color w:val="000000"/>
        </w:rPr>
        <w:t>.</w:t>
      </w:r>
      <w:r w:rsidRPr="00CA7ADD">
        <w:rPr>
          <w:color w:val="000000"/>
        </w:rPr>
        <w:t xml:space="preserve"> Chem</w:t>
      </w:r>
      <w:r w:rsidR="00CA7ADD">
        <w:rPr>
          <w:color w:val="000000"/>
        </w:rPr>
        <w:t>.</w:t>
      </w:r>
      <w:r w:rsidRPr="00CA7ADD">
        <w:rPr>
          <w:color w:val="000000"/>
        </w:rPr>
        <w:t>,</w:t>
      </w:r>
      <w:r w:rsidRPr="000F748C">
        <w:rPr>
          <w:color w:val="000000"/>
        </w:rPr>
        <w:t xml:space="preserve"> </w:t>
      </w:r>
      <w:r w:rsidR="000F748C">
        <w:rPr>
          <w:color w:val="000000"/>
        </w:rPr>
        <w:t>Vol.</w:t>
      </w:r>
      <w:r w:rsidR="005463AB">
        <w:rPr>
          <w:color w:val="000000"/>
        </w:rPr>
        <w:t> </w:t>
      </w:r>
      <w:r w:rsidRPr="000F748C">
        <w:rPr>
          <w:color w:val="000000"/>
        </w:rPr>
        <w:t xml:space="preserve">368, </w:t>
      </w:r>
      <w:r w:rsidR="000F748C">
        <w:rPr>
          <w:color w:val="000000"/>
        </w:rPr>
        <w:t>pp. </w:t>
      </w:r>
      <w:r w:rsidRPr="000F748C">
        <w:rPr>
          <w:color w:val="000000"/>
        </w:rPr>
        <w:t>36</w:t>
      </w:r>
      <w:r w:rsidRPr="002D037E">
        <w:rPr>
          <w:color w:val="000000"/>
        </w:rPr>
        <w:t>2–370, 2000.</w:t>
      </w:r>
    </w:p>
    <w:p w14:paraId="29C03454" w14:textId="77777777" w:rsidR="00A9549D" w:rsidRDefault="00A9549D" w:rsidP="008B0BD1">
      <w:pPr>
        <w:tabs>
          <w:tab w:val="left" w:pos="540"/>
        </w:tabs>
        <w:ind w:left="540" w:hanging="540"/>
        <w:rPr>
          <w:color w:val="000000"/>
        </w:rPr>
      </w:pPr>
    </w:p>
    <w:p w14:paraId="104C9736" w14:textId="77449FA5" w:rsidR="007F7303" w:rsidRDefault="007F7303" w:rsidP="008B0BD1">
      <w:pPr>
        <w:tabs>
          <w:tab w:val="left" w:pos="540"/>
        </w:tabs>
        <w:ind w:left="540" w:hanging="540"/>
        <w:rPr>
          <w:color w:val="000000"/>
        </w:rPr>
      </w:pPr>
    </w:p>
    <w:p w14:paraId="1EAD7727" w14:textId="77777777" w:rsidR="000F748C" w:rsidRDefault="000F748C" w:rsidP="008B0BD1">
      <w:pPr>
        <w:tabs>
          <w:tab w:val="left" w:pos="540"/>
        </w:tabs>
        <w:ind w:left="540" w:hanging="540"/>
        <w:rPr>
          <w:color w:val="000000"/>
        </w:rPr>
      </w:pPr>
    </w:p>
    <w:p w14:paraId="7FC0D088" w14:textId="77777777" w:rsidR="000F748C" w:rsidRDefault="000F748C" w:rsidP="008B0BD1">
      <w:pPr>
        <w:tabs>
          <w:tab w:val="left" w:pos="540"/>
        </w:tabs>
        <w:ind w:left="540" w:hanging="540"/>
        <w:rPr>
          <w:color w:val="000000"/>
        </w:rPr>
      </w:pPr>
    </w:p>
    <w:p w14:paraId="230CE88B" w14:textId="77777777" w:rsidR="000F748C" w:rsidRDefault="000F748C" w:rsidP="008B0BD1">
      <w:pPr>
        <w:tabs>
          <w:tab w:val="left" w:pos="540"/>
        </w:tabs>
        <w:ind w:left="540" w:hanging="540"/>
        <w:rPr>
          <w:color w:val="000000"/>
        </w:rPr>
      </w:pPr>
    </w:p>
    <w:p w14:paraId="4141EF24" w14:textId="77777777" w:rsidR="000F748C" w:rsidRDefault="000F748C" w:rsidP="008B0BD1">
      <w:pPr>
        <w:tabs>
          <w:tab w:val="left" w:pos="540"/>
        </w:tabs>
        <w:ind w:left="540" w:hanging="540"/>
        <w:rPr>
          <w:color w:val="000000"/>
        </w:rPr>
      </w:pPr>
    </w:p>
    <w:p w14:paraId="19801F55" w14:textId="77777777" w:rsidR="000F748C" w:rsidRDefault="000F748C" w:rsidP="008B0BD1">
      <w:pPr>
        <w:tabs>
          <w:tab w:val="left" w:pos="540"/>
        </w:tabs>
        <w:ind w:left="540" w:hanging="540"/>
        <w:rPr>
          <w:color w:val="000000"/>
        </w:rPr>
      </w:pPr>
    </w:p>
    <w:p w14:paraId="633EBEE4" w14:textId="77777777" w:rsidR="000F748C" w:rsidRDefault="000F748C" w:rsidP="008B0BD1">
      <w:pPr>
        <w:tabs>
          <w:tab w:val="left" w:pos="540"/>
        </w:tabs>
        <w:ind w:left="540" w:hanging="540"/>
        <w:rPr>
          <w:color w:val="000000"/>
        </w:rPr>
      </w:pPr>
    </w:p>
    <w:p w14:paraId="3183BE42" w14:textId="77777777" w:rsidR="00463709" w:rsidRDefault="00463709" w:rsidP="008B0BD1">
      <w:pPr>
        <w:tabs>
          <w:tab w:val="left" w:pos="540"/>
        </w:tabs>
        <w:ind w:left="540" w:hanging="540"/>
        <w:rPr>
          <w:color w:val="000000"/>
        </w:rPr>
      </w:pPr>
    </w:p>
    <w:p w14:paraId="2626BB5A" w14:textId="77777777" w:rsidR="00463709" w:rsidRDefault="00463709" w:rsidP="008B0BD1">
      <w:pPr>
        <w:tabs>
          <w:tab w:val="left" w:pos="540"/>
        </w:tabs>
        <w:ind w:left="540" w:hanging="540"/>
        <w:rPr>
          <w:color w:val="000000"/>
        </w:rPr>
      </w:pPr>
    </w:p>
    <w:p w14:paraId="36EE2936" w14:textId="77777777" w:rsidR="00463709" w:rsidRDefault="00463709" w:rsidP="008B0BD1">
      <w:pPr>
        <w:tabs>
          <w:tab w:val="left" w:pos="540"/>
        </w:tabs>
        <w:ind w:left="540" w:hanging="540"/>
        <w:rPr>
          <w:color w:val="000000"/>
        </w:rPr>
      </w:pPr>
    </w:p>
    <w:p w14:paraId="69AFDB53" w14:textId="77777777" w:rsidR="00463709" w:rsidRDefault="00463709" w:rsidP="008B0BD1">
      <w:pPr>
        <w:tabs>
          <w:tab w:val="left" w:pos="540"/>
        </w:tabs>
        <w:ind w:left="540" w:hanging="540"/>
        <w:rPr>
          <w:color w:val="000000"/>
        </w:rPr>
      </w:pPr>
    </w:p>
    <w:p w14:paraId="792E27D0" w14:textId="77777777" w:rsidR="000F748C" w:rsidRDefault="000F748C" w:rsidP="008B0BD1">
      <w:pPr>
        <w:tabs>
          <w:tab w:val="left" w:pos="540"/>
        </w:tabs>
        <w:ind w:left="540" w:hanging="540"/>
        <w:rPr>
          <w:color w:val="000000"/>
        </w:rPr>
      </w:pPr>
    </w:p>
    <w:p w14:paraId="7ABA417B" w14:textId="77777777" w:rsidR="000F748C" w:rsidRDefault="000F748C" w:rsidP="008B0BD1">
      <w:pPr>
        <w:tabs>
          <w:tab w:val="left" w:pos="540"/>
        </w:tabs>
        <w:ind w:left="540" w:hanging="540"/>
        <w:rPr>
          <w:color w:val="000000"/>
        </w:rPr>
      </w:pPr>
    </w:p>
    <w:p w14:paraId="566F13AD" w14:textId="77777777" w:rsidR="000F748C" w:rsidRDefault="000F748C" w:rsidP="008B0BD1">
      <w:pPr>
        <w:tabs>
          <w:tab w:val="left" w:pos="540"/>
        </w:tabs>
        <w:ind w:left="540" w:hanging="540"/>
        <w:rPr>
          <w:color w:val="000000"/>
        </w:rPr>
      </w:pPr>
    </w:p>
    <w:p w14:paraId="7E52C7C2" w14:textId="77777777" w:rsidR="000F748C" w:rsidRDefault="000F748C" w:rsidP="008B0BD1">
      <w:pPr>
        <w:tabs>
          <w:tab w:val="left" w:pos="540"/>
        </w:tabs>
        <w:ind w:left="540" w:hanging="540"/>
        <w:rPr>
          <w:color w:val="000000"/>
        </w:rPr>
      </w:pPr>
    </w:p>
    <w:p w14:paraId="48C65D9B" w14:textId="77777777" w:rsidR="000F748C" w:rsidRDefault="000F748C" w:rsidP="008B0BD1">
      <w:pPr>
        <w:tabs>
          <w:tab w:val="left" w:pos="540"/>
        </w:tabs>
        <w:ind w:left="540" w:hanging="540"/>
        <w:rPr>
          <w:color w:val="000000"/>
        </w:rPr>
      </w:pPr>
    </w:p>
    <w:p w14:paraId="7D01CE29" w14:textId="77777777" w:rsidR="000F748C" w:rsidRDefault="000F748C" w:rsidP="008B0BD1">
      <w:pPr>
        <w:tabs>
          <w:tab w:val="left" w:pos="540"/>
        </w:tabs>
        <w:ind w:left="540" w:hanging="540"/>
        <w:rPr>
          <w:color w:val="000000"/>
        </w:rPr>
      </w:pPr>
    </w:p>
    <w:p w14:paraId="494EE657" w14:textId="77777777" w:rsidR="000F748C" w:rsidRDefault="000F748C" w:rsidP="008B0BD1">
      <w:pPr>
        <w:tabs>
          <w:tab w:val="left" w:pos="540"/>
        </w:tabs>
        <w:ind w:left="540" w:hanging="540"/>
        <w:rPr>
          <w:color w:val="000000"/>
        </w:rPr>
      </w:pPr>
    </w:p>
    <w:p w14:paraId="72E783B9" w14:textId="77777777" w:rsidR="000F748C" w:rsidRDefault="000F748C" w:rsidP="008B0BD1">
      <w:pPr>
        <w:tabs>
          <w:tab w:val="left" w:pos="540"/>
        </w:tabs>
        <w:ind w:left="540" w:hanging="540"/>
        <w:rPr>
          <w:color w:val="000000"/>
        </w:rPr>
      </w:pPr>
    </w:p>
    <w:p w14:paraId="36B55488" w14:textId="77777777" w:rsidR="000F748C" w:rsidRDefault="000F748C" w:rsidP="008B0BD1">
      <w:pPr>
        <w:tabs>
          <w:tab w:val="left" w:pos="540"/>
        </w:tabs>
        <w:ind w:left="540" w:hanging="540"/>
        <w:rPr>
          <w:color w:val="000000"/>
        </w:rPr>
      </w:pPr>
    </w:p>
    <w:p w14:paraId="6578B6DA" w14:textId="77777777" w:rsidR="000F748C" w:rsidRDefault="000F748C" w:rsidP="008B0BD1">
      <w:pPr>
        <w:tabs>
          <w:tab w:val="left" w:pos="540"/>
        </w:tabs>
        <w:ind w:left="540" w:hanging="540"/>
        <w:rPr>
          <w:color w:val="000000"/>
        </w:rPr>
      </w:pPr>
    </w:p>
    <w:p w14:paraId="630BB40B" w14:textId="77777777" w:rsidR="000F748C" w:rsidRDefault="000F748C" w:rsidP="008B0BD1">
      <w:pPr>
        <w:tabs>
          <w:tab w:val="left" w:pos="540"/>
        </w:tabs>
        <w:ind w:left="540" w:hanging="540"/>
        <w:rPr>
          <w:color w:val="000000"/>
        </w:rPr>
      </w:pPr>
    </w:p>
    <w:p w14:paraId="5306E495" w14:textId="77777777" w:rsidR="000F748C" w:rsidRDefault="000F748C" w:rsidP="008B0BD1">
      <w:pPr>
        <w:tabs>
          <w:tab w:val="left" w:pos="540"/>
        </w:tabs>
        <w:ind w:left="540" w:hanging="540"/>
        <w:rPr>
          <w:color w:val="000000"/>
        </w:rPr>
      </w:pPr>
    </w:p>
    <w:p w14:paraId="4A7C191F" w14:textId="77777777" w:rsidR="000F748C" w:rsidRDefault="000F748C" w:rsidP="008B0BD1">
      <w:pPr>
        <w:tabs>
          <w:tab w:val="left" w:pos="540"/>
        </w:tabs>
        <w:ind w:left="540" w:hanging="540"/>
        <w:rPr>
          <w:color w:val="000000"/>
        </w:rPr>
      </w:pPr>
    </w:p>
    <w:p w14:paraId="15DC90CF" w14:textId="77777777" w:rsidR="000F748C" w:rsidRDefault="000F748C" w:rsidP="008B0BD1">
      <w:pPr>
        <w:tabs>
          <w:tab w:val="left" w:pos="540"/>
        </w:tabs>
        <w:ind w:left="540" w:hanging="540"/>
        <w:rPr>
          <w:color w:val="000000"/>
        </w:rPr>
      </w:pPr>
    </w:p>
    <w:p w14:paraId="49AC00CF" w14:textId="77777777" w:rsidR="000F748C" w:rsidRDefault="000F748C" w:rsidP="008B0BD1">
      <w:pPr>
        <w:tabs>
          <w:tab w:val="left" w:pos="540"/>
        </w:tabs>
        <w:ind w:left="540" w:hanging="540"/>
        <w:rPr>
          <w:color w:val="000000"/>
        </w:rPr>
      </w:pPr>
    </w:p>
    <w:p w14:paraId="66A7D419" w14:textId="77777777" w:rsidR="000F748C" w:rsidRDefault="000F748C" w:rsidP="008B0BD1">
      <w:pPr>
        <w:tabs>
          <w:tab w:val="left" w:pos="540"/>
        </w:tabs>
        <w:ind w:left="540" w:hanging="540"/>
        <w:rPr>
          <w:color w:val="000000"/>
        </w:rPr>
      </w:pPr>
    </w:p>
    <w:p w14:paraId="4F80A730" w14:textId="77777777" w:rsidR="000F748C" w:rsidRDefault="000F748C" w:rsidP="008B0BD1">
      <w:pPr>
        <w:tabs>
          <w:tab w:val="left" w:pos="540"/>
        </w:tabs>
        <w:ind w:left="540" w:hanging="540"/>
        <w:rPr>
          <w:color w:val="000000"/>
        </w:rPr>
      </w:pPr>
    </w:p>
    <w:p w14:paraId="159AA9B1" w14:textId="77777777" w:rsidR="000F748C" w:rsidRDefault="000F748C" w:rsidP="008B0BD1">
      <w:pPr>
        <w:tabs>
          <w:tab w:val="left" w:pos="540"/>
        </w:tabs>
        <w:ind w:left="540" w:hanging="540"/>
        <w:rPr>
          <w:color w:val="000000"/>
        </w:rPr>
      </w:pPr>
    </w:p>
    <w:p w14:paraId="08A397FE" w14:textId="77777777" w:rsidR="000F748C" w:rsidRDefault="000F748C" w:rsidP="008B0BD1">
      <w:pPr>
        <w:tabs>
          <w:tab w:val="left" w:pos="540"/>
        </w:tabs>
        <w:ind w:left="540" w:hanging="540"/>
        <w:rPr>
          <w:color w:val="000000"/>
        </w:rPr>
      </w:pPr>
    </w:p>
    <w:p w14:paraId="7A0DEFAE" w14:textId="77777777" w:rsidR="008D7B64" w:rsidRDefault="008D7B64" w:rsidP="008B0BD1">
      <w:pPr>
        <w:rPr>
          <w:i/>
        </w:rPr>
      </w:pPr>
    </w:p>
    <w:p w14:paraId="03B0CD2B" w14:textId="77777777" w:rsidR="006E0D06" w:rsidRPr="005D231B" w:rsidRDefault="007B79B8" w:rsidP="008B0BD1">
      <w:r w:rsidRPr="005D231B">
        <w:rPr>
          <w:i/>
        </w:rPr>
        <w:t>U</w:t>
      </w:r>
      <w:r w:rsidR="00662BCA" w:rsidRPr="005D231B">
        <w:rPr>
          <w:i/>
        </w:rPr>
        <w:t>sers of this SRM should ensure that the Certificate of Analysis in their possession is current.  This can be accomplished by contacting the SRM Program:  telephone (301) 975</w:t>
      </w:r>
      <w:r w:rsidR="00ED4752" w:rsidRPr="005D231B">
        <w:rPr>
          <w:i/>
        </w:rPr>
        <w:noBreakHyphen/>
      </w:r>
      <w:r w:rsidR="00662BCA" w:rsidRPr="005D231B">
        <w:rPr>
          <w:i/>
        </w:rPr>
        <w:t>22</w:t>
      </w:r>
      <w:r w:rsidR="00C642E7">
        <w:rPr>
          <w:i/>
        </w:rPr>
        <w:t>00</w:t>
      </w:r>
      <w:r w:rsidR="00662BCA" w:rsidRPr="005D231B">
        <w:rPr>
          <w:i/>
        </w:rPr>
        <w:t>; fax (301) </w:t>
      </w:r>
      <w:r w:rsidR="005D231B" w:rsidRPr="005D231B">
        <w:rPr>
          <w:i/>
        </w:rPr>
        <w:t>9</w:t>
      </w:r>
      <w:r w:rsidR="005D231B">
        <w:rPr>
          <w:i/>
        </w:rPr>
        <w:t>48</w:t>
      </w:r>
      <w:r w:rsidR="00ED4752" w:rsidRPr="005D231B">
        <w:rPr>
          <w:i/>
        </w:rPr>
        <w:noBreakHyphen/>
      </w:r>
      <w:r w:rsidR="005D231B">
        <w:rPr>
          <w:i/>
        </w:rPr>
        <w:t>3730</w:t>
      </w:r>
      <w:r w:rsidR="00662BCA" w:rsidRPr="005D231B">
        <w:rPr>
          <w:i/>
        </w:rPr>
        <w:t>; e</w:t>
      </w:r>
      <w:r w:rsidR="00ED4752" w:rsidRPr="005D231B">
        <w:rPr>
          <w:i/>
        </w:rPr>
        <w:noBreakHyphen/>
      </w:r>
      <w:r w:rsidR="00662BCA" w:rsidRPr="005D231B">
        <w:rPr>
          <w:i/>
        </w:rPr>
        <w:t>mail </w:t>
      </w:r>
      <w:hyperlink r:id="rId15" w:history="1">
        <w:r w:rsidR="00151511" w:rsidRPr="005D231B">
          <w:rPr>
            <w:rStyle w:val="Hyperlink"/>
            <w:i/>
          </w:rPr>
          <w:t>srminfo@nist.gov</w:t>
        </w:r>
      </w:hyperlink>
      <w:r w:rsidR="00662BCA" w:rsidRPr="005D231B">
        <w:rPr>
          <w:i/>
        </w:rPr>
        <w:t xml:space="preserve">; or via the Internet at </w:t>
      </w:r>
      <w:hyperlink r:id="rId16" w:history="1">
        <w:r w:rsidR="00662BCA" w:rsidRPr="005D231B">
          <w:rPr>
            <w:rStyle w:val="Hyperlink"/>
            <w:i/>
          </w:rPr>
          <w:t>http://www.nist.gov/srm</w:t>
        </w:r>
      </w:hyperlink>
      <w:r w:rsidR="00662BCA" w:rsidRPr="005D231B">
        <w:rPr>
          <w:i/>
        </w:rPr>
        <w:t>.</w:t>
      </w:r>
    </w:p>
    <w:sectPr w:rsidR="006E0D06" w:rsidRPr="005D231B" w:rsidSect="0026794F">
      <w:footerReference w:type="default" r:id="rId17"/>
      <w:endnotePr>
        <w:numFmt w:val="decimal"/>
      </w:endnotePr>
      <w:pgSz w:w="12240" w:h="15840" w:code="1"/>
      <w:pgMar w:top="720" w:right="1440" w:bottom="720" w:left="1440" w:header="720" w:footer="432" w:gutter="0"/>
      <w:cols w:space="720"/>
      <w:noEndnote/>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58687A" w14:textId="77777777" w:rsidR="003D2CA6" w:rsidRDefault="003D2CA6">
      <w:r>
        <w:separator/>
      </w:r>
    </w:p>
  </w:endnote>
  <w:endnote w:type="continuationSeparator" w:id="0">
    <w:p w14:paraId="5021273C" w14:textId="77777777" w:rsidR="003D2CA6" w:rsidRDefault="003D2C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Lincoln">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notext">
    <w:panose1 w:val="00000000000000000000"/>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ymbolMT">
    <w:altName w:val="Arial Unicode MS"/>
    <w:panose1 w:val="00000000000000000000"/>
    <w:charset w:val="88"/>
    <w:family w:val="auto"/>
    <w:notTrueType/>
    <w:pitch w:val="default"/>
    <w:sig w:usb0="00000000" w:usb1="08080000" w:usb2="00000010" w:usb3="00000000" w:csb0="00100000" w:csb1="00000000"/>
  </w:font>
  <w:font w:name="AdvTT3713a231">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F2822" w14:textId="399F69B5" w:rsidR="003D2CA6" w:rsidRPr="00E9528B" w:rsidRDefault="003D2CA6">
    <w:pPr>
      <w:widowControl w:val="0"/>
      <w:tabs>
        <w:tab w:val="right" w:pos="9360"/>
      </w:tabs>
    </w:pPr>
    <w:r w:rsidRPr="004A77B9">
      <w:t>SRM</w:t>
    </w:r>
    <w:r>
      <w:t> 3264</w:t>
    </w:r>
    <w:r w:rsidRPr="004A77B9">
      <w:rPr>
        <w:sz w:val="18"/>
      </w:rPr>
      <w:tab/>
    </w:r>
    <w:r w:rsidRPr="004A77B9">
      <w:t>Page</w:t>
    </w:r>
    <w:r>
      <w:t> </w:t>
    </w:r>
    <w:r w:rsidRPr="004A77B9">
      <w:rPr>
        <w:rStyle w:val="PageNumber"/>
      </w:rPr>
      <w:fldChar w:fldCharType="begin"/>
    </w:r>
    <w:r w:rsidRPr="004A77B9">
      <w:rPr>
        <w:rStyle w:val="PageNumber"/>
      </w:rPr>
      <w:instrText xml:space="preserve"> PAGE </w:instrText>
    </w:r>
    <w:r w:rsidRPr="004A77B9">
      <w:rPr>
        <w:rStyle w:val="PageNumber"/>
      </w:rPr>
      <w:fldChar w:fldCharType="separate"/>
    </w:r>
    <w:r w:rsidR="00317B52">
      <w:rPr>
        <w:rStyle w:val="PageNumber"/>
        <w:noProof/>
      </w:rPr>
      <w:t>5</w:t>
    </w:r>
    <w:r w:rsidRPr="004A77B9">
      <w:rPr>
        <w:rStyle w:val="PageNumber"/>
      </w:rPr>
      <w:fldChar w:fldCharType="end"/>
    </w:r>
    <w:r w:rsidRPr="004A77B9">
      <w:rPr>
        <w:rStyle w:val="PageNumber"/>
      </w:rPr>
      <w:t xml:space="preserve"> of </w:t>
    </w:r>
    <w:r w:rsidRPr="004A77B9">
      <w:rPr>
        <w:rStyle w:val="PageNumber"/>
      </w:rPr>
      <w:fldChar w:fldCharType="begin"/>
    </w:r>
    <w:r w:rsidRPr="004A77B9">
      <w:rPr>
        <w:rStyle w:val="PageNumber"/>
      </w:rPr>
      <w:instrText xml:space="preserve"> NUMPAGES </w:instrText>
    </w:r>
    <w:r w:rsidRPr="004A77B9">
      <w:rPr>
        <w:rStyle w:val="PageNumber"/>
      </w:rPr>
      <w:fldChar w:fldCharType="separate"/>
    </w:r>
    <w:r w:rsidR="00317B52">
      <w:rPr>
        <w:rStyle w:val="PageNumber"/>
        <w:noProof/>
      </w:rPr>
      <w:t>5</w:t>
    </w:r>
    <w:r w:rsidRPr="004A77B9">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A2AB44" w14:textId="77777777" w:rsidR="003D2CA6" w:rsidRDefault="003D2CA6">
      <w:r>
        <w:separator/>
      </w:r>
    </w:p>
  </w:footnote>
  <w:footnote w:type="continuationSeparator" w:id="0">
    <w:p w14:paraId="00215D98" w14:textId="77777777" w:rsidR="003D2CA6" w:rsidRDefault="003D2CA6">
      <w:r>
        <w:continuationSeparator/>
      </w:r>
    </w:p>
  </w:footnote>
  <w:footnote w:id="1">
    <w:p w14:paraId="1BD5019E" w14:textId="77777777" w:rsidR="003D2CA6" w:rsidRDefault="003D2CA6" w:rsidP="000F748C">
      <w:pPr>
        <w:widowControl w:val="0"/>
        <w:tabs>
          <w:tab w:val="left" w:pos="720"/>
        </w:tabs>
        <w:spacing w:after="60"/>
        <w:ind w:firstLine="540"/>
        <w:rPr>
          <w:sz w:val="18"/>
        </w:rPr>
      </w:pPr>
      <w:r w:rsidRPr="009367CD">
        <w:rPr>
          <w:sz w:val="18"/>
          <w:vertAlign w:val="superscript"/>
        </w:rPr>
        <w:t>(</w:t>
      </w:r>
      <w:r w:rsidRPr="009367CD">
        <w:rPr>
          <w:rStyle w:val="FootnoteReference"/>
          <w:sz w:val="18"/>
          <w:vertAlign w:val="superscript"/>
        </w:rPr>
        <w:footnoteRef/>
      </w:r>
      <w:r w:rsidRPr="009367CD">
        <w:rPr>
          <w:sz w:val="18"/>
          <w:vertAlign w:val="superscript"/>
        </w:rPr>
        <w:t>)</w:t>
      </w:r>
      <w:r>
        <w:rPr>
          <w:sz w:val="18"/>
          <w:vertAlign w:val="superscript"/>
        </w:rPr>
        <w:tab/>
      </w:r>
      <w:r>
        <w:rPr>
          <w:sz w:val="18"/>
        </w:rPr>
        <w:t>Certain commercial equipment, instruments or materials are identified in this certificate to adequately specify the experimental procedure.  Such identification does not imply recommendation or endorsement by the National Institute of Standards and Technology, nor does it imply that the materials or equipment identified are necessarily the best available for the purpose.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270F14"/>
    <w:multiLevelType w:val="hybridMultilevel"/>
    <w:tmpl w:val="5380CCF0"/>
    <w:lvl w:ilvl="0" w:tplc="1ADA838E">
      <w:start w:val="1"/>
      <w:numFmt w:val="lowerLetter"/>
      <w:lvlText w:val="(%1)"/>
      <w:lvlJc w:val="left"/>
      <w:pPr>
        <w:ind w:left="1080" w:hanging="72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5A379B"/>
    <w:multiLevelType w:val="hybridMultilevel"/>
    <w:tmpl w:val="F5789040"/>
    <w:lvl w:ilvl="0" w:tplc="84645680">
      <w:start w:val="1"/>
      <w:numFmt w:val="lowerLetter"/>
      <w:lvlText w:val="(%1)"/>
      <w:lvlJc w:val="left"/>
      <w:pPr>
        <w:ind w:left="720" w:hanging="360"/>
      </w:pPr>
      <w:rPr>
        <w:rFonts w:hint="default"/>
        <w:sz w:val="2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0A47E3"/>
    <w:multiLevelType w:val="hybridMultilevel"/>
    <w:tmpl w:val="F9889952"/>
    <w:lvl w:ilvl="0" w:tplc="5E02C5E0">
      <w:start w:val="1"/>
      <w:numFmt w:val="lowerLetter"/>
      <w:lvlText w:val="(%1)"/>
      <w:lvlJc w:val="left"/>
      <w:pPr>
        <w:ind w:left="720" w:hanging="360"/>
      </w:pPr>
      <w:rPr>
        <w:rFonts w:hint="default"/>
        <w:sz w:val="2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2D2032"/>
    <w:multiLevelType w:val="hybridMultilevel"/>
    <w:tmpl w:val="F38021D2"/>
    <w:lvl w:ilvl="0" w:tplc="C8446B0C">
      <w:start w:val="1"/>
      <w:numFmt w:val="lowerLetter"/>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3C0145"/>
    <w:multiLevelType w:val="hybridMultilevel"/>
    <w:tmpl w:val="A392A542"/>
    <w:lvl w:ilvl="0" w:tplc="5E02C5E0">
      <w:start w:val="1"/>
      <w:numFmt w:val="lowerLetter"/>
      <w:lvlText w:val="(%1)"/>
      <w:lvlJc w:val="left"/>
      <w:pPr>
        <w:ind w:left="720" w:hanging="360"/>
      </w:pPr>
      <w:rPr>
        <w:rFonts w:hint="default"/>
        <w:sz w:val="2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A14E4F"/>
    <w:multiLevelType w:val="hybridMultilevel"/>
    <w:tmpl w:val="0130E55E"/>
    <w:lvl w:ilvl="0" w:tplc="D4264DC4">
      <w:start w:val="1"/>
      <w:numFmt w:val="lowerLetter"/>
      <w:lvlText w:val="(%1)"/>
      <w:lvlJc w:val="left"/>
      <w:pPr>
        <w:ind w:left="720" w:hanging="360"/>
      </w:pPr>
      <w:rPr>
        <w:rFonts w:hint="default"/>
        <w:sz w:val="2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FB6325"/>
    <w:multiLevelType w:val="hybridMultilevel"/>
    <w:tmpl w:val="516403F0"/>
    <w:lvl w:ilvl="0" w:tplc="854C485A">
      <w:start w:val="1"/>
      <w:numFmt w:val="lowerLetter"/>
      <w:lvlText w:val="(%1)"/>
      <w:lvlJc w:val="left"/>
      <w:pPr>
        <w:tabs>
          <w:tab w:val="num" w:pos="720"/>
        </w:tabs>
        <w:ind w:left="720" w:hanging="360"/>
      </w:pPr>
      <w:rPr>
        <w:rFonts w:hint="default"/>
        <w:vertAlign w:val="superscrip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9FB3D24"/>
    <w:multiLevelType w:val="hybridMultilevel"/>
    <w:tmpl w:val="6BD40E56"/>
    <w:lvl w:ilvl="0" w:tplc="E53E32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D60CCE"/>
    <w:multiLevelType w:val="hybridMultilevel"/>
    <w:tmpl w:val="0D4C8AC0"/>
    <w:lvl w:ilvl="0" w:tplc="BC72E782">
      <w:start w:val="1"/>
      <w:numFmt w:val="lowerLetter"/>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num w:numId="1">
    <w:abstractNumId w:val="1"/>
  </w:num>
  <w:num w:numId="2">
    <w:abstractNumId w:val="2"/>
  </w:num>
  <w:num w:numId="3">
    <w:abstractNumId w:val="6"/>
  </w:num>
  <w:num w:numId="4">
    <w:abstractNumId w:val="3"/>
  </w:num>
  <w:num w:numId="5">
    <w:abstractNumId w:val="5"/>
  </w:num>
  <w:num w:numId="6">
    <w:abstractNumId w:val="8"/>
  </w:num>
  <w:num w:numId="7">
    <w:abstractNumId w:val="0"/>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75777"/>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EFMGR.InstantFormat" w:val="&lt;ENInstantFormat&gt;&lt;Enabled&gt;1&lt;/Enabled&gt;&lt;ScanUnformatted&gt;1&lt;/ScanUnformatted&gt;&lt;ScanChanges&gt;1&lt;/ScanChanges&gt;&lt;/ENInstantFormat&gt;"/>
    <w:docVar w:name="REFMGR.Libraries" w:val="&lt;ENLibraries&gt;&lt;Libraries&gt;&lt;item&gt;FY08 publications&lt;/item&gt;&lt;/Libraries&gt;&lt;/ENLibraries&gt;"/>
  </w:docVars>
  <w:rsids>
    <w:rsidRoot w:val="00346EAB"/>
    <w:rsid w:val="000007D6"/>
    <w:rsid w:val="00001D69"/>
    <w:rsid w:val="00002166"/>
    <w:rsid w:val="00004312"/>
    <w:rsid w:val="0000494E"/>
    <w:rsid w:val="00004BD0"/>
    <w:rsid w:val="00004E4A"/>
    <w:rsid w:val="00005702"/>
    <w:rsid w:val="000058D1"/>
    <w:rsid w:val="00005CB5"/>
    <w:rsid w:val="000064B6"/>
    <w:rsid w:val="000077A2"/>
    <w:rsid w:val="000125C8"/>
    <w:rsid w:val="00013458"/>
    <w:rsid w:val="000135E9"/>
    <w:rsid w:val="00013B9A"/>
    <w:rsid w:val="00014FB3"/>
    <w:rsid w:val="0001590C"/>
    <w:rsid w:val="00015C2A"/>
    <w:rsid w:val="00016ED8"/>
    <w:rsid w:val="000213CA"/>
    <w:rsid w:val="00021DB5"/>
    <w:rsid w:val="00025932"/>
    <w:rsid w:val="000261A2"/>
    <w:rsid w:val="00026A1B"/>
    <w:rsid w:val="000347B1"/>
    <w:rsid w:val="00034ED3"/>
    <w:rsid w:val="00035049"/>
    <w:rsid w:val="00035361"/>
    <w:rsid w:val="00035B17"/>
    <w:rsid w:val="00035FE1"/>
    <w:rsid w:val="000361EA"/>
    <w:rsid w:val="000363C0"/>
    <w:rsid w:val="00036861"/>
    <w:rsid w:val="000374F8"/>
    <w:rsid w:val="0003772E"/>
    <w:rsid w:val="000410C0"/>
    <w:rsid w:val="00041390"/>
    <w:rsid w:val="00043AC8"/>
    <w:rsid w:val="00044520"/>
    <w:rsid w:val="000449DA"/>
    <w:rsid w:val="00044A67"/>
    <w:rsid w:val="00044B83"/>
    <w:rsid w:val="00044BD6"/>
    <w:rsid w:val="00044FA2"/>
    <w:rsid w:val="00045785"/>
    <w:rsid w:val="00046C76"/>
    <w:rsid w:val="00046F66"/>
    <w:rsid w:val="00047A7E"/>
    <w:rsid w:val="00047A90"/>
    <w:rsid w:val="0005070E"/>
    <w:rsid w:val="000516E9"/>
    <w:rsid w:val="00053ACF"/>
    <w:rsid w:val="00055546"/>
    <w:rsid w:val="00056A2E"/>
    <w:rsid w:val="00056C27"/>
    <w:rsid w:val="000621AB"/>
    <w:rsid w:val="000626A8"/>
    <w:rsid w:val="00062917"/>
    <w:rsid w:val="00063288"/>
    <w:rsid w:val="00063F36"/>
    <w:rsid w:val="00064C1A"/>
    <w:rsid w:val="00064DBE"/>
    <w:rsid w:val="000659C3"/>
    <w:rsid w:val="0006712E"/>
    <w:rsid w:val="00071BA5"/>
    <w:rsid w:val="00072B32"/>
    <w:rsid w:val="00074BE4"/>
    <w:rsid w:val="0007654C"/>
    <w:rsid w:val="00082C7D"/>
    <w:rsid w:val="00082DDF"/>
    <w:rsid w:val="00083D85"/>
    <w:rsid w:val="00085E49"/>
    <w:rsid w:val="0008743D"/>
    <w:rsid w:val="00087CD5"/>
    <w:rsid w:val="000906A1"/>
    <w:rsid w:val="0009121D"/>
    <w:rsid w:val="000919BF"/>
    <w:rsid w:val="000940C6"/>
    <w:rsid w:val="000946EC"/>
    <w:rsid w:val="000965FE"/>
    <w:rsid w:val="00096BC6"/>
    <w:rsid w:val="00096E52"/>
    <w:rsid w:val="00096F8A"/>
    <w:rsid w:val="00097048"/>
    <w:rsid w:val="00097060"/>
    <w:rsid w:val="00097584"/>
    <w:rsid w:val="00097732"/>
    <w:rsid w:val="000977BF"/>
    <w:rsid w:val="000A01B3"/>
    <w:rsid w:val="000A1444"/>
    <w:rsid w:val="000A3F90"/>
    <w:rsid w:val="000A416E"/>
    <w:rsid w:val="000A73F2"/>
    <w:rsid w:val="000B00F6"/>
    <w:rsid w:val="000B40DA"/>
    <w:rsid w:val="000B49F1"/>
    <w:rsid w:val="000B5372"/>
    <w:rsid w:val="000B5405"/>
    <w:rsid w:val="000B6978"/>
    <w:rsid w:val="000C1B32"/>
    <w:rsid w:val="000C528D"/>
    <w:rsid w:val="000C532C"/>
    <w:rsid w:val="000C75E5"/>
    <w:rsid w:val="000D14AC"/>
    <w:rsid w:val="000D388E"/>
    <w:rsid w:val="000D53C0"/>
    <w:rsid w:val="000E0BCF"/>
    <w:rsid w:val="000E16BA"/>
    <w:rsid w:val="000E1B09"/>
    <w:rsid w:val="000E40E3"/>
    <w:rsid w:val="000E50A8"/>
    <w:rsid w:val="000E5363"/>
    <w:rsid w:val="000E5A31"/>
    <w:rsid w:val="000F3341"/>
    <w:rsid w:val="000F4413"/>
    <w:rsid w:val="000F45DA"/>
    <w:rsid w:val="000F748C"/>
    <w:rsid w:val="000F7517"/>
    <w:rsid w:val="0010015C"/>
    <w:rsid w:val="00101E7C"/>
    <w:rsid w:val="0010560C"/>
    <w:rsid w:val="00106576"/>
    <w:rsid w:val="00106E0E"/>
    <w:rsid w:val="00112479"/>
    <w:rsid w:val="00114202"/>
    <w:rsid w:val="001154BC"/>
    <w:rsid w:val="00116316"/>
    <w:rsid w:val="0012021A"/>
    <w:rsid w:val="00121FB4"/>
    <w:rsid w:val="0012392D"/>
    <w:rsid w:val="001247CD"/>
    <w:rsid w:val="00124945"/>
    <w:rsid w:val="00124D4E"/>
    <w:rsid w:val="001250C6"/>
    <w:rsid w:val="0012633D"/>
    <w:rsid w:val="00126A22"/>
    <w:rsid w:val="001271DF"/>
    <w:rsid w:val="001272BB"/>
    <w:rsid w:val="00130290"/>
    <w:rsid w:val="00130CF7"/>
    <w:rsid w:val="00131E2B"/>
    <w:rsid w:val="00136060"/>
    <w:rsid w:val="001363CF"/>
    <w:rsid w:val="0014009E"/>
    <w:rsid w:val="00140116"/>
    <w:rsid w:val="00141F3D"/>
    <w:rsid w:val="0014255D"/>
    <w:rsid w:val="0014263B"/>
    <w:rsid w:val="00144E63"/>
    <w:rsid w:val="00145D53"/>
    <w:rsid w:val="0014792E"/>
    <w:rsid w:val="00147D6B"/>
    <w:rsid w:val="001502CA"/>
    <w:rsid w:val="0015127B"/>
    <w:rsid w:val="00151511"/>
    <w:rsid w:val="0015266F"/>
    <w:rsid w:val="00152782"/>
    <w:rsid w:val="00153FF8"/>
    <w:rsid w:val="00161585"/>
    <w:rsid w:val="00163AF3"/>
    <w:rsid w:val="00163E1D"/>
    <w:rsid w:val="00164833"/>
    <w:rsid w:val="00164C28"/>
    <w:rsid w:val="00165ECB"/>
    <w:rsid w:val="001671EA"/>
    <w:rsid w:val="0017086F"/>
    <w:rsid w:val="0017414D"/>
    <w:rsid w:val="00176D14"/>
    <w:rsid w:val="00176D62"/>
    <w:rsid w:val="0018172B"/>
    <w:rsid w:val="0018321C"/>
    <w:rsid w:val="001835B6"/>
    <w:rsid w:val="00184F18"/>
    <w:rsid w:val="001855A2"/>
    <w:rsid w:val="00185870"/>
    <w:rsid w:val="00186FAC"/>
    <w:rsid w:val="00187B06"/>
    <w:rsid w:val="001909DB"/>
    <w:rsid w:val="00190BBE"/>
    <w:rsid w:val="00190C3A"/>
    <w:rsid w:val="00192AF7"/>
    <w:rsid w:val="00192DB0"/>
    <w:rsid w:val="00192F8D"/>
    <w:rsid w:val="001930D0"/>
    <w:rsid w:val="001935C2"/>
    <w:rsid w:val="00195270"/>
    <w:rsid w:val="0019546C"/>
    <w:rsid w:val="001956D6"/>
    <w:rsid w:val="00196C0B"/>
    <w:rsid w:val="001A0304"/>
    <w:rsid w:val="001A0E3C"/>
    <w:rsid w:val="001A1AA5"/>
    <w:rsid w:val="001A1B3A"/>
    <w:rsid w:val="001A1D9F"/>
    <w:rsid w:val="001A4A7C"/>
    <w:rsid w:val="001A5D3B"/>
    <w:rsid w:val="001B06C7"/>
    <w:rsid w:val="001B431D"/>
    <w:rsid w:val="001B5E80"/>
    <w:rsid w:val="001C0184"/>
    <w:rsid w:val="001C2184"/>
    <w:rsid w:val="001C263E"/>
    <w:rsid w:val="001C286E"/>
    <w:rsid w:val="001C3FB6"/>
    <w:rsid w:val="001C4FC9"/>
    <w:rsid w:val="001C57D0"/>
    <w:rsid w:val="001C5CF9"/>
    <w:rsid w:val="001C6A15"/>
    <w:rsid w:val="001D14D5"/>
    <w:rsid w:val="001D170F"/>
    <w:rsid w:val="001D1EC2"/>
    <w:rsid w:val="001D2090"/>
    <w:rsid w:val="001D2A3B"/>
    <w:rsid w:val="001D3B9C"/>
    <w:rsid w:val="001D3D39"/>
    <w:rsid w:val="001D54AF"/>
    <w:rsid w:val="001D67A7"/>
    <w:rsid w:val="001D6BFC"/>
    <w:rsid w:val="001D7052"/>
    <w:rsid w:val="001E1E65"/>
    <w:rsid w:val="001E23A8"/>
    <w:rsid w:val="001E411D"/>
    <w:rsid w:val="001E4948"/>
    <w:rsid w:val="001E6180"/>
    <w:rsid w:val="001E7CCD"/>
    <w:rsid w:val="001F1DC2"/>
    <w:rsid w:val="001F37C6"/>
    <w:rsid w:val="001F446E"/>
    <w:rsid w:val="001F7B22"/>
    <w:rsid w:val="00200251"/>
    <w:rsid w:val="00200FCE"/>
    <w:rsid w:val="002025F4"/>
    <w:rsid w:val="002045BB"/>
    <w:rsid w:val="0020562E"/>
    <w:rsid w:val="00207157"/>
    <w:rsid w:val="00207799"/>
    <w:rsid w:val="00207D3E"/>
    <w:rsid w:val="002107A0"/>
    <w:rsid w:val="002109FE"/>
    <w:rsid w:val="00210CB6"/>
    <w:rsid w:val="0021194E"/>
    <w:rsid w:val="00211E92"/>
    <w:rsid w:val="002137B7"/>
    <w:rsid w:val="0021468A"/>
    <w:rsid w:val="002179E5"/>
    <w:rsid w:val="00220830"/>
    <w:rsid w:val="002238AF"/>
    <w:rsid w:val="0022390A"/>
    <w:rsid w:val="00225597"/>
    <w:rsid w:val="002270A6"/>
    <w:rsid w:val="00231624"/>
    <w:rsid w:val="00231C63"/>
    <w:rsid w:val="00232CB5"/>
    <w:rsid w:val="00232F73"/>
    <w:rsid w:val="0023669F"/>
    <w:rsid w:val="00236981"/>
    <w:rsid w:val="0024217B"/>
    <w:rsid w:val="00243D1F"/>
    <w:rsid w:val="00245578"/>
    <w:rsid w:val="00246142"/>
    <w:rsid w:val="00250097"/>
    <w:rsid w:val="002515F5"/>
    <w:rsid w:val="002562EB"/>
    <w:rsid w:val="0025713A"/>
    <w:rsid w:val="00257FD3"/>
    <w:rsid w:val="00263EA0"/>
    <w:rsid w:val="002645B2"/>
    <w:rsid w:val="002653DF"/>
    <w:rsid w:val="002655BB"/>
    <w:rsid w:val="00267456"/>
    <w:rsid w:val="00267830"/>
    <w:rsid w:val="0026794F"/>
    <w:rsid w:val="00270971"/>
    <w:rsid w:val="00271D9B"/>
    <w:rsid w:val="002753FE"/>
    <w:rsid w:val="00275555"/>
    <w:rsid w:val="002809A5"/>
    <w:rsid w:val="00281E4D"/>
    <w:rsid w:val="00282E3F"/>
    <w:rsid w:val="00283C90"/>
    <w:rsid w:val="00285183"/>
    <w:rsid w:val="00285241"/>
    <w:rsid w:val="00285435"/>
    <w:rsid w:val="002857F9"/>
    <w:rsid w:val="002860FF"/>
    <w:rsid w:val="0028643C"/>
    <w:rsid w:val="0028652E"/>
    <w:rsid w:val="00286B5A"/>
    <w:rsid w:val="00287904"/>
    <w:rsid w:val="002910A3"/>
    <w:rsid w:val="00292907"/>
    <w:rsid w:val="00292FAD"/>
    <w:rsid w:val="00294878"/>
    <w:rsid w:val="00297865"/>
    <w:rsid w:val="002A0C9A"/>
    <w:rsid w:val="002A38B0"/>
    <w:rsid w:val="002A4287"/>
    <w:rsid w:val="002A5BCA"/>
    <w:rsid w:val="002A7B7D"/>
    <w:rsid w:val="002B01E8"/>
    <w:rsid w:val="002B2549"/>
    <w:rsid w:val="002B3DB2"/>
    <w:rsid w:val="002B68BF"/>
    <w:rsid w:val="002C0686"/>
    <w:rsid w:val="002C2F37"/>
    <w:rsid w:val="002C3F7F"/>
    <w:rsid w:val="002C5273"/>
    <w:rsid w:val="002C5B05"/>
    <w:rsid w:val="002C5B3E"/>
    <w:rsid w:val="002C5CA9"/>
    <w:rsid w:val="002C639A"/>
    <w:rsid w:val="002C6AE2"/>
    <w:rsid w:val="002D05D7"/>
    <w:rsid w:val="002D0FF2"/>
    <w:rsid w:val="002D18A3"/>
    <w:rsid w:val="002D4F24"/>
    <w:rsid w:val="002D62D9"/>
    <w:rsid w:val="002E0230"/>
    <w:rsid w:val="002E02C8"/>
    <w:rsid w:val="002E14AE"/>
    <w:rsid w:val="002E169B"/>
    <w:rsid w:val="002E28F7"/>
    <w:rsid w:val="002E72B8"/>
    <w:rsid w:val="002E78C5"/>
    <w:rsid w:val="002F04E3"/>
    <w:rsid w:val="002F3142"/>
    <w:rsid w:val="002F63D2"/>
    <w:rsid w:val="00300261"/>
    <w:rsid w:val="00300C15"/>
    <w:rsid w:val="0030189A"/>
    <w:rsid w:val="00302D9B"/>
    <w:rsid w:val="00302E12"/>
    <w:rsid w:val="00305B1D"/>
    <w:rsid w:val="00305BE2"/>
    <w:rsid w:val="00305DBC"/>
    <w:rsid w:val="00306706"/>
    <w:rsid w:val="00307233"/>
    <w:rsid w:val="003075F2"/>
    <w:rsid w:val="0031321F"/>
    <w:rsid w:val="00314257"/>
    <w:rsid w:val="00315E3B"/>
    <w:rsid w:val="00316AF1"/>
    <w:rsid w:val="00317045"/>
    <w:rsid w:val="00317B52"/>
    <w:rsid w:val="003216FC"/>
    <w:rsid w:val="003240B8"/>
    <w:rsid w:val="003241CD"/>
    <w:rsid w:val="00324728"/>
    <w:rsid w:val="00324D12"/>
    <w:rsid w:val="0032522A"/>
    <w:rsid w:val="00326094"/>
    <w:rsid w:val="00326FE5"/>
    <w:rsid w:val="00330F49"/>
    <w:rsid w:val="00333BB2"/>
    <w:rsid w:val="00335031"/>
    <w:rsid w:val="003370F3"/>
    <w:rsid w:val="0034115A"/>
    <w:rsid w:val="00344103"/>
    <w:rsid w:val="00346EAB"/>
    <w:rsid w:val="003506ED"/>
    <w:rsid w:val="00351C97"/>
    <w:rsid w:val="0035384A"/>
    <w:rsid w:val="00354CE4"/>
    <w:rsid w:val="00355649"/>
    <w:rsid w:val="00357C65"/>
    <w:rsid w:val="00360031"/>
    <w:rsid w:val="0036248E"/>
    <w:rsid w:val="00362DB1"/>
    <w:rsid w:val="00365436"/>
    <w:rsid w:val="00372C97"/>
    <w:rsid w:val="00372D82"/>
    <w:rsid w:val="00373BCD"/>
    <w:rsid w:val="003772F9"/>
    <w:rsid w:val="00377B39"/>
    <w:rsid w:val="003804C4"/>
    <w:rsid w:val="0038249D"/>
    <w:rsid w:val="003834DE"/>
    <w:rsid w:val="0038405B"/>
    <w:rsid w:val="00385CEC"/>
    <w:rsid w:val="00386348"/>
    <w:rsid w:val="00394B5C"/>
    <w:rsid w:val="00394C43"/>
    <w:rsid w:val="00395408"/>
    <w:rsid w:val="00396695"/>
    <w:rsid w:val="003A148D"/>
    <w:rsid w:val="003A2F19"/>
    <w:rsid w:val="003A39B8"/>
    <w:rsid w:val="003A506D"/>
    <w:rsid w:val="003A582D"/>
    <w:rsid w:val="003A5C24"/>
    <w:rsid w:val="003A72DC"/>
    <w:rsid w:val="003A7D88"/>
    <w:rsid w:val="003B097A"/>
    <w:rsid w:val="003B0BFC"/>
    <w:rsid w:val="003B3BA0"/>
    <w:rsid w:val="003B4761"/>
    <w:rsid w:val="003B68C7"/>
    <w:rsid w:val="003C01F2"/>
    <w:rsid w:val="003C499E"/>
    <w:rsid w:val="003C6020"/>
    <w:rsid w:val="003C68B3"/>
    <w:rsid w:val="003D0EB8"/>
    <w:rsid w:val="003D2210"/>
    <w:rsid w:val="003D2C59"/>
    <w:rsid w:val="003D2CA6"/>
    <w:rsid w:val="003D3118"/>
    <w:rsid w:val="003D3E9D"/>
    <w:rsid w:val="003D48F7"/>
    <w:rsid w:val="003D7A58"/>
    <w:rsid w:val="003E0F6D"/>
    <w:rsid w:val="003E4BB0"/>
    <w:rsid w:val="003E5051"/>
    <w:rsid w:val="003F0BEA"/>
    <w:rsid w:val="003F19CE"/>
    <w:rsid w:val="003F3702"/>
    <w:rsid w:val="003F39F0"/>
    <w:rsid w:val="003F3FAA"/>
    <w:rsid w:val="003F530E"/>
    <w:rsid w:val="003F6CF2"/>
    <w:rsid w:val="004007B1"/>
    <w:rsid w:val="004023B0"/>
    <w:rsid w:val="00402DCF"/>
    <w:rsid w:val="0040518C"/>
    <w:rsid w:val="00405954"/>
    <w:rsid w:val="004114AF"/>
    <w:rsid w:val="004118EF"/>
    <w:rsid w:val="004123CB"/>
    <w:rsid w:val="0041247F"/>
    <w:rsid w:val="00413085"/>
    <w:rsid w:val="004137DE"/>
    <w:rsid w:val="00413E96"/>
    <w:rsid w:val="00415CD7"/>
    <w:rsid w:val="00417E44"/>
    <w:rsid w:val="00417EDD"/>
    <w:rsid w:val="00421A95"/>
    <w:rsid w:val="00424220"/>
    <w:rsid w:val="0042575C"/>
    <w:rsid w:val="00425A07"/>
    <w:rsid w:val="00425B27"/>
    <w:rsid w:val="00426A5B"/>
    <w:rsid w:val="00426DC2"/>
    <w:rsid w:val="004320C0"/>
    <w:rsid w:val="0043346E"/>
    <w:rsid w:val="00433CCA"/>
    <w:rsid w:val="00435F6F"/>
    <w:rsid w:val="00436BA4"/>
    <w:rsid w:val="004371D9"/>
    <w:rsid w:val="004409DE"/>
    <w:rsid w:val="00440D8D"/>
    <w:rsid w:val="00442367"/>
    <w:rsid w:val="00442FF3"/>
    <w:rsid w:val="00444C8D"/>
    <w:rsid w:val="004464F1"/>
    <w:rsid w:val="00446C65"/>
    <w:rsid w:val="00446D09"/>
    <w:rsid w:val="0044719B"/>
    <w:rsid w:val="0045091D"/>
    <w:rsid w:val="0045121D"/>
    <w:rsid w:val="0045173B"/>
    <w:rsid w:val="00452504"/>
    <w:rsid w:val="004532C9"/>
    <w:rsid w:val="00453695"/>
    <w:rsid w:val="00453771"/>
    <w:rsid w:val="00453DEA"/>
    <w:rsid w:val="00453F8E"/>
    <w:rsid w:val="00454D30"/>
    <w:rsid w:val="004558C0"/>
    <w:rsid w:val="00455FD1"/>
    <w:rsid w:val="0046039E"/>
    <w:rsid w:val="004628B9"/>
    <w:rsid w:val="00463709"/>
    <w:rsid w:val="004678A3"/>
    <w:rsid w:val="004679A6"/>
    <w:rsid w:val="0047008C"/>
    <w:rsid w:val="00472558"/>
    <w:rsid w:val="00472EA8"/>
    <w:rsid w:val="00472EB3"/>
    <w:rsid w:val="00473A8D"/>
    <w:rsid w:val="00473C3F"/>
    <w:rsid w:val="00474080"/>
    <w:rsid w:val="004751CC"/>
    <w:rsid w:val="004776A0"/>
    <w:rsid w:val="00480F7F"/>
    <w:rsid w:val="0048135B"/>
    <w:rsid w:val="00483DA9"/>
    <w:rsid w:val="00483FA3"/>
    <w:rsid w:val="0048590C"/>
    <w:rsid w:val="00487041"/>
    <w:rsid w:val="00490153"/>
    <w:rsid w:val="00490D3D"/>
    <w:rsid w:val="0049199C"/>
    <w:rsid w:val="004932CC"/>
    <w:rsid w:val="004948DC"/>
    <w:rsid w:val="00496280"/>
    <w:rsid w:val="00496605"/>
    <w:rsid w:val="00496AB8"/>
    <w:rsid w:val="00496F57"/>
    <w:rsid w:val="00497F5E"/>
    <w:rsid w:val="004A0558"/>
    <w:rsid w:val="004A1EBD"/>
    <w:rsid w:val="004A5CAC"/>
    <w:rsid w:val="004A77B9"/>
    <w:rsid w:val="004B04EA"/>
    <w:rsid w:val="004B2293"/>
    <w:rsid w:val="004B4F3C"/>
    <w:rsid w:val="004B5B0E"/>
    <w:rsid w:val="004C101C"/>
    <w:rsid w:val="004C126D"/>
    <w:rsid w:val="004C17D4"/>
    <w:rsid w:val="004C554E"/>
    <w:rsid w:val="004C5DA3"/>
    <w:rsid w:val="004C6830"/>
    <w:rsid w:val="004C7DFE"/>
    <w:rsid w:val="004D02E8"/>
    <w:rsid w:val="004D05D8"/>
    <w:rsid w:val="004D0A31"/>
    <w:rsid w:val="004D193D"/>
    <w:rsid w:val="004D2275"/>
    <w:rsid w:val="004D4FDE"/>
    <w:rsid w:val="004D5B70"/>
    <w:rsid w:val="004D6C35"/>
    <w:rsid w:val="004E2C35"/>
    <w:rsid w:val="004E395C"/>
    <w:rsid w:val="004E3EB2"/>
    <w:rsid w:val="004E669A"/>
    <w:rsid w:val="004E76EC"/>
    <w:rsid w:val="004E7B6E"/>
    <w:rsid w:val="004F33C9"/>
    <w:rsid w:val="004F511F"/>
    <w:rsid w:val="004F5256"/>
    <w:rsid w:val="004F5D29"/>
    <w:rsid w:val="004F60FF"/>
    <w:rsid w:val="004F6C2D"/>
    <w:rsid w:val="00500CE5"/>
    <w:rsid w:val="00503045"/>
    <w:rsid w:val="0050323C"/>
    <w:rsid w:val="0050439F"/>
    <w:rsid w:val="00504DC5"/>
    <w:rsid w:val="00510620"/>
    <w:rsid w:val="00515066"/>
    <w:rsid w:val="00520441"/>
    <w:rsid w:val="005208FD"/>
    <w:rsid w:val="005214FC"/>
    <w:rsid w:val="00523331"/>
    <w:rsid w:val="00524889"/>
    <w:rsid w:val="005310F0"/>
    <w:rsid w:val="0053129E"/>
    <w:rsid w:val="00532842"/>
    <w:rsid w:val="00533BEB"/>
    <w:rsid w:val="00533C23"/>
    <w:rsid w:val="0053483C"/>
    <w:rsid w:val="005361D3"/>
    <w:rsid w:val="00536A41"/>
    <w:rsid w:val="00537BF4"/>
    <w:rsid w:val="0054153E"/>
    <w:rsid w:val="00544C0D"/>
    <w:rsid w:val="005451C8"/>
    <w:rsid w:val="005457C1"/>
    <w:rsid w:val="00545C4F"/>
    <w:rsid w:val="00546295"/>
    <w:rsid w:val="005463AB"/>
    <w:rsid w:val="00546578"/>
    <w:rsid w:val="00546D07"/>
    <w:rsid w:val="005507E6"/>
    <w:rsid w:val="0055143B"/>
    <w:rsid w:val="00560397"/>
    <w:rsid w:val="00562C53"/>
    <w:rsid w:val="00563DF1"/>
    <w:rsid w:val="00566420"/>
    <w:rsid w:val="00566AB4"/>
    <w:rsid w:val="00566DF3"/>
    <w:rsid w:val="00567918"/>
    <w:rsid w:val="005727E4"/>
    <w:rsid w:val="005732AA"/>
    <w:rsid w:val="00580BC1"/>
    <w:rsid w:val="005812C7"/>
    <w:rsid w:val="00581BD8"/>
    <w:rsid w:val="00585AE4"/>
    <w:rsid w:val="00587CFF"/>
    <w:rsid w:val="00590C6F"/>
    <w:rsid w:val="00591D14"/>
    <w:rsid w:val="00592086"/>
    <w:rsid w:val="0059229A"/>
    <w:rsid w:val="00592604"/>
    <w:rsid w:val="0059360A"/>
    <w:rsid w:val="00593A7A"/>
    <w:rsid w:val="005947FA"/>
    <w:rsid w:val="00595B7E"/>
    <w:rsid w:val="00596616"/>
    <w:rsid w:val="00596D39"/>
    <w:rsid w:val="00597101"/>
    <w:rsid w:val="0059731D"/>
    <w:rsid w:val="005978FA"/>
    <w:rsid w:val="005A09C0"/>
    <w:rsid w:val="005A1058"/>
    <w:rsid w:val="005A1183"/>
    <w:rsid w:val="005A2257"/>
    <w:rsid w:val="005A482B"/>
    <w:rsid w:val="005A4929"/>
    <w:rsid w:val="005A567D"/>
    <w:rsid w:val="005A69C2"/>
    <w:rsid w:val="005A6C57"/>
    <w:rsid w:val="005B127C"/>
    <w:rsid w:val="005B1667"/>
    <w:rsid w:val="005B1A9D"/>
    <w:rsid w:val="005B28F8"/>
    <w:rsid w:val="005B4237"/>
    <w:rsid w:val="005B4A7D"/>
    <w:rsid w:val="005B5260"/>
    <w:rsid w:val="005B588C"/>
    <w:rsid w:val="005B5AAD"/>
    <w:rsid w:val="005B5C75"/>
    <w:rsid w:val="005B6F1B"/>
    <w:rsid w:val="005B77A9"/>
    <w:rsid w:val="005C0146"/>
    <w:rsid w:val="005C1CE3"/>
    <w:rsid w:val="005C2414"/>
    <w:rsid w:val="005C422E"/>
    <w:rsid w:val="005C4368"/>
    <w:rsid w:val="005C597E"/>
    <w:rsid w:val="005C76F6"/>
    <w:rsid w:val="005D01C5"/>
    <w:rsid w:val="005D1ABA"/>
    <w:rsid w:val="005D231B"/>
    <w:rsid w:val="005D571C"/>
    <w:rsid w:val="005D5B52"/>
    <w:rsid w:val="005D69B6"/>
    <w:rsid w:val="005D7BCB"/>
    <w:rsid w:val="005E2662"/>
    <w:rsid w:val="005E3529"/>
    <w:rsid w:val="005E407A"/>
    <w:rsid w:val="005E5228"/>
    <w:rsid w:val="005F5B88"/>
    <w:rsid w:val="006007D8"/>
    <w:rsid w:val="0060329B"/>
    <w:rsid w:val="006033DB"/>
    <w:rsid w:val="00603AA7"/>
    <w:rsid w:val="00604146"/>
    <w:rsid w:val="006123A6"/>
    <w:rsid w:val="00613014"/>
    <w:rsid w:val="006143F4"/>
    <w:rsid w:val="00616C7D"/>
    <w:rsid w:val="00617E03"/>
    <w:rsid w:val="00621EB2"/>
    <w:rsid w:val="00622BBF"/>
    <w:rsid w:val="00623D6A"/>
    <w:rsid w:val="006241CF"/>
    <w:rsid w:val="00625F2B"/>
    <w:rsid w:val="0062679A"/>
    <w:rsid w:val="00626CF5"/>
    <w:rsid w:val="00627541"/>
    <w:rsid w:val="00627C4F"/>
    <w:rsid w:val="00627F49"/>
    <w:rsid w:val="006301CB"/>
    <w:rsid w:val="00630F99"/>
    <w:rsid w:val="006312F9"/>
    <w:rsid w:val="00631D18"/>
    <w:rsid w:val="0063254E"/>
    <w:rsid w:val="0063500A"/>
    <w:rsid w:val="00637358"/>
    <w:rsid w:val="00637427"/>
    <w:rsid w:val="00637B5E"/>
    <w:rsid w:val="00642699"/>
    <w:rsid w:val="00642DA9"/>
    <w:rsid w:val="006435FF"/>
    <w:rsid w:val="00646CAF"/>
    <w:rsid w:val="006476A0"/>
    <w:rsid w:val="00650D13"/>
    <w:rsid w:val="00650FE8"/>
    <w:rsid w:val="006510CD"/>
    <w:rsid w:val="00651925"/>
    <w:rsid w:val="0065295E"/>
    <w:rsid w:val="006540D0"/>
    <w:rsid w:val="006576B8"/>
    <w:rsid w:val="0066241D"/>
    <w:rsid w:val="00662BCA"/>
    <w:rsid w:val="006634C9"/>
    <w:rsid w:val="0066391F"/>
    <w:rsid w:val="00665440"/>
    <w:rsid w:val="00665F85"/>
    <w:rsid w:val="00666E24"/>
    <w:rsid w:val="00667435"/>
    <w:rsid w:val="0066770A"/>
    <w:rsid w:val="00673AEF"/>
    <w:rsid w:val="00673BEE"/>
    <w:rsid w:val="00673F08"/>
    <w:rsid w:val="00675122"/>
    <w:rsid w:val="00676113"/>
    <w:rsid w:val="006765DC"/>
    <w:rsid w:val="00676788"/>
    <w:rsid w:val="00676BBC"/>
    <w:rsid w:val="00680429"/>
    <w:rsid w:val="00682144"/>
    <w:rsid w:val="00684014"/>
    <w:rsid w:val="00684EEB"/>
    <w:rsid w:val="00687D3A"/>
    <w:rsid w:val="006912E1"/>
    <w:rsid w:val="00691D12"/>
    <w:rsid w:val="0069313F"/>
    <w:rsid w:val="00694E51"/>
    <w:rsid w:val="00694F3E"/>
    <w:rsid w:val="006954EE"/>
    <w:rsid w:val="006975E8"/>
    <w:rsid w:val="006A0472"/>
    <w:rsid w:val="006A0745"/>
    <w:rsid w:val="006A07F0"/>
    <w:rsid w:val="006A338E"/>
    <w:rsid w:val="006A34CC"/>
    <w:rsid w:val="006A4FAF"/>
    <w:rsid w:val="006A5D9C"/>
    <w:rsid w:val="006B00AA"/>
    <w:rsid w:val="006B2454"/>
    <w:rsid w:val="006B2FCD"/>
    <w:rsid w:val="006B3D97"/>
    <w:rsid w:val="006B3E99"/>
    <w:rsid w:val="006B4AE0"/>
    <w:rsid w:val="006B5E6D"/>
    <w:rsid w:val="006B69BC"/>
    <w:rsid w:val="006C060F"/>
    <w:rsid w:val="006C1DDB"/>
    <w:rsid w:val="006C4E58"/>
    <w:rsid w:val="006C7874"/>
    <w:rsid w:val="006D04F5"/>
    <w:rsid w:val="006D2E11"/>
    <w:rsid w:val="006D5E36"/>
    <w:rsid w:val="006D7216"/>
    <w:rsid w:val="006D7535"/>
    <w:rsid w:val="006E091B"/>
    <w:rsid w:val="006E0A8A"/>
    <w:rsid w:val="006E0D06"/>
    <w:rsid w:val="006E3101"/>
    <w:rsid w:val="006E3537"/>
    <w:rsid w:val="006E3A26"/>
    <w:rsid w:val="006E4FB2"/>
    <w:rsid w:val="006E6C7C"/>
    <w:rsid w:val="006E795D"/>
    <w:rsid w:val="006F0408"/>
    <w:rsid w:val="006F0D38"/>
    <w:rsid w:val="006F1300"/>
    <w:rsid w:val="006F20E3"/>
    <w:rsid w:val="006F25FC"/>
    <w:rsid w:val="006F6A39"/>
    <w:rsid w:val="006F715D"/>
    <w:rsid w:val="006F73A2"/>
    <w:rsid w:val="006F7452"/>
    <w:rsid w:val="0070019A"/>
    <w:rsid w:val="00700A65"/>
    <w:rsid w:val="00700CC5"/>
    <w:rsid w:val="00700F27"/>
    <w:rsid w:val="007044B0"/>
    <w:rsid w:val="007045C5"/>
    <w:rsid w:val="00705D16"/>
    <w:rsid w:val="007075C1"/>
    <w:rsid w:val="00707C07"/>
    <w:rsid w:val="00707F98"/>
    <w:rsid w:val="00713E33"/>
    <w:rsid w:val="00716BE9"/>
    <w:rsid w:val="00717F98"/>
    <w:rsid w:val="0072046D"/>
    <w:rsid w:val="007207B4"/>
    <w:rsid w:val="007208F7"/>
    <w:rsid w:val="00723D2C"/>
    <w:rsid w:val="007245E9"/>
    <w:rsid w:val="00726654"/>
    <w:rsid w:val="007330F5"/>
    <w:rsid w:val="00733ACE"/>
    <w:rsid w:val="007342C5"/>
    <w:rsid w:val="00735754"/>
    <w:rsid w:val="00743376"/>
    <w:rsid w:val="00744DB1"/>
    <w:rsid w:val="00751725"/>
    <w:rsid w:val="00754394"/>
    <w:rsid w:val="00754947"/>
    <w:rsid w:val="00754E08"/>
    <w:rsid w:val="007575DB"/>
    <w:rsid w:val="007600D6"/>
    <w:rsid w:val="00760C5C"/>
    <w:rsid w:val="00761D3A"/>
    <w:rsid w:val="0076334B"/>
    <w:rsid w:val="00764534"/>
    <w:rsid w:val="0076593C"/>
    <w:rsid w:val="00765A7A"/>
    <w:rsid w:val="00770072"/>
    <w:rsid w:val="007706CB"/>
    <w:rsid w:val="0077094D"/>
    <w:rsid w:val="00772541"/>
    <w:rsid w:val="00772AD3"/>
    <w:rsid w:val="00774857"/>
    <w:rsid w:val="007778DE"/>
    <w:rsid w:val="00777C05"/>
    <w:rsid w:val="007805C0"/>
    <w:rsid w:val="007806EA"/>
    <w:rsid w:val="007808EF"/>
    <w:rsid w:val="00780CED"/>
    <w:rsid w:val="0078150D"/>
    <w:rsid w:val="0078381D"/>
    <w:rsid w:val="00785E21"/>
    <w:rsid w:val="00786096"/>
    <w:rsid w:val="00790D87"/>
    <w:rsid w:val="00791771"/>
    <w:rsid w:val="007927A8"/>
    <w:rsid w:val="007936AF"/>
    <w:rsid w:val="00794F36"/>
    <w:rsid w:val="00795186"/>
    <w:rsid w:val="007A0042"/>
    <w:rsid w:val="007A20DF"/>
    <w:rsid w:val="007A23C4"/>
    <w:rsid w:val="007A38DE"/>
    <w:rsid w:val="007A426D"/>
    <w:rsid w:val="007A42BE"/>
    <w:rsid w:val="007A458D"/>
    <w:rsid w:val="007A4638"/>
    <w:rsid w:val="007A54B2"/>
    <w:rsid w:val="007A5EFD"/>
    <w:rsid w:val="007B0A9B"/>
    <w:rsid w:val="007B33DC"/>
    <w:rsid w:val="007B520A"/>
    <w:rsid w:val="007B5321"/>
    <w:rsid w:val="007B79B8"/>
    <w:rsid w:val="007C065C"/>
    <w:rsid w:val="007C211B"/>
    <w:rsid w:val="007C3C18"/>
    <w:rsid w:val="007C44A0"/>
    <w:rsid w:val="007C49F9"/>
    <w:rsid w:val="007C5B59"/>
    <w:rsid w:val="007C75F0"/>
    <w:rsid w:val="007D0FCE"/>
    <w:rsid w:val="007D14E4"/>
    <w:rsid w:val="007D1A2B"/>
    <w:rsid w:val="007D23FF"/>
    <w:rsid w:val="007D2B45"/>
    <w:rsid w:val="007D3382"/>
    <w:rsid w:val="007D3868"/>
    <w:rsid w:val="007D47B9"/>
    <w:rsid w:val="007D6F4D"/>
    <w:rsid w:val="007D746A"/>
    <w:rsid w:val="007E2F77"/>
    <w:rsid w:val="007E41FF"/>
    <w:rsid w:val="007E7585"/>
    <w:rsid w:val="007F1C33"/>
    <w:rsid w:val="007F1F5E"/>
    <w:rsid w:val="007F3587"/>
    <w:rsid w:val="007F3A75"/>
    <w:rsid w:val="007F4283"/>
    <w:rsid w:val="007F5486"/>
    <w:rsid w:val="007F7303"/>
    <w:rsid w:val="007F7580"/>
    <w:rsid w:val="00800F10"/>
    <w:rsid w:val="00804663"/>
    <w:rsid w:val="0081075D"/>
    <w:rsid w:val="008120DD"/>
    <w:rsid w:val="008126F4"/>
    <w:rsid w:val="008131FE"/>
    <w:rsid w:val="00813554"/>
    <w:rsid w:val="00814092"/>
    <w:rsid w:val="00815262"/>
    <w:rsid w:val="00821716"/>
    <w:rsid w:val="00821804"/>
    <w:rsid w:val="008222BF"/>
    <w:rsid w:val="00822E11"/>
    <w:rsid w:val="00825A92"/>
    <w:rsid w:val="00826320"/>
    <w:rsid w:val="00827CE9"/>
    <w:rsid w:val="008314FC"/>
    <w:rsid w:val="00831C89"/>
    <w:rsid w:val="00833A6B"/>
    <w:rsid w:val="00835787"/>
    <w:rsid w:val="008364BD"/>
    <w:rsid w:val="0083718B"/>
    <w:rsid w:val="008402A7"/>
    <w:rsid w:val="0084049C"/>
    <w:rsid w:val="00846563"/>
    <w:rsid w:val="00847398"/>
    <w:rsid w:val="008475D2"/>
    <w:rsid w:val="00847DE8"/>
    <w:rsid w:val="0085061B"/>
    <w:rsid w:val="00850BEE"/>
    <w:rsid w:val="00851040"/>
    <w:rsid w:val="00851827"/>
    <w:rsid w:val="00851B0B"/>
    <w:rsid w:val="0085429E"/>
    <w:rsid w:val="0085528B"/>
    <w:rsid w:val="008562DE"/>
    <w:rsid w:val="0085713D"/>
    <w:rsid w:val="00863C14"/>
    <w:rsid w:val="00865343"/>
    <w:rsid w:val="00866E20"/>
    <w:rsid w:val="00867109"/>
    <w:rsid w:val="008675A2"/>
    <w:rsid w:val="008701B2"/>
    <w:rsid w:val="008708A8"/>
    <w:rsid w:val="008712DA"/>
    <w:rsid w:val="00871C38"/>
    <w:rsid w:val="00873D2F"/>
    <w:rsid w:val="00874036"/>
    <w:rsid w:val="0087531D"/>
    <w:rsid w:val="00876E4B"/>
    <w:rsid w:val="00877300"/>
    <w:rsid w:val="0087730F"/>
    <w:rsid w:val="00877698"/>
    <w:rsid w:val="00877CA6"/>
    <w:rsid w:val="00880745"/>
    <w:rsid w:val="00880809"/>
    <w:rsid w:val="00885C82"/>
    <w:rsid w:val="0088719A"/>
    <w:rsid w:val="0088730A"/>
    <w:rsid w:val="00887F56"/>
    <w:rsid w:val="008925B1"/>
    <w:rsid w:val="0089359B"/>
    <w:rsid w:val="00894686"/>
    <w:rsid w:val="008A1401"/>
    <w:rsid w:val="008A3688"/>
    <w:rsid w:val="008A37D8"/>
    <w:rsid w:val="008A52B8"/>
    <w:rsid w:val="008A6F21"/>
    <w:rsid w:val="008A72A7"/>
    <w:rsid w:val="008A78E2"/>
    <w:rsid w:val="008A7C3C"/>
    <w:rsid w:val="008B0BD1"/>
    <w:rsid w:val="008B2501"/>
    <w:rsid w:val="008B3896"/>
    <w:rsid w:val="008B7B48"/>
    <w:rsid w:val="008C011D"/>
    <w:rsid w:val="008C113D"/>
    <w:rsid w:val="008C3CB9"/>
    <w:rsid w:val="008C5AD7"/>
    <w:rsid w:val="008D060A"/>
    <w:rsid w:val="008D21EA"/>
    <w:rsid w:val="008D2932"/>
    <w:rsid w:val="008D2BC6"/>
    <w:rsid w:val="008D4CB3"/>
    <w:rsid w:val="008D7AE7"/>
    <w:rsid w:val="008D7B64"/>
    <w:rsid w:val="008E010B"/>
    <w:rsid w:val="008E0C20"/>
    <w:rsid w:val="008E1282"/>
    <w:rsid w:val="008E1D7F"/>
    <w:rsid w:val="008E3F90"/>
    <w:rsid w:val="008E4E19"/>
    <w:rsid w:val="008E50EA"/>
    <w:rsid w:val="008E7D61"/>
    <w:rsid w:val="008F1C6C"/>
    <w:rsid w:val="008F20DC"/>
    <w:rsid w:val="008F231E"/>
    <w:rsid w:val="008F28D0"/>
    <w:rsid w:val="008F2D4A"/>
    <w:rsid w:val="008F545A"/>
    <w:rsid w:val="008F58CF"/>
    <w:rsid w:val="00900535"/>
    <w:rsid w:val="00903A99"/>
    <w:rsid w:val="0090507B"/>
    <w:rsid w:val="009063CF"/>
    <w:rsid w:val="00907339"/>
    <w:rsid w:val="0090782A"/>
    <w:rsid w:val="009105BB"/>
    <w:rsid w:val="00912125"/>
    <w:rsid w:val="00912B05"/>
    <w:rsid w:val="009133D7"/>
    <w:rsid w:val="0091376B"/>
    <w:rsid w:val="00915DA6"/>
    <w:rsid w:val="00916789"/>
    <w:rsid w:val="00916886"/>
    <w:rsid w:val="009169AC"/>
    <w:rsid w:val="00916C3C"/>
    <w:rsid w:val="00917AA7"/>
    <w:rsid w:val="00923837"/>
    <w:rsid w:val="0092780A"/>
    <w:rsid w:val="00931744"/>
    <w:rsid w:val="009350BE"/>
    <w:rsid w:val="009367CD"/>
    <w:rsid w:val="00937676"/>
    <w:rsid w:val="00942663"/>
    <w:rsid w:val="00943517"/>
    <w:rsid w:val="00943C0C"/>
    <w:rsid w:val="0094467C"/>
    <w:rsid w:val="00944863"/>
    <w:rsid w:val="009458A6"/>
    <w:rsid w:val="00945F9C"/>
    <w:rsid w:val="0094678E"/>
    <w:rsid w:val="00947F08"/>
    <w:rsid w:val="0095153A"/>
    <w:rsid w:val="00952F15"/>
    <w:rsid w:val="00952F8B"/>
    <w:rsid w:val="00953E0A"/>
    <w:rsid w:val="00954321"/>
    <w:rsid w:val="00954740"/>
    <w:rsid w:val="00954F52"/>
    <w:rsid w:val="00955F9B"/>
    <w:rsid w:val="00957001"/>
    <w:rsid w:val="00960C3C"/>
    <w:rsid w:val="0096172D"/>
    <w:rsid w:val="0096263C"/>
    <w:rsid w:val="00962752"/>
    <w:rsid w:val="00962D8B"/>
    <w:rsid w:val="00967158"/>
    <w:rsid w:val="00970007"/>
    <w:rsid w:val="00972889"/>
    <w:rsid w:val="009740D1"/>
    <w:rsid w:val="009756DF"/>
    <w:rsid w:val="00980092"/>
    <w:rsid w:val="00980475"/>
    <w:rsid w:val="00980FBB"/>
    <w:rsid w:val="00981B5F"/>
    <w:rsid w:val="0098390D"/>
    <w:rsid w:val="00984684"/>
    <w:rsid w:val="00984A7E"/>
    <w:rsid w:val="0098533C"/>
    <w:rsid w:val="00985391"/>
    <w:rsid w:val="00985FE6"/>
    <w:rsid w:val="00986A01"/>
    <w:rsid w:val="009908B0"/>
    <w:rsid w:val="009918AB"/>
    <w:rsid w:val="009936CA"/>
    <w:rsid w:val="00993B67"/>
    <w:rsid w:val="00993BA7"/>
    <w:rsid w:val="00993D86"/>
    <w:rsid w:val="00995ABC"/>
    <w:rsid w:val="00995E76"/>
    <w:rsid w:val="00997055"/>
    <w:rsid w:val="00997777"/>
    <w:rsid w:val="009A06BB"/>
    <w:rsid w:val="009A2306"/>
    <w:rsid w:val="009A289B"/>
    <w:rsid w:val="009A44BC"/>
    <w:rsid w:val="009A69A8"/>
    <w:rsid w:val="009A72AA"/>
    <w:rsid w:val="009B2B4D"/>
    <w:rsid w:val="009B3211"/>
    <w:rsid w:val="009B3F43"/>
    <w:rsid w:val="009B5AA3"/>
    <w:rsid w:val="009B5AEA"/>
    <w:rsid w:val="009B5CA0"/>
    <w:rsid w:val="009B5F6E"/>
    <w:rsid w:val="009C0CFA"/>
    <w:rsid w:val="009C227C"/>
    <w:rsid w:val="009C3A0B"/>
    <w:rsid w:val="009C3BFB"/>
    <w:rsid w:val="009C62DA"/>
    <w:rsid w:val="009D11B4"/>
    <w:rsid w:val="009D22CD"/>
    <w:rsid w:val="009D36AE"/>
    <w:rsid w:val="009D568E"/>
    <w:rsid w:val="009D5911"/>
    <w:rsid w:val="009D63EA"/>
    <w:rsid w:val="009D696A"/>
    <w:rsid w:val="009E1073"/>
    <w:rsid w:val="009E132A"/>
    <w:rsid w:val="009E2E71"/>
    <w:rsid w:val="009E57CC"/>
    <w:rsid w:val="009E5A41"/>
    <w:rsid w:val="009E75DC"/>
    <w:rsid w:val="009E7D41"/>
    <w:rsid w:val="009F171F"/>
    <w:rsid w:val="009F1778"/>
    <w:rsid w:val="009F1CBF"/>
    <w:rsid w:val="009F3522"/>
    <w:rsid w:val="009F5541"/>
    <w:rsid w:val="00A003A9"/>
    <w:rsid w:val="00A0082D"/>
    <w:rsid w:val="00A02D24"/>
    <w:rsid w:val="00A05E98"/>
    <w:rsid w:val="00A1083C"/>
    <w:rsid w:val="00A1095E"/>
    <w:rsid w:val="00A12417"/>
    <w:rsid w:val="00A137BA"/>
    <w:rsid w:val="00A15EB8"/>
    <w:rsid w:val="00A17BDC"/>
    <w:rsid w:val="00A20417"/>
    <w:rsid w:val="00A2234F"/>
    <w:rsid w:val="00A244F0"/>
    <w:rsid w:val="00A24A2D"/>
    <w:rsid w:val="00A24EE9"/>
    <w:rsid w:val="00A25610"/>
    <w:rsid w:val="00A26F11"/>
    <w:rsid w:val="00A27969"/>
    <w:rsid w:val="00A27A91"/>
    <w:rsid w:val="00A30CDF"/>
    <w:rsid w:val="00A32A35"/>
    <w:rsid w:val="00A33857"/>
    <w:rsid w:val="00A34511"/>
    <w:rsid w:val="00A40C57"/>
    <w:rsid w:val="00A40FC0"/>
    <w:rsid w:val="00A425BE"/>
    <w:rsid w:val="00A427BB"/>
    <w:rsid w:val="00A42DFB"/>
    <w:rsid w:val="00A451B7"/>
    <w:rsid w:val="00A46EAB"/>
    <w:rsid w:val="00A47A79"/>
    <w:rsid w:val="00A50A13"/>
    <w:rsid w:val="00A50CB6"/>
    <w:rsid w:val="00A50E71"/>
    <w:rsid w:val="00A53830"/>
    <w:rsid w:val="00A544B9"/>
    <w:rsid w:val="00A54644"/>
    <w:rsid w:val="00A55ED4"/>
    <w:rsid w:val="00A61E55"/>
    <w:rsid w:val="00A633A7"/>
    <w:rsid w:val="00A635D5"/>
    <w:rsid w:val="00A63B5E"/>
    <w:rsid w:val="00A63CEB"/>
    <w:rsid w:val="00A64586"/>
    <w:rsid w:val="00A64B2E"/>
    <w:rsid w:val="00A64F87"/>
    <w:rsid w:val="00A664EE"/>
    <w:rsid w:val="00A667C1"/>
    <w:rsid w:val="00A67E9F"/>
    <w:rsid w:val="00A7080C"/>
    <w:rsid w:val="00A74282"/>
    <w:rsid w:val="00A8137B"/>
    <w:rsid w:val="00A82C58"/>
    <w:rsid w:val="00A83A2C"/>
    <w:rsid w:val="00A84650"/>
    <w:rsid w:val="00A85207"/>
    <w:rsid w:val="00A855EB"/>
    <w:rsid w:val="00A85965"/>
    <w:rsid w:val="00A85E97"/>
    <w:rsid w:val="00A87CD6"/>
    <w:rsid w:val="00A87F4F"/>
    <w:rsid w:val="00A91375"/>
    <w:rsid w:val="00A92531"/>
    <w:rsid w:val="00A92B13"/>
    <w:rsid w:val="00A9549D"/>
    <w:rsid w:val="00A97728"/>
    <w:rsid w:val="00AA2997"/>
    <w:rsid w:val="00AA45A3"/>
    <w:rsid w:val="00AA5D3E"/>
    <w:rsid w:val="00AA6BFF"/>
    <w:rsid w:val="00AA74A4"/>
    <w:rsid w:val="00AB1C6B"/>
    <w:rsid w:val="00AB58FF"/>
    <w:rsid w:val="00AB6322"/>
    <w:rsid w:val="00AB651F"/>
    <w:rsid w:val="00AC091B"/>
    <w:rsid w:val="00AC19DE"/>
    <w:rsid w:val="00AC2A15"/>
    <w:rsid w:val="00AC3098"/>
    <w:rsid w:val="00AC3591"/>
    <w:rsid w:val="00AC392F"/>
    <w:rsid w:val="00AC3A88"/>
    <w:rsid w:val="00AC4ACE"/>
    <w:rsid w:val="00AC5B4F"/>
    <w:rsid w:val="00AC5FDE"/>
    <w:rsid w:val="00AC64FF"/>
    <w:rsid w:val="00AC6AE6"/>
    <w:rsid w:val="00AC7942"/>
    <w:rsid w:val="00AC7E4D"/>
    <w:rsid w:val="00AD420D"/>
    <w:rsid w:val="00AD6D35"/>
    <w:rsid w:val="00AE036B"/>
    <w:rsid w:val="00AE12EE"/>
    <w:rsid w:val="00AE13A2"/>
    <w:rsid w:val="00AE2915"/>
    <w:rsid w:val="00AE3435"/>
    <w:rsid w:val="00AE4DEE"/>
    <w:rsid w:val="00AE7BAB"/>
    <w:rsid w:val="00AE7EB3"/>
    <w:rsid w:val="00AF3BFA"/>
    <w:rsid w:val="00AF4098"/>
    <w:rsid w:val="00AF451F"/>
    <w:rsid w:val="00AF61D5"/>
    <w:rsid w:val="00AF6CB4"/>
    <w:rsid w:val="00AF7D9E"/>
    <w:rsid w:val="00B00548"/>
    <w:rsid w:val="00B00E2A"/>
    <w:rsid w:val="00B01AB4"/>
    <w:rsid w:val="00B03D11"/>
    <w:rsid w:val="00B0518B"/>
    <w:rsid w:val="00B05407"/>
    <w:rsid w:val="00B061EC"/>
    <w:rsid w:val="00B0708B"/>
    <w:rsid w:val="00B0749A"/>
    <w:rsid w:val="00B13FA5"/>
    <w:rsid w:val="00B13FE9"/>
    <w:rsid w:val="00B15473"/>
    <w:rsid w:val="00B157CC"/>
    <w:rsid w:val="00B16014"/>
    <w:rsid w:val="00B202D8"/>
    <w:rsid w:val="00B20EEB"/>
    <w:rsid w:val="00B2275D"/>
    <w:rsid w:val="00B23DEA"/>
    <w:rsid w:val="00B2515F"/>
    <w:rsid w:val="00B252AD"/>
    <w:rsid w:val="00B3180C"/>
    <w:rsid w:val="00B3232B"/>
    <w:rsid w:val="00B327F9"/>
    <w:rsid w:val="00B33554"/>
    <w:rsid w:val="00B34274"/>
    <w:rsid w:val="00B37024"/>
    <w:rsid w:val="00B4484C"/>
    <w:rsid w:val="00B458E6"/>
    <w:rsid w:val="00B45B59"/>
    <w:rsid w:val="00B46E70"/>
    <w:rsid w:val="00B47BAD"/>
    <w:rsid w:val="00B55C86"/>
    <w:rsid w:val="00B56E2F"/>
    <w:rsid w:val="00B572D1"/>
    <w:rsid w:val="00B6001F"/>
    <w:rsid w:val="00B609A0"/>
    <w:rsid w:val="00B61815"/>
    <w:rsid w:val="00B63B47"/>
    <w:rsid w:val="00B64CA0"/>
    <w:rsid w:val="00B66B3C"/>
    <w:rsid w:val="00B675D0"/>
    <w:rsid w:val="00B704F4"/>
    <w:rsid w:val="00B72401"/>
    <w:rsid w:val="00B72F18"/>
    <w:rsid w:val="00B73E61"/>
    <w:rsid w:val="00B769A8"/>
    <w:rsid w:val="00B76A9E"/>
    <w:rsid w:val="00B800B8"/>
    <w:rsid w:val="00B80D87"/>
    <w:rsid w:val="00B81912"/>
    <w:rsid w:val="00B81D6C"/>
    <w:rsid w:val="00B83958"/>
    <w:rsid w:val="00B839B7"/>
    <w:rsid w:val="00B850EF"/>
    <w:rsid w:val="00B85286"/>
    <w:rsid w:val="00B854F0"/>
    <w:rsid w:val="00B91756"/>
    <w:rsid w:val="00B942A9"/>
    <w:rsid w:val="00B948B7"/>
    <w:rsid w:val="00B9585A"/>
    <w:rsid w:val="00B967CE"/>
    <w:rsid w:val="00B96B80"/>
    <w:rsid w:val="00B97143"/>
    <w:rsid w:val="00B97527"/>
    <w:rsid w:val="00BA08D3"/>
    <w:rsid w:val="00BA1A42"/>
    <w:rsid w:val="00BA2257"/>
    <w:rsid w:val="00BA3278"/>
    <w:rsid w:val="00BA383F"/>
    <w:rsid w:val="00BA47C8"/>
    <w:rsid w:val="00BA4EE7"/>
    <w:rsid w:val="00BA5E03"/>
    <w:rsid w:val="00BA63DE"/>
    <w:rsid w:val="00BA742B"/>
    <w:rsid w:val="00BA7B50"/>
    <w:rsid w:val="00BB0199"/>
    <w:rsid w:val="00BB1425"/>
    <w:rsid w:val="00BB1FF4"/>
    <w:rsid w:val="00BB21AE"/>
    <w:rsid w:val="00BB38A9"/>
    <w:rsid w:val="00BB3E13"/>
    <w:rsid w:val="00BB6571"/>
    <w:rsid w:val="00BB7D6A"/>
    <w:rsid w:val="00BB7F92"/>
    <w:rsid w:val="00BC03D1"/>
    <w:rsid w:val="00BC24E1"/>
    <w:rsid w:val="00BC2DB1"/>
    <w:rsid w:val="00BC3664"/>
    <w:rsid w:val="00BC55A7"/>
    <w:rsid w:val="00BC684E"/>
    <w:rsid w:val="00BD18D7"/>
    <w:rsid w:val="00BE1928"/>
    <w:rsid w:val="00BE2926"/>
    <w:rsid w:val="00BE3993"/>
    <w:rsid w:val="00BE39D4"/>
    <w:rsid w:val="00BE3E1B"/>
    <w:rsid w:val="00BE4B7D"/>
    <w:rsid w:val="00BE608E"/>
    <w:rsid w:val="00BE7134"/>
    <w:rsid w:val="00BF0AE9"/>
    <w:rsid w:val="00BF1E0F"/>
    <w:rsid w:val="00BF2638"/>
    <w:rsid w:val="00BF4F2E"/>
    <w:rsid w:val="00BF5403"/>
    <w:rsid w:val="00BF5AEA"/>
    <w:rsid w:val="00BF68E1"/>
    <w:rsid w:val="00BF6D89"/>
    <w:rsid w:val="00BF74E8"/>
    <w:rsid w:val="00C01661"/>
    <w:rsid w:val="00C01FFC"/>
    <w:rsid w:val="00C02186"/>
    <w:rsid w:val="00C0368E"/>
    <w:rsid w:val="00C040F3"/>
    <w:rsid w:val="00C04BFF"/>
    <w:rsid w:val="00C06B70"/>
    <w:rsid w:val="00C07682"/>
    <w:rsid w:val="00C07A99"/>
    <w:rsid w:val="00C10475"/>
    <w:rsid w:val="00C14A38"/>
    <w:rsid w:val="00C16906"/>
    <w:rsid w:val="00C2191A"/>
    <w:rsid w:val="00C22614"/>
    <w:rsid w:val="00C22B77"/>
    <w:rsid w:val="00C23EEE"/>
    <w:rsid w:val="00C26470"/>
    <w:rsid w:val="00C32148"/>
    <w:rsid w:val="00C3404C"/>
    <w:rsid w:val="00C341DC"/>
    <w:rsid w:val="00C355D9"/>
    <w:rsid w:val="00C359B9"/>
    <w:rsid w:val="00C35F30"/>
    <w:rsid w:val="00C36588"/>
    <w:rsid w:val="00C41C48"/>
    <w:rsid w:val="00C42627"/>
    <w:rsid w:val="00C456A6"/>
    <w:rsid w:val="00C471A3"/>
    <w:rsid w:val="00C47670"/>
    <w:rsid w:val="00C47C3D"/>
    <w:rsid w:val="00C50AF3"/>
    <w:rsid w:val="00C518B2"/>
    <w:rsid w:val="00C524FB"/>
    <w:rsid w:val="00C5460A"/>
    <w:rsid w:val="00C56A12"/>
    <w:rsid w:val="00C57122"/>
    <w:rsid w:val="00C57EDA"/>
    <w:rsid w:val="00C61134"/>
    <w:rsid w:val="00C61DE6"/>
    <w:rsid w:val="00C61EAB"/>
    <w:rsid w:val="00C631C0"/>
    <w:rsid w:val="00C642E7"/>
    <w:rsid w:val="00C65237"/>
    <w:rsid w:val="00C663D3"/>
    <w:rsid w:val="00C709EE"/>
    <w:rsid w:val="00C70BC7"/>
    <w:rsid w:val="00C77B53"/>
    <w:rsid w:val="00C80C70"/>
    <w:rsid w:val="00C8318F"/>
    <w:rsid w:val="00C84C26"/>
    <w:rsid w:val="00C864B0"/>
    <w:rsid w:val="00C8657F"/>
    <w:rsid w:val="00C904D7"/>
    <w:rsid w:val="00C90AAC"/>
    <w:rsid w:val="00C924CC"/>
    <w:rsid w:val="00C92504"/>
    <w:rsid w:val="00C9282E"/>
    <w:rsid w:val="00C92897"/>
    <w:rsid w:val="00C93703"/>
    <w:rsid w:val="00C977B4"/>
    <w:rsid w:val="00C97A2A"/>
    <w:rsid w:val="00CA031F"/>
    <w:rsid w:val="00CA1DE1"/>
    <w:rsid w:val="00CA3470"/>
    <w:rsid w:val="00CA3E48"/>
    <w:rsid w:val="00CA40E4"/>
    <w:rsid w:val="00CA4DE9"/>
    <w:rsid w:val="00CA7ADD"/>
    <w:rsid w:val="00CB04F3"/>
    <w:rsid w:val="00CB124A"/>
    <w:rsid w:val="00CB2103"/>
    <w:rsid w:val="00CB3326"/>
    <w:rsid w:val="00CB7587"/>
    <w:rsid w:val="00CC0ADF"/>
    <w:rsid w:val="00CC18B8"/>
    <w:rsid w:val="00CC34B5"/>
    <w:rsid w:val="00CC43CD"/>
    <w:rsid w:val="00CC4583"/>
    <w:rsid w:val="00CC7027"/>
    <w:rsid w:val="00CD0121"/>
    <w:rsid w:val="00CD013E"/>
    <w:rsid w:val="00CD0D10"/>
    <w:rsid w:val="00CD1D2B"/>
    <w:rsid w:val="00CD1F10"/>
    <w:rsid w:val="00CD2ABF"/>
    <w:rsid w:val="00CD2DE2"/>
    <w:rsid w:val="00CD32EA"/>
    <w:rsid w:val="00CD3A88"/>
    <w:rsid w:val="00CD4840"/>
    <w:rsid w:val="00CD6D67"/>
    <w:rsid w:val="00CD72A8"/>
    <w:rsid w:val="00CD7683"/>
    <w:rsid w:val="00CD7AEF"/>
    <w:rsid w:val="00CE0BD7"/>
    <w:rsid w:val="00CE15C4"/>
    <w:rsid w:val="00CE186D"/>
    <w:rsid w:val="00CE32BF"/>
    <w:rsid w:val="00CE3F35"/>
    <w:rsid w:val="00CE43C3"/>
    <w:rsid w:val="00CE6DF1"/>
    <w:rsid w:val="00CF07A1"/>
    <w:rsid w:val="00CF1DC9"/>
    <w:rsid w:val="00CF2C52"/>
    <w:rsid w:val="00CF6F8C"/>
    <w:rsid w:val="00D00649"/>
    <w:rsid w:val="00D00BF6"/>
    <w:rsid w:val="00D02087"/>
    <w:rsid w:val="00D03084"/>
    <w:rsid w:val="00D037DC"/>
    <w:rsid w:val="00D05E0D"/>
    <w:rsid w:val="00D13A2E"/>
    <w:rsid w:val="00D14166"/>
    <w:rsid w:val="00D15D04"/>
    <w:rsid w:val="00D205FE"/>
    <w:rsid w:val="00D20EBB"/>
    <w:rsid w:val="00D22F81"/>
    <w:rsid w:val="00D26659"/>
    <w:rsid w:val="00D273C7"/>
    <w:rsid w:val="00D3056D"/>
    <w:rsid w:val="00D31466"/>
    <w:rsid w:val="00D33115"/>
    <w:rsid w:val="00D3432F"/>
    <w:rsid w:val="00D37629"/>
    <w:rsid w:val="00D43EFC"/>
    <w:rsid w:val="00D4534C"/>
    <w:rsid w:val="00D46901"/>
    <w:rsid w:val="00D47741"/>
    <w:rsid w:val="00D4798F"/>
    <w:rsid w:val="00D47B75"/>
    <w:rsid w:val="00D509A5"/>
    <w:rsid w:val="00D50C84"/>
    <w:rsid w:val="00D50E52"/>
    <w:rsid w:val="00D51F25"/>
    <w:rsid w:val="00D52E09"/>
    <w:rsid w:val="00D5497F"/>
    <w:rsid w:val="00D56554"/>
    <w:rsid w:val="00D567E5"/>
    <w:rsid w:val="00D635EA"/>
    <w:rsid w:val="00D63917"/>
    <w:rsid w:val="00D6473D"/>
    <w:rsid w:val="00D673AB"/>
    <w:rsid w:val="00D71201"/>
    <w:rsid w:val="00D73412"/>
    <w:rsid w:val="00D73F1F"/>
    <w:rsid w:val="00D7421E"/>
    <w:rsid w:val="00D76A88"/>
    <w:rsid w:val="00D773F0"/>
    <w:rsid w:val="00D7777C"/>
    <w:rsid w:val="00D81181"/>
    <w:rsid w:val="00D82466"/>
    <w:rsid w:val="00D82D90"/>
    <w:rsid w:val="00D846A1"/>
    <w:rsid w:val="00D90F39"/>
    <w:rsid w:val="00D917B6"/>
    <w:rsid w:val="00D91F1F"/>
    <w:rsid w:val="00D93560"/>
    <w:rsid w:val="00D951C1"/>
    <w:rsid w:val="00D9543E"/>
    <w:rsid w:val="00D958A4"/>
    <w:rsid w:val="00D95DA5"/>
    <w:rsid w:val="00D97281"/>
    <w:rsid w:val="00DA0CF0"/>
    <w:rsid w:val="00DA1291"/>
    <w:rsid w:val="00DA2CA7"/>
    <w:rsid w:val="00DA3B48"/>
    <w:rsid w:val="00DA45A6"/>
    <w:rsid w:val="00DA48D9"/>
    <w:rsid w:val="00DA65AE"/>
    <w:rsid w:val="00DA6A4B"/>
    <w:rsid w:val="00DB101E"/>
    <w:rsid w:val="00DB1052"/>
    <w:rsid w:val="00DB1F8E"/>
    <w:rsid w:val="00DB24CE"/>
    <w:rsid w:val="00DB372F"/>
    <w:rsid w:val="00DB4827"/>
    <w:rsid w:val="00DB56C1"/>
    <w:rsid w:val="00DC3087"/>
    <w:rsid w:val="00DC600A"/>
    <w:rsid w:val="00DC6EE9"/>
    <w:rsid w:val="00DC7490"/>
    <w:rsid w:val="00DD15D4"/>
    <w:rsid w:val="00DD1783"/>
    <w:rsid w:val="00DD2330"/>
    <w:rsid w:val="00DD29D1"/>
    <w:rsid w:val="00DD31AB"/>
    <w:rsid w:val="00DD31B2"/>
    <w:rsid w:val="00DD3763"/>
    <w:rsid w:val="00DD6F96"/>
    <w:rsid w:val="00DD73E3"/>
    <w:rsid w:val="00DE1357"/>
    <w:rsid w:val="00DE2F75"/>
    <w:rsid w:val="00DF100F"/>
    <w:rsid w:val="00DF249E"/>
    <w:rsid w:val="00DF2FF3"/>
    <w:rsid w:val="00DF337E"/>
    <w:rsid w:val="00DF3D22"/>
    <w:rsid w:val="00DF4835"/>
    <w:rsid w:val="00DF5307"/>
    <w:rsid w:val="00DF68AA"/>
    <w:rsid w:val="00DF692E"/>
    <w:rsid w:val="00DF693A"/>
    <w:rsid w:val="00DF6945"/>
    <w:rsid w:val="00DF755D"/>
    <w:rsid w:val="00E00C91"/>
    <w:rsid w:val="00E01077"/>
    <w:rsid w:val="00E01D43"/>
    <w:rsid w:val="00E042DF"/>
    <w:rsid w:val="00E050C6"/>
    <w:rsid w:val="00E06DC9"/>
    <w:rsid w:val="00E06F00"/>
    <w:rsid w:val="00E07954"/>
    <w:rsid w:val="00E13A64"/>
    <w:rsid w:val="00E13BB1"/>
    <w:rsid w:val="00E15F62"/>
    <w:rsid w:val="00E1649D"/>
    <w:rsid w:val="00E17647"/>
    <w:rsid w:val="00E23334"/>
    <w:rsid w:val="00E2349F"/>
    <w:rsid w:val="00E247FD"/>
    <w:rsid w:val="00E24B1B"/>
    <w:rsid w:val="00E263C3"/>
    <w:rsid w:val="00E26E6A"/>
    <w:rsid w:val="00E30A95"/>
    <w:rsid w:val="00E33513"/>
    <w:rsid w:val="00E33F8B"/>
    <w:rsid w:val="00E372CF"/>
    <w:rsid w:val="00E402F2"/>
    <w:rsid w:val="00E40617"/>
    <w:rsid w:val="00E41301"/>
    <w:rsid w:val="00E4383E"/>
    <w:rsid w:val="00E43B20"/>
    <w:rsid w:val="00E43D5A"/>
    <w:rsid w:val="00E45B95"/>
    <w:rsid w:val="00E46044"/>
    <w:rsid w:val="00E51ABA"/>
    <w:rsid w:val="00E51BE2"/>
    <w:rsid w:val="00E52D89"/>
    <w:rsid w:val="00E52DF8"/>
    <w:rsid w:val="00E5329C"/>
    <w:rsid w:val="00E54085"/>
    <w:rsid w:val="00E5434F"/>
    <w:rsid w:val="00E558F8"/>
    <w:rsid w:val="00E56F63"/>
    <w:rsid w:val="00E601B8"/>
    <w:rsid w:val="00E60C7F"/>
    <w:rsid w:val="00E63011"/>
    <w:rsid w:val="00E63D9E"/>
    <w:rsid w:val="00E64DC8"/>
    <w:rsid w:val="00E670AB"/>
    <w:rsid w:val="00E67DC1"/>
    <w:rsid w:val="00E70348"/>
    <w:rsid w:val="00E70E59"/>
    <w:rsid w:val="00E724D3"/>
    <w:rsid w:val="00E72C8E"/>
    <w:rsid w:val="00E76066"/>
    <w:rsid w:val="00E76A93"/>
    <w:rsid w:val="00E778C4"/>
    <w:rsid w:val="00E827E4"/>
    <w:rsid w:val="00E8514D"/>
    <w:rsid w:val="00E87F6B"/>
    <w:rsid w:val="00E94E24"/>
    <w:rsid w:val="00E9528B"/>
    <w:rsid w:val="00E95F4D"/>
    <w:rsid w:val="00E9677F"/>
    <w:rsid w:val="00E96A73"/>
    <w:rsid w:val="00EA010D"/>
    <w:rsid w:val="00EA0520"/>
    <w:rsid w:val="00EA18F9"/>
    <w:rsid w:val="00EA2671"/>
    <w:rsid w:val="00EA47CA"/>
    <w:rsid w:val="00EA4DE0"/>
    <w:rsid w:val="00EA53D3"/>
    <w:rsid w:val="00EA682E"/>
    <w:rsid w:val="00EA78B2"/>
    <w:rsid w:val="00EA7AFC"/>
    <w:rsid w:val="00EB099D"/>
    <w:rsid w:val="00EB1EBA"/>
    <w:rsid w:val="00EB2962"/>
    <w:rsid w:val="00EB2D29"/>
    <w:rsid w:val="00EC031C"/>
    <w:rsid w:val="00EC05CC"/>
    <w:rsid w:val="00EC0F4D"/>
    <w:rsid w:val="00EC7045"/>
    <w:rsid w:val="00ED3411"/>
    <w:rsid w:val="00ED4752"/>
    <w:rsid w:val="00ED57F9"/>
    <w:rsid w:val="00ED5A59"/>
    <w:rsid w:val="00ED653B"/>
    <w:rsid w:val="00EE1AAD"/>
    <w:rsid w:val="00EE2E92"/>
    <w:rsid w:val="00EE34AF"/>
    <w:rsid w:val="00EE38FF"/>
    <w:rsid w:val="00EE3DB0"/>
    <w:rsid w:val="00EE3E4A"/>
    <w:rsid w:val="00EE4EDC"/>
    <w:rsid w:val="00EE5962"/>
    <w:rsid w:val="00EE67DD"/>
    <w:rsid w:val="00EF11F1"/>
    <w:rsid w:val="00EF3227"/>
    <w:rsid w:val="00EF51B0"/>
    <w:rsid w:val="00EF5ACB"/>
    <w:rsid w:val="00EF726F"/>
    <w:rsid w:val="00F00406"/>
    <w:rsid w:val="00F00537"/>
    <w:rsid w:val="00F011D8"/>
    <w:rsid w:val="00F022D1"/>
    <w:rsid w:val="00F0262A"/>
    <w:rsid w:val="00F0279B"/>
    <w:rsid w:val="00F032E2"/>
    <w:rsid w:val="00F03D20"/>
    <w:rsid w:val="00F04F3B"/>
    <w:rsid w:val="00F05467"/>
    <w:rsid w:val="00F062A8"/>
    <w:rsid w:val="00F12C5C"/>
    <w:rsid w:val="00F14796"/>
    <w:rsid w:val="00F153F7"/>
    <w:rsid w:val="00F1669E"/>
    <w:rsid w:val="00F2047B"/>
    <w:rsid w:val="00F20599"/>
    <w:rsid w:val="00F21786"/>
    <w:rsid w:val="00F236D0"/>
    <w:rsid w:val="00F2403D"/>
    <w:rsid w:val="00F24748"/>
    <w:rsid w:val="00F24CDE"/>
    <w:rsid w:val="00F2529B"/>
    <w:rsid w:val="00F26ABA"/>
    <w:rsid w:val="00F301BF"/>
    <w:rsid w:val="00F31C46"/>
    <w:rsid w:val="00F33027"/>
    <w:rsid w:val="00F352E2"/>
    <w:rsid w:val="00F36A9C"/>
    <w:rsid w:val="00F37250"/>
    <w:rsid w:val="00F41914"/>
    <w:rsid w:val="00F42E3E"/>
    <w:rsid w:val="00F446D1"/>
    <w:rsid w:val="00F51C7E"/>
    <w:rsid w:val="00F53718"/>
    <w:rsid w:val="00F5475F"/>
    <w:rsid w:val="00F5520C"/>
    <w:rsid w:val="00F559C4"/>
    <w:rsid w:val="00F564BB"/>
    <w:rsid w:val="00F5682A"/>
    <w:rsid w:val="00F56832"/>
    <w:rsid w:val="00F61B0D"/>
    <w:rsid w:val="00F63AFF"/>
    <w:rsid w:val="00F65475"/>
    <w:rsid w:val="00F67FB9"/>
    <w:rsid w:val="00F70C74"/>
    <w:rsid w:val="00F70E70"/>
    <w:rsid w:val="00F71111"/>
    <w:rsid w:val="00F71414"/>
    <w:rsid w:val="00F72431"/>
    <w:rsid w:val="00F732B8"/>
    <w:rsid w:val="00F73ADD"/>
    <w:rsid w:val="00F75348"/>
    <w:rsid w:val="00F759F8"/>
    <w:rsid w:val="00F75B80"/>
    <w:rsid w:val="00F76D5A"/>
    <w:rsid w:val="00F77C4E"/>
    <w:rsid w:val="00F8044A"/>
    <w:rsid w:val="00F822E8"/>
    <w:rsid w:val="00F84B88"/>
    <w:rsid w:val="00F84CD4"/>
    <w:rsid w:val="00F85C2B"/>
    <w:rsid w:val="00F86E7E"/>
    <w:rsid w:val="00F92669"/>
    <w:rsid w:val="00F92B83"/>
    <w:rsid w:val="00F93189"/>
    <w:rsid w:val="00F932A9"/>
    <w:rsid w:val="00F95A6F"/>
    <w:rsid w:val="00F97601"/>
    <w:rsid w:val="00FA09D4"/>
    <w:rsid w:val="00FA0A74"/>
    <w:rsid w:val="00FA0D6C"/>
    <w:rsid w:val="00FA0E93"/>
    <w:rsid w:val="00FA1CD2"/>
    <w:rsid w:val="00FA2C46"/>
    <w:rsid w:val="00FA3591"/>
    <w:rsid w:val="00FA3755"/>
    <w:rsid w:val="00FA4376"/>
    <w:rsid w:val="00FA669B"/>
    <w:rsid w:val="00FA6DC2"/>
    <w:rsid w:val="00FA7693"/>
    <w:rsid w:val="00FB2350"/>
    <w:rsid w:val="00FB2A40"/>
    <w:rsid w:val="00FB366D"/>
    <w:rsid w:val="00FB4131"/>
    <w:rsid w:val="00FB417D"/>
    <w:rsid w:val="00FB459C"/>
    <w:rsid w:val="00FB4B36"/>
    <w:rsid w:val="00FB506E"/>
    <w:rsid w:val="00FB5143"/>
    <w:rsid w:val="00FB6674"/>
    <w:rsid w:val="00FC0C03"/>
    <w:rsid w:val="00FC10C3"/>
    <w:rsid w:val="00FC331F"/>
    <w:rsid w:val="00FC484B"/>
    <w:rsid w:val="00FC5A7E"/>
    <w:rsid w:val="00FD16A6"/>
    <w:rsid w:val="00FD2263"/>
    <w:rsid w:val="00FD2E76"/>
    <w:rsid w:val="00FD35DF"/>
    <w:rsid w:val="00FD4F7E"/>
    <w:rsid w:val="00FD5CB9"/>
    <w:rsid w:val="00FD6249"/>
    <w:rsid w:val="00FD706C"/>
    <w:rsid w:val="00FE0767"/>
    <w:rsid w:val="00FE0BAA"/>
    <w:rsid w:val="00FE23D6"/>
    <w:rsid w:val="00FE4BDE"/>
    <w:rsid w:val="00FE614E"/>
    <w:rsid w:val="00FF0E18"/>
    <w:rsid w:val="00FF3B3A"/>
    <w:rsid w:val="00FF58FD"/>
    <w:rsid w:val="00FF6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5777"/>
    <o:shapelayout v:ext="edit">
      <o:idmap v:ext="edit" data="1"/>
    </o:shapelayout>
  </w:shapeDefaults>
  <w:decimalSymbol w:val="."/>
  <w:listSeparator w:val=","/>
  <w14:docId w14:val="3F0F7D31"/>
  <w15:docId w15:val="{CC70BD94-8E34-42C5-AEE2-2719965BF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7F6B"/>
    <w:pPr>
      <w:jc w:val="both"/>
    </w:pPr>
  </w:style>
  <w:style w:type="paragraph" w:styleId="Heading1">
    <w:name w:val="heading 1"/>
    <w:basedOn w:val="Normal"/>
    <w:next w:val="Normal"/>
    <w:qFormat/>
    <w:rsid w:val="00063288"/>
    <w:pPr>
      <w:keepNext/>
      <w:widowControl w:val="0"/>
      <w:tabs>
        <w:tab w:val="left" w:pos="-1080"/>
        <w:tab w:val="left" w:pos="-720"/>
        <w:tab w:val="left" w:pos="1170"/>
        <w:tab w:val="decimal" w:pos="4950"/>
        <w:tab w:val="left" w:pos="5400"/>
        <w:tab w:val="decimal" w:pos="6210"/>
      </w:tabs>
      <w:ind w:firstLine="1170"/>
      <w:outlineLvl w:val="0"/>
    </w:pPr>
    <w:rPr>
      <w:rFonts w:ascii="CG Times" w:hAnsi="CG Times"/>
      <w:i/>
    </w:rPr>
  </w:style>
  <w:style w:type="paragraph" w:styleId="Heading2">
    <w:name w:val="heading 2"/>
    <w:basedOn w:val="Normal"/>
    <w:next w:val="Normal"/>
    <w:qFormat/>
    <w:rsid w:val="00063288"/>
    <w:pPr>
      <w:keepNext/>
      <w:widowControl w:val="0"/>
      <w:tabs>
        <w:tab w:val="left" w:pos="-1080"/>
        <w:tab w:val="left" w:pos="-720"/>
        <w:tab w:val="left" w:pos="1170"/>
        <w:tab w:val="decimal" w:pos="4950"/>
        <w:tab w:val="left" w:pos="5490"/>
        <w:tab w:val="decimal" w:pos="5940"/>
      </w:tabs>
      <w:ind w:firstLine="1170"/>
      <w:outlineLvl w:val="1"/>
    </w:pPr>
    <w:rPr>
      <w:rFonts w:ascii="CG Times" w:hAnsi="CG Times"/>
      <w:i/>
    </w:rPr>
  </w:style>
  <w:style w:type="paragraph" w:styleId="Heading3">
    <w:name w:val="heading 3"/>
    <w:basedOn w:val="Normal"/>
    <w:next w:val="Normal"/>
    <w:qFormat/>
    <w:rsid w:val="00063288"/>
    <w:pPr>
      <w:keepNext/>
      <w:widowControl w:val="0"/>
      <w:tabs>
        <w:tab w:val="left" w:pos="-1080"/>
        <w:tab w:val="left" w:pos="-720"/>
        <w:tab w:val="left" w:pos="1170"/>
        <w:tab w:val="decimal" w:pos="5040"/>
        <w:tab w:val="left" w:pos="5490"/>
        <w:tab w:val="decimal" w:pos="5940"/>
      </w:tabs>
      <w:ind w:firstLine="1170"/>
      <w:outlineLvl w:val="2"/>
    </w:pPr>
    <w:rPr>
      <w:rFonts w:ascii="CG Times" w:hAnsi="CG Times"/>
    </w:rPr>
  </w:style>
  <w:style w:type="paragraph" w:styleId="Heading4">
    <w:name w:val="heading 4"/>
    <w:basedOn w:val="Normal"/>
    <w:next w:val="Normal"/>
    <w:qFormat/>
    <w:rsid w:val="00063288"/>
    <w:pPr>
      <w:keepNext/>
      <w:widowControl w:val="0"/>
      <w:tabs>
        <w:tab w:val="center" w:pos="4680"/>
        <w:tab w:val="left" w:pos="6930"/>
      </w:tabs>
      <w:jc w:val="center"/>
      <w:outlineLvl w:val="3"/>
    </w:pPr>
    <w:rPr>
      <w:rFonts w:ascii="CG Times" w:hAnsi="CG Times"/>
      <w:b/>
      <w:i/>
    </w:rPr>
  </w:style>
  <w:style w:type="paragraph" w:styleId="Heading5">
    <w:name w:val="heading 5"/>
    <w:basedOn w:val="Normal"/>
    <w:next w:val="Normal"/>
    <w:qFormat/>
    <w:rsid w:val="00063288"/>
    <w:pPr>
      <w:keepNext/>
      <w:widowControl w:val="0"/>
      <w:tabs>
        <w:tab w:val="left" w:pos="-1080"/>
        <w:tab w:val="left" w:pos="-720"/>
        <w:tab w:val="left" w:pos="196"/>
        <w:tab w:val="left" w:pos="2070"/>
        <w:tab w:val="left" w:pos="2790"/>
        <w:tab w:val="left" w:pos="4950"/>
        <w:tab w:val="left" w:pos="8467"/>
      </w:tabs>
      <w:outlineLvl w:val="4"/>
    </w:pPr>
    <w:rPr>
      <w:rFonts w:ascii="CG Times" w:hAnsi="CG Times"/>
      <w:b/>
    </w:rPr>
  </w:style>
  <w:style w:type="paragraph" w:styleId="Heading6">
    <w:name w:val="heading 6"/>
    <w:basedOn w:val="Normal"/>
    <w:next w:val="Normal"/>
    <w:link w:val="Heading6Char"/>
    <w:qFormat/>
    <w:rsid w:val="00063288"/>
    <w:pPr>
      <w:keepNext/>
      <w:widowControl w:val="0"/>
      <w:tabs>
        <w:tab w:val="center" w:pos="4680"/>
      </w:tabs>
      <w:jc w:val="center"/>
      <w:outlineLvl w:val="5"/>
    </w:pPr>
    <w:rPr>
      <w:rFonts w:ascii="Lincoln" w:hAnsi="Lincoln"/>
      <w:sz w:val="60"/>
    </w:rPr>
  </w:style>
  <w:style w:type="paragraph" w:styleId="Heading7">
    <w:name w:val="heading 7"/>
    <w:basedOn w:val="Normal"/>
    <w:next w:val="Normal"/>
    <w:qFormat/>
    <w:rsid w:val="00063288"/>
    <w:pPr>
      <w:keepNext/>
      <w:widowControl w:val="0"/>
      <w:tabs>
        <w:tab w:val="center" w:pos="4680"/>
      </w:tabs>
      <w:jc w:val="center"/>
      <w:outlineLvl w:val="6"/>
    </w:pPr>
    <w:rPr>
      <w:rFonts w:ascii="CG Times" w:hAnsi="CG Times"/>
      <w:sz w:val="28"/>
    </w:rPr>
  </w:style>
  <w:style w:type="paragraph" w:styleId="Heading8">
    <w:name w:val="heading 8"/>
    <w:basedOn w:val="Normal"/>
    <w:next w:val="Normal"/>
    <w:link w:val="Heading8Char"/>
    <w:qFormat/>
    <w:rsid w:val="00063288"/>
    <w:pPr>
      <w:keepNext/>
      <w:widowControl w:val="0"/>
      <w:tabs>
        <w:tab w:val="right" w:pos="9360"/>
      </w:tabs>
      <w:outlineLvl w:val="7"/>
    </w:pPr>
    <w:rPr>
      <w:i/>
      <w:iCs/>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sid w:val="00063288"/>
  </w:style>
  <w:style w:type="paragraph" w:styleId="Footer">
    <w:name w:val="footer"/>
    <w:basedOn w:val="Normal"/>
    <w:rsid w:val="00063288"/>
    <w:pPr>
      <w:tabs>
        <w:tab w:val="center" w:pos="4320"/>
        <w:tab w:val="right" w:pos="8640"/>
      </w:tabs>
    </w:pPr>
  </w:style>
  <w:style w:type="paragraph" w:styleId="Header">
    <w:name w:val="header"/>
    <w:basedOn w:val="Normal"/>
    <w:rsid w:val="00063288"/>
    <w:pPr>
      <w:tabs>
        <w:tab w:val="center" w:pos="4320"/>
        <w:tab w:val="right" w:pos="8640"/>
      </w:tabs>
    </w:pPr>
  </w:style>
  <w:style w:type="character" w:styleId="PageNumber">
    <w:name w:val="page number"/>
    <w:basedOn w:val="DefaultParagraphFont"/>
    <w:rsid w:val="00063288"/>
  </w:style>
  <w:style w:type="paragraph" w:styleId="BodyText">
    <w:name w:val="Body Text"/>
    <w:basedOn w:val="Normal"/>
    <w:link w:val="BodyTextChar"/>
    <w:rsid w:val="00063288"/>
    <w:pPr>
      <w:widowControl w:val="0"/>
    </w:pPr>
    <w:rPr>
      <w:rFonts w:ascii="CG Times" w:hAnsi="CG Times"/>
      <w:i/>
    </w:rPr>
  </w:style>
  <w:style w:type="paragraph" w:styleId="BodyText2">
    <w:name w:val="Body Text 2"/>
    <w:basedOn w:val="Normal"/>
    <w:rsid w:val="00063288"/>
    <w:pPr>
      <w:widowControl w:val="0"/>
      <w:tabs>
        <w:tab w:val="left" w:pos="-1080"/>
        <w:tab w:val="left" w:pos="-720"/>
        <w:tab w:val="left" w:pos="2970"/>
        <w:tab w:val="left" w:pos="5310"/>
        <w:tab w:val="left" w:pos="8467"/>
      </w:tabs>
    </w:pPr>
    <w:rPr>
      <w:rFonts w:ascii="CG Times" w:hAnsi="CG Times"/>
    </w:rPr>
  </w:style>
  <w:style w:type="paragraph" w:styleId="Title">
    <w:name w:val="Title"/>
    <w:basedOn w:val="Normal"/>
    <w:qFormat/>
    <w:rsid w:val="00063288"/>
    <w:pPr>
      <w:tabs>
        <w:tab w:val="center" w:pos="4680"/>
      </w:tabs>
      <w:jc w:val="center"/>
    </w:pPr>
    <w:rPr>
      <w:rFonts w:ascii="Lincoln" w:hAnsi="Lincoln"/>
      <w:sz w:val="44"/>
    </w:rPr>
  </w:style>
  <w:style w:type="character" w:styleId="EndnoteReference">
    <w:name w:val="endnote reference"/>
    <w:semiHidden/>
    <w:rsid w:val="00063288"/>
    <w:rPr>
      <w:vertAlign w:val="superscript"/>
    </w:rPr>
  </w:style>
  <w:style w:type="character" w:styleId="Hyperlink">
    <w:name w:val="Hyperlink"/>
    <w:rsid w:val="008D7B64"/>
    <w:rPr>
      <w:color w:val="auto"/>
      <w:u w:val="none"/>
    </w:rPr>
  </w:style>
  <w:style w:type="character" w:styleId="CommentReference">
    <w:name w:val="annotation reference"/>
    <w:semiHidden/>
    <w:rsid w:val="00F932A9"/>
    <w:rPr>
      <w:sz w:val="16"/>
      <w:szCs w:val="16"/>
    </w:rPr>
  </w:style>
  <w:style w:type="paragraph" w:styleId="CommentText">
    <w:name w:val="annotation text"/>
    <w:basedOn w:val="Normal"/>
    <w:link w:val="CommentTextChar"/>
    <w:semiHidden/>
    <w:rsid w:val="00F932A9"/>
  </w:style>
  <w:style w:type="paragraph" w:styleId="CommentSubject">
    <w:name w:val="annotation subject"/>
    <w:basedOn w:val="CommentText"/>
    <w:next w:val="CommentText"/>
    <w:semiHidden/>
    <w:rsid w:val="00F932A9"/>
    <w:rPr>
      <w:b/>
      <w:bCs/>
    </w:rPr>
  </w:style>
  <w:style w:type="paragraph" w:styleId="BalloonText">
    <w:name w:val="Balloon Text"/>
    <w:basedOn w:val="Normal"/>
    <w:semiHidden/>
    <w:rsid w:val="00F932A9"/>
    <w:rPr>
      <w:rFonts w:ascii="Tahoma" w:hAnsi="Tahoma" w:cs="Tahoma"/>
      <w:sz w:val="16"/>
      <w:szCs w:val="16"/>
    </w:rPr>
  </w:style>
  <w:style w:type="table" w:styleId="TableGrid">
    <w:name w:val="Table Grid"/>
    <w:basedOn w:val="TableNormal"/>
    <w:uiPriority w:val="99"/>
    <w:rsid w:val="0096715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overflowPunct w:val="0"/>
      <w:autoSpaceDE w:val="0"/>
      <w:autoSpaceDN w:val="0"/>
      <w:adjustRightInd w:val="0"/>
      <w:spacing w:after="58"/>
      <w:jc w:val="center"/>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ightPar1">
    <w:name w:val="Right Par[1]"/>
    <w:basedOn w:val="Normal"/>
    <w:rsid w:val="00B704F4"/>
    <w:pPr>
      <w:widowControl w:val="0"/>
    </w:pPr>
    <w:rPr>
      <w:sz w:val="24"/>
    </w:rPr>
  </w:style>
  <w:style w:type="paragraph" w:styleId="NoSpacing">
    <w:name w:val="No Spacing"/>
    <w:uiPriority w:val="1"/>
    <w:qFormat/>
    <w:rsid w:val="00962D8B"/>
  </w:style>
  <w:style w:type="character" w:customStyle="1" w:styleId="Heading6Char">
    <w:name w:val="Heading 6 Char"/>
    <w:link w:val="Heading6"/>
    <w:rsid w:val="008F1C6C"/>
    <w:rPr>
      <w:rFonts w:ascii="Lincoln" w:hAnsi="Lincoln"/>
      <w:sz w:val="60"/>
    </w:rPr>
  </w:style>
  <w:style w:type="character" w:styleId="FollowedHyperlink">
    <w:name w:val="FollowedHyperlink"/>
    <w:rsid w:val="007808EF"/>
    <w:rPr>
      <w:color w:val="auto"/>
      <w:u w:val="none"/>
    </w:rPr>
  </w:style>
  <w:style w:type="paragraph" w:styleId="PlainText">
    <w:name w:val="Plain Text"/>
    <w:basedOn w:val="Normal"/>
    <w:link w:val="PlainTextChar"/>
    <w:uiPriority w:val="99"/>
    <w:unhideWhenUsed/>
    <w:rsid w:val="00937676"/>
    <w:rPr>
      <w:rFonts w:ascii="Arial" w:eastAsia="Calibri" w:hAnsi="Arial"/>
      <w:sz w:val="22"/>
      <w:szCs w:val="22"/>
    </w:rPr>
  </w:style>
  <w:style w:type="character" w:customStyle="1" w:styleId="PlainTextChar">
    <w:name w:val="Plain Text Char"/>
    <w:link w:val="PlainText"/>
    <w:uiPriority w:val="99"/>
    <w:rsid w:val="00937676"/>
    <w:rPr>
      <w:rFonts w:ascii="Arial" w:eastAsia="Calibri" w:hAnsi="Arial" w:cs="Arial"/>
      <w:sz w:val="22"/>
      <w:szCs w:val="22"/>
    </w:rPr>
  </w:style>
  <w:style w:type="character" w:customStyle="1" w:styleId="CommentTextChar">
    <w:name w:val="Comment Text Char"/>
    <w:link w:val="CommentText"/>
    <w:semiHidden/>
    <w:rsid w:val="00954321"/>
  </w:style>
  <w:style w:type="character" w:customStyle="1" w:styleId="BodyTextChar">
    <w:name w:val="Body Text Char"/>
    <w:link w:val="BodyText"/>
    <w:rsid w:val="0038249D"/>
    <w:rPr>
      <w:rFonts w:ascii="CG Times" w:hAnsi="CG Times"/>
      <w:i/>
    </w:rPr>
  </w:style>
  <w:style w:type="paragraph" w:styleId="ListParagraph">
    <w:name w:val="List Paragraph"/>
    <w:basedOn w:val="Normal"/>
    <w:uiPriority w:val="34"/>
    <w:qFormat/>
    <w:rsid w:val="005D231B"/>
    <w:pPr>
      <w:ind w:left="720"/>
      <w:contextualSpacing/>
    </w:pPr>
  </w:style>
  <w:style w:type="paragraph" w:styleId="Revision">
    <w:name w:val="Revision"/>
    <w:hidden/>
    <w:uiPriority w:val="99"/>
    <w:semiHidden/>
    <w:rsid w:val="00A64586"/>
  </w:style>
  <w:style w:type="character" w:customStyle="1" w:styleId="Heading8Char">
    <w:name w:val="Heading 8 Char"/>
    <w:basedOn w:val="DefaultParagraphFont"/>
    <w:link w:val="Heading8"/>
    <w:rsid w:val="0006712E"/>
    <w:rPr>
      <w:i/>
      <w:iCs/>
      <w:sz w:val="16"/>
    </w:rPr>
  </w:style>
  <w:style w:type="paragraph" w:customStyle="1" w:styleId="Default">
    <w:name w:val="Default"/>
    <w:rsid w:val="00AE036B"/>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9411">
      <w:bodyDiv w:val="1"/>
      <w:marLeft w:val="0"/>
      <w:marRight w:val="0"/>
      <w:marTop w:val="0"/>
      <w:marBottom w:val="0"/>
      <w:divBdr>
        <w:top w:val="none" w:sz="0" w:space="0" w:color="auto"/>
        <w:left w:val="none" w:sz="0" w:space="0" w:color="auto"/>
        <w:bottom w:val="none" w:sz="0" w:space="0" w:color="auto"/>
        <w:right w:val="none" w:sz="0" w:space="0" w:color="auto"/>
      </w:divBdr>
    </w:div>
    <w:div w:id="82722797">
      <w:bodyDiv w:val="1"/>
      <w:marLeft w:val="0"/>
      <w:marRight w:val="0"/>
      <w:marTop w:val="0"/>
      <w:marBottom w:val="0"/>
      <w:divBdr>
        <w:top w:val="none" w:sz="0" w:space="0" w:color="auto"/>
        <w:left w:val="none" w:sz="0" w:space="0" w:color="auto"/>
        <w:bottom w:val="none" w:sz="0" w:space="0" w:color="auto"/>
        <w:right w:val="none" w:sz="0" w:space="0" w:color="auto"/>
      </w:divBdr>
    </w:div>
    <w:div w:id="125314255">
      <w:bodyDiv w:val="1"/>
      <w:marLeft w:val="0"/>
      <w:marRight w:val="0"/>
      <w:marTop w:val="0"/>
      <w:marBottom w:val="0"/>
      <w:divBdr>
        <w:top w:val="none" w:sz="0" w:space="0" w:color="auto"/>
        <w:left w:val="none" w:sz="0" w:space="0" w:color="auto"/>
        <w:bottom w:val="none" w:sz="0" w:space="0" w:color="auto"/>
        <w:right w:val="none" w:sz="0" w:space="0" w:color="auto"/>
      </w:divBdr>
    </w:div>
    <w:div w:id="167259920">
      <w:bodyDiv w:val="1"/>
      <w:marLeft w:val="0"/>
      <w:marRight w:val="0"/>
      <w:marTop w:val="0"/>
      <w:marBottom w:val="0"/>
      <w:divBdr>
        <w:top w:val="none" w:sz="0" w:space="0" w:color="auto"/>
        <w:left w:val="none" w:sz="0" w:space="0" w:color="auto"/>
        <w:bottom w:val="none" w:sz="0" w:space="0" w:color="auto"/>
        <w:right w:val="none" w:sz="0" w:space="0" w:color="auto"/>
      </w:divBdr>
    </w:div>
    <w:div w:id="174001577">
      <w:bodyDiv w:val="1"/>
      <w:marLeft w:val="0"/>
      <w:marRight w:val="0"/>
      <w:marTop w:val="0"/>
      <w:marBottom w:val="0"/>
      <w:divBdr>
        <w:top w:val="none" w:sz="0" w:space="0" w:color="auto"/>
        <w:left w:val="none" w:sz="0" w:space="0" w:color="auto"/>
        <w:bottom w:val="none" w:sz="0" w:space="0" w:color="auto"/>
        <w:right w:val="none" w:sz="0" w:space="0" w:color="auto"/>
      </w:divBdr>
    </w:div>
    <w:div w:id="1242446439">
      <w:bodyDiv w:val="1"/>
      <w:marLeft w:val="0"/>
      <w:marRight w:val="0"/>
      <w:marTop w:val="0"/>
      <w:marBottom w:val="0"/>
      <w:divBdr>
        <w:top w:val="none" w:sz="0" w:space="0" w:color="auto"/>
        <w:left w:val="none" w:sz="0" w:space="0" w:color="auto"/>
        <w:bottom w:val="none" w:sz="0" w:space="0" w:color="auto"/>
        <w:right w:val="none" w:sz="0" w:space="0" w:color="auto"/>
      </w:divBdr>
    </w:div>
    <w:div w:id="1584411946">
      <w:bodyDiv w:val="1"/>
      <w:marLeft w:val="0"/>
      <w:marRight w:val="0"/>
      <w:marTop w:val="0"/>
      <w:marBottom w:val="0"/>
      <w:divBdr>
        <w:top w:val="none" w:sz="0" w:space="0" w:color="auto"/>
        <w:left w:val="none" w:sz="0" w:space="0" w:color="auto"/>
        <w:bottom w:val="none" w:sz="0" w:space="0" w:color="auto"/>
        <w:right w:val="none" w:sz="0" w:space="0" w:color="auto"/>
      </w:divBdr>
    </w:div>
    <w:div w:id="1760634687">
      <w:bodyDiv w:val="1"/>
      <w:marLeft w:val="0"/>
      <w:marRight w:val="0"/>
      <w:marTop w:val="0"/>
      <w:marBottom w:val="0"/>
      <w:divBdr>
        <w:top w:val="none" w:sz="0" w:space="0" w:color="auto"/>
        <w:left w:val="none" w:sz="0" w:space="0" w:color="auto"/>
        <w:bottom w:val="none" w:sz="0" w:space="0" w:color="auto"/>
        <w:right w:val="none" w:sz="0" w:space="0" w:color="auto"/>
      </w:divBdr>
    </w:div>
    <w:div w:id="1918633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www.nist.gov/pml/pubs/index.cf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ipm.org/utils/common/documents/jcgm/JCGM_100_2008_E.pdf"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nist.gov/sr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ist.gov/srm/upload/SP260-136.PDF" TargetMode="External"/><Relationship Id="rId5" Type="http://schemas.openxmlformats.org/officeDocument/2006/relationships/webSettings" Target="webSettings.xml"/><Relationship Id="rId15" Type="http://schemas.openxmlformats.org/officeDocument/2006/relationships/hyperlink" Target="mailto:srminfo@nist.gov" TargetMode="External"/><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Word_97_-_2003_Document1.doc"/><Relationship Id="rId14" Type="http://schemas.openxmlformats.org/officeDocument/2006/relationships/hyperlink" Target="http://www.bipm.org/utils/common/documents/jcgm/JCGM_101_2008_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ED2EBB-4D8C-4C80-B598-C3F442862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2181</Words>
  <Characters>12945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National Institute of Standards &amp; Technology</vt:lpstr>
    </vt:vector>
  </TitlesOfParts>
  <Company>NIST</Company>
  <LinksUpToDate>false</LinksUpToDate>
  <CharactersWithSpaces>15096</CharactersWithSpaces>
  <SharedDoc>false</SharedDoc>
  <HLinks>
    <vt:vector size="48" baseType="variant">
      <vt:variant>
        <vt:i4>2752559</vt:i4>
      </vt:variant>
      <vt:variant>
        <vt:i4>21</vt:i4>
      </vt:variant>
      <vt:variant>
        <vt:i4>0</vt:i4>
      </vt:variant>
      <vt:variant>
        <vt:i4>5</vt:i4>
      </vt:variant>
      <vt:variant>
        <vt:lpwstr>http://www.nist.gov/srm</vt:lpwstr>
      </vt:variant>
      <vt:variant>
        <vt:lpwstr/>
      </vt:variant>
      <vt:variant>
        <vt:i4>2162701</vt:i4>
      </vt:variant>
      <vt:variant>
        <vt:i4>18</vt:i4>
      </vt:variant>
      <vt:variant>
        <vt:i4>0</vt:i4>
      </vt:variant>
      <vt:variant>
        <vt:i4>5</vt:i4>
      </vt:variant>
      <vt:variant>
        <vt:lpwstr>mailto:srminfo@nist.gov</vt:lpwstr>
      </vt:variant>
      <vt:variant>
        <vt:lpwstr/>
      </vt:variant>
      <vt:variant>
        <vt:i4>589826</vt:i4>
      </vt:variant>
      <vt:variant>
        <vt:i4>15</vt:i4>
      </vt:variant>
      <vt:variant>
        <vt:i4>0</vt:i4>
      </vt:variant>
      <vt:variant>
        <vt:i4>5</vt:i4>
      </vt:variant>
      <vt:variant>
        <vt:lpwstr>http://www.eoma.aoac.org/</vt:lpwstr>
      </vt:variant>
      <vt:variant>
        <vt:lpwstr/>
      </vt:variant>
      <vt:variant>
        <vt:i4>1900624</vt:i4>
      </vt:variant>
      <vt:variant>
        <vt:i4>12</vt:i4>
      </vt:variant>
      <vt:variant>
        <vt:i4>0</vt:i4>
      </vt:variant>
      <vt:variant>
        <vt:i4>5</vt:i4>
      </vt:variant>
      <vt:variant>
        <vt:lpwstr>http://www.nist.gov/pml/pubs/sp811/index.cfm</vt:lpwstr>
      </vt:variant>
      <vt:variant>
        <vt:lpwstr/>
      </vt:variant>
      <vt:variant>
        <vt:i4>6094967</vt:i4>
      </vt:variant>
      <vt:variant>
        <vt:i4>9</vt:i4>
      </vt:variant>
      <vt:variant>
        <vt:i4>0</vt:i4>
      </vt:variant>
      <vt:variant>
        <vt:i4>5</vt:i4>
      </vt:variant>
      <vt:variant>
        <vt:lpwstr>http://www.bipm.org/utils/common/documents/jcgm/JCGM_101_2008_E.pdf</vt:lpwstr>
      </vt:variant>
      <vt:variant>
        <vt:lpwstr/>
      </vt:variant>
      <vt:variant>
        <vt:i4>786432</vt:i4>
      </vt:variant>
      <vt:variant>
        <vt:i4>6</vt:i4>
      </vt:variant>
      <vt:variant>
        <vt:i4>0</vt:i4>
      </vt:variant>
      <vt:variant>
        <vt:i4>5</vt:i4>
      </vt:variant>
      <vt:variant>
        <vt:lpwstr>http://www.nist.gov/pml/pubs/tn1297/index.cfm</vt:lpwstr>
      </vt:variant>
      <vt:variant>
        <vt:lpwstr/>
      </vt:variant>
      <vt:variant>
        <vt:i4>6029431</vt:i4>
      </vt:variant>
      <vt:variant>
        <vt:i4>3</vt:i4>
      </vt:variant>
      <vt:variant>
        <vt:i4>0</vt:i4>
      </vt:variant>
      <vt:variant>
        <vt:i4>5</vt:i4>
      </vt:variant>
      <vt:variant>
        <vt:lpwstr>http://www.bipm.org/utils/common/documents/jcgm/JCGM_100_2008_E.pdf</vt:lpwstr>
      </vt:variant>
      <vt:variant>
        <vt:lpwstr/>
      </vt:variant>
      <vt:variant>
        <vt:i4>1966087</vt:i4>
      </vt:variant>
      <vt:variant>
        <vt:i4>0</vt:i4>
      </vt:variant>
      <vt:variant>
        <vt:i4>0</vt:i4>
      </vt:variant>
      <vt:variant>
        <vt:i4>5</vt:i4>
      </vt:variant>
      <vt:variant>
        <vt:lpwstr>http://www.nist.gov/srm/upload/SP260-136.PDF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Institute of Standards &amp; Technology</dc:title>
  <dc:creator>SRMP</dc:creator>
  <cp:lastModifiedBy>Benkstein, Jennifer</cp:lastModifiedBy>
  <cp:revision>6</cp:revision>
  <cp:lastPrinted>2015-08-19T02:15:00Z</cp:lastPrinted>
  <dcterms:created xsi:type="dcterms:W3CDTF">2015-08-19T02:10:00Z</dcterms:created>
  <dcterms:modified xsi:type="dcterms:W3CDTF">2015-08-19T02:17:00Z</dcterms:modified>
</cp:coreProperties>
</file>