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5E8FF" w14:textId="77777777" w:rsidR="00FD5524" w:rsidRDefault="00FD5524" w:rsidP="00BF4CBC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277BF1E" wp14:editId="06EBC1A9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Cs/>
          <w:sz w:val="24"/>
          <w:szCs w:val="24"/>
        </w:rPr>
        <w:t>Date of Issue:</w:t>
      </w:r>
    </w:p>
    <w:p w14:paraId="4DB8539B" w14:textId="24DE232B" w:rsidR="00FD5524" w:rsidRPr="00A45A14" w:rsidRDefault="005803B0" w:rsidP="00BF4CBC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09</w:t>
      </w:r>
      <w:r>
        <w:rPr>
          <w:rFonts w:eastAsia="Times New Roman"/>
          <w:bCs/>
          <w:sz w:val="24"/>
          <w:szCs w:val="24"/>
        </w:rPr>
        <w:t> </w:t>
      </w:r>
      <w:r>
        <w:rPr>
          <w:rFonts w:eastAsia="Times New Roman"/>
          <w:bCs/>
          <w:sz w:val="24"/>
          <w:szCs w:val="24"/>
        </w:rPr>
        <w:t>June</w:t>
      </w:r>
      <w:r w:rsidR="009A4F48">
        <w:rPr>
          <w:rFonts w:eastAsia="Times New Roman"/>
          <w:bCs/>
          <w:sz w:val="24"/>
          <w:szCs w:val="24"/>
        </w:rPr>
        <w:t> </w:t>
      </w:r>
      <w:r w:rsidR="00FD5524" w:rsidRPr="00A45A14">
        <w:rPr>
          <w:rFonts w:eastAsia="Times New Roman"/>
          <w:bCs/>
          <w:sz w:val="24"/>
          <w:szCs w:val="24"/>
        </w:rPr>
        <w:t>201</w:t>
      </w:r>
      <w:r w:rsidR="0017647A">
        <w:rPr>
          <w:rFonts w:eastAsia="Times New Roman"/>
          <w:bCs/>
          <w:sz w:val="24"/>
          <w:szCs w:val="24"/>
        </w:rPr>
        <w:t>5</w:t>
      </w:r>
    </w:p>
    <w:p w14:paraId="336C5167" w14:textId="77777777" w:rsidR="00FD5524" w:rsidRPr="00FD5524" w:rsidRDefault="00FD5524" w:rsidP="00BF4CBC">
      <w:pPr>
        <w:widowControl/>
        <w:spacing w:after="0" w:line="240" w:lineRule="auto"/>
        <w:ind w:left="2242" w:right="2104"/>
        <w:jc w:val="center"/>
        <w:rPr>
          <w:rFonts w:eastAsia="Times New Roman"/>
          <w:b/>
          <w:bCs/>
          <w:szCs w:val="20"/>
        </w:rPr>
      </w:pPr>
    </w:p>
    <w:p w14:paraId="5D7BAC11" w14:textId="77777777" w:rsidR="00E24579" w:rsidRPr="00D34188" w:rsidRDefault="00BF5DD9" w:rsidP="00A23F54">
      <w:pPr>
        <w:widowControl/>
        <w:spacing w:after="0" w:line="240" w:lineRule="auto"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C84E53C" w14:textId="77777777" w:rsidR="00D60A36" w:rsidRDefault="00D60A36" w:rsidP="00A23F54">
      <w:pPr>
        <w:widowControl/>
        <w:spacing w:after="0" w:line="240" w:lineRule="auto"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4C791E44" w14:textId="77777777" w:rsidTr="00E2744C">
        <w:trPr>
          <w:trHeight w:hRule="exact" w:val="360"/>
        </w:trPr>
        <w:tc>
          <w:tcPr>
            <w:tcW w:w="9360" w:type="dxa"/>
            <w:vAlign w:val="center"/>
          </w:tcPr>
          <w:p w14:paraId="5FD6BF63" w14:textId="77777777" w:rsidR="00D60A36" w:rsidRPr="00D60A36" w:rsidRDefault="00D60A36" w:rsidP="00A23F54">
            <w:pPr>
              <w:widowControl/>
              <w:spacing w:after="0" w:line="240" w:lineRule="auto"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5D8B06B8" w14:textId="77777777" w:rsidR="00150BAB" w:rsidRPr="007B1276" w:rsidRDefault="007666FB" w:rsidP="00A23F5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</w:rPr>
      </w:pPr>
      <w:r w:rsidRPr="007B1276">
        <w:rPr>
          <w:rFonts w:eastAsia="Times New Roman"/>
          <w:b/>
          <w:bCs/>
          <w:spacing w:val="1"/>
          <w:szCs w:val="20"/>
        </w:rPr>
        <w:t>P</w:t>
      </w:r>
      <w:r w:rsidR="00150BAB" w:rsidRPr="007B1276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7B1276">
        <w:rPr>
          <w:rFonts w:eastAsia="Times New Roman"/>
          <w:b/>
          <w:bCs/>
          <w:spacing w:val="1"/>
          <w:szCs w:val="20"/>
        </w:rPr>
        <w:t>Identifier</w:t>
      </w:r>
    </w:p>
    <w:p w14:paraId="398DAFE3" w14:textId="6455623A" w:rsidR="00150BAB" w:rsidRPr="007B1276" w:rsidRDefault="00150BAB" w:rsidP="00A23F54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SR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Nu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1"/>
          <w:szCs w:val="20"/>
        </w:rPr>
        <w:t>b</w:t>
      </w:r>
      <w:r w:rsidRPr="007B1276">
        <w:rPr>
          <w:rFonts w:eastAsia="Times New Roman"/>
          <w:b/>
          <w:bCs/>
          <w:spacing w:val="-1"/>
          <w:szCs w:val="20"/>
        </w:rPr>
        <w:t>er</w:t>
      </w:r>
      <w:r w:rsidRPr="007B1276">
        <w:rPr>
          <w:rFonts w:eastAsia="Times New Roman"/>
          <w:b/>
          <w:bCs/>
          <w:szCs w:val="20"/>
        </w:rPr>
        <w:t>:</w:t>
      </w:r>
      <w:r w:rsidR="00FC7D09" w:rsidRPr="007B1276">
        <w:rPr>
          <w:rFonts w:eastAsia="Times New Roman"/>
          <w:b/>
          <w:bCs/>
          <w:spacing w:val="46"/>
          <w:szCs w:val="20"/>
        </w:rPr>
        <w:tab/>
      </w:r>
      <w:r w:rsidR="00D84EA8">
        <w:rPr>
          <w:bCs/>
          <w:szCs w:val="20"/>
        </w:rPr>
        <w:t>1</w:t>
      </w:r>
      <w:r w:rsidR="00415442">
        <w:rPr>
          <w:bCs/>
          <w:szCs w:val="20"/>
        </w:rPr>
        <w:t>580</w:t>
      </w:r>
    </w:p>
    <w:p w14:paraId="5795904B" w14:textId="5FE51B5E" w:rsidR="00D84EA8" w:rsidRPr="00D84EA8" w:rsidRDefault="00150BAB" w:rsidP="00A23F54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SR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Na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-1"/>
          <w:szCs w:val="20"/>
        </w:rPr>
        <w:t>e</w:t>
      </w:r>
      <w:r w:rsidRPr="007B1276">
        <w:rPr>
          <w:rFonts w:eastAsia="Times New Roman"/>
          <w:b/>
          <w:bCs/>
          <w:szCs w:val="20"/>
        </w:rPr>
        <w:t>:</w:t>
      </w:r>
      <w:r w:rsidR="002D50AF" w:rsidRPr="007B1276">
        <w:rPr>
          <w:rFonts w:eastAsia="Times New Roman"/>
          <w:bCs/>
          <w:szCs w:val="20"/>
        </w:rPr>
        <w:tab/>
      </w:r>
      <w:r w:rsidR="00415442" w:rsidRPr="00415442">
        <w:rPr>
          <w:rFonts w:eastAsia="Times New Roman"/>
          <w:bCs/>
          <w:szCs w:val="20"/>
        </w:rPr>
        <w:t>Organics in Shale Oil</w:t>
      </w:r>
    </w:p>
    <w:p w14:paraId="4C9E4255" w14:textId="77777777" w:rsidR="00FD5524" w:rsidRPr="007B1276" w:rsidRDefault="00FD5524" w:rsidP="00A23F54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Other Means of Identification:</w:t>
      </w:r>
      <w:r w:rsidRPr="007B1276">
        <w:rPr>
          <w:rFonts w:eastAsia="Times New Roman"/>
          <w:b/>
          <w:bCs/>
          <w:szCs w:val="20"/>
        </w:rPr>
        <w:t xml:space="preserve">  </w:t>
      </w:r>
      <w:r w:rsidRPr="007B1276">
        <w:rPr>
          <w:rFonts w:eastAsia="Times New Roman"/>
          <w:bCs/>
          <w:szCs w:val="20"/>
        </w:rPr>
        <w:t xml:space="preserve">Not </w:t>
      </w:r>
      <w:r w:rsidR="009F49E7" w:rsidRPr="007B1276">
        <w:rPr>
          <w:rFonts w:eastAsia="Times New Roman"/>
          <w:bCs/>
          <w:szCs w:val="20"/>
        </w:rPr>
        <w:t>applicable</w:t>
      </w:r>
      <w:r w:rsidRPr="007B1276">
        <w:rPr>
          <w:rFonts w:eastAsia="Times New Roman"/>
          <w:bCs/>
          <w:szCs w:val="20"/>
        </w:rPr>
        <w:t>.</w:t>
      </w:r>
    </w:p>
    <w:p w14:paraId="6E63A266" w14:textId="77777777" w:rsidR="00150BAB" w:rsidRPr="007B1276" w:rsidRDefault="00150BAB" w:rsidP="00A23F5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7B1276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7B1276">
        <w:rPr>
          <w:rFonts w:eastAsia="Times New Roman"/>
          <w:b/>
          <w:bCs/>
          <w:spacing w:val="1"/>
          <w:szCs w:val="20"/>
        </w:rPr>
        <w:t>T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7B1276">
        <w:rPr>
          <w:rFonts w:eastAsia="Times New Roman"/>
          <w:b/>
          <w:bCs/>
          <w:spacing w:val="1"/>
          <w:szCs w:val="20"/>
        </w:rPr>
        <w:t>M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7B1276">
        <w:rPr>
          <w:rFonts w:eastAsia="Times New Roman"/>
          <w:b/>
          <w:bCs/>
          <w:spacing w:val="1"/>
          <w:szCs w:val="20"/>
        </w:rPr>
        <w:t>R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7B1276">
        <w:rPr>
          <w:rFonts w:eastAsia="Times New Roman"/>
          <w:b/>
          <w:bCs/>
          <w:spacing w:val="1"/>
          <w:szCs w:val="20"/>
        </w:rPr>
        <w:t>U</w:t>
      </w:r>
      <w:r w:rsidR="00BB0995" w:rsidRPr="007B1276">
        <w:rPr>
          <w:rFonts w:eastAsia="Times New Roman"/>
          <w:b/>
          <w:bCs/>
          <w:spacing w:val="1"/>
          <w:szCs w:val="20"/>
        </w:rPr>
        <w:t>se</w:t>
      </w:r>
    </w:p>
    <w:p w14:paraId="318DCB95" w14:textId="62335D9F" w:rsidR="007948BF" w:rsidRPr="007948BF" w:rsidRDefault="00FC1297" w:rsidP="00A23F54">
      <w:pPr>
        <w:widowControl/>
        <w:spacing w:after="0" w:line="240" w:lineRule="auto"/>
        <w:ind w:left="360"/>
      </w:pPr>
      <w:r w:rsidRPr="007B1276">
        <w:t xml:space="preserve">This Standard Reference Material (SRM) </w:t>
      </w:r>
      <w:r w:rsidR="00415442" w:rsidRPr="00415442">
        <w:t>is intended primarily for evaluating the reliability of analytical methods for the determination of trace-level organic compounds in an oil matrix (i.e., shale oil, petroleum crude oil, or coal derived liquids).  A unit of SRM</w:t>
      </w:r>
      <w:r w:rsidR="00415442">
        <w:t> </w:t>
      </w:r>
      <w:r w:rsidR="00415442" w:rsidRPr="00415442">
        <w:t>1580 consists of five ampoules, each containing approximately 1.2</w:t>
      </w:r>
      <w:r w:rsidR="00415442">
        <w:t> </w:t>
      </w:r>
      <w:r w:rsidR="00415442" w:rsidRPr="00415442">
        <w:t>mL of shale oil</w:t>
      </w:r>
      <w:r w:rsidR="007948BF" w:rsidRPr="007948BF">
        <w:t>.</w:t>
      </w:r>
    </w:p>
    <w:p w14:paraId="3E0AA3B0" w14:textId="77777777" w:rsidR="00F6032E" w:rsidRPr="00D222CA" w:rsidRDefault="00F6032E" w:rsidP="00A23F54">
      <w:pPr>
        <w:widowControl/>
        <w:tabs>
          <w:tab w:val="left" w:pos="5440"/>
        </w:tabs>
        <w:spacing w:before="120" w:after="12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Company Information</w:t>
      </w:r>
      <w:bookmarkStart w:id="0" w:name="_GoBack"/>
      <w:bookmarkEnd w:id="0"/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14:paraId="7604C790" w14:textId="77777777" w:rsidTr="002F28B5">
        <w:tc>
          <w:tcPr>
            <w:tcW w:w="4590" w:type="dxa"/>
          </w:tcPr>
          <w:p w14:paraId="39367EDD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AADBBA6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1738ED69" w14:textId="77777777" w:rsidTr="002F28B5">
        <w:tc>
          <w:tcPr>
            <w:tcW w:w="4590" w:type="dxa"/>
          </w:tcPr>
          <w:p w14:paraId="3068CDAF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FA77B7B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59DE75FE" w14:textId="77777777" w:rsidTr="002F28B5">
        <w:tc>
          <w:tcPr>
            <w:tcW w:w="4590" w:type="dxa"/>
          </w:tcPr>
          <w:p w14:paraId="7DF892CF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424FBD8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38C55FE3" w14:textId="77777777" w:rsidTr="002F28B5">
        <w:tc>
          <w:tcPr>
            <w:tcW w:w="4590" w:type="dxa"/>
          </w:tcPr>
          <w:p w14:paraId="46617A06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24930F79" w14:textId="77777777" w:rsidR="00F6032E" w:rsidRPr="00193FA9" w:rsidRDefault="00F6032E" w:rsidP="00A23F54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02696D3D" w14:textId="77777777" w:rsidTr="002F28B5">
        <w:tc>
          <w:tcPr>
            <w:tcW w:w="4590" w:type="dxa"/>
          </w:tcPr>
          <w:p w14:paraId="06FC5385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191CD6CE" w14:textId="77777777" w:rsidR="00F6032E" w:rsidRPr="00193FA9" w:rsidRDefault="00F6032E" w:rsidP="00A23F5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193FA9" w14:paraId="13FB5270" w14:textId="77777777" w:rsidTr="002F28B5">
        <w:tc>
          <w:tcPr>
            <w:tcW w:w="4590" w:type="dxa"/>
          </w:tcPr>
          <w:p w14:paraId="21906CD1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CAB557C" w14:textId="77777777" w:rsidR="00F6032E" w:rsidRPr="00193FA9" w:rsidRDefault="00F6032E" w:rsidP="00A23F5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193FA9" w14:paraId="7CBAC9ED" w14:textId="77777777" w:rsidTr="002F28B5">
        <w:tc>
          <w:tcPr>
            <w:tcW w:w="4590" w:type="dxa"/>
          </w:tcPr>
          <w:p w14:paraId="2B9644BE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3ED7ED63" w14:textId="77777777" w:rsidR="00F6032E" w:rsidRPr="00193FA9" w:rsidRDefault="00F6032E" w:rsidP="00A23F54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F6032E" w:rsidRPr="00193FA9" w14:paraId="0DF9AA8A" w14:textId="77777777" w:rsidTr="002F28B5">
        <w:tc>
          <w:tcPr>
            <w:tcW w:w="4590" w:type="dxa"/>
          </w:tcPr>
          <w:p w14:paraId="24E17692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788E810C" w14:textId="77777777" w:rsidR="00F6032E" w:rsidRPr="00193FA9" w:rsidRDefault="00F6032E" w:rsidP="00A23F54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F6032E" w:rsidRPr="00193FA9" w14:paraId="55161E0C" w14:textId="77777777" w:rsidTr="002F28B5">
        <w:tc>
          <w:tcPr>
            <w:tcW w:w="4590" w:type="dxa"/>
          </w:tcPr>
          <w:p w14:paraId="3E10294E" w14:textId="77777777" w:rsidR="00F6032E" w:rsidRPr="00193FA9" w:rsidRDefault="00F6032E" w:rsidP="00A23F5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D0D5F85" w14:textId="77777777" w:rsidR="00F6032E" w:rsidRPr="00193FA9" w:rsidRDefault="00F6032E" w:rsidP="00A23F5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2315151A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4C8B9D0F" w14:textId="77777777" w:rsidR="002B22C8" w:rsidRDefault="002B22C8" w:rsidP="00A23F54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AD75950" w14:textId="77777777" w:rsidR="001C4F6D" w:rsidRPr="003715E4" w:rsidRDefault="002B22C8" w:rsidP="00A23F5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Classification</w:t>
      </w:r>
      <w:r w:rsidR="006D24D9" w:rsidRPr="003715E4">
        <w:rPr>
          <w:rFonts w:eastAsia="Times New Roman"/>
          <w:bCs/>
          <w:szCs w:val="20"/>
        </w:rPr>
        <w:t xml:space="preserve"> </w:t>
      </w:r>
    </w:p>
    <w:p w14:paraId="52E5F370" w14:textId="700579BE" w:rsidR="00E1392F" w:rsidRPr="003715E4" w:rsidRDefault="0073150A" w:rsidP="00A23F54">
      <w:pPr>
        <w:widowControl/>
        <w:tabs>
          <w:tab w:val="left" w:pos="2250"/>
          <w:tab w:val="left" w:pos="44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Physical Hazard:</w:t>
      </w:r>
      <w:r w:rsidR="0044226E" w:rsidRPr="003715E4">
        <w:rPr>
          <w:rFonts w:eastAsia="Times New Roman"/>
          <w:bCs/>
          <w:szCs w:val="20"/>
        </w:rPr>
        <w:tab/>
      </w:r>
      <w:r w:rsidR="008C2FCC" w:rsidRPr="003715E4">
        <w:rPr>
          <w:rFonts w:eastAsia="Times New Roman"/>
          <w:bCs/>
          <w:szCs w:val="20"/>
        </w:rPr>
        <w:t>Flammable Liquids</w:t>
      </w:r>
      <w:r w:rsidR="00E1392F" w:rsidRPr="003715E4">
        <w:rPr>
          <w:rFonts w:eastAsia="Times New Roman"/>
          <w:bCs/>
          <w:szCs w:val="20"/>
        </w:rPr>
        <w:t xml:space="preserve"> </w:t>
      </w:r>
      <w:r w:rsidR="00E1392F" w:rsidRPr="003715E4">
        <w:rPr>
          <w:rFonts w:eastAsia="Times New Roman"/>
          <w:bCs/>
          <w:szCs w:val="20"/>
        </w:rPr>
        <w:tab/>
        <w:t xml:space="preserve">Category </w:t>
      </w:r>
      <w:r w:rsidR="008C2FCC" w:rsidRPr="003715E4">
        <w:rPr>
          <w:rFonts w:eastAsia="Times New Roman"/>
          <w:bCs/>
          <w:szCs w:val="20"/>
        </w:rPr>
        <w:t>2</w:t>
      </w:r>
    </w:p>
    <w:p w14:paraId="24F0A1F6" w14:textId="0E0ECBA2" w:rsidR="00503068" w:rsidRPr="003715E4" w:rsidRDefault="0073150A" w:rsidP="00A23F54">
      <w:pPr>
        <w:widowControl/>
        <w:tabs>
          <w:tab w:val="left" w:pos="2250"/>
          <w:tab w:val="left" w:pos="44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Health Hazard:</w:t>
      </w:r>
      <w:r w:rsidR="0044226E" w:rsidRPr="003715E4">
        <w:rPr>
          <w:rFonts w:eastAsia="Times New Roman"/>
          <w:bCs/>
          <w:szCs w:val="20"/>
        </w:rPr>
        <w:tab/>
      </w:r>
      <w:r w:rsidR="00420BB3" w:rsidRPr="003715E4">
        <w:rPr>
          <w:rFonts w:eastAsia="Times New Roman"/>
          <w:bCs/>
          <w:szCs w:val="20"/>
        </w:rPr>
        <w:t xml:space="preserve">Carcinogenicity </w:t>
      </w:r>
      <w:r w:rsidR="00420BB3" w:rsidRPr="003715E4">
        <w:rPr>
          <w:rFonts w:eastAsia="Times New Roman"/>
          <w:bCs/>
          <w:szCs w:val="20"/>
        </w:rPr>
        <w:tab/>
        <w:t xml:space="preserve">Category </w:t>
      </w:r>
      <w:r w:rsidR="00134773" w:rsidRPr="003715E4">
        <w:rPr>
          <w:rFonts w:eastAsia="Times New Roman"/>
          <w:bCs/>
          <w:szCs w:val="20"/>
        </w:rPr>
        <w:t>1A</w:t>
      </w:r>
    </w:p>
    <w:p w14:paraId="2CE3E5B5" w14:textId="77777777" w:rsidR="00636AEC" w:rsidRPr="003715E4" w:rsidRDefault="00636AEC" w:rsidP="00A23F54">
      <w:pPr>
        <w:widowControl/>
        <w:tabs>
          <w:tab w:val="left" w:pos="2250"/>
          <w:tab w:val="left" w:pos="4410"/>
        </w:tabs>
        <w:spacing w:after="0" w:line="240" w:lineRule="auto"/>
        <w:ind w:left="360"/>
        <w:rPr>
          <w:rFonts w:eastAsia="Times New Roman"/>
          <w:bCs/>
          <w:szCs w:val="20"/>
        </w:rPr>
      </w:pPr>
    </w:p>
    <w:p w14:paraId="1D5F75DF" w14:textId="77777777" w:rsidR="00730686" w:rsidRPr="003715E4" w:rsidRDefault="00730686" w:rsidP="00A23F54">
      <w:pPr>
        <w:widowControl/>
        <w:tabs>
          <w:tab w:val="left" w:pos="1890"/>
          <w:tab w:val="left" w:pos="612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Label Elements</w:t>
      </w:r>
    </w:p>
    <w:p w14:paraId="7239B67D" w14:textId="77777777" w:rsidR="00910EA2" w:rsidRPr="003715E4" w:rsidRDefault="00730686" w:rsidP="00A23F5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Symbol</w:t>
      </w:r>
      <w:r w:rsidR="00910EA2" w:rsidRPr="003715E4">
        <w:rPr>
          <w:rFonts w:eastAsia="Times New Roman"/>
          <w:b/>
          <w:bCs/>
          <w:szCs w:val="20"/>
        </w:rPr>
        <w:t xml:space="preserve"> </w:t>
      </w:r>
    </w:p>
    <w:p w14:paraId="2B1AC861" w14:textId="5B1E5765" w:rsidR="00910EA2" w:rsidRPr="003715E4" w:rsidRDefault="00C626E7" w:rsidP="00A23F5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left"/>
        <w:rPr>
          <w:rFonts w:eastAsia="Times New Roman"/>
          <w:b/>
          <w:bCs/>
          <w:szCs w:val="20"/>
        </w:rPr>
      </w:pPr>
      <w:r w:rsidRPr="003715E4">
        <w:rPr>
          <w:noProof/>
        </w:rPr>
        <w:drawing>
          <wp:inline distT="0" distB="0" distL="0" distR="0" wp14:anchorId="23ED43C8" wp14:editId="604E16E9">
            <wp:extent cx="693647" cy="694610"/>
            <wp:effectExtent l="19050" t="0" r="0" b="0"/>
            <wp:docPr id="2" name="Picture 6" descr="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mme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027" cy="6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EB4" w:rsidRPr="003715E4">
        <w:rPr>
          <w:noProof/>
        </w:rPr>
        <w:drawing>
          <wp:inline distT="0" distB="0" distL="0" distR="0" wp14:anchorId="365A4AA4" wp14:editId="10E92432">
            <wp:extent cx="694944" cy="694944"/>
            <wp:effectExtent l="0" t="0" r="0" b="0"/>
            <wp:docPr id="3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B87" w14:textId="77777777" w:rsidR="00910EA2" w:rsidRPr="003715E4" w:rsidRDefault="00730686" w:rsidP="00A23F54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3715E4">
        <w:rPr>
          <w:rFonts w:eastAsia="Times New Roman"/>
          <w:b/>
          <w:bCs/>
          <w:szCs w:val="20"/>
        </w:rPr>
        <w:t>Signal Word</w:t>
      </w:r>
    </w:p>
    <w:p w14:paraId="5A750F29" w14:textId="349C7A22" w:rsidR="00910EA2" w:rsidRPr="00172125" w:rsidRDefault="000D4EB4" w:rsidP="00A23F5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szCs w:val="20"/>
        </w:rPr>
      </w:pPr>
      <w:r w:rsidRPr="00172125">
        <w:rPr>
          <w:szCs w:val="20"/>
        </w:rPr>
        <w:t>DANGER</w:t>
      </w:r>
    </w:p>
    <w:p w14:paraId="57D37EEB" w14:textId="77777777" w:rsidR="00730686" w:rsidRPr="00172125" w:rsidRDefault="00730686" w:rsidP="00A23F54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172125">
        <w:rPr>
          <w:rFonts w:eastAsia="Times New Roman"/>
          <w:b/>
          <w:bCs/>
          <w:szCs w:val="20"/>
        </w:rPr>
        <w:t>Hazard Statement(s</w:t>
      </w:r>
      <w:r w:rsidR="00FC3C8B" w:rsidRPr="00172125">
        <w:rPr>
          <w:rFonts w:eastAsia="Times New Roman"/>
          <w:b/>
          <w:bCs/>
          <w:szCs w:val="20"/>
        </w:rPr>
        <w:t>)</w:t>
      </w:r>
      <w:r w:rsidR="00296E4D" w:rsidRPr="00172125">
        <w:rPr>
          <w:rFonts w:eastAsia="Times New Roman"/>
          <w:b/>
          <w:bCs/>
          <w:szCs w:val="20"/>
        </w:rPr>
        <w:t xml:space="preserve"> </w:t>
      </w:r>
    </w:p>
    <w:p w14:paraId="0DC5C510" w14:textId="78F7E370" w:rsidR="00B04C76" w:rsidRPr="00172125" w:rsidRDefault="00B04C76" w:rsidP="003715E4">
      <w:pPr>
        <w:widowControl/>
        <w:tabs>
          <w:tab w:val="left" w:pos="1980"/>
        </w:tabs>
        <w:spacing w:after="0" w:line="240" w:lineRule="auto"/>
        <w:ind w:left="720" w:hanging="360"/>
        <w:rPr>
          <w:szCs w:val="20"/>
        </w:rPr>
      </w:pPr>
      <w:r w:rsidRPr="00172125">
        <w:rPr>
          <w:szCs w:val="20"/>
        </w:rPr>
        <w:t>H</w:t>
      </w:r>
      <w:r w:rsidR="003715E4" w:rsidRPr="00172125">
        <w:rPr>
          <w:szCs w:val="20"/>
        </w:rPr>
        <w:t>22</w:t>
      </w:r>
      <w:r w:rsidR="005803B0">
        <w:rPr>
          <w:szCs w:val="20"/>
        </w:rPr>
        <w:t>5</w:t>
      </w:r>
      <w:r w:rsidRPr="00172125">
        <w:rPr>
          <w:szCs w:val="20"/>
        </w:rPr>
        <w:tab/>
        <w:t>Highly flammable liquid and vapor.</w:t>
      </w:r>
    </w:p>
    <w:p w14:paraId="67B8F435" w14:textId="3FFC1500" w:rsidR="0038222C" w:rsidRPr="00172125" w:rsidRDefault="00037080" w:rsidP="003715E4">
      <w:pPr>
        <w:widowControl/>
        <w:tabs>
          <w:tab w:val="left" w:pos="1980"/>
        </w:tabs>
        <w:spacing w:after="0" w:line="240" w:lineRule="auto"/>
        <w:ind w:left="720" w:hanging="360"/>
        <w:rPr>
          <w:szCs w:val="20"/>
        </w:rPr>
      </w:pPr>
      <w:r w:rsidRPr="00172125">
        <w:rPr>
          <w:szCs w:val="20"/>
        </w:rPr>
        <w:t>H</w:t>
      </w:r>
      <w:r w:rsidR="00172125" w:rsidRPr="00172125">
        <w:rPr>
          <w:szCs w:val="20"/>
        </w:rPr>
        <w:t>350</w:t>
      </w:r>
      <w:r w:rsidRPr="00172125">
        <w:rPr>
          <w:szCs w:val="20"/>
        </w:rPr>
        <w:tab/>
      </w:r>
      <w:r w:rsidR="00652934" w:rsidRPr="00172125">
        <w:rPr>
          <w:szCs w:val="20"/>
        </w:rPr>
        <w:t xml:space="preserve">May </w:t>
      </w:r>
      <w:r w:rsidR="000D4EB4" w:rsidRPr="00172125">
        <w:rPr>
          <w:szCs w:val="20"/>
        </w:rPr>
        <w:t>cause skin cancer</w:t>
      </w:r>
      <w:r w:rsidR="00A54F76" w:rsidRPr="00172125">
        <w:rPr>
          <w:szCs w:val="20"/>
        </w:rPr>
        <w:t>.</w:t>
      </w:r>
    </w:p>
    <w:p w14:paraId="3D7D723E" w14:textId="77777777" w:rsidR="00910EA2" w:rsidRPr="000D4EB4" w:rsidRDefault="00730686" w:rsidP="003715E4">
      <w:pPr>
        <w:widowControl/>
        <w:tabs>
          <w:tab w:val="left" w:pos="198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172125">
        <w:rPr>
          <w:rFonts w:eastAsia="Times New Roman"/>
          <w:b/>
          <w:bCs/>
          <w:szCs w:val="20"/>
        </w:rPr>
        <w:t>Precautionary Statement(s)</w:t>
      </w:r>
    </w:p>
    <w:p w14:paraId="4B0982E8" w14:textId="53C5CB4F" w:rsidR="00420BB3" w:rsidRPr="00CC5D0C" w:rsidRDefault="00420BB3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C5D0C">
        <w:rPr>
          <w:rFonts w:eastAsia="Times New Roman"/>
          <w:bCs/>
          <w:szCs w:val="20"/>
        </w:rPr>
        <w:t xml:space="preserve">P201 </w:t>
      </w:r>
      <w:r w:rsidR="00CC5D0C" w:rsidRPr="00CC5D0C">
        <w:rPr>
          <w:rFonts w:eastAsia="Times New Roman"/>
          <w:bCs/>
          <w:szCs w:val="20"/>
        </w:rPr>
        <w:tab/>
      </w:r>
      <w:r w:rsidRPr="00CC5D0C">
        <w:rPr>
          <w:rFonts w:eastAsia="Times New Roman"/>
          <w:bCs/>
          <w:szCs w:val="20"/>
        </w:rPr>
        <w:t xml:space="preserve">Obtain special instructions before use. </w:t>
      </w:r>
    </w:p>
    <w:p w14:paraId="46EFD07A" w14:textId="00550C7B" w:rsidR="00420BB3" w:rsidRPr="00CC5D0C" w:rsidRDefault="00420BB3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C5D0C">
        <w:rPr>
          <w:rFonts w:eastAsia="Times New Roman"/>
          <w:bCs/>
          <w:szCs w:val="20"/>
        </w:rPr>
        <w:t xml:space="preserve">P202 </w:t>
      </w:r>
      <w:r w:rsidR="000D4EB4" w:rsidRPr="00CC5D0C">
        <w:rPr>
          <w:rFonts w:eastAsia="Times New Roman"/>
          <w:bCs/>
          <w:szCs w:val="20"/>
        </w:rPr>
        <w:tab/>
      </w:r>
      <w:r w:rsidRPr="00CC5D0C">
        <w:rPr>
          <w:rFonts w:eastAsia="Times New Roman"/>
          <w:bCs/>
          <w:szCs w:val="20"/>
        </w:rPr>
        <w:t xml:space="preserve">Do not handle until all safety precautions have been read and understood. </w:t>
      </w:r>
    </w:p>
    <w:p w14:paraId="066F1F71" w14:textId="3B77881E" w:rsidR="00B04C76" w:rsidRPr="00B04C76" w:rsidRDefault="00B04C76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</w:t>
      </w:r>
      <w:r w:rsidR="003715E4">
        <w:rPr>
          <w:rFonts w:eastAsia="Times New Roman"/>
          <w:bCs/>
          <w:szCs w:val="20"/>
        </w:rPr>
        <w:t>210</w:t>
      </w:r>
      <w:r>
        <w:rPr>
          <w:rFonts w:eastAsia="Times New Roman"/>
          <w:bCs/>
          <w:szCs w:val="20"/>
        </w:rPr>
        <w:tab/>
      </w:r>
      <w:r w:rsidRPr="00B04C76">
        <w:rPr>
          <w:rFonts w:eastAsia="Times New Roman"/>
          <w:bCs/>
          <w:szCs w:val="20"/>
        </w:rPr>
        <w:t>Keep away from heat</w:t>
      </w:r>
      <w:r>
        <w:rPr>
          <w:rFonts w:eastAsia="Times New Roman"/>
          <w:bCs/>
          <w:szCs w:val="20"/>
        </w:rPr>
        <w:t xml:space="preserve">, </w:t>
      </w:r>
      <w:r w:rsidRPr="00B04C76">
        <w:rPr>
          <w:rFonts w:eastAsia="Times New Roman"/>
          <w:bCs/>
          <w:szCs w:val="20"/>
        </w:rPr>
        <w:t>sparks</w:t>
      </w:r>
      <w:r>
        <w:rPr>
          <w:rFonts w:eastAsia="Times New Roman"/>
          <w:bCs/>
          <w:szCs w:val="20"/>
        </w:rPr>
        <w:t xml:space="preserve">, </w:t>
      </w:r>
      <w:r w:rsidRPr="00B04C76">
        <w:rPr>
          <w:rFonts w:eastAsia="Times New Roman"/>
          <w:bCs/>
          <w:szCs w:val="20"/>
        </w:rPr>
        <w:t>open flames</w:t>
      </w:r>
      <w:r>
        <w:rPr>
          <w:rFonts w:eastAsia="Times New Roman"/>
          <w:bCs/>
          <w:szCs w:val="20"/>
        </w:rPr>
        <w:t xml:space="preserve">, and </w:t>
      </w:r>
      <w:r w:rsidRPr="00B04C76">
        <w:rPr>
          <w:rFonts w:eastAsia="Times New Roman"/>
          <w:bCs/>
          <w:szCs w:val="20"/>
        </w:rPr>
        <w:t>hot surfaces.</w:t>
      </w:r>
      <w:r>
        <w:rPr>
          <w:rFonts w:eastAsia="Times New Roman"/>
          <w:bCs/>
          <w:szCs w:val="20"/>
        </w:rPr>
        <w:t xml:space="preserve"> </w:t>
      </w:r>
      <w:r>
        <w:rPr>
          <w:rFonts w:eastAsia="Times New Roman"/>
          <w:bCs/>
          <w:szCs w:val="20"/>
        </w:rPr>
        <w:sym w:font="Symbol" w:char="F02D"/>
      </w:r>
      <w:r w:rsidRPr="00B04C76">
        <w:rPr>
          <w:rFonts w:eastAsia="Times New Roman"/>
          <w:bCs/>
          <w:szCs w:val="20"/>
        </w:rPr>
        <w:t xml:space="preserve"> No smoking.</w:t>
      </w:r>
    </w:p>
    <w:p w14:paraId="46D2463D" w14:textId="73ADAE87" w:rsidR="00B04C76" w:rsidRPr="00172125" w:rsidRDefault="00B04C76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</w:t>
      </w:r>
      <w:r w:rsidR="003715E4" w:rsidRPr="00172125">
        <w:rPr>
          <w:rFonts w:eastAsia="Times New Roman"/>
          <w:bCs/>
          <w:szCs w:val="20"/>
        </w:rPr>
        <w:t>233</w:t>
      </w:r>
      <w:r w:rsidRPr="00172125">
        <w:rPr>
          <w:rFonts w:eastAsia="Times New Roman"/>
          <w:bCs/>
          <w:szCs w:val="20"/>
        </w:rPr>
        <w:tab/>
        <w:t>Keep container tightly closed.</w:t>
      </w:r>
    </w:p>
    <w:p w14:paraId="690D63C2" w14:textId="1697A871" w:rsidR="003715E4" w:rsidRPr="00172125" w:rsidRDefault="003715E4" w:rsidP="007F77CA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P241</w:t>
      </w:r>
      <w:r w:rsidR="007F77CA">
        <w:rPr>
          <w:rFonts w:eastAsia="Times New Roman"/>
          <w:bCs/>
          <w:szCs w:val="20"/>
        </w:rPr>
        <w:tab/>
      </w:r>
      <w:r w:rsidR="007F77CA" w:rsidRPr="007F77CA">
        <w:rPr>
          <w:rFonts w:eastAsia="Times New Roman"/>
          <w:bCs/>
          <w:szCs w:val="20"/>
        </w:rPr>
        <w:t>Use explosion</w:t>
      </w:r>
      <w:r w:rsidR="007F77CA">
        <w:rPr>
          <w:rFonts w:eastAsia="Times New Roman"/>
          <w:bCs/>
          <w:szCs w:val="20"/>
        </w:rPr>
        <w:t xml:space="preserve"> </w:t>
      </w:r>
      <w:r w:rsidR="007F77CA" w:rsidRPr="007F77CA">
        <w:rPr>
          <w:rFonts w:eastAsia="Times New Roman"/>
          <w:bCs/>
          <w:szCs w:val="20"/>
        </w:rPr>
        <w:t>proof</w:t>
      </w:r>
      <w:r w:rsidR="007F77CA">
        <w:rPr>
          <w:rFonts w:eastAsia="Times New Roman"/>
          <w:bCs/>
          <w:szCs w:val="20"/>
        </w:rPr>
        <w:t xml:space="preserve"> </w:t>
      </w:r>
      <w:r w:rsidR="007F77CA" w:rsidRPr="007F77CA">
        <w:rPr>
          <w:rFonts w:eastAsia="Times New Roman"/>
          <w:bCs/>
          <w:szCs w:val="20"/>
        </w:rPr>
        <w:t>electrical</w:t>
      </w:r>
      <w:r w:rsidR="007F77CA">
        <w:rPr>
          <w:rFonts w:eastAsia="Times New Roman"/>
          <w:bCs/>
          <w:szCs w:val="20"/>
        </w:rPr>
        <w:t xml:space="preserve">, </w:t>
      </w:r>
      <w:r w:rsidR="007F77CA" w:rsidRPr="007F77CA">
        <w:rPr>
          <w:rFonts w:eastAsia="Times New Roman"/>
          <w:bCs/>
          <w:szCs w:val="20"/>
        </w:rPr>
        <w:t>ventilating</w:t>
      </w:r>
      <w:r w:rsidR="007F77CA">
        <w:rPr>
          <w:rFonts w:eastAsia="Times New Roman"/>
          <w:bCs/>
          <w:szCs w:val="20"/>
        </w:rPr>
        <w:t xml:space="preserve">, and </w:t>
      </w:r>
      <w:r w:rsidR="007F77CA" w:rsidRPr="007F77CA">
        <w:rPr>
          <w:rFonts w:eastAsia="Times New Roman"/>
          <w:bCs/>
          <w:szCs w:val="20"/>
        </w:rPr>
        <w:t>lighting equipment</w:t>
      </w:r>
      <w:r w:rsidR="007F77CA">
        <w:rPr>
          <w:rFonts w:eastAsia="Times New Roman"/>
          <w:bCs/>
          <w:szCs w:val="20"/>
        </w:rPr>
        <w:t>.</w:t>
      </w:r>
    </w:p>
    <w:p w14:paraId="4C7FB582" w14:textId="6D7F65E3" w:rsidR="00B04C76" w:rsidRPr="00172125" w:rsidRDefault="00B04C76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</w:t>
      </w:r>
      <w:r w:rsidR="003715E4" w:rsidRPr="00172125">
        <w:rPr>
          <w:rFonts w:eastAsia="Times New Roman"/>
          <w:bCs/>
          <w:szCs w:val="20"/>
        </w:rPr>
        <w:t>242</w:t>
      </w:r>
      <w:r w:rsidRPr="00172125">
        <w:rPr>
          <w:rFonts w:eastAsia="Times New Roman"/>
          <w:bCs/>
          <w:szCs w:val="20"/>
        </w:rPr>
        <w:tab/>
        <w:t>Use only non-sparking tools.</w:t>
      </w:r>
    </w:p>
    <w:p w14:paraId="269FF85C" w14:textId="6DD5969E" w:rsidR="00B04C76" w:rsidRDefault="00B04C76" w:rsidP="003715E4">
      <w:pPr>
        <w:widowControl/>
        <w:tabs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</w:t>
      </w:r>
      <w:r w:rsidR="003715E4" w:rsidRPr="00172125">
        <w:rPr>
          <w:rFonts w:eastAsia="Times New Roman"/>
          <w:bCs/>
          <w:szCs w:val="20"/>
        </w:rPr>
        <w:t>243</w:t>
      </w:r>
      <w:r w:rsidRPr="00172125">
        <w:rPr>
          <w:rFonts w:eastAsia="Times New Roman"/>
          <w:bCs/>
          <w:szCs w:val="20"/>
        </w:rPr>
        <w:tab/>
        <w:t>Take precautionary measures against static discharge.</w:t>
      </w:r>
    </w:p>
    <w:p w14:paraId="7DB4F963" w14:textId="1720E211" w:rsidR="00172125" w:rsidRPr="00172125" w:rsidRDefault="00172125" w:rsidP="00B04E38">
      <w:pPr>
        <w:widowControl/>
        <w:tabs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P280</w:t>
      </w:r>
      <w:r w:rsidRPr="00172125">
        <w:t xml:space="preserve"> </w:t>
      </w:r>
      <w:r>
        <w:tab/>
      </w:r>
      <w:r w:rsidRPr="00172125">
        <w:rPr>
          <w:rFonts w:eastAsia="Times New Roman"/>
          <w:bCs/>
          <w:szCs w:val="20"/>
        </w:rPr>
        <w:t>Wear protective gloves, protective clothing, and eye protection.</w:t>
      </w:r>
    </w:p>
    <w:p w14:paraId="1CE7911E" w14:textId="075215BB" w:rsidR="00B04C76" w:rsidRPr="00172125" w:rsidRDefault="00420BB3" w:rsidP="00172125">
      <w:pPr>
        <w:tabs>
          <w:tab w:val="left" w:pos="1980"/>
        </w:tabs>
        <w:spacing w:after="0" w:line="240" w:lineRule="auto"/>
        <w:ind w:firstLine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</w:t>
      </w:r>
      <w:r w:rsidR="003715E4" w:rsidRPr="00172125">
        <w:rPr>
          <w:rFonts w:eastAsia="Times New Roman"/>
          <w:bCs/>
          <w:szCs w:val="20"/>
        </w:rPr>
        <w:t>303+P361+P353</w:t>
      </w:r>
      <w:r w:rsidR="00B04C76" w:rsidRPr="00172125">
        <w:tab/>
      </w:r>
      <w:r w:rsidR="00B04C76" w:rsidRPr="00172125">
        <w:rPr>
          <w:rFonts w:eastAsia="Times New Roman"/>
          <w:bCs/>
          <w:szCs w:val="20"/>
        </w:rPr>
        <w:t xml:space="preserve">If on skin (or hair): Take off immediately all contaminated clothing. </w:t>
      </w:r>
      <w:r w:rsidR="003715E4" w:rsidRPr="00172125">
        <w:rPr>
          <w:rFonts w:eastAsia="Times New Roman"/>
          <w:bCs/>
          <w:szCs w:val="20"/>
        </w:rPr>
        <w:t xml:space="preserve"> </w:t>
      </w:r>
      <w:r w:rsidR="00B04C76" w:rsidRPr="00172125">
        <w:rPr>
          <w:rFonts w:eastAsia="Times New Roman"/>
          <w:bCs/>
          <w:szCs w:val="20"/>
        </w:rPr>
        <w:t>Rinse skin with water.</w:t>
      </w:r>
    </w:p>
    <w:p w14:paraId="6294048A" w14:textId="4EC5B805" w:rsidR="00172125" w:rsidRPr="00172125" w:rsidRDefault="00172125" w:rsidP="00172125">
      <w:pPr>
        <w:widowControl/>
        <w:tabs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172125">
        <w:rPr>
          <w:rFonts w:eastAsia="Times New Roman"/>
          <w:bCs/>
          <w:szCs w:val="20"/>
        </w:rPr>
        <w:t>P308+P313</w:t>
      </w:r>
      <w:r w:rsidRPr="00172125">
        <w:rPr>
          <w:rFonts w:eastAsia="Times New Roman"/>
          <w:bCs/>
          <w:szCs w:val="20"/>
        </w:rPr>
        <w:tab/>
        <w:t xml:space="preserve">If exposed or concerned: </w:t>
      </w:r>
      <w:r>
        <w:rPr>
          <w:rFonts w:eastAsia="Times New Roman"/>
          <w:bCs/>
          <w:szCs w:val="20"/>
        </w:rPr>
        <w:t xml:space="preserve"> </w:t>
      </w:r>
      <w:r w:rsidRPr="00172125">
        <w:rPr>
          <w:rFonts w:eastAsia="Times New Roman"/>
          <w:bCs/>
          <w:szCs w:val="20"/>
        </w:rPr>
        <w:t>Get medical attention.</w:t>
      </w:r>
    </w:p>
    <w:p w14:paraId="331FA6C0" w14:textId="77777777" w:rsidR="00B04E38" w:rsidRDefault="00B04E38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p w14:paraId="78FF6DC0" w14:textId="41B40B3B" w:rsidR="00172125" w:rsidRDefault="00B04C76" w:rsidP="00172125">
      <w:pPr>
        <w:widowControl/>
        <w:tabs>
          <w:tab w:val="left" w:pos="1350"/>
          <w:tab w:val="left" w:pos="1980"/>
        </w:tabs>
        <w:spacing w:after="0" w:line="240" w:lineRule="auto"/>
        <w:ind w:left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lastRenderedPageBreak/>
        <w:t>P</w:t>
      </w:r>
      <w:r w:rsidR="007F77CA">
        <w:rPr>
          <w:rFonts w:eastAsia="Times New Roman"/>
          <w:bCs/>
          <w:szCs w:val="20"/>
        </w:rPr>
        <w:t>403+P235</w:t>
      </w:r>
      <w:r>
        <w:rPr>
          <w:rFonts w:eastAsia="Times New Roman"/>
          <w:bCs/>
          <w:szCs w:val="20"/>
        </w:rPr>
        <w:tab/>
      </w:r>
      <w:r w:rsidR="003715E4">
        <w:rPr>
          <w:rFonts w:eastAsia="Times New Roman"/>
          <w:bCs/>
          <w:szCs w:val="20"/>
        </w:rPr>
        <w:tab/>
      </w:r>
      <w:r w:rsidRPr="00B04C76">
        <w:rPr>
          <w:rFonts w:eastAsia="Times New Roman"/>
          <w:bCs/>
          <w:szCs w:val="20"/>
        </w:rPr>
        <w:t xml:space="preserve">Store in a well-ventilated place. </w:t>
      </w:r>
      <w:r w:rsidR="003715E4">
        <w:rPr>
          <w:rFonts w:eastAsia="Times New Roman"/>
          <w:bCs/>
          <w:szCs w:val="20"/>
        </w:rPr>
        <w:t xml:space="preserve"> </w:t>
      </w:r>
      <w:r w:rsidRPr="00B04C76">
        <w:rPr>
          <w:rFonts w:eastAsia="Times New Roman"/>
          <w:bCs/>
          <w:szCs w:val="20"/>
        </w:rPr>
        <w:t>Keep cool.</w:t>
      </w:r>
    </w:p>
    <w:p w14:paraId="1B2FCDB5" w14:textId="7E5B3887" w:rsidR="00172125" w:rsidRDefault="00172125" w:rsidP="007F77CA">
      <w:pPr>
        <w:widowControl/>
        <w:tabs>
          <w:tab w:val="left" w:pos="1350"/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AA2665">
        <w:rPr>
          <w:rFonts w:eastAsia="Times New Roman"/>
          <w:bCs/>
          <w:szCs w:val="20"/>
        </w:rPr>
        <w:t>P405</w:t>
      </w:r>
      <w:r w:rsidRPr="00AA2665">
        <w:rPr>
          <w:rFonts w:eastAsia="Times New Roman"/>
          <w:bCs/>
          <w:szCs w:val="20"/>
        </w:rPr>
        <w:tab/>
      </w:r>
      <w:r w:rsidRPr="00AA2665">
        <w:rPr>
          <w:rFonts w:eastAsia="Times New Roman"/>
          <w:bCs/>
          <w:szCs w:val="20"/>
        </w:rPr>
        <w:tab/>
        <w:t>Store locked up.</w:t>
      </w:r>
    </w:p>
    <w:p w14:paraId="679CEF6B" w14:textId="66CB094C" w:rsidR="00420BB3" w:rsidRPr="00503068" w:rsidRDefault="00420BB3" w:rsidP="003715E4">
      <w:pPr>
        <w:widowControl/>
        <w:tabs>
          <w:tab w:val="left" w:pos="1350"/>
          <w:tab w:val="left" w:pos="1980"/>
        </w:tabs>
        <w:spacing w:after="120" w:line="240" w:lineRule="auto"/>
        <w:ind w:left="360"/>
        <w:rPr>
          <w:rFonts w:eastAsia="Times New Roman"/>
          <w:bCs/>
          <w:szCs w:val="20"/>
        </w:rPr>
      </w:pPr>
      <w:r w:rsidRPr="00CC5D0C">
        <w:rPr>
          <w:rFonts w:eastAsia="Times New Roman"/>
          <w:bCs/>
          <w:szCs w:val="20"/>
        </w:rPr>
        <w:t>P501</w:t>
      </w:r>
      <w:r w:rsidR="003715E4">
        <w:rPr>
          <w:rFonts w:eastAsia="Times New Roman"/>
          <w:bCs/>
          <w:szCs w:val="20"/>
        </w:rPr>
        <w:tab/>
      </w:r>
      <w:r w:rsidR="003715E4">
        <w:rPr>
          <w:rFonts w:eastAsia="Times New Roman"/>
          <w:bCs/>
          <w:szCs w:val="20"/>
        </w:rPr>
        <w:tab/>
      </w:r>
      <w:r w:rsidRPr="00CC5D0C">
        <w:rPr>
          <w:rFonts w:eastAsia="Times New Roman"/>
          <w:bCs/>
          <w:szCs w:val="20"/>
        </w:rPr>
        <w:t>Dispose of contents and container according to local regulations.</w:t>
      </w:r>
    </w:p>
    <w:p w14:paraId="367FCF6E" w14:textId="77777777" w:rsidR="002B22C8" w:rsidRPr="00503068" w:rsidRDefault="00910EA2" w:rsidP="00A23F54">
      <w:pPr>
        <w:widowControl/>
        <w:spacing w:before="120" w:after="120" w:line="240" w:lineRule="auto"/>
        <w:ind w:left="360"/>
        <w:rPr>
          <w:rFonts w:eastAsia="Times New Roman"/>
          <w:b/>
          <w:bCs/>
          <w:szCs w:val="20"/>
        </w:rPr>
      </w:pPr>
      <w:r w:rsidRPr="00503068">
        <w:rPr>
          <w:rFonts w:eastAsia="Times New Roman"/>
          <w:b/>
          <w:bCs/>
          <w:szCs w:val="20"/>
        </w:rPr>
        <w:t>Hazards Not Otherwise Classified:</w:t>
      </w:r>
      <w:r w:rsidR="00971EDC" w:rsidRPr="00503068">
        <w:rPr>
          <w:rFonts w:eastAsia="Times New Roman"/>
          <w:bCs/>
          <w:szCs w:val="20"/>
        </w:rPr>
        <w:t xml:space="preserve">  </w:t>
      </w:r>
      <w:r w:rsidR="00743478" w:rsidRPr="00503068">
        <w:rPr>
          <w:rFonts w:eastAsia="Times New Roman"/>
          <w:bCs/>
          <w:szCs w:val="20"/>
        </w:rPr>
        <w:t>Not applicable</w:t>
      </w:r>
      <w:r w:rsidR="00EF4006" w:rsidRPr="00503068">
        <w:rPr>
          <w:rFonts w:eastAsia="Times New Roman"/>
          <w:bCs/>
          <w:szCs w:val="20"/>
        </w:rPr>
        <w:t>.</w:t>
      </w:r>
    </w:p>
    <w:p w14:paraId="60458F2B" w14:textId="7236953E" w:rsidR="00C76A64" w:rsidRDefault="00910EA2" w:rsidP="00A23F54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503068">
        <w:rPr>
          <w:rFonts w:eastAsia="Times New Roman"/>
          <w:b/>
          <w:bCs/>
          <w:szCs w:val="20"/>
        </w:rPr>
        <w:t>Ingredients(s) with Unknown Acute Toxicity</w:t>
      </w:r>
      <w:r w:rsidR="00971EDC" w:rsidRPr="00503068">
        <w:rPr>
          <w:rFonts w:eastAsia="Times New Roman"/>
          <w:b/>
          <w:bCs/>
          <w:szCs w:val="20"/>
        </w:rPr>
        <w:t>:</w:t>
      </w:r>
      <w:r w:rsidR="00971EDC" w:rsidRPr="00503068">
        <w:rPr>
          <w:rFonts w:eastAsia="Times New Roman"/>
          <w:bCs/>
          <w:szCs w:val="20"/>
        </w:rPr>
        <w:t xml:space="preserve">  </w:t>
      </w:r>
      <w:r w:rsidR="00743478" w:rsidRPr="00503068">
        <w:rPr>
          <w:rFonts w:eastAsia="Times New Roman"/>
          <w:bCs/>
          <w:szCs w:val="20"/>
        </w:rPr>
        <w:t>Not applicable</w:t>
      </w:r>
      <w:r w:rsidR="00EF4006" w:rsidRPr="00503068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C75B18" w14:paraId="71C07789" w14:textId="77777777" w:rsidTr="00C76A64">
        <w:trPr>
          <w:trHeight w:hRule="exact" w:val="360"/>
        </w:trPr>
        <w:tc>
          <w:tcPr>
            <w:tcW w:w="9360" w:type="dxa"/>
            <w:vAlign w:val="center"/>
          </w:tcPr>
          <w:p w14:paraId="67924726" w14:textId="77777777" w:rsidR="00371ED3" w:rsidRPr="00C75B18" w:rsidRDefault="00371ED3" w:rsidP="00A23F54">
            <w:pPr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C75B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C75B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5B18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C75B18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FB6B0D6" w14:textId="315126B5" w:rsidR="00BB0995" w:rsidRPr="00C75B18" w:rsidRDefault="00BB0995" w:rsidP="00A23F5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Cs/>
          <w:spacing w:val="1"/>
          <w:szCs w:val="20"/>
        </w:rPr>
      </w:pPr>
      <w:r w:rsidRPr="00C75B18">
        <w:rPr>
          <w:rFonts w:eastAsia="Times New Roman"/>
          <w:b/>
          <w:bCs/>
          <w:szCs w:val="20"/>
        </w:rPr>
        <w:t>Sub</w:t>
      </w:r>
      <w:r w:rsidRPr="00C75B18">
        <w:rPr>
          <w:rFonts w:eastAsia="Times New Roman"/>
          <w:b/>
          <w:bCs/>
          <w:spacing w:val="-1"/>
          <w:szCs w:val="20"/>
        </w:rPr>
        <w:t>s</w:t>
      </w:r>
      <w:r w:rsidRPr="00C75B18">
        <w:rPr>
          <w:rFonts w:eastAsia="Times New Roman"/>
          <w:b/>
          <w:bCs/>
          <w:spacing w:val="1"/>
          <w:szCs w:val="20"/>
        </w:rPr>
        <w:t>ta</w:t>
      </w:r>
      <w:r w:rsidRPr="00C75B18">
        <w:rPr>
          <w:rFonts w:eastAsia="Times New Roman"/>
          <w:b/>
          <w:bCs/>
          <w:szCs w:val="20"/>
        </w:rPr>
        <w:t>nce:</w:t>
      </w:r>
      <w:r w:rsidRPr="00C75B18">
        <w:rPr>
          <w:rFonts w:eastAsia="Times New Roman"/>
          <w:bCs/>
          <w:spacing w:val="1"/>
          <w:szCs w:val="20"/>
        </w:rPr>
        <w:t xml:space="preserve"> </w:t>
      </w:r>
      <w:r w:rsidR="000D7010" w:rsidRPr="00C75B18">
        <w:rPr>
          <w:rFonts w:eastAsia="Times New Roman"/>
          <w:bCs/>
          <w:spacing w:val="1"/>
          <w:szCs w:val="20"/>
        </w:rPr>
        <w:t xml:space="preserve"> </w:t>
      </w:r>
      <w:r w:rsidR="00415442" w:rsidRPr="00415442">
        <w:rPr>
          <w:rFonts w:eastAsia="Times New Roman"/>
          <w:bCs/>
          <w:spacing w:val="1"/>
          <w:szCs w:val="20"/>
        </w:rPr>
        <w:t xml:space="preserve">Organics in </w:t>
      </w:r>
      <w:r w:rsidR="00415442">
        <w:rPr>
          <w:rFonts w:eastAsia="Times New Roman"/>
          <w:bCs/>
          <w:spacing w:val="1"/>
          <w:szCs w:val="20"/>
        </w:rPr>
        <w:t>s</w:t>
      </w:r>
      <w:r w:rsidR="00415442" w:rsidRPr="00415442">
        <w:rPr>
          <w:rFonts w:eastAsia="Times New Roman"/>
          <w:bCs/>
          <w:spacing w:val="1"/>
          <w:szCs w:val="20"/>
        </w:rPr>
        <w:t xml:space="preserve">hale </w:t>
      </w:r>
      <w:r w:rsidR="00415442">
        <w:rPr>
          <w:rFonts w:eastAsia="Times New Roman"/>
          <w:bCs/>
          <w:spacing w:val="1"/>
          <w:szCs w:val="20"/>
        </w:rPr>
        <w:t>o</w:t>
      </w:r>
      <w:r w:rsidR="00415442" w:rsidRPr="00415442">
        <w:rPr>
          <w:rFonts w:eastAsia="Times New Roman"/>
          <w:bCs/>
          <w:spacing w:val="1"/>
          <w:szCs w:val="20"/>
        </w:rPr>
        <w:t>il</w:t>
      </w:r>
    </w:p>
    <w:p w14:paraId="4C720B28" w14:textId="1D951803" w:rsidR="00D51ABE" w:rsidRDefault="00BB0995" w:rsidP="00A23F54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szCs w:val="20"/>
        </w:rPr>
      </w:pPr>
      <w:r w:rsidRPr="00C75B18">
        <w:rPr>
          <w:rFonts w:eastAsia="Times New Roman"/>
          <w:b/>
          <w:bCs/>
          <w:spacing w:val="1"/>
          <w:szCs w:val="20"/>
        </w:rPr>
        <w:t>Ot</w:t>
      </w:r>
      <w:r w:rsidRPr="00C75B18">
        <w:rPr>
          <w:rFonts w:eastAsia="Times New Roman"/>
          <w:b/>
          <w:bCs/>
          <w:szCs w:val="20"/>
        </w:rPr>
        <w:t>her</w:t>
      </w:r>
      <w:r w:rsidRPr="00C75B18">
        <w:rPr>
          <w:rFonts w:eastAsia="Times New Roman"/>
          <w:b/>
          <w:bCs/>
          <w:spacing w:val="13"/>
          <w:szCs w:val="20"/>
        </w:rPr>
        <w:t xml:space="preserve"> </w:t>
      </w:r>
      <w:r w:rsidRPr="00C75B18">
        <w:rPr>
          <w:rFonts w:eastAsia="Times New Roman"/>
          <w:b/>
          <w:bCs/>
          <w:szCs w:val="20"/>
        </w:rPr>
        <w:t>De</w:t>
      </w:r>
      <w:r w:rsidRPr="00C75B18">
        <w:rPr>
          <w:rFonts w:eastAsia="Times New Roman"/>
          <w:b/>
          <w:bCs/>
          <w:spacing w:val="-1"/>
          <w:szCs w:val="20"/>
        </w:rPr>
        <w:t>s</w:t>
      </w:r>
      <w:r w:rsidRPr="00C75B18">
        <w:rPr>
          <w:rFonts w:eastAsia="Times New Roman"/>
          <w:b/>
          <w:bCs/>
          <w:szCs w:val="20"/>
        </w:rPr>
        <w:t>i</w:t>
      </w:r>
      <w:r w:rsidRPr="00C75B18">
        <w:rPr>
          <w:rFonts w:eastAsia="Times New Roman"/>
          <w:b/>
          <w:bCs/>
          <w:spacing w:val="1"/>
          <w:szCs w:val="20"/>
        </w:rPr>
        <w:t>g</w:t>
      </w:r>
      <w:r w:rsidRPr="00C75B18">
        <w:rPr>
          <w:rFonts w:eastAsia="Times New Roman"/>
          <w:b/>
          <w:bCs/>
          <w:szCs w:val="20"/>
        </w:rPr>
        <w:t>n</w:t>
      </w:r>
      <w:r w:rsidRPr="00C75B18">
        <w:rPr>
          <w:rFonts w:eastAsia="Times New Roman"/>
          <w:b/>
          <w:bCs/>
          <w:spacing w:val="1"/>
          <w:szCs w:val="20"/>
        </w:rPr>
        <w:t>at</w:t>
      </w:r>
      <w:r w:rsidRPr="00C75B18">
        <w:rPr>
          <w:rFonts w:eastAsia="Times New Roman"/>
          <w:b/>
          <w:bCs/>
          <w:szCs w:val="20"/>
        </w:rPr>
        <w:t>i</w:t>
      </w:r>
      <w:r w:rsidRPr="00C75B18">
        <w:rPr>
          <w:rFonts w:eastAsia="Times New Roman"/>
          <w:b/>
          <w:bCs/>
          <w:spacing w:val="1"/>
          <w:szCs w:val="20"/>
        </w:rPr>
        <w:t>o</w:t>
      </w:r>
      <w:r w:rsidRPr="00C75B18">
        <w:rPr>
          <w:rFonts w:eastAsia="Times New Roman"/>
          <w:b/>
          <w:bCs/>
          <w:szCs w:val="20"/>
        </w:rPr>
        <w:t>n</w:t>
      </w:r>
      <w:r w:rsidRPr="00C75B18">
        <w:rPr>
          <w:rFonts w:eastAsia="Times New Roman"/>
          <w:b/>
          <w:bCs/>
          <w:spacing w:val="-1"/>
          <w:szCs w:val="20"/>
        </w:rPr>
        <w:t>s:</w:t>
      </w:r>
      <w:r w:rsidR="007948BF">
        <w:rPr>
          <w:rFonts w:eastAsia="Times New Roman"/>
          <w:b/>
          <w:bCs/>
          <w:spacing w:val="-1"/>
          <w:szCs w:val="20"/>
        </w:rPr>
        <w:t xml:space="preserve">  </w:t>
      </w:r>
      <w:r w:rsidR="000D4EB4" w:rsidRPr="000D4EB4">
        <w:rPr>
          <w:rFonts w:eastAsia="Times New Roman"/>
          <w:szCs w:val="20"/>
        </w:rPr>
        <w:t>crude shale oil; green oil</w:t>
      </w:r>
      <w:r w:rsidR="000D4EB4">
        <w:rPr>
          <w:rFonts w:eastAsia="Times New Roman"/>
          <w:szCs w:val="20"/>
        </w:rPr>
        <w:t>;</w:t>
      </w:r>
      <w:r w:rsidR="000D4EB4" w:rsidRPr="000D4EB4">
        <w:rPr>
          <w:rFonts w:eastAsia="Times New Roman"/>
          <w:szCs w:val="20"/>
        </w:rPr>
        <w:t xml:space="preserve"> raw shale oil</w:t>
      </w:r>
      <w:r w:rsidR="000D4EB4">
        <w:rPr>
          <w:rFonts w:eastAsia="Times New Roman"/>
          <w:szCs w:val="20"/>
        </w:rPr>
        <w:t>;</w:t>
      </w:r>
      <w:r w:rsidR="000D4EB4" w:rsidRPr="000D4EB4">
        <w:rPr>
          <w:rFonts w:eastAsia="Times New Roman"/>
          <w:szCs w:val="20"/>
        </w:rPr>
        <w:t xml:space="preserve"> petroleum crude oil</w:t>
      </w:r>
      <w:r w:rsidR="002A5B63" w:rsidRPr="00C75B18">
        <w:rPr>
          <w:rFonts w:eastAsia="Times New Roman"/>
          <w:szCs w:val="20"/>
        </w:rPr>
        <w:t xml:space="preserve"> </w:t>
      </w:r>
    </w:p>
    <w:p w14:paraId="283D39BD" w14:textId="58DD3014" w:rsidR="00037080" w:rsidRPr="00C75B18" w:rsidRDefault="00415442" w:rsidP="00A23F54">
      <w:pPr>
        <w:widowControl/>
        <w:spacing w:before="120" w:after="120" w:line="240" w:lineRule="auto"/>
        <w:rPr>
          <w:rFonts w:eastAsia="Times New Roman"/>
          <w:spacing w:val="1"/>
          <w:szCs w:val="20"/>
        </w:rPr>
      </w:pPr>
      <w:r w:rsidRPr="00415442">
        <w:rPr>
          <w:rFonts w:eastAsia="Times New Roman"/>
          <w:spacing w:val="1"/>
          <w:szCs w:val="20"/>
        </w:rPr>
        <w:t>This material is a complex mixture</w:t>
      </w:r>
      <w:r w:rsidR="00AA2665">
        <w:rPr>
          <w:rFonts w:eastAsia="Times New Roman"/>
          <w:spacing w:val="1"/>
          <w:szCs w:val="20"/>
        </w:rPr>
        <w:t xml:space="preserve"> with trace</w:t>
      </w:r>
      <w:r w:rsidRPr="00415442">
        <w:rPr>
          <w:rFonts w:eastAsia="Times New Roman"/>
          <w:spacing w:val="1"/>
          <w:szCs w:val="20"/>
        </w:rPr>
        <w:t xml:space="preserve"> </w:t>
      </w:r>
      <w:r w:rsidR="00AA2665">
        <w:rPr>
          <w:rFonts w:eastAsia="Times New Roman"/>
          <w:spacing w:val="1"/>
          <w:szCs w:val="20"/>
        </w:rPr>
        <w:t xml:space="preserve">amounts of </w:t>
      </w:r>
      <w:r w:rsidRPr="00415442">
        <w:rPr>
          <w:rFonts w:eastAsia="Times New Roman"/>
          <w:spacing w:val="1"/>
          <w:szCs w:val="20"/>
        </w:rPr>
        <w:t>organic compounds, which are below the limits established by OSHA (hazardous components 1 %, carcinogens 0.1 %)</w:t>
      </w:r>
      <w:r>
        <w:rPr>
          <w:rFonts w:eastAsia="Times New Roman"/>
          <w:spacing w:val="1"/>
          <w:szCs w:val="20"/>
        </w:rPr>
        <w:t xml:space="preserve">.  </w:t>
      </w:r>
      <w:r w:rsidR="00661CCC" w:rsidRPr="00C75B18">
        <w:rPr>
          <w:rFonts w:eastAsia="Times New Roman"/>
          <w:spacing w:val="1"/>
          <w:szCs w:val="20"/>
        </w:rPr>
        <w:t>Components are listed in compliance with OSHA’s 29</w:t>
      </w:r>
      <w:r w:rsidR="002F28B5" w:rsidRPr="00C75B18">
        <w:rPr>
          <w:rFonts w:eastAsia="Times New Roman"/>
          <w:spacing w:val="1"/>
          <w:szCs w:val="20"/>
        </w:rPr>
        <w:t> </w:t>
      </w:r>
      <w:r w:rsidR="00661CCC" w:rsidRPr="00C75B18">
        <w:rPr>
          <w:rFonts w:eastAsia="Times New Roman"/>
          <w:spacing w:val="1"/>
          <w:szCs w:val="20"/>
        </w:rPr>
        <w:t>CFR</w:t>
      </w:r>
      <w:r w:rsidR="002F28B5" w:rsidRPr="00C75B18">
        <w:rPr>
          <w:rFonts w:eastAsia="Times New Roman"/>
          <w:spacing w:val="1"/>
          <w:szCs w:val="20"/>
        </w:rPr>
        <w:t> </w:t>
      </w:r>
      <w:r w:rsidR="00661CCC" w:rsidRPr="00C75B18">
        <w:rPr>
          <w:rFonts w:eastAsia="Times New Roman"/>
          <w:spacing w:val="1"/>
          <w:szCs w:val="20"/>
        </w:rPr>
        <w:t>1910.1200; fo</w:t>
      </w:r>
      <w:r w:rsidR="00661CCC" w:rsidRPr="00C75B18">
        <w:rPr>
          <w:rFonts w:eastAsia="Times New Roman"/>
          <w:szCs w:val="20"/>
        </w:rPr>
        <w:t>r</w:t>
      </w:r>
      <w:r w:rsidR="00661CCC" w:rsidRPr="00C75B18">
        <w:rPr>
          <w:rFonts w:eastAsia="Times New Roman"/>
          <w:spacing w:val="1"/>
          <w:szCs w:val="20"/>
        </w:rPr>
        <w:t xml:space="preserve"> </w:t>
      </w:r>
      <w:r w:rsidR="00661CCC" w:rsidRPr="00C75B18">
        <w:rPr>
          <w:rFonts w:eastAsia="Times New Roman"/>
          <w:szCs w:val="20"/>
        </w:rPr>
        <w:t>t</w:t>
      </w:r>
      <w:r w:rsidR="00661CCC" w:rsidRPr="00C75B18">
        <w:rPr>
          <w:rFonts w:eastAsia="Times New Roman"/>
          <w:spacing w:val="1"/>
          <w:szCs w:val="20"/>
        </w:rPr>
        <w:t>h</w:t>
      </w:r>
      <w:r w:rsidR="00661CCC" w:rsidRPr="00C75B18">
        <w:rPr>
          <w:rFonts w:eastAsia="Times New Roman"/>
          <w:szCs w:val="20"/>
        </w:rPr>
        <w:t xml:space="preserve">e </w:t>
      </w:r>
      <w:r w:rsidR="00661CCC" w:rsidRPr="00C75B18">
        <w:rPr>
          <w:rFonts w:eastAsia="Times New Roman"/>
          <w:spacing w:val="-1"/>
          <w:szCs w:val="20"/>
        </w:rPr>
        <w:t>ac</w:t>
      </w:r>
      <w:r w:rsidR="00661CCC" w:rsidRPr="00C75B18">
        <w:rPr>
          <w:rFonts w:eastAsia="Times New Roman"/>
          <w:szCs w:val="20"/>
        </w:rPr>
        <w:t>t</w:t>
      </w:r>
      <w:r w:rsidR="00661CCC" w:rsidRPr="00C75B18">
        <w:rPr>
          <w:rFonts w:eastAsia="Times New Roman"/>
          <w:spacing w:val="1"/>
          <w:szCs w:val="20"/>
        </w:rPr>
        <w:t>u</w:t>
      </w:r>
      <w:r w:rsidR="00661CCC" w:rsidRPr="00C75B18">
        <w:rPr>
          <w:rFonts w:eastAsia="Times New Roman"/>
          <w:spacing w:val="-1"/>
          <w:szCs w:val="20"/>
        </w:rPr>
        <w:t>a</w:t>
      </w:r>
      <w:r w:rsidR="00661CCC" w:rsidRPr="00C75B18">
        <w:rPr>
          <w:rFonts w:eastAsia="Times New Roman"/>
          <w:szCs w:val="20"/>
        </w:rPr>
        <w:t>l</w:t>
      </w:r>
      <w:r w:rsidR="00661CCC" w:rsidRPr="00C75B18">
        <w:rPr>
          <w:rFonts w:eastAsia="Times New Roman"/>
          <w:spacing w:val="1"/>
          <w:szCs w:val="20"/>
        </w:rPr>
        <w:t xml:space="preserve"> </w:t>
      </w:r>
      <w:r w:rsidR="00661CCC" w:rsidRPr="00C75B18">
        <w:rPr>
          <w:rFonts w:eastAsia="Times New Roman"/>
          <w:spacing w:val="-1"/>
          <w:szCs w:val="20"/>
        </w:rPr>
        <w:t>va</w:t>
      </w:r>
      <w:r w:rsidR="00661CCC" w:rsidRPr="00C75B18">
        <w:rPr>
          <w:rFonts w:eastAsia="Times New Roman"/>
          <w:szCs w:val="20"/>
        </w:rPr>
        <w:t>l</w:t>
      </w:r>
      <w:r w:rsidR="00661CCC" w:rsidRPr="00C75B18">
        <w:rPr>
          <w:rFonts w:eastAsia="Times New Roman"/>
          <w:spacing w:val="1"/>
          <w:szCs w:val="20"/>
        </w:rPr>
        <w:t>u</w:t>
      </w:r>
      <w:r w:rsidR="00661CCC" w:rsidRPr="00C75B18">
        <w:rPr>
          <w:rFonts w:eastAsia="Times New Roman"/>
          <w:spacing w:val="-1"/>
          <w:szCs w:val="20"/>
        </w:rPr>
        <w:t>e</w:t>
      </w:r>
      <w:r w:rsidR="00661CCC" w:rsidRPr="00C75B18">
        <w:rPr>
          <w:rFonts w:eastAsia="Times New Roman"/>
          <w:szCs w:val="20"/>
        </w:rPr>
        <w:t>s s</w:t>
      </w:r>
      <w:r w:rsidR="00661CCC" w:rsidRPr="00C75B18">
        <w:rPr>
          <w:rFonts w:eastAsia="Times New Roman"/>
          <w:spacing w:val="-1"/>
          <w:szCs w:val="20"/>
        </w:rPr>
        <w:t>e</w:t>
      </w:r>
      <w:r w:rsidR="00661CCC" w:rsidRPr="00C75B18">
        <w:rPr>
          <w:rFonts w:eastAsia="Times New Roman"/>
          <w:szCs w:val="20"/>
        </w:rPr>
        <w:t>e t</w:t>
      </w:r>
      <w:r w:rsidR="00661CCC" w:rsidRPr="00C75B18">
        <w:rPr>
          <w:rFonts w:eastAsia="Times New Roman"/>
          <w:spacing w:val="1"/>
          <w:szCs w:val="20"/>
        </w:rPr>
        <w:t>h</w:t>
      </w:r>
      <w:r w:rsidR="00661CCC" w:rsidRPr="00C75B18">
        <w:rPr>
          <w:rFonts w:eastAsia="Times New Roman"/>
          <w:szCs w:val="20"/>
        </w:rPr>
        <w:t xml:space="preserve">e </w:t>
      </w:r>
      <w:r w:rsidR="003E35DB" w:rsidRPr="00C75B18">
        <w:rPr>
          <w:rFonts w:eastAsia="Times New Roman"/>
          <w:szCs w:val="20"/>
        </w:rPr>
        <w:t xml:space="preserve">NIST </w:t>
      </w:r>
      <w:r w:rsidR="00661CCC" w:rsidRPr="00C75B18">
        <w:rPr>
          <w:rFonts w:eastAsia="Times New Roman"/>
          <w:szCs w:val="20"/>
        </w:rPr>
        <w:t>C</w:t>
      </w:r>
      <w:r w:rsidR="00661CCC" w:rsidRPr="00C75B18">
        <w:rPr>
          <w:rFonts w:eastAsia="Times New Roman"/>
          <w:spacing w:val="-1"/>
          <w:szCs w:val="20"/>
        </w:rPr>
        <w:t>e</w:t>
      </w:r>
      <w:r w:rsidR="00661CCC" w:rsidRPr="00C75B18">
        <w:rPr>
          <w:rFonts w:eastAsia="Times New Roman"/>
          <w:szCs w:val="20"/>
        </w:rPr>
        <w:t>rti</w:t>
      </w:r>
      <w:r w:rsidR="00661CCC" w:rsidRPr="00C75B18">
        <w:rPr>
          <w:rFonts w:eastAsia="Times New Roman"/>
          <w:spacing w:val="-2"/>
          <w:szCs w:val="20"/>
        </w:rPr>
        <w:t>f</w:t>
      </w:r>
      <w:r w:rsidR="00661CCC" w:rsidRPr="00C75B18">
        <w:rPr>
          <w:rFonts w:eastAsia="Times New Roman"/>
          <w:szCs w:val="20"/>
        </w:rPr>
        <w:t>i</w:t>
      </w:r>
      <w:r w:rsidR="00661CCC" w:rsidRPr="00C75B18">
        <w:rPr>
          <w:rFonts w:eastAsia="Times New Roman"/>
          <w:spacing w:val="-1"/>
          <w:szCs w:val="20"/>
        </w:rPr>
        <w:t>ca</w:t>
      </w:r>
      <w:r w:rsidR="00661CCC" w:rsidRPr="00C75B18">
        <w:rPr>
          <w:rFonts w:eastAsia="Times New Roman"/>
          <w:szCs w:val="20"/>
        </w:rPr>
        <w:t xml:space="preserve">te </w:t>
      </w:r>
      <w:r w:rsidR="00661CCC" w:rsidRPr="00C75B18">
        <w:rPr>
          <w:rFonts w:eastAsia="Times New Roman"/>
          <w:spacing w:val="1"/>
          <w:szCs w:val="20"/>
        </w:rPr>
        <w:t>o</w:t>
      </w:r>
      <w:r w:rsidR="00661CCC" w:rsidRPr="00C75B18">
        <w:rPr>
          <w:rFonts w:eastAsia="Times New Roman"/>
          <w:szCs w:val="20"/>
        </w:rPr>
        <w:t>f</w:t>
      </w:r>
      <w:r w:rsidR="00661CCC" w:rsidRPr="00C75B18">
        <w:rPr>
          <w:rFonts w:eastAsia="Times New Roman"/>
          <w:spacing w:val="-2"/>
          <w:szCs w:val="20"/>
        </w:rPr>
        <w:t xml:space="preserve"> </w:t>
      </w:r>
      <w:r w:rsidR="00661CCC" w:rsidRPr="00C75B18">
        <w:rPr>
          <w:rFonts w:eastAsia="Times New Roman"/>
          <w:spacing w:val="-3"/>
          <w:szCs w:val="20"/>
        </w:rPr>
        <w:t>A</w:t>
      </w:r>
      <w:r w:rsidR="00661CCC" w:rsidRPr="00C75B18">
        <w:rPr>
          <w:rFonts w:eastAsia="Times New Roman"/>
          <w:spacing w:val="1"/>
          <w:szCs w:val="20"/>
        </w:rPr>
        <w:t>n</w:t>
      </w:r>
      <w:r w:rsidR="00661CCC" w:rsidRPr="00C75B18">
        <w:rPr>
          <w:rFonts w:eastAsia="Times New Roman"/>
          <w:spacing w:val="-1"/>
          <w:szCs w:val="20"/>
        </w:rPr>
        <w:t>a</w:t>
      </w:r>
      <w:r w:rsidR="00661CCC" w:rsidRPr="00C75B18">
        <w:rPr>
          <w:rFonts w:eastAsia="Times New Roman"/>
          <w:szCs w:val="20"/>
        </w:rPr>
        <w:t>l</w:t>
      </w:r>
      <w:r w:rsidR="00661CCC" w:rsidRPr="00C75B18">
        <w:rPr>
          <w:rFonts w:eastAsia="Times New Roman"/>
          <w:spacing w:val="-4"/>
          <w:szCs w:val="20"/>
        </w:rPr>
        <w:t>y</w:t>
      </w:r>
      <w:r w:rsidR="00661CCC" w:rsidRPr="00C75B18">
        <w:rPr>
          <w:rFonts w:eastAsia="Times New Roman"/>
          <w:szCs w:val="20"/>
        </w:rPr>
        <w:t>sis.</w:t>
      </w:r>
    </w:p>
    <w:tbl>
      <w:tblPr>
        <w:tblStyle w:val="TableGrid1"/>
        <w:tblW w:w="9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728"/>
        <w:gridCol w:w="1728"/>
        <w:gridCol w:w="2736"/>
      </w:tblGrid>
      <w:tr w:rsidR="00FE1D60" w:rsidRPr="00C75B18" w14:paraId="2A40790D" w14:textId="77777777" w:rsidTr="00FE1D60">
        <w:trPr>
          <w:trHeight w:val="576"/>
          <w:jc w:val="center"/>
        </w:trPr>
        <w:tc>
          <w:tcPr>
            <w:tcW w:w="2988" w:type="dxa"/>
          </w:tcPr>
          <w:p w14:paraId="4FDCD775" w14:textId="77777777" w:rsidR="00FE1D60" w:rsidRPr="00C75B18" w:rsidRDefault="00FE1D60" w:rsidP="00A23F54">
            <w:pPr>
              <w:widowControl/>
              <w:spacing w:after="0" w:line="240" w:lineRule="auto"/>
              <w:ind w:right="-108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Cs w:val="20"/>
              </w:rPr>
              <w:t>Hazardous C</w:t>
            </w: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p</w:t>
            </w: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5B18"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728" w:type="dxa"/>
          </w:tcPr>
          <w:p w14:paraId="66428E80" w14:textId="77777777" w:rsidR="00FE1D60" w:rsidRPr="00C75B18" w:rsidRDefault="00FE1D60" w:rsidP="00A23F54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Cs w:val="20"/>
              </w:rPr>
              <w:t>CAS</w:t>
            </w:r>
            <w:r w:rsidRPr="00C75B18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Cs w:val="20"/>
              </w:rPr>
              <w:t>Nu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728" w:type="dxa"/>
          </w:tcPr>
          <w:p w14:paraId="2261AD07" w14:textId="77777777" w:rsidR="00FE1D60" w:rsidRPr="00C75B18" w:rsidRDefault="00FE1D60" w:rsidP="00A23F5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5B18">
              <w:rPr>
                <w:rFonts w:eastAsia="Times New Roman"/>
                <w:b/>
                <w:bCs/>
                <w:szCs w:val="20"/>
              </w:rPr>
              <w:t>C</w:t>
            </w:r>
            <w:r w:rsidRPr="00C75B18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Cs w:val="20"/>
              </w:rPr>
              <w:t>Nu</w:t>
            </w:r>
            <w:r w:rsidRPr="00C75B18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5B18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837A7EF" w14:textId="77777777" w:rsidR="00FE1D60" w:rsidRPr="00C75B18" w:rsidRDefault="00FE1D60" w:rsidP="00A23F5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-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C75B18">
              <w:rPr>
                <w:rFonts w:eastAsia="Times New Roman"/>
                <w:b/>
                <w:bCs/>
                <w:szCs w:val="20"/>
              </w:rPr>
              <w:t>N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5B18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736" w:type="dxa"/>
          </w:tcPr>
          <w:p w14:paraId="2A322CC1" w14:textId="77777777" w:rsidR="00FE1D60" w:rsidRPr="00C75B18" w:rsidRDefault="00FE1D60" w:rsidP="00A23F54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Nominal Mass Concentration</w:t>
            </w:r>
          </w:p>
          <w:p w14:paraId="61EBB30A" w14:textId="77777777" w:rsidR="00FE1D60" w:rsidRPr="00C75B18" w:rsidRDefault="00FE1D60" w:rsidP="00A23F54">
            <w:pPr>
              <w:widowControl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5B18">
              <w:rPr>
                <w:rFonts w:eastAsia="Times New Roman"/>
                <w:b/>
                <w:bCs/>
                <w:spacing w:val="-1"/>
                <w:szCs w:val="20"/>
              </w:rPr>
              <w:t>%</w:t>
            </w:r>
            <w:r w:rsidRPr="00C75B18">
              <w:rPr>
                <w:rFonts w:eastAsia="Times New Roman"/>
                <w:b/>
                <w:bCs/>
                <w:szCs w:val="20"/>
              </w:rPr>
              <w:t>)</w:t>
            </w:r>
          </w:p>
        </w:tc>
      </w:tr>
      <w:tr w:rsidR="00FE1D60" w:rsidRPr="00C75B18" w14:paraId="5011DA56" w14:textId="77777777" w:rsidTr="00FE1D60">
        <w:trPr>
          <w:trHeight w:val="288"/>
          <w:jc w:val="center"/>
        </w:trPr>
        <w:tc>
          <w:tcPr>
            <w:tcW w:w="2988" w:type="dxa"/>
          </w:tcPr>
          <w:p w14:paraId="0670A937" w14:textId="34A87414" w:rsidR="00FE1D60" w:rsidRPr="00C75B18" w:rsidRDefault="00415442" w:rsidP="00A23F54">
            <w:pPr>
              <w:widowControl/>
              <w:spacing w:after="0" w:line="240" w:lineRule="auto"/>
              <w:ind w:right="-108"/>
              <w:rPr>
                <w:rFonts w:eastAsia="Times New Roman"/>
                <w:sz w:val="18"/>
                <w:szCs w:val="18"/>
              </w:rPr>
            </w:pPr>
            <w:r w:rsidRPr="00415442">
              <w:rPr>
                <w:rFonts w:eastAsia="Times New Roman"/>
                <w:spacing w:val="2"/>
                <w:szCs w:val="20"/>
              </w:rPr>
              <w:t xml:space="preserve">Shale </w:t>
            </w:r>
            <w:r>
              <w:rPr>
                <w:rFonts w:eastAsia="Times New Roman"/>
                <w:spacing w:val="2"/>
                <w:szCs w:val="20"/>
              </w:rPr>
              <w:t>o</w:t>
            </w:r>
            <w:r w:rsidRPr="00415442">
              <w:rPr>
                <w:rFonts w:eastAsia="Times New Roman"/>
                <w:spacing w:val="2"/>
                <w:szCs w:val="20"/>
              </w:rPr>
              <w:t>il</w:t>
            </w:r>
          </w:p>
        </w:tc>
        <w:tc>
          <w:tcPr>
            <w:tcW w:w="1728" w:type="dxa"/>
          </w:tcPr>
          <w:p w14:paraId="2B184D04" w14:textId="41B7DDA3" w:rsidR="00FE1D60" w:rsidRPr="00C75B18" w:rsidRDefault="00FE1D60" w:rsidP="00A23F54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spacing w:val="1"/>
                <w:szCs w:val="20"/>
              </w:rPr>
              <w:tab/>
            </w:r>
            <w:r w:rsidR="00415442">
              <w:rPr>
                <w:rFonts w:eastAsia="Times New Roman"/>
                <w:spacing w:val="1"/>
                <w:szCs w:val="20"/>
              </w:rPr>
              <w:t>68308-34-9</w:t>
            </w:r>
          </w:p>
        </w:tc>
        <w:tc>
          <w:tcPr>
            <w:tcW w:w="1728" w:type="dxa"/>
          </w:tcPr>
          <w:p w14:paraId="5E4F6878" w14:textId="621E26A0" w:rsidR="00FE1D60" w:rsidRPr="00C75B18" w:rsidRDefault="00FE1D60" w:rsidP="00A23F54">
            <w:pPr>
              <w:widowControl/>
              <w:spacing w:after="0" w:line="240" w:lineRule="auto"/>
              <w:jc w:val="center"/>
              <w:rPr>
                <w:rFonts w:eastAsia="Times New Roman"/>
                <w:spacing w:val="1"/>
                <w:szCs w:val="20"/>
              </w:rPr>
            </w:pPr>
            <w:r w:rsidRPr="00C75B18">
              <w:rPr>
                <w:rFonts w:eastAsia="Times New Roman"/>
                <w:spacing w:val="1"/>
                <w:szCs w:val="20"/>
              </w:rPr>
              <w:t>2</w:t>
            </w:r>
            <w:r w:rsidR="00415442">
              <w:rPr>
                <w:rFonts w:eastAsia="Times New Roman"/>
                <w:spacing w:val="1"/>
                <w:szCs w:val="20"/>
              </w:rPr>
              <w:t>69-646-0</w:t>
            </w:r>
          </w:p>
        </w:tc>
        <w:tc>
          <w:tcPr>
            <w:tcW w:w="2736" w:type="dxa"/>
          </w:tcPr>
          <w:p w14:paraId="2767B184" w14:textId="7BA1C93C" w:rsidR="00FE1D60" w:rsidRPr="00C75B18" w:rsidRDefault="00DA669D" w:rsidP="00A23F54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spacing w:val="1"/>
                <w:szCs w:val="20"/>
              </w:rPr>
              <w:t>10</w:t>
            </w:r>
            <w:r w:rsidR="007948BF">
              <w:rPr>
                <w:rFonts w:eastAsia="Times New Roman"/>
                <w:spacing w:val="1"/>
                <w:szCs w:val="20"/>
              </w:rPr>
              <w:t>0</w:t>
            </w:r>
          </w:p>
        </w:tc>
      </w:tr>
    </w:tbl>
    <w:p w14:paraId="15C4983F" w14:textId="77777777" w:rsidR="000062AB" w:rsidRPr="00C75B18" w:rsidRDefault="000062AB" w:rsidP="00A23F54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C75B18" w14:paraId="5E7E940D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211588B" w14:textId="77777777" w:rsidR="00037080" w:rsidRPr="00C75B18" w:rsidRDefault="00037080" w:rsidP="00A23F54">
            <w:pPr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C75B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C75B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5B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902A278" w14:textId="77777777" w:rsidR="00C508A0" w:rsidRPr="00603945" w:rsidRDefault="00BB0995" w:rsidP="00A23F54">
      <w:pPr>
        <w:widowControl/>
        <w:spacing w:before="120" w:after="0" w:line="240" w:lineRule="auto"/>
        <w:rPr>
          <w:rFonts w:eastAsia="Times New Roman"/>
          <w:b/>
          <w:bCs/>
          <w:spacing w:val="-1"/>
          <w:szCs w:val="20"/>
        </w:rPr>
      </w:pPr>
      <w:r w:rsidRPr="0060394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60394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 w:rsidRPr="00603945">
        <w:rPr>
          <w:rFonts w:eastAsia="Times New Roman"/>
          <w:b/>
          <w:bCs/>
          <w:spacing w:val="-1"/>
          <w:szCs w:val="20"/>
        </w:rPr>
        <w:t>:</w:t>
      </w:r>
      <w:r w:rsidRPr="00603945">
        <w:rPr>
          <w:rFonts w:eastAsia="Times New Roman"/>
          <w:b/>
          <w:bCs/>
          <w:spacing w:val="-1"/>
          <w:szCs w:val="20"/>
        </w:rPr>
        <w:t xml:space="preserve"> </w:t>
      </w:r>
    </w:p>
    <w:p w14:paraId="351FB714" w14:textId="01B69EE8" w:rsidR="00C508A0" w:rsidRPr="00603945" w:rsidRDefault="00BF5DD9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03945">
        <w:rPr>
          <w:rFonts w:eastAsia="Times New Roman"/>
          <w:b/>
          <w:bCs/>
          <w:spacing w:val="-1"/>
          <w:szCs w:val="20"/>
        </w:rPr>
        <w:t>I</w:t>
      </w:r>
      <w:r w:rsidRPr="00603945">
        <w:rPr>
          <w:rFonts w:eastAsia="Times New Roman"/>
          <w:b/>
          <w:bCs/>
          <w:szCs w:val="20"/>
        </w:rPr>
        <w:t>nh</w:t>
      </w:r>
      <w:r w:rsidRPr="00603945">
        <w:rPr>
          <w:rFonts w:eastAsia="Times New Roman"/>
          <w:b/>
          <w:bCs/>
          <w:spacing w:val="1"/>
          <w:szCs w:val="20"/>
        </w:rPr>
        <w:t>a</w:t>
      </w:r>
      <w:r w:rsidRPr="00603945">
        <w:rPr>
          <w:rFonts w:eastAsia="Times New Roman"/>
          <w:b/>
          <w:bCs/>
          <w:szCs w:val="20"/>
        </w:rPr>
        <w:t>l</w:t>
      </w:r>
      <w:r w:rsidRPr="00603945">
        <w:rPr>
          <w:rFonts w:eastAsia="Times New Roman"/>
          <w:b/>
          <w:bCs/>
          <w:spacing w:val="1"/>
          <w:szCs w:val="20"/>
        </w:rPr>
        <w:t>at</w:t>
      </w:r>
      <w:r w:rsidRPr="00603945">
        <w:rPr>
          <w:rFonts w:eastAsia="Times New Roman"/>
          <w:b/>
          <w:bCs/>
          <w:szCs w:val="20"/>
        </w:rPr>
        <w:t>i</w:t>
      </w:r>
      <w:r w:rsidRPr="00603945">
        <w:rPr>
          <w:rFonts w:eastAsia="Times New Roman"/>
          <w:b/>
          <w:bCs/>
          <w:spacing w:val="1"/>
          <w:szCs w:val="20"/>
        </w:rPr>
        <w:t>o</w:t>
      </w:r>
      <w:r w:rsidRPr="00603945">
        <w:rPr>
          <w:rFonts w:eastAsia="Times New Roman"/>
          <w:b/>
          <w:bCs/>
          <w:szCs w:val="20"/>
        </w:rPr>
        <w:t>n:</w:t>
      </w:r>
      <w:r w:rsidRPr="00603945">
        <w:rPr>
          <w:rFonts w:eastAsia="Times New Roman"/>
          <w:bCs/>
          <w:szCs w:val="20"/>
        </w:rPr>
        <w:t xml:space="preserve"> </w:t>
      </w:r>
      <w:r w:rsidR="00DC0227" w:rsidRPr="00603945">
        <w:rPr>
          <w:rFonts w:eastAsia="Times New Roman"/>
          <w:bCs/>
          <w:szCs w:val="20"/>
        </w:rPr>
        <w:t xml:space="preserve"> If adverse effects occur, remove to uncontaminated area.  </w:t>
      </w:r>
      <w:r w:rsidR="0002537A">
        <w:rPr>
          <w:rFonts w:eastAsia="Times New Roman"/>
          <w:bCs/>
          <w:szCs w:val="20"/>
        </w:rPr>
        <w:t>G</w:t>
      </w:r>
      <w:r w:rsidR="00DC0227" w:rsidRPr="00603945">
        <w:rPr>
          <w:rFonts w:eastAsia="Times New Roman"/>
          <w:bCs/>
          <w:szCs w:val="20"/>
        </w:rPr>
        <w:t xml:space="preserve">ive artificial respiration </w:t>
      </w:r>
      <w:r w:rsidR="0002537A">
        <w:rPr>
          <w:rFonts w:eastAsia="Times New Roman"/>
          <w:bCs/>
          <w:szCs w:val="20"/>
        </w:rPr>
        <w:t xml:space="preserve">if not breathing.  </w:t>
      </w:r>
      <w:r w:rsidR="00DC0227" w:rsidRPr="00603945">
        <w:rPr>
          <w:rFonts w:eastAsia="Times New Roman"/>
          <w:bCs/>
          <w:szCs w:val="20"/>
        </w:rPr>
        <w:t>Seek immediate medical attention.</w:t>
      </w:r>
    </w:p>
    <w:p w14:paraId="1CBF39CF" w14:textId="7686A597" w:rsidR="00C508A0" w:rsidRPr="00603945" w:rsidRDefault="00BF5DD9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03945">
        <w:rPr>
          <w:rFonts w:eastAsia="Times New Roman"/>
          <w:b/>
          <w:bCs/>
          <w:szCs w:val="20"/>
        </w:rPr>
        <w:t>S</w:t>
      </w:r>
      <w:r w:rsidRPr="00603945">
        <w:rPr>
          <w:rFonts w:eastAsia="Times New Roman"/>
          <w:b/>
          <w:bCs/>
          <w:spacing w:val="-3"/>
          <w:szCs w:val="20"/>
        </w:rPr>
        <w:t>k</w:t>
      </w:r>
      <w:r w:rsidRPr="00603945">
        <w:rPr>
          <w:rFonts w:eastAsia="Times New Roman"/>
          <w:b/>
          <w:bCs/>
          <w:szCs w:val="20"/>
        </w:rPr>
        <w:t>in</w:t>
      </w:r>
      <w:r w:rsidRPr="00603945">
        <w:rPr>
          <w:rFonts w:eastAsia="Times New Roman"/>
          <w:b/>
          <w:bCs/>
          <w:spacing w:val="-4"/>
          <w:szCs w:val="20"/>
        </w:rPr>
        <w:t xml:space="preserve"> </w:t>
      </w:r>
      <w:r w:rsidRPr="00603945">
        <w:rPr>
          <w:rFonts w:eastAsia="Times New Roman"/>
          <w:b/>
          <w:bCs/>
          <w:szCs w:val="20"/>
        </w:rPr>
        <w:t>C</w:t>
      </w:r>
      <w:r w:rsidRPr="00603945">
        <w:rPr>
          <w:rFonts w:eastAsia="Times New Roman"/>
          <w:b/>
          <w:bCs/>
          <w:spacing w:val="1"/>
          <w:szCs w:val="20"/>
        </w:rPr>
        <w:t>o</w:t>
      </w:r>
      <w:r w:rsidRPr="00603945">
        <w:rPr>
          <w:rFonts w:eastAsia="Times New Roman"/>
          <w:b/>
          <w:bCs/>
          <w:szCs w:val="20"/>
        </w:rPr>
        <w:t>n</w:t>
      </w:r>
      <w:r w:rsidRPr="00603945">
        <w:rPr>
          <w:rFonts w:eastAsia="Times New Roman"/>
          <w:b/>
          <w:bCs/>
          <w:spacing w:val="1"/>
          <w:szCs w:val="20"/>
        </w:rPr>
        <w:t>ta</w:t>
      </w:r>
      <w:r w:rsidRPr="00603945">
        <w:rPr>
          <w:rFonts w:eastAsia="Times New Roman"/>
          <w:b/>
          <w:bCs/>
          <w:szCs w:val="20"/>
        </w:rPr>
        <w:t>c</w:t>
      </w:r>
      <w:r w:rsidRPr="00603945">
        <w:rPr>
          <w:rFonts w:eastAsia="Times New Roman"/>
          <w:b/>
          <w:bCs/>
          <w:spacing w:val="1"/>
          <w:szCs w:val="20"/>
        </w:rPr>
        <w:t>t</w:t>
      </w:r>
      <w:r w:rsidRPr="00603945">
        <w:rPr>
          <w:rFonts w:eastAsia="Times New Roman"/>
          <w:b/>
          <w:bCs/>
          <w:szCs w:val="20"/>
        </w:rPr>
        <w:t xml:space="preserve">: </w:t>
      </w:r>
      <w:r w:rsidR="00DC0227" w:rsidRPr="00603945">
        <w:rPr>
          <w:rFonts w:eastAsia="Times New Roman"/>
          <w:b/>
          <w:bCs/>
          <w:szCs w:val="20"/>
        </w:rPr>
        <w:t xml:space="preserve"> </w:t>
      </w:r>
      <w:r w:rsidR="00DD38F6" w:rsidRPr="00603945">
        <w:rPr>
          <w:rFonts w:eastAsia="Times New Roman"/>
          <w:bCs/>
          <w:szCs w:val="20"/>
        </w:rPr>
        <w:t>Wash skin with soap and water for at least 15</w:t>
      </w:r>
      <w:r w:rsidR="0046355F" w:rsidRPr="00603945">
        <w:rPr>
          <w:rFonts w:eastAsia="Times New Roman"/>
          <w:bCs/>
          <w:szCs w:val="20"/>
        </w:rPr>
        <w:t> </w:t>
      </w:r>
      <w:r w:rsidR="00DD38F6" w:rsidRPr="00603945">
        <w:rPr>
          <w:rFonts w:eastAsia="Times New Roman"/>
          <w:bCs/>
          <w:szCs w:val="20"/>
        </w:rPr>
        <w:t>minutes while removing contaminated clothing and shoes.  Get immediate medical attention</w:t>
      </w:r>
      <w:r w:rsidR="0002537A" w:rsidRPr="0002537A">
        <w:rPr>
          <w:rFonts w:eastAsia="Times New Roman"/>
          <w:bCs/>
          <w:szCs w:val="20"/>
        </w:rPr>
        <w:t xml:space="preserve">, if needed. </w:t>
      </w:r>
      <w:r w:rsidR="0002537A">
        <w:rPr>
          <w:rFonts w:eastAsia="Times New Roman"/>
          <w:bCs/>
          <w:szCs w:val="20"/>
        </w:rPr>
        <w:t xml:space="preserve"> </w:t>
      </w:r>
      <w:r w:rsidR="0002537A" w:rsidRPr="0002537A">
        <w:rPr>
          <w:rFonts w:eastAsia="Times New Roman"/>
          <w:bCs/>
          <w:szCs w:val="20"/>
        </w:rPr>
        <w:t>Thoroughly clean and dry contaminated clothing and shoes before reuse</w:t>
      </w:r>
      <w:r w:rsidR="00DC0227" w:rsidRPr="00603945">
        <w:rPr>
          <w:rFonts w:eastAsia="Times New Roman"/>
          <w:bCs/>
          <w:szCs w:val="20"/>
        </w:rPr>
        <w:t>.</w:t>
      </w:r>
    </w:p>
    <w:p w14:paraId="6F196EDF" w14:textId="45D25822" w:rsidR="00C508A0" w:rsidRPr="0032285B" w:rsidRDefault="00BF5DD9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03945">
        <w:rPr>
          <w:rFonts w:eastAsia="Times New Roman"/>
          <w:b/>
          <w:bCs/>
          <w:spacing w:val="-1"/>
          <w:szCs w:val="20"/>
        </w:rPr>
        <w:t>E</w:t>
      </w:r>
      <w:r w:rsidRPr="00603945">
        <w:rPr>
          <w:rFonts w:eastAsia="Times New Roman"/>
          <w:b/>
          <w:bCs/>
          <w:spacing w:val="1"/>
          <w:szCs w:val="20"/>
        </w:rPr>
        <w:t>y</w:t>
      </w:r>
      <w:r w:rsidRPr="00603945">
        <w:rPr>
          <w:rFonts w:eastAsia="Times New Roman"/>
          <w:b/>
          <w:bCs/>
          <w:szCs w:val="20"/>
        </w:rPr>
        <w:t>e</w:t>
      </w:r>
      <w:r w:rsidRPr="00603945">
        <w:rPr>
          <w:rFonts w:eastAsia="Times New Roman"/>
          <w:b/>
          <w:bCs/>
          <w:spacing w:val="-2"/>
          <w:szCs w:val="20"/>
        </w:rPr>
        <w:t xml:space="preserve"> </w:t>
      </w:r>
      <w:r w:rsidRPr="00603945">
        <w:rPr>
          <w:rFonts w:eastAsia="Times New Roman"/>
          <w:b/>
          <w:bCs/>
          <w:szCs w:val="20"/>
        </w:rPr>
        <w:t>C</w:t>
      </w:r>
      <w:r w:rsidRPr="00603945">
        <w:rPr>
          <w:rFonts w:eastAsia="Times New Roman"/>
          <w:b/>
          <w:bCs/>
          <w:spacing w:val="1"/>
          <w:szCs w:val="20"/>
        </w:rPr>
        <w:t>o</w:t>
      </w:r>
      <w:r w:rsidRPr="00603945">
        <w:rPr>
          <w:rFonts w:eastAsia="Times New Roman"/>
          <w:b/>
          <w:bCs/>
          <w:szCs w:val="20"/>
        </w:rPr>
        <w:t>n</w:t>
      </w:r>
      <w:r w:rsidRPr="00603945">
        <w:rPr>
          <w:rFonts w:eastAsia="Times New Roman"/>
          <w:b/>
          <w:bCs/>
          <w:spacing w:val="1"/>
          <w:szCs w:val="20"/>
        </w:rPr>
        <w:t>ta</w:t>
      </w:r>
      <w:r w:rsidRPr="00603945">
        <w:rPr>
          <w:rFonts w:eastAsia="Times New Roman"/>
          <w:b/>
          <w:bCs/>
          <w:szCs w:val="20"/>
        </w:rPr>
        <w:t>c</w:t>
      </w:r>
      <w:r w:rsidRPr="00603945">
        <w:rPr>
          <w:rFonts w:eastAsia="Times New Roman"/>
          <w:b/>
          <w:bCs/>
          <w:spacing w:val="1"/>
          <w:szCs w:val="20"/>
        </w:rPr>
        <w:t>t</w:t>
      </w:r>
      <w:r w:rsidRPr="00603945">
        <w:rPr>
          <w:rFonts w:eastAsia="Times New Roman"/>
          <w:b/>
          <w:bCs/>
          <w:szCs w:val="20"/>
        </w:rPr>
        <w:t xml:space="preserve">: </w:t>
      </w:r>
      <w:r w:rsidR="00DC0227" w:rsidRPr="00603945">
        <w:rPr>
          <w:rFonts w:eastAsia="Times New Roman"/>
          <w:b/>
          <w:bCs/>
          <w:szCs w:val="20"/>
        </w:rPr>
        <w:t xml:space="preserve"> </w:t>
      </w:r>
      <w:r w:rsidR="00603945" w:rsidRPr="00603945">
        <w:rPr>
          <w:rFonts w:eastAsia="Times New Roman"/>
          <w:bCs/>
          <w:szCs w:val="20"/>
        </w:rPr>
        <w:t xml:space="preserve">Flush eyes </w:t>
      </w:r>
      <w:r w:rsidR="00603945" w:rsidRPr="0032285B">
        <w:rPr>
          <w:rFonts w:eastAsia="Times New Roman"/>
          <w:bCs/>
          <w:szCs w:val="20"/>
        </w:rPr>
        <w:t>with plenty of water for at least 15</w:t>
      </w:r>
      <w:r w:rsidR="0002537A" w:rsidRPr="0032285B">
        <w:rPr>
          <w:rFonts w:eastAsia="Times New Roman"/>
          <w:bCs/>
          <w:szCs w:val="20"/>
        </w:rPr>
        <w:t> </w:t>
      </w:r>
      <w:r w:rsidR="00603945" w:rsidRPr="0032285B">
        <w:rPr>
          <w:rFonts w:eastAsia="Times New Roman"/>
          <w:bCs/>
          <w:szCs w:val="20"/>
        </w:rPr>
        <w:t xml:space="preserve">minutes. </w:t>
      </w:r>
      <w:r w:rsidR="0002537A" w:rsidRPr="0032285B">
        <w:rPr>
          <w:rFonts w:eastAsia="Times New Roman"/>
          <w:bCs/>
          <w:szCs w:val="20"/>
        </w:rPr>
        <w:t xml:space="preserve"> </w:t>
      </w:r>
      <w:r w:rsidR="00603945" w:rsidRPr="0032285B">
        <w:rPr>
          <w:rFonts w:eastAsia="Times New Roman"/>
          <w:bCs/>
          <w:szCs w:val="20"/>
        </w:rPr>
        <w:t>Then get immediate medical attention</w:t>
      </w:r>
      <w:r w:rsidR="00DC0227" w:rsidRPr="0032285B">
        <w:rPr>
          <w:rFonts w:eastAsia="Times New Roman"/>
          <w:bCs/>
          <w:szCs w:val="20"/>
        </w:rPr>
        <w:t>.</w:t>
      </w:r>
    </w:p>
    <w:p w14:paraId="3DBF5573" w14:textId="72C0B9A5" w:rsidR="00E24579" w:rsidRPr="0032285B" w:rsidRDefault="00BF5DD9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pacing w:val="-1"/>
          <w:szCs w:val="20"/>
        </w:rPr>
        <w:t>I</w:t>
      </w:r>
      <w:r w:rsidRPr="0032285B">
        <w:rPr>
          <w:rFonts w:eastAsia="Times New Roman"/>
          <w:b/>
          <w:bCs/>
          <w:szCs w:val="20"/>
        </w:rPr>
        <w:t>n</w:t>
      </w:r>
      <w:r w:rsidRPr="0032285B">
        <w:rPr>
          <w:rFonts w:eastAsia="Times New Roman"/>
          <w:b/>
          <w:bCs/>
          <w:spacing w:val="1"/>
          <w:szCs w:val="20"/>
        </w:rPr>
        <w:t>g</w:t>
      </w:r>
      <w:r w:rsidRPr="0032285B">
        <w:rPr>
          <w:rFonts w:eastAsia="Times New Roman"/>
          <w:b/>
          <w:bCs/>
          <w:szCs w:val="20"/>
        </w:rPr>
        <w:t>e</w:t>
      </w:r>
      <w:r w:rsidRPr="0032285B">
        <w:rPr>
          <w:rFonts w:eastAsia="Times New Roman"/>
          <w:b/>
          <w:bCs/>
          <w:spacing w:val="-1"/>
          <w:szCs w:val="20"/>
        </w:rPr>
        <w:t>s</w:t>
      </w:r>
      <w:r w:rsidRPr="0032285B">
        <w:rPr>
          <w:rFonts w:eastAsia="Times New Roman"/>
          <w:b/>
          <w:bCs/>
          <w:spacing w:val="1"/>
          <w:szCs w:val="20"/>
        </w:rPr>
        <w:t>t</w:t>
      </w:r>
      <w:r w:rsidRPr="0032285B">
        <w:rPr>
          <w:rFonts w:eastAsia="Times New Roman"/>
          <w:b/>
          <w:bCs/>
          <w:szCs w:val="20"/>
        </w:rPr>
        <w:t>i</w:t>
      </w:r>
      <w:r w:rsidRPr="0032285B">
        <w:rPr>
          <w:rFonts w:eastAsia="Times New Roman"/>
          <w:b/>
          <w:bCs/>
          <w:spacing w:val="1"/>
          <w:szCs w:val="20"/>
        </w:rPr>
        <w:t>o</w:t>
      </w:r>
      <w:r w:rsidRPr="0032285B">
        <w:rPr>
          <w:rFonts w:eastAsia="Times New Roman"/>
          <w:b/>
          <w:bCs/>
          <w:szCs w:val="20"/>
        </w:rPr>
        <w:t>n:</w:t>
      </w:r>
      <w:r w:rsidR="00DC0227" w:rsidRPr="0032285B">
        <w:rPr>
          <w:rFonts w:eastAsia="Times New Roman"/>
          <w:b/>
          <w:bCs/>
          <w:szCs w:val="20"/>
        </w:rPr>
        <w:t xml:space="preserve">  </w:t>
      </w:r>
      <w:r w:rsidR="00603945" w:rsidRPr="0032285B">
        <w:rPr>
          <w:rFonts w:eastAsia="Times New Roman"/>
          <w:bCs/>
          <w:szCs w:val="20"/>
        </w:rPr>
        <w:t>If a large amount is swallowed, get medical attention</w:t>
      </w:r>
      <w:r w:rsidR="00DC0227" w:rsidRPr="0032285B">
        <w:rPr>
          <w:rFonts w:eastAsia="Times New Roman"/>
          <w:bCs/>
          <w:szCs w:val="20"/>
        </w:rPr>
        <w:t>.</w:t>
      </w:r>
    </w:p>
    <w:p w14:paraId="703E011B" w14:textId="1695B943" w:rsidR="002D63F4" w:rsidRPr="0032285B" w:rsidRDefault="002D63F4" w:rsidP="00A23F5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32285B">
        <w:rPr>
          <w:rFonts w:eastAsia="Times New Roman"/>
          <w:b/>
          <w:bCs/>
          <w:szCs w:val="20"/>
        </w:rPr>
        <w:t xml:space="preserve">Acute </w:t>
      </w:r>
      <w:r w:rsidRPr="0032285B">
        <w:rPr>
          <w:rFonts w:eastAsia="Times New Roman"/>
          <w:b/>
          <w:bCs/>
          <w:szCs w:val="20"/>
        </w:rPr>
        <w:t xml:space="preserve">and </w:t>
      </w:r>
      <w:r w:rsidR="00EF4006" w:rsidRPr="0032285B">
        <w:rPr>
          <w:rFonts w:eastAsia="Times New Roman"/>
          <w:b/>
          <w:bCs/>
          <w:szCs w:val="20"/>
        </w:rPr>
        <w:t>Delayed</w:t>
      </w:r>
      <w:r w:rsidR="004521E9" w:rsidRPr="0032285B">
        <w:rPr>
          <w:rFonts w:eastAsia="Times New Roman"/>
          <w:b/>
          <w:bCs/>
          <w:szCs w:val="20"/>
        </w:rPr>
        <w:t>:</w:t>
      </w:r>
      <w:r w:rsidR="004521E9" w:rsidRPr="0032285B">
        <w:rPr>
          <w:rFonts w:eastAsia="Times New Roman"/>
          <w:bCs/>
          <w:szCs w:val="20"/>
        </w:rPr>
        <w:t xml:space="preserve">  </w:t>
      </w:r>
      <w:r w:rsidR="00EE2847" w:rsidRPr="0032285B">
        <w:rPr>
          <w:rFonts w:eastAsia="Times New Roman"/>
          <w:bCs/>
          <w:szCs w:val="20"/>
        </w:rPr>
        <w:t>May cause irritation</w:t>
      </w:r>
      <w:r w:rsidR="0032285B" w:rsidRPr="0032285B">
        <w:rPr>
          <w:rFonts w:eastAsia="Times New Roman"/>
          <w:bCs/>
          <w:szCs w:val="20"/>
        </w:rPr>
        <w:t xml:space="preserve"> and skin cancer</w:t>
      </w:r>
      <w:r w:rsidR="00037080" w:rsidRPr="0032285B">
        <w:rPr>
          <w:rFonts w:eastAsia="Times New Roman"/>
          <w:bCs/>
          <w:szCs w:val="20"/>
        </w:rPr>
        <w:t>.</w:t>
      </w:r>
      <w:r w:rsidR="0038222C" w:rsidRPr="0032285B">
        <w:rPr>
          <w:rFonts w:eastAsia="Times New Roman"/>
          <w:bCs/>
          <w:szCs w:val="20"/>
        </w:rPr>
        <w:t xml:space="preserve"> </w:t>
      </w:r>
    </w:p>
    <w:p w14:paraId="7DC8FACA" w14:textId="4D0BF1BF" w:rsidR="00FC5336" w:rsidRPr="0032285B" w:rsidRDefault="002D63F4" w:rsidP="00A23F5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32285B">
        <w:rPr>
          <w:rFonts w:eastAsia="Times New Roman"/>
          <w:b/>
          <w:bCs/>
          <w:szCs w:val="20"/>
        </w:rPr>
        <w:t>:</w:t>
      </w:r>
      <w:r w:rsidR="004521E9" w:rsidRPr="0032285B">
        <w:rPr>
          <w:rFonts w:eastAsia="Times New Roman"/>
          <w:bCs/>
          <w:szCs w:val="20"/>
        </w:rPr>
        <w:t xml:space="preserve">  </w:t>
      </w:r>
      <w:r w:rsidR="0028318C" w:rsidRPr="0032285B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90099E" w14:paraId="6A0A18D0" w14:textId="77777777" w:rsidTr="00FC5336">
        <w:trPr>
          <w:trHeight w:hRule="exact" w:val="360"/>
        </w:trPr>
        <w:tc>
          <w:tcPr>
            <w:tcW w:w="9360" w:type="dxa"/>
            <w:vAlign w:val="center"/>
          </w:tcPr>
          <w:p w14:paraId="19F1BDC6" w14:textId="77777777" w:rsidR="001D7FE4" w:rsidRPr="0090099E" w:rsidRDefault="001D7FE4" w:rsidP="00A23F54">
            <w:pPr>
              <w:widowControl/>
              <w:spacing w:after="0" w:line="240" w:lineRule="auto"/>
              <w:rPr>
                <w:rFonts w:eastAsia="Times New Roman"/>
                <w:b/>
                <w:bCs/>
                <w:szCs w:val="20"/>
              </w:rPr>
            </w:pPr>
            <w:r w:rsidRPr="0032285B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32285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2285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32285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2285B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32285B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32285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32285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2285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32285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2285B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32285B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32285B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32285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2285B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32285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2285B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66D322" w14:textId="03CDE2E9" w:rsidR="001248AA" w:rsidRPr="0090099E" w:rsidRDefault="001248AA" w:rsidP="00A23F5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90099E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90099E">
        <w:rPr>
          <w:rFonts w:eastAsia="Times New Roman"/>
          <w:b/>
          <w:bCs/>
          <w:spacing w:val="-1"/>
          <w:szCs w:val="20"/>
        </w:rPr>
        <w:t xml:space="preserve">  </w:t>
      </w:r>
      <w:r w:rsidR="008C2FCC" w:rsidRPr="008C2FCC">
        <w:rPr>
          <w:rFonts w:eastAsia="Times New Roman"/>
          <w:bCs/>
          <w:spacing w:val="-1"/>
          <w:szCs w:val="20"/>
        </w:rPr>
        <w:t xml:space="preserve">Severe fire hazard. </w:t>
      </w:r>
      <w:r w:rsidR="008C2FCC">
        <w:rPr>
          <w:rFonts w:eastAsia="Times New Roman"/>
          <w:bCs/>
          <w:spacing w:val="-1"/>
          <w:szCs w:val="20"/>
        </w:rPr>
        <w:t xml:space="preserve"> </w:t>
      </w:r>
      <w:r w:rsidR="008C2FCC" w:rsidRPr="008C2FCC">
        <w:rPr>
          <w:rFonts w:eastAsia="Times New Roman"/>
          <w:bCs/>
          <w:spacing w:val="-1"/>
          <w:szCs w:val="20"/>
        </w:rPr>
        <w:t xml:space="preserve">Vapor/air mixtures are explosive. </w:t>
      </w:r>
      <w:r w:rsidR="008C2FCC">
        <w:rPr>
          <w:rFonts w:eastAsia="Times New Roman"/>
          <w:bCs/>
          <w:spacing w:val="-1"/>
          <w:szCs w:val="20"/>
        </w:rPr>
        <w:t xml:space="preserve"> </w:t>
      </w:r>
      <w:r w:rsidR="008C2FCC" w:rsidRPr="008C2FCC">
        <w:rPr>
          <w:rFonts w:eastAsia="Times New Roman"/>
          <w:bCs/>
          <w:spacing w:val="-1"/>
          <w:szCs w:val="20"/>
        </w:rPr>
        <w:t xml:space="preserve">The vapor is heavier than air. </w:t>
      </w:r>
      <w:r w:rsidR="008C2FCC">
        <w:rPr>
          <w:rFonts w:eastAsia="Times New Roman"/>
          <w:bCs/>
          <w:spacing w:val="-1"/>
          <w:szCs w:val="20"/>
        </w:rPr>
        <w:t xml:space="preserve"> </w:t>
      </w:r>
      <w:r w:rsidR="008C2FCC" w:rsidRPr="008C2FCC">
        <w:rPr>
          <w:rFonts w:eastAsia="Times New Roman"/>
          <w:bCs/>
          <w:spacing w:val="-1"/>
          <w:szCs w:val="20"/>
        </w:rPr>
        <w:t>Vapors or gases may ignite at distant ignition sources and flash back.</w:t>
      </w:r>
      <w:r w:rsidR="00717B98" w:rsidRPr="0090099E">
        <w:rPr>
          <w:rFonts w:eastAsia="Times New Roman"/>
          <w:bCs/>
          <w:spacing w:val="-1"/>
          <w:szCs w:val="20"/>
        </w:rPr>
        <w:t xml:space="preserve">  </w:t>
      </w:r>
      <w:r w:rsidR="00534548" w:rsidRPr="0090099E">
        <w:rPr>
          <w:rFonts w:eastAsia="Times New Roman"/>
          <w:bCs/>
          <w:spacing w:val="-1"/>
          <w:szCs w:val="20"/>
        </w:rPr>
        <w:t>See Section</w:t>
      </w:r>
      <w:r w:rsidR="002F28B5" w:rsidRPr="0090099E">
        <w:rPr>
          <w:rFonts w:eastAsia="Times New Roman"/>
          <w:bCs/>
          <w:spacing w:val="-1"/>
          <w:szCs w:val="20"/>
        </w:rPr>
        <w:t> </w:t>
      </w:r>
      <w:r w:rsidR="00534548" w:rsidRPr="0090099E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90099E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90099E">
        <w:rPr>
          <w:rFonts w:eastAsia="Times New Roman"/>
          <w:bCs/>
          <w:spacing w:val="-1"/>
          <w:szCs w:val="20"/>
        </w:rPr>
        <w:t>Properties” for flammability properties.</w:t>
      </w:r>
    </w:p>
    <w:p w14:paraId="23BE8496" w14:textId="77777777" w:rsidR="006251CA" w:rsidRPr="0090099E" w:rsidRDefault="00676966" w:rsidP="00A23F5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90099E"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90099E">
        <w:rPr>
          <w:rFonts w:eastAsia="Times New Roman"/>
          <w:b/>
          <w:bCs/>
          <w:szCs w:val="20"/>
        </w:rPr>
        <w:t>:</w:t>
      </w:r>
    </w:p>
    <w:p w14:paraId="5EF14209" w14:textId="0C86B248" w:rsidR="00E93DD1" w:rsidRPr="0090099E" w:rsidRDefault="00E93DD1" w:rsidP="00A23F54">
      <w:pPr>
        <w:widowControl/>
        <w:tabs>
          <w:tab w:val="left" w:pos="360"/>
        </w:tabs>
        <w:spacing w:after="0" w:line="240" w:lineRule="auto"/>
        <w:rPr>
          <w:rFonts w:eastAsia="Times New Roman"/>
          <w:bCs/>
          <w:szCs w:val="20"/>
        </w:rPr>
      </w:pPr>
      <w:r w:rsidRPr="0090099E">
        <w:rPr>
          <w:rFonts w:eastAsia="Times New Roman"/>
          <w:b/>
          <w:bCs/>
          <w:szCs w:val="20"/>
        </w:rPr>
        <w:tab/>
      </w:r>
      <w:r w:rsidR="0028318C" w:rsidRPr="0090099E">
        <w:rPr>
          <w:rFonts w:eastAsia="Times New Roman"/>
          <w:bCs/>
          <w:szCs w:val="20"/>
        </w:rPr>
        <w:t>Suitable:</w:t>
      </w:r>
      <w:r w:rsidR="00144ADE" w:rsidRPr="0090099E">
        <w:rPr>
          <w:rFonts w:eastAsia="Times New Roman"/>
          <w:bCs/>
          <w:szCs w:val="20"/>
        </w:rPr>
        <w:t xml:space="preserve">  </w:t>
      </w:r>
      <w:r w:rsidR="0090099E" w:rsidRPr="0090099E">
        <w:rPr>
          <w:rFonts w:eastAsia="Times New Roman"/>
          <w:bCs/>
          <w:szCs w:val="20"/>
        </w:rPr>
        <w:t xml:space="preserve">Regular dry chemical, carbon dioxide, water, </w:t>
      </w:r>
      <w:r w:rsidR="008C2FCC">
        <w:rPr>
          <w:rFonts w:eastAsia="Times New Roman"/>
          <w:bCs/>
          <w:szCs w:val="20"/>
        </w:rPr>
        <w:t xml:space="preserve">and </w:t>
      </w:r>
      <w:r w:rsidR="0090099E" w:rsidRPr="0090099E">
        <w:rPr>
          <w:rFonts w:eastAsia="Times New Roman"/>
          <w:bCs/>
          <w:szCs w:val="20"/>
        </w:rPr>
        <w:t>regular foam</w:t>
      </w:r>
      <w:r w:rsidR="00EF4006" w:rsidRPr="0090099E">
        <w:rPr>
          <w:rFonts w:eastAsia="Times New Roman"/>
          <w:bCs/>
          <w:szCs w:val="20"/>
        </w:rPr>
        <w:t>.</w:t>
      </w:r>
    </w:p>
    <w:p w14:paraId="687F4169" w14:textId="77777777" w:rsidR="00E93DD1" w:rsidRPr="0090099E" w:rsidRDefault="0028318C" w:rsidP="00A23F54">
      <w:pPr>
        <w:widowControl/>
        <w:tabs>
          <w:tab w:val="left" w:pos="360"/>
        </w:tabs>
        <w:spacing w:after="120" w:line="240" w:lineRule="auto"/>
        <w:rPr>
          <w:rFonts w:eastAsia="Times New Roman"/>
          <w:bCs/>
          <w:szCs w:val="20"/>
        </w:rPr>
      </w:pPr>
      <w:r w:rsidRPr="0090099E">
        <w:rPr>
          <w:rFonts w:eastAsia="Times New Roman"/>
          <w:bCs/>
          <w:szCs w:val="20"/>
        </w:rPr>
        <w:tab/>
        <w:t>Unsuitable:</w:t>
      </w:r>
      <w:r w:rsidR="00144ADE" w:rsidRPr="0090099E">
        <w:rPr>
          <w:rFonts w:eastAsia="Times New Roman"/>
          <w:bCs/>
          <w:szCs w:val="20"/>
        </w:rPr>
        <w:t xml:space="preserve">  None</w:t>
      </w:r>
      <w:r w:rsidR="00EF4006" w:rsidRPr="0090099E">
        <w:rPr>
          <w:rFonts w:eastAsia="Times New Roman"/>
          <w:bCs/>
          <w:szCs w:val="20"/>
        </w:rPr>
        <w:t xml:space="preserve"> listed.</w:t>
      </w:r>
    </w:p>
    <w:p w14:paraId="74FD59CB" w14:textId="5BBE9B24" w:rsidR="00E24579" w:rsidRPr="0090099E" w:rsidRDefault="00676966" w:rsidP="00A23F54">
      <w:pPr>
        <w:widowControl/>
        <w:spacing w:line="240" w:lineRule="auto"/>
      </w:pPr>
      <w:r w:rsidRPr="0090099E">
        <w:rPr>
          <w:b/>
          <w:spacing w:val="1"/>
        </w:rPr>
        <w:t>Specific Hazards Arising from the Chemical:</w:t>
      </w:r>
      <w:r w:rsidR="0028318C" w:rsidRPr="0090099E">
        <w:t xml:space="preserve">  </w:t>
      </w:r>
      <w:r w:rsidR="00076899" w:rsidRPr="0090099E">
        <w:t>Miscellaneous decomposition products</w:t>
      </w:r>
      <w:r w:rsidR="00903142" w:rsidRPr="0090099E">
        <w:t>.</w:t>
      </w:r>
    </w:p>
    <w:p w14:paraId="366ABC3B" w14:textId="77777777" w:rsidR="002B60F0" w:rsidRPr="0090099E" w:rsidRDefault="00F057E8" w:rsidP="00A23F5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90099E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90099E">
        <w:rPr>
          <w:rFonts w:eastAsia="Times New Roman"/>
          <w:b/>
          <w:bCs/>
          <w:spacing w:val="1"/>
          <w:szCs w:val="20"/>
        </w:rPr>
        <w:t>F</w:t>
      </w:r>
      <w:r w:rsidR="00BF5DD9" w:rsidRPr="0090099E">
        <w:rPr>
          <w:rFonts w:eastAsia="Times New Roman"/>
          <w:b/>
          <w:bCs/>
          <w:szCs w:val="20"/>
        </w:rPr>
        <w:t>ire</w:t>
      </w:r>
      <w:r w:rsidRPr="0090099E">
        <w:rPr>
          <w:rFonts w:eastAsia="Times New Roman"/>
          <w:b/>
          <w:bCs/>
          <w:szCs w:val="20"/>
        </w:rPr>
        <w:t>-Fighters</w:t>
      </w:r>
      <w:r w:rsidR="00BF5DD9" w:rsidRPr="0090099E">
        <w:rPr>
          <w:rFonts w:eastAsia="Times New Roman"/>
          <w:b/>
          <w:bCs/>
          <w:szCs w:val="20"/>
        </w:rPr>
        <w:t>:</w:t>
      </w:r>
      <w:r w:rsidR="000D31BB" w:rsidRPr="0090099E">
        <w:rPr>
          <w:rFonts w:eastAsia="Times New Roman"/>
          <w:b/>
          <w:bCs/>
          <w:szCs w:val="20"/>
        </w:rPr>
        <w:t xml:space="preserve">  </w:t>
      </w:r>
      <w:r w:rsidR="00144ADE" w:rsidRPr="0090099E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37C3E419" w14:textId="77777777" w:rsidR="00170F65" w:rsidRPr="0090099E" w:rsidRDefault="000D31BB" w:rsidP="00A23F5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90099E">
        <w:rPr>
          <w:rFonts w:eastAsia="Times New Roman"/>
          <w:b/>
          <w:bCs/>
          <w:szCs w:val="20"/>
        </w:rPr>
        <w:t>N</w:t>
      </w:r>
      <w:r w:rsidRPr="0090099E">
        <w:rPr>
          <w:rFonts w:eastAsia="Times New Roman"/>
          <w:b/>
          <w:bCs/>
          <w:spacing w:val="1"/>
          <w:szCs w:val="20"/>
        </w:rPr>
        <w:t>FP</w:t>
      </w:r>
      <w:r w:rsidRPr="0090099E">
        <w:rPr>
          <w:rFonts w:eastAsia="Times New Roman"/>
          <w:b/>
          <w:bCs/>
          <w:szCs w:val="20"/>
        </w:rPr>
        <w:t>A</w:t>
      </w:r>
      <w:r w:rsidRPr="0090099E">
        <w:rPr>
          <w:rFonts w:eastAsia="Times New Roman"/>
          <w:b/>
          <w:bCs/>
          <w:spacing w:val="-4"/>
          <w:szCs w:val="20"/>
        </w:rPr>
        <w:t xml:space="preserve"> </w:t>
      </w:r>
      <w:r w:rsidRPr="0090099E">
        <w:rPr>
          <w:rFonts w:eastAsia="Times New Roman"/>
          <w:b/>
          <w:bCs/>
          <w:szCs w:val="20"/>
        </w:rPr>
        <w:t>R</w:t>
      </w:r>
      <w:r w:rsidRPr="0090099E">
        <w:rPr>
          <w:rFonts w:eastAsia="Times New Roman"/>
          <w:b/>
          <w:bCs/>
          <w:spacing w:val="1"/>
          <w:szCs w:val="20"/>
        </w:rPr>
        <w:t>at</w:t>
      </w:r>
      <w:r w:rsidRPr="0090099E">
        <w:rPr>
          <w:rFonts w:eastAsia="Times New Roman"/>
          <w:b/>
          <w:bCs/>
          <w:szCs w:val="20"/>
        </w:rPr>
        <w:t>in</w:t>
      </w:r>
      <w:r w:rsidRPr="0090099E">
        <w:rPr>
          <w:rFonts w:eastAsia="Times New Roman"/>
          <w:b/>
          <w:bCs/>
          <w:spacing w:val="1"/>
          <w:szCs w:val="20"/>
        </w:rPr>
        <w:t>g</w:t>
      </w:r>
      <w:r w:rsidRPr="0090099E">
        <w:rPr>
          <w:rFonts w:eastAsia="Times New Roman"/>
          <w:b/>
          <w:bCs/>
          <w:szCs w:val="20"/>
        </w:rPr>
        <w:t>s</w:t>
      </w:r>
      <w:r w:rsidRPr="0090099E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90099E">
        <w:rPr>
          <w:szCs w:val="20"/>
        </w:rPr>
        <w:t>(0 = Minimal; 1 = Slight; 2 = Moderate; 3 = Serious; 4 = Severe)</w:t>
      </w:r>
      <w:r w:rsidRPr="0090099E">
        <w:rPr>
          <w:rFonts w:eastAsia="Times New Roman"/>
          <w:b/>
          <w:bCs/>
          <w:szCs w:val="20"/>
        </w:rPr>
        <w:tab/>
      </w:r>
    </w:p>
    <w:p w14:paraId="7112638D" w14:textId="597A63A8" w:rsidR="00170F65" w:rsidRPr="00134773" w:rsidRDefault="00170F65" w:rsidP="00A23F54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rPr>
          <w:szCs w:val="20"/>
        </w:rPr>
      </w:pPr>
      <w:r w:rsidRPr="0090099E">
        <w:rPr>
          <w:rFonts w:eastAsia="Times New Roman"/>
          <w:szCs w:val="20"/>
        </w:rPr>
        <w:tab/>
      </w:r>
      <w:r w:rsidR="000D31BB" w:rsidRPr="00134773">
        <w:rPr>
          <w:rFonts w:eastAsia="Times New Roman"/>
          <w:szCs w:val="20"/>
        </w:rPr>
        <w:t xml:space="preserve">Health = </w:t>
      </w:r>
      <w:r w:rsidR="008C2FCC" w:rsidRPr="00134773">
        <w:rPr>
          <w:rFonts w:eastAsia="Times New Roman"/>
          <w:szCs w:val="20"/>
        </w:rPr>
        <w:t>2</w:t>
      </w:r>
      <w:r w:rsidR="000D31BB" w:rsidRPr="00134773">
        <w:rPr>
          <w:rFonts w:eastAsia="Times New Roman"/>
          <w:szCs w:val="20"/>
        </w:rPr>
        <w:tab/>
        <w:t>Fi</w:t>
      </w:r>
      <w:r w:rsidR="000D31BB" w:rsidRPr="00134773">
        <w:rPr>
          <w:rFonts w:eastAsia="Times New Roman"/>
          <w:spacing w:val="1"/>
          <w:szCs w:val="20"/>
        </w:rPr>
        <w:t>r</w:t>
      </w:r>
      <w:r w:rsidR="000D31BB" w:rsidRPr="00134773">
        <w:rPr>
          <w:rFonts w:eastAsia="Times New Roman"/>
          <w:szCs w:val="20"/>
        </w:rPr>
        <w:t>e</w:t>
      </w:r>
      <w:r w:rsidR="000D31BB" w:rsidRPr="00134773">
        <w:rPr>
          <w:rFonts w:eastAsia="Times New Roman"/>
          <w:spacing w:val="-2"/>
          <w:szCs w:val="20"/>
        </w:rPr>
        <w:t xml:space="preserve"> </w:t>
      </w:r>
      <w:r w:rsidR="000D31BB" w:rsidRPr="00134773">
        <w:rPr>
          <w:rFonts w:eastAsia="Times New Roman"/>
          <w:szCs w:val="20"/>
        </w:rPr>
        <w:t xml:space="preserve">= </w:t>
      </w:r>
      <w:r w:rsidR="008C2FCC" w:rsidRPr="00134773">
        <w:rPr>
          <w:rFonts w:eastAsia="Times New Roman"/>
          <w:szCs w:val="20"/>
        </w:rPr>
        <w:t>3</w:t>
      </w:r>
      <w:r w:rsidR="000D31BB" w:rsidRPr="00134773">
        <w:rPr>
          <w:rFonts w:eastAsia="Times New Roman"/>
          <w:szCs w:val="20"/>
        </w:rPr>
        <w:tab/>
      </w:r>
      <w:r w:rsidR="000D31BB" w:rsidRPr="00134773">
        <w:rPr>
          <w:rFonts w:eastAsia="Times New Roman"/>
          <w:spacing w:val="-1"/>
          <w:szCs w:val="20"/>
        </w:rPr>
        <w:t>R</w:t>
      </w:r>
      <w:r w:rsidR="000D31BB" w:rsidRPr="00134773">
        <w:rPr>
          <w:rFonts w:eastAsia="Times New Roman"/>
          <w:szCs w:val="20"/>
        </w:rPr>
        <w:t>eacti</w:t>
      </w:r>
      <w:r w:rsidR="000D31BB" w:rsidRPr="00134773">
        <w:rPr>
          <w:rFonts w:eastAsia="Times New Roman"/>
          <w:spacing w:val="-1"/>
          <w:szCs w:val="20"/>
        </w:rPr>
        <w:t>v</w:t>
      </w:r>
      <w:r w:rsidR="000D31BB" w:rsidRPr="00134773">
        <w:rPr>
          <w:rFonts w:eastAsia="Times New Roman"/>
          <w:szCs w:val="20"/>
        </w:rPr>
        <w:t>ity</w:t>
      </w:r>
      <w:r w:rsidR="000D31BB" w:rsidRPr="00134773">
        <w:rPr>
          <w:rFonts w:eastAsia="Times New Roman"/>
          <w:spacing w:val="-11"/>
          <w:szCs w:val="20"/>
        </w:rPr>
        <w:t xml:space="preserve"> </w:t>
      </w:r>
      <w:r w:rsidR="000D31BB" w:rsidRPr="00134773">
        <w:rPr>
          <w:rFonts w:eastAsia="Times New Roman"/>
          <w:szCs w:val="20"/>
        </w:rPr>
        <w:t xml:space="preserve">= </w:t>
      </w:r>
      <w:r w:rsidR="000D31BB" w:rsidRPr="00134773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134773" w14:paraId="3F6899EA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9821B92" w14:textId="77777777" w:rsidR="001D7FE4" w:rsidRPr="00134773" w:rsidRDefault="001D7FE4" w:rsidP="007F77CA">
            <w:pPr>
              <w:keepNext/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134773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134773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134773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134773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134773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134773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134773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134773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134773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AE572BC" w14:textId="4B2DE8D0" w:rsidR="00717B98" w:rsidRPr="00134773" w:rsidRDefault="001D7FE4" w:rsidP="007F77CA">
      <w:pPr>
        <w:keepNext/>
        <w:widowControl/>
        <w:spacing w:before="120" w:after="120" w:line="240" w:lineRule="auto"/>
        <w:rPr>
          <w:bCs/>
        </w:rPr>
      </w:pPr>
      <w:r w:rsidRPr="00134773"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717B98" w:rsidRPr="00134773">
        <w:rPr>
          <w:rFonts w:eastAsia="Times New Roman"/>
          <w:b/>
          <w:bCs/>
          <w:spacing w:val="1"/>
          <w:szCs w:val="20"/>
        </w:rPr>
        <w:t>:</w:t>
      </w:r>
      <w:r w:rsidR="00717B98" w:rsidRPr="00134773">
        <w:rPr>
          <w:rFonts w:eastAsia="Times New Roman"/>
          <w:bCs/>
          <w:spacing w:val="1"/>
          <w:szCs w:val="20"/>
        </w:rPr>
        <w:t xml:space="preserve">  </w:t>
      </w:r>
      <w:r w:rsidR="00134773" w:rsidRPr="00134773">
        <w:rPr>
          <w:rFonts w:eastAsia="Times New Roman"/>
          <w:bCs/>
          <w:spacing w:val="1"/>
          <w:szCs w:val="20"/>
        </w:rPr>
        <w:t>Any accumulated material on surfaces should be removed and properly disposed of</w:t>
      </w:r>
      <w:r w:rsidR="00B824E8" w:rsidRPr="00134773">
        <w:rPr>
          <w:rFonts w:eastAsia="Times New Roman"/>
          <w:bCs/>
          <w:spacing w:val="1"/>
          <w:szCs w:val="20"/>
        </w:rPr>
        <w:t>.  Use suitable protective equipment</w:t>
      </w:r>
      <w:r w:rsidR="00C723CD" w:rsidRPr="00134773">
        <w:rPr>
          <w:rFonts w:eastAsia="Times New Roman"/>
          <w:bCs/>
          <w:spacing w:val="1"/>
          <w:szCs w:val="20"/>
        </w:rPr>
        <w:t xml:space="preserve">; </w:t>
      </w:r>
      <w:r w:rsidR="00B824E8" w:rsidRPr="00134773">
        <w:rPr>
          <w:rFonts w:eastAsia="Times New Roman"/>
          <w:bCs/>
          <w:spacing w:val="1"/>
          <w:szCs w:val="20"/>
        </w:rPr>
        <w:t>see Section 8, “Exposure Controls and Personal Protection”.</w:t>
      </w:r>
    </w:p>
    <w:p w14:paraId="3F6F7023" w14:textId="41A31254" w:rsidR="00BC5C79" w:rsidRPr="00717B98" w:rsidRDefault="00BC5C79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pacing w:val="1"/>
          <w:szCs w:val="20"/>
        </w:rPr>
      </w:pPr>
      <w:r w:rsidRPr="00134773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717B98" w:rsidRPr="00134773">
        <w:rPr>
          <w:rFonts w:eastAsia="Times New Roman"/>
          <w:b/>
          <w:bCs/>
          <w:spacing w:val="1"/>
          <w:szCs w:val="20"/>
        </w:rPr>
        <w:t>:</w:t>
      </w:r>
      <w:r w:rsidR="001570A9">
        <w:rPr>
          <w:rFonts w:eastAsia="Times New Roman"/>
          <w:bCs/>
          <w:spacing w:val="1"/>
          <w:szCs w:val="20"/>
        </w:rPr>
        <w:t xml:space="preserve">  </w:t>
      </w:r>
      <w:r w:rsidR="001570A9" w:rsidRPr="005E37BF">
        <w:rPr>
          <w:rFonts w:eastAsia="Times New Roman"/>
          <w:bCs/>
          <w:spacing w:val="1"/>
          <w:szCs w:val="20"/>
        </w:rPr>
        <w:t xml:space="preserve">Avoid heat, flames, sparks and other sources of ignition. </w:t>
      </w:r>
      <w:r w:rsidR="001570A9">
        <w:rPr>
          <w:rFonts w:eastAsia="Times New Roman"/>
          <w:bCs/>
          <w:spacing w:val="1"/>
          <w:szCs w:val="20"/>
        </w:rPr>
        <w:t xml:space="preserve"> </w:t>
      </w:r>
      <w:r w:rsidR="001570A9" w:rsidRPr="005E37BF">
        <w:rPr>
          <w:rFonts w:eastAsia="Times New Roman"/>
          <w:bCs/>
          <w:spacing w:val="1"/>
          <w:szCs w:val="20"/>
        </w:rPr>
        <w:t>Stop leak if possible without personal</w:t>
      </w:r>
      <w:r w:rsidR="001570A9">
        <w:rPr>
          <w:rFonts w:eastAsia="Times New Roman"/>
          <w:bCs/>
          <w:spacing w:val="1"/>
          <w:szCs w:val="20"/>
        </w:rPr>
        <w:t xml:space="preserve"> </w:t>
      </w:r>
      <w:r w:rsidR="001570A9" w:rsidRPr="005E37BF">
        <w:rPr>
          <w:rFonts w:eastAsia="Times New Roman"/>
          <w:bCs/>
          <w:spacing w:val="1"/>
          <w:szCs w:val="20"/>
        </w:rPr>
        <w:t xml:space="preserve">risk. </w:t>
      </w:r>
      <w:r w:rsidR="001570A9">
        <w:rPr>
          <w:rFonts w:eastAsia="Times New Roman"/>
          <w:bCs/>
          <w:spacing w:val="1"/>
          <w:szCs w:val="20"/>
        </w:rPr>
        <w:t xml:space="preserve"> </w:t>
      </w:r>
      <w:r w:rsidR="001570A9" w:rsidRPr="005E37BF">
        <w:rPr>
          <w:rFonts w:eastAsia="Times New Roman"/>
          <w:bCs/>
          <w:spacing w:val="1"/>
          <w:szCs w:val="20"/>
        </w:rPr>
        <w:t xml:space="preserve">Reduce vapors with water spray. </w:t>
      </w:r>
      <w:r w:rsidR="001570A9">
        <w:rPr>
          <w:rFonts w:eastAsia="Times New Roman"/>
          <w:bCs/>
          <w:spacing w:val="1"/>
          <w:szCs w:val="20"/>
        </w:rPr>
        <w:t xml:space="preserve"> </w:t>
      </w:r>
      <w:r w:rsidR="001570A9" w:rsidRPr="005E37BF">
        <w:rPr>
          <w:rFonts w:eastAsia="Times New Roman"/>
          <w:bCs/>
          <w:spacing w:val="1"/>
          <w:szCs w:val="20"/>
        </w:rPr>
        <w:t>Absorb with sand or other noncombustible</w:t>
      </w:r>
      <w:r w:rsidR="001570A9">
        <w:rPr>
          <w:rFonts w:eastAsia="Times New Roman"/>
          <w:bCs/>
          <w:spacing w:val="1"/>
          <w:szCs w:val="20"/>
        </w:rPr>
        <w:t xml:space="preserve"> </w:t>
      </w:r>
      <w:r w:rsidR="001570A9" w:rsidRPr="005E37BF">
        <w:rPr>
          <w:rFonts w:eastAsia="Times New Roman"/>
          <w:bCs/>
          <w:spacing w:val="1"/>
          <w:szCs w:val="20"/>
        </w:rPr>
        <w:t>material.</w:t>
      </w:r>
      <w:r w:rsidR="001570A9">
        <w:rPr>
          <w:rFonts w:eastAsia="Times New Roman"/>
          <w:bCs/>
          <w:spacing w:val="1"/>
          <w:szCs w:val="20"/>
        </w:rPr>
        <w:t xml:space="preserve">  </w:t>
      </w:r>
      <w:r w:rsidR="005E37BF" w:rsidRPr="005E37BF">
        <w:rPr>
          <w:rFonts w:eastAsia="Times New Roman"/>
          <w:bCs/>
          <w:spacing w:val="1"/>
          <w:szCs w:val="20"/>
        </w:rPr>
        <w:t xml:space="preserve">Collect spilled material in appropriate container for disposal. </w:t>
      </w:r>
      <w:r w:rsidR="00790C4D">
        <w:rPr>
          <w:rFonts w:eastAsia="Times New Roman"/>
          <w:bCs/>
          <w:spacing w:val="1"/>
          <w:szCs w:val="20"/>
        </w:rPr>
        <w:t xml:space="preserve"> </w:t>
      </w:r>
      <w:r w:rsidR="005E37BF" w:rsidRPr="005E37BF">
        <w:rPr>
          <w:rFonts w:eastAsia="Times New Roman"/>
          <w:bCs/>
          <w:spacing w:val="1"/>
          <w:szCs w:val="20"/>
        </w:rPr>
        <w:t xml:space="preserve">Keep unnecessary people </w:t>
      </w:r>
      <w:r w:rsidR="005E37BF" w:rsidRPr="005E37BF">
        <w:rPr>
          <w:rFonts w:eastAsia="Times New Roman"/>
          <w:bCs/>
          <w:spacing w:val="1"/>
          <w:szCs w:val="20"/>
        </w:rPr>
        <w:lastRenderedPageBreak/>
        <w:t>away, isolate hazard area and deny</w:t>
      </w:r>
      <w:r w:rsidR="005E37BF">
        <w:rPr>
          <w:rFonts w:eastAsia="Times New Roman"/>
          <w:bCs/>
          <w:spacing w:val="1"/>
          <w:szCs w:val="20"/>
        </w:rPr>
        <w:t xml:space="preserve"> </w:t>
      </w:r>
      <w:r w:rsidR="005E37BF" w:rsidRPr="005E37BF">
        <w:rPr>
          <w:rFonts w:eastAsia="Times New Roman"/>
          <w:bCs/>
          <w:spacing w:val="1"/>
          <w:szCs w:val="20"/>
        </w:rPr>
        <w:t>entry.</w:t>
      </w:r>
      <w:r w:rsidR="00790C4D">
        <w:rPr>
          <w:rFonts w:eastAsia="Times New Roman"/>
          <w:bCs/>
          <w:spacing w:val="1"/>
          <w:szCs w:val="20"/>
        </w:rPr>
        <w:t xml:space="preserve">  </w:t>
      </w:r>
      <w:r w:rsidR="00790C4D" w:rsidRPr="00790C4D">
        <w:rPr>
          <w:rFonts w:eastAsia="Times New Roman"/>
          <w:bCs/>
          <w:spacing w:val="1"/>
          <w:szCs w:val="20"/>
        </w:rPr>
        <w:t>Subject to California Safe Drinking Water and Toxic Enforcement Act of 1986 (Proposition 65).  Keep out of water supplies and sewers.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5E37BF" w14:paraId="433A6F5B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12DC063" w14:textId="77777777" w:rsidR="001D7FE4" w:rsidRPr="005E37BF" w:rsidRDefault="001D7FE4" w:rsidP="00A23F54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5E37BF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5E37BF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E37BF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5E37BF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5E37BF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5E37BF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5E37BF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5E37BF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5E37BF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5E37BF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E37BF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E37BF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E37BF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E37BF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3CEC449" w14:textId="5643E938" w:rsidR="001D7FE4" w:rsidRPr="005E37BF" w:rsidRDefault="001D7FE4" w:rsidP="00A23F5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5E37BF">
        <w:rPr>
          <w:rFonts w:eastAsia="Times New Roman"/>
          <w:b/>
          <w:bCs/>
          <w:position w:val="-1"/>
          <w:szCs w:val="20"/>
        </w:rPr>
        <w:t>S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5E37BF">
        <w:rPr>
          <w:rFonts w:eastAsia="Times New Roman"/>
          <w:b/>
          <w:bCs/>
          <w:position w:val="-1"/>
          <w:szCs w:val="20"/>
        </w:rPr>
        <w:t>e</w:t>
      </w:r>
      <w:r w:rsidRPr="005E37BF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5E37BF">
        <w:rPr>
          <w:rFonts w:eastAsia="Times New Roman"/>
          <w:b/>
          <w:bCs/>
          <w:position w:val="-1"/>
          <w:szCs w:val="20"/>
        </w:rPr>
        <w:t>ndling</w:t>
      </w:r>
      <w:r w:rsidRPr="005E37BF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5E37BF">
        <w:rPr>
          <w:rFonts w:eastAsia="Times New Roman"/>
          <w:b/>
          <w:bCs/>
          <w:position w:val="-1"/>
          <w:szCs w:val="20"/>
        </w:rPr>
        <w:t>rec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5E37BF">
        <w:rPr>
          <w:rFonts w:eastAsia="Times New Roman"/>
          <w:b/>
          <w:bCs/>
          <w:position w:val="-1"/>
          <w:szCs w:val="20"/>
        </w:rPr>
        <w:t>u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5E37BF">
        <w:rPr>
          <w:rFonts w:eastAsia="Times New Roman"/>
          <w:b/>
          <w:bCs/>
          <w:position w:val="-1"/>
          <w:szCs w:val="20"/>
        </w:rPr>
        <w:t>i</w:t>
      </w:r>
      <w:r w:rsidRPr="005E37BF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5E37BF">
        <w:rPr>
          <w:rFonts w:eastAsia="Times New Roman"/>
          <w:b/>
          <w:bCs/>
          <w:position w:val="-1"/>
          <w:szCs w:val="20"/>
        </w:rPr>
        <w:t>n</w:t>
      </w:r>
      <w:r w:rsidRPr="005E37BF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5E37BF">
        <w:rPr>
          <w:rFonts w:eastAsia="Times New Roman"/>
          <w:b/>
          <w:bCs/>
          <w:szCs w:val="20"/>
        </w:rPr>
        <w:t>:</w:t>
      </w:r>
      <w:r w:rsidRPr="005E37BF">
        <w:rPr>
          <w:rFonts w:eastAsia="Times New Roman"/>
          <w:bCs/>
          <w:spacing w:val="-6"/>
          <w:szCs w:val="20"/>
        </w:rPr>
        <w:t xml:space="preserve">  </w:t>
      </w:r>
      <w:r w:rsidR="003045F2" w:rsidRPr="005E37BF">
        <w:rPr>
          <w:szCs w:val="20"/>
        </w:rPr>
        <w:t>See Section</w:t>
      </w:r>
      <w:r w:rsidR="002F28B5" w:rsidRPr="005E37BF">
        <w:rPr>
          <w:szCs w:val="20"/>
        </w:rPr>
        <w:t> </w:t>
      </w:r>
      <w:r w:rsidR="003045F2" w:rsidRPr="005E37BF">
        <w:rPr>
          <w:szCs w:val="20"/>
        </w:rPr>
        <w:t>8, “Exposure Controls and Personal Protection”</w:t>
      </w:r>
      <w:r w:rsidR="00902F44" w:rsidRPr="005E37BF">
        <w:rPr>
          <w:szCs w:val="20"/>
        </w:rPr>
        <w:t>.</w:t>
      </w:r>
      <w:r w:rsidR="00DA1F31" w:rsidRPr="005E37BF">
        <w:rPr>
          <w:szCs w:val="20"/>
        </w:rPr>
        <w:t xml:space="preserve"> </w:t>
      </w:r>
    </w:p>
    <w:p w14:paraId="1E4CF046" w14:textId="6DC97125" w:rsidR="00D25DBF" w:rsidRPr="005643DB" w:rsidRDefault="00FD5524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pacing w:val="1"/>
          <w:szCs w:val="20"/>
        </w:rPr>
      </w:pPr>
      <w:r w:rsidRPr="005643DB">
        <w:rPr>
          <w:rFonts w:eastAsia="Times New Roman"/>
          <w:b/>
          <w:bCs/>
          <w:szCs w:val="20"/>
        </w:rPr>
        <w:t>S</w:t>
      </w:r>
      <w:r w:rsidRPr="005643DB">
        <w:rPr>
          <w:rFonts w:eastAsia="Times New Roman"/>
          <w:b/>
          <w:bCs/>
          <w:spacing w:val="1"/>
          <w:szCs w:val="20"/>
        </w:rPr>
        <w:t>to</w:t>
      </w:r>
      <w:r w:rsidRPr="005643DB">
        <w:rPr>
          <w:rFonts w:eastAsia="Times New Roman"/>
          <w:b/>
          <w:bCs/>
          <w:szCs w:val="20"/>
        </w:rPr>
        <w:t>r</w:t>
      </w:r>
      <w:r w:rsidRPr="005643DB">
        <w:rPr>
          <w:rFonts w:eastAsia="Times New Roman"/>
          <w:b/>
          <w:bCs/>
          <w:spacing w:val="1"/>
          <w:szCs w:val="20"/>
        </w:rPr>
        <w:t>ag</w:t>
      </w:r>
      <w:r w:rsidRPr="005643DB">
        <w:rPr>
          <w:rFonts w:eastAsia="Times New Roman"/>
          <w:b/>
          <w:bCs/>
          <w:szCs w:val="20"/>
        </w:rPr>
        <w:t>e</w:t>
      </w:r>
      <w:r w:rsidR="00D86CFF" w:rsidRPr="005643DB">
        <w:rPr>
          <w:rFonts w:eastAsia="Times New Roman"/>
          <w:b/>
          <w:bCs/>
          <w:szCs w:val="20"/>
        </w:rPr>
        <w:t>:</w:t>
      </w:r>
      <w:r w:rsidR="00D86CFF" w:rsidRPr="005643DB">
        <w:rPr>
          <w:rFonts w:eastAsia="Times New Roman"/>
          <w:bCs/>
          <w:szCs w:val="20"/>
        </w:rPr>
        <w:t xml:space="preserve">  </w:t>
      </w:r>
      <w:r w:rsidRPr="005643DB">
        <w:rPr>
          <w:rFonts w:eastAsia="Times New Roman"/>
          <w:bCs/>
          <w:szCs w:val="20"/>
        </w:rPr>
        <w:t>Store and handl</w:t>
      </w:r>
      <w:r w:rsidR="00FB3CC8" w:rsidRPr="005643DB">
        <w:rPr>
          <w:rFonts w:eastAsia="Times New Roman"/>
          <w:bCs/>
          <w:szCs w:val="20"/>
        </w:rPr>
        <w:t>e</w:t>
      </w:r>
      <w:r w:rsidRPr="005643DB">
        <w:rPr>
          <w:rFonts w:eastAsia="Times New Roman"/>
          <w:bCs/>
          <w:szCs w:val="20"/>
        </w:rPr>
        <w:t xml:space="preserve"> in accordance with all current regulations and standards.  </w:t>
      </w:r>
      <w:r w:rsidRPr="005643DB">
        <w:rPr>
          <w:szCs w:val="20"/>
        </w:rPr>
        <w:t xml:space="preserve">Keep separated from incompatible substances </w:t>
      </w:r>
      <w:r w:rsidR="000D7010" w:rsidRPr="005643DB">
        <w:rPr>
          <w:rFonts w:eastAsia="Times New Roman"/>
          <w:bCs/>
          <w:szCs w:val="20"/>
        </w:rPr>
        <w:t>(</w:t>
      </w:r>
      <w:r w:rsidR="00076899" w:rsidRPr="005643DB">
        <w:rPr>
          <w:rFonts w:eastAsia="Times New Roman"/>
          <w:bCs/>
          <w:szCs w:val="20"/>
        </w:rPr>
        <w:t>s</w:t>
      </w:r>
      <w:r w:rsidR="000D7010" w:rsidRPr="005643DB">
        <w:rPr>
          <w:rFonts w:eastAsia="Times New Roman"/>
          <w:bCs/>
          <w:szCs w:val="20"/>
        </w:rPr>
        <w:t>ee Section 10</w:t>
      </w:r>
      <w:r w:rsidR="00FE6D07" w:rsidRPr="005643DB">
        <w:rPr>
          <w:rFonts w:eastAsia="Times New Roman"/>
          <w:bCs/>
          <w:szCs w:val="20"/>
        </w:rPr>
        <w:t>,</w:t>
      </w:r>
      <w:r w:rsidR="000D7010" w:rsidRPr="005643DB">
        <w:rPr>
          <w:rFonts w:eastAsia="Times New Roman"/>
          <w:bCs/>
          <w:szCs w:val="20"/>
        </w:rPr>
        <w:t xml:space="preserve"> “Stability and Reactivity”).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5643DB" w14:paraId="0F006BAB" w14:textId="77777777" w:rsidTr="001827D3">
        <w:trPr>
          <w:trHeight w:hRule="exact" w:val="360"/>
        </w:trPr>
        <w:tc>
          <w:tcPr>
            <w:tcW w:w="9360" w:type="dxa"/>
            <w:vAlign w:val="center"/>
          </w:tcPr>
          <w:p w14:paraId="08AA7969" w14:textId="77777777" w:rsidR="00D25DBF" w:rsidRPr="005643DB" w:rsidRDefault="00D25DBF" w:rsidP="00A23F54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5643DB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5643DB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643DB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643DB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5643D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5643DB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643D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643D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643D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5643DB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5643D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643D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5643DB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5643DB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643D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5643DB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643DB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643DB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A506844" w14:textId="209BFD30" w:rsidR="001827D3" w:rsidRPr="005643DB" w:rsidRDefault="001827D3" w:rsidP="00A23F54">
      <w:pPr>
        <w:widowControl/>
        <w:spacing w:before="120" w:after="120" w:line="240" w:lineRule="auto"/>
        <w:rPr>
          <w:rFonts w:eastAsia="Times New Roman"/>
          <w:szCs w:val="20"/>
        </w:rPr>
      </w:pPr>
      <w:r w:rsidRPr="005643DB">
        <w:rPr>
          <w:rFonts w:eastAsia="Times New Roman"/>
          <w:b/>
          <w:bCs/>
          <w:spacing w:val="-1"/>
          <w:szCs w:val="20"/>
        </w:rPr>
        <w:t>Ex</w:t>
      </w:r>
      <w:r w:rsidRPr="005643DB">
        <w:rPr>
          <w:rFonts w:eastAsia="Times New Roman"/>
          <w:b/>
          <w:bCs/>
          <w:szCs w:val="20"/>
        </w:rPr>
        <w:t>p</w:t>
      </w:r>
      <w:r w:rsidRPr="005643DB">
        <w:rPr>
          <w:rFonts w:eastAsia="Times New Roman"/>
          <w:b/>
          <w:bCs/>
          <w:spacing w:val="1"/>
          <w:szCs w:val="20"/>
        </w:rPr>
        <w:t>o</w:t>
      </w:r>
      <w:r w:rsidRPr="005643DB">
        <w:rPr>
          <w:rFonts w:eastAsia="Times New Roman"/>
          <w:b/>
          <w:bCs/>
          <w:spacing w:val="-1"/>
          <w:szCs w:val="20"/>
        </w:rPr>
        <w:t>s</w:t>
      </w:r>
      <w:r w:rsidRPr="005643DB">
        <w:rPr>
          <w:rFonts w:eastAsia="Times New Roman"/>
          <w:b/>
          <w:bCs/>
          <w:szCs w:val="20"/>
        </w:rPr>
        <w:t>ure</w:t>
      </w:r>
      <w:r w:rsidRPr="005643DB">
        <w:rPr>
          <w:rFonts w:eastAsia="Times New Roman"/>
          <w:b/>
          <w:bCs/>
          <w:spacing w:val="-7"/>
          <w:szCs w:val="20"/>
        </w:rPr>
        <w:t xml:space="preserve"> </w:t>
      </w:r>
      <w:r w:rsidRPr="005643DB">
        <w:rPr>
          <w:rFonts w:eastAsia="Times New Roman"/>
          <w:b/>
          <w:bCs/>
          <w:spacing w:val="-1"/>
          <w:szCs w:val="20"/>
        </w:rPr>
        <w:t>L</w:t>
      </w:r>
      <w:r w:rsidRPr="005643DB">
        <w:rPr>
          <w:rFonts w:eastAsia="Times New Roman"/>
          <w:b/>
          <w:bCs/>
          <w:szCs w:val="20"/>
        </w:rPr>
        <w:t>i</w:t>
      </w:r>
      <w:r w:rsidRPr="005643DB">
        <w:rPr>
          <w:rFonts w:eastAsia="Times New Roman"/>
          <w:b/>
          <w:bCs/>
          <w:spacing w:val="-5"/>
          <w:szCs w:val="20"/>
        </w:rPr>
        <w:t>m</w:t>
      </w:r>
      <w:r w:rsidRPr="005643DB">
        <w:rPr>
          <w:rFonts w:eastAsia="Times New Roman"/>
          <w:b/>
          <w:bCs/>
          <w:szCs w:val="20"/>
        </w:rPr>
        <w:t>i</w:t>
      </w:r>
      <w:r w:rsidRPr="005643DB">
        <w:rPr>
          <w:rFonts w:eastAsia="Times New Roman"/>
          <w:b/>
          <w:bCs/>
          <w:spacing w:val="1"/>
          <w:szCs w:val="20"/>
        </w:rPr>
        <w:t>t</w:t>
      </w:r>
      <w:r w:rsidRPr="005643DB">
        <w:rPr>
          <w:rFonts w:eastAsia="Times New Roman"/>
          <w:b/>
          <w:bCs/>
          <w:szCs w:val="20"/>
        </w:rPr>
        <w:t>s:</w:t>
      </w:r>
      <w:r w:rsidRPr="005643DB">
        <w:rPr>
          <w:rFonts w:eastAsia="Times New Roman"/>
          <w:bCs/>
          <w:szCs w:val="20"/>
        </w:rPr>
        <w:t xml:space="preserve">  </w:t>
      </w:r>
      <w:r w:rsidR="008A705A" w:rsidRPr="005643DB">
        <w:rPr>
          <w:rFonts w:eastAsia="Times New Roman"/>
          <w:bCs/>
          <w:szCs w:val="20"/>
        </w:rPr>
        <w:t>No occupation exposure limits established.</w:t>
      </w:r>
    </w:p>
    <w:p w14:paraId="2F922BA1" w14:textId="77777777" w:rsidR="0031663D" w:rsidRPr="005643DB" w:rsidRDefault="0031663D" w:rsidP="00A23F54">
      <w:pPr>
        <w:widowControl/>
        <w:spacing w:before="120" w:after="0" w:line="240" w:lineRule="auto"/>
        <w:rPr>
          <w:rFonts w:eastAsia="Times New Roman"/>
          <w:szCs w:val="20"/>
        </w:rPr>
      </w:pPr>
      <w:r w:rsidRPr="005643DB">
        <w:rPr>
          <w:rFonts w:eastAsia="Times New Roman"/>
          <w:b/>
          <w:bCs/>
          <w:szCs w:val="20"/>
        </w:rPr>
        <w:t>Engineering Controls:</w:t>
      </w:r>
      <w:r w:rsidRPr="005643DB">
        <w:rPr>
          <w:rFonts w:eastAsia="Times New Roman"/>
          <w:bCs/>
          <w:szCs w:val="20"/>
        </w:rPr>
        <w:t xml:space="preserve"> </w:t>
      </w:r>
      <w:r w:rsidRPr="005643DB">
        <w:rPr>
          <w:rFonts w:eastAsia="Times New Roman"/>
          <w:bCs/>
          <w:spacing w:val="50"/>
          <w:szCs w:val="20"/>
        </w:rPr>
        <w:t xml:space="preserve"> </w:t>
      </w:r>
      <w:r w:rsidRPr="005643DB">
        <w:rPr>
          <w:rFonts w:eastAsia="Times New Roman"/>
          <w:spacing w:val="2"/>
          <w:szCs w:val="20"/>
        </w:rPr>
        <w:t>P</w:t>
      </w:r>
      <w:r w:rsidRPr="005643DB">
        <w:rPr>
          <w:rFonts w:eastAsia="Times New Roman"/>
          <w:spacing w:val="1"/>
          <w:szCs w:val="20"/>
        </w:rPr>
        <w:t>ro</w:t>
      </w:r>
      <w:r w:rsidRPr="005643DB">
        <w:rPr>
          <w:rFonts w:eastAsia="Times New Roman"/>
          <w:spacing w:val="-1"/>
          <w:szCs w:val="20"/>
        </w:rPr>
        <w:t>v</w:t>
      </w:r>
      <w:r w:rsidRPr="005643DB">
        <w:rPr>
          <w:rFonts w:eastAsia="Times New Roman"/>
          <w:szCs w:val="20"/>
        </w:rPr>
        <w:t>i</w:t>
      </w:r>
      <w:r w:rsidRPr="005643DB">
        <w:rPr>
          <w:rFonts w:eastAsia="Times New Roman"/>
          <w:spacing w:val="1"/>
          <w:szCs w:val="20"/>
        </w:rPr>
        <w:t>d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24"/>
          <w:szCs w:val="20"/>
        </w:rPr>
        <w:t xml:space="preserve"> </w:t>
      </w:r>
      <w:r w:rsidRPr="005643DB">
        <w:rPr>
          <w:rFonts w:eastAsia="Times New Roman"/>
          <w:szCs w:val="20"/>
        </w:rPr>
        <w:t>l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zCs w:val="20"/>
        </w:rPr>
        <w:t>cal</w:t>
      </w:r>
      <w:r w:rsidRPr="005643DB">
        <w:rPr>
          <w:rFonts w:eastAsia="Times New Roman"/>
          <w:spacing w:val="25"/>
          <w:szCs w:val="20"/>
        </w:rPr>
        <w:t xml:space="preserve"> 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xh</w:t>
      </w:r>
      <w:r w:rsidRPr="005643DB">
        <w:rPr>
          <w:rFonts w:eastAsia="Times New Roman"/>
          <w:szCs w:val="20"/>
        </w:rPr>
        <w:t>a</w:t>
      </w:r>
      <w:r w:rsidRPr="005643DB">
        <w:rPr>
          <w:rFonts w:eastAsia="Times New Roman"/>
          <w:spacing w:val="-1"/>
          <w:szCs w:val="20"/>
        </w:rPr>
        <w:t>us</w:t>
      </w:r>
      <w:r w:rsidRPr="005643DB">
        <w:rPr>
          <w:rFonts w:eastAsia="Times New Roman"/>
          <w:szCs w:val="20"/>
        </w:rPr>
        <w:t>t</w:t>
      </w:r>
      <w:r w:rsidRPr="005643DB">
        <w:rPr>
          <w:rFonts w:eastAsia="Times New Roman"/>
          <w:spacing w:val="23"/>
          <w:szCs w:val="20"/>
        </w:rPr>
        <w:t xml:space="preserve"> 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zCs w:val="20"/>
        </w:rPr>
        <w:t>r</w:t>
      </w:r>
      <w:r w:rsidRPr="005643DB">
        <w:rPr>
          <w:rFonts w:eastAsia="Times New Roman"/>
          <w:spacing w:val="28"/>
          <w:szCs w:val="20"/>
        </w:rPr>
        <w:t xml:space="preserve"> </w:t>
      </w:r>
      <w:r w:rsidRPr="005643DB">
        <w:rPr>
          <w:rFonts w:eastAsia="Times New Roman"/>
          <w:spacing w:val="1"/>
          <w:szCs w:val="20"/>
        </w:rPr>
        <w:t>pro</w:t>
      </w:r>
      <w:r w:rsidRPr="005643DB">
        <w:rPr>
          <w:rFonts w:eastAsia="Times New Roman"/>
          <w:szCs w:val="20"/>
        </w:rPr>
        <w:t>ce</w:t>
      </w:r>
      <w:r w:rsidRPr="005643DB">
        <w:rPr>
          <w:rFonts w:eastAsia="Times New Roman"/>
          <w:spacing w:val="-1"/>
          <w:szCs w:val="20"/>
        </w:rPr>
        <w:t>s</w:t>
      </w:r>
      <w:r w:rsidRPr="005643DB">
        <w:rPr>
          <w:rFonts w:eastAsia="Times New Roman"/>
          <w:szCs w:val="20"/>
        </w:rPr>
        <w:t>s</w:t>
      </w:r>
      <w:r w:rsidRPr="005643DB">
        <w:rPr>
          <w:rFonts w:eastAsia="Times New Roman"/>
          <w:spacing w:val="22"/>
          <w:szCs w:val="20"/>
        </w:rPr>
        <w:t xml:space="preserve"> 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zCs w:val="20"/>
        </w:rPr>
        <w:t>cl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pacing w:val="-1"/>
          <w:szCs w:val="20"/>
        </w:rPr>
        <w:t>su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22"/>
          <w:szCs w:val="20"/>
        </w:rPr>
        <w:t xml:space="preserve"> </w:t>
      </w:r>
      <w:r w:rsidRPr="005643DB">
        <w:rPr>
          <w:rFonts w:eastAsia="Times New Roman"/>
          <w:spacing w:val="-1"/>
          <w:szCs w:val="20"/>
        </w:rPr>
        <w:t>v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zCs w:val="20"/>
        </w:rPr>
        <w:t>tilati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zCs w:val="20"/>
        </w:rPr>
        <w:t>n</w:t>
      </w:r>
      <w:r w:rsidRPr="005643DB">
        <w:rPr>
          <w:rFonts w:eastAsia="Times New Roman"/>
          <w:spacing w:val="19"/>
          <w:szCs w:val="20"/>
        </w:rPr>
        <w:t xml:space="preserve"> </w:t>
      </w:r>
      <w:r w:rsidRPr="005643DB">
        <w:rPr>
          <w:rFonts w:eastAsia="Times New Roman"/>
          <w:spacing w:val="-1"/>
          <w:szCs w:val="20"/>
        </w:rPr>
        <w:t>s</w:t>
      </w:r>
      <w:r w:rsidRPr="005643DB">
        <w:rPr>
          <w:rFonts w:eastAsia="Times New Roman"/>
          <w:spacing w:val="-4"/>
          <w:szCs w:val="20"/>
        </w:rPr>
        <w:t>y</w:t>
      </w:r>
      <w:r w:rsidRPr="005643DB">
        <w:rPr>
          <w:rFonts w:eastAsia="Times New Roman"/>
          <w:spacing w:val="-1"/>
          <w:szCs w:val="20"/>
        </w:rPr>
        <w:t>s</w:t>
      </w:r>
      <w:r w:rsidRPr="005643DB">
        <w:rPr>
          <w:rFonts w:eastAsia="Times New Roman"/>
          <w:szCs w:val="20"/>
        </w:rPr>
        <w:t>te</w:t>
      </w:r>
      <w:r w:rsidRPr="005643DB">
        <w:rPr>
          <w:rFonts w:eastAsia="Times New Roman"/>
          <w:spacing w:val="-4"/>
          <w:szCs w:val="20"/>
        </w:rPr>
        <w:t>m</w:t>
      </w:r>
      <w:r w:rsidRPr="005643DB">
        <w:rPr>
          <w:rFonts w:eastAsia="Times New Roman"/>
          <w:szCs w:val="20"/>
        </w:rPr>
        <w:t xml:space="preserve">.  </w:t>
      </w:r>
      <w:r w:rsidRPr="005643DB">
        <w:rPr>
          <w:rFonts w:eastAsia="Times New Roman"/>
          <w:spacing w:val="1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nsu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24"/>
          <w:szCs w:val="20"/>
        </w:rPr>
        <w:t xml:space="preserve"> </w:t>
      </w:r>
      <w:r w:rsidRPr="005643DB">
        <w:rPr>
          <w:rFonts w:eastAsia="Times New Roman"/>
          <w:szCs w:val="20"/>
        </w:rPr>
        <w:t>c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pacing w:val="-4"/>
          <w:szCs w:val="20"/>
        </w:rPr>
        <w:t>m</w:t>
      </w:r>
      <w:r w:rsidRPr="005643DB">
        <w:rPr>
          <w:rFonts w:eastAsia="Times New Roman"/>
          <w:spacing w:val="1"/>
          <w:szCs w:val="20"/>
        </w:rPr>
        <w:t>p</w:t>
      </w:r>
      <w:r w:rsidRPr="005643DB">
        <w:rPr>
          <w:rFonts w:eastAsia="Times New Roman"/>
          <w:szCs w:val="20"/>
        </w:rPr>
        <w:t>lia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zCs w:val="20"/>
        </w:rPr>
        <w:t>ce</w:t>
      </w:r>
      <w:r w:rsidRPr="005643DB">
        <w:rPr>
          <w:rFonts w:eastAsia="Times New Roman"/>
          <w:spacing w:val="18"/>
          <w:szCs w:val="20"/>
        </w:rPr>
        <w:t xml:space="preserve"> </w:t>
      </w:r>
      <w:r w:rsidRPr="005643DB">
        <w:rPr>
          <w:rFonts w:eastAsia="Times New Roman"/>
          <w:spacing w:val="-5"/>
          <w:szCs w:val="20"/>
        </w:rPr>
        <w:t>w</w:t>
      </w:r>
      <w:r w:rsidRPr="005643DB">
        <w:rPr>
          <w:rFonts w:eastAsia="Times New Roman"/>
          <w:szCs w:val="20"/>
        </w:rPr>
        <w:t>ith</w:t>
      </w:r>
      <w:r w:rsidRPr="005643DB">
        <w:rPr>
          <w:rFonts w:eastAsia="Times New Roman"/>
          <w:spacing w:val="21"/>
          <w:szCs w:val="20"/>
        </w:rPr>
        <w:t xml:space="preserve"> </w:t>
      </w:r>
      <w:r w:rsidRPr="005643DB">
        <w:rPr>
          <w:rFonts w:eastAsia="Times New Roman"/>
          <w:szCs w:val="20"/>
        </w:rPr>
        <w:t>a</w:t>
      </w:r>
      <w:r w:rsidRPr="005643DB">
        <w:rPr>
          <w:rFonts w:eastAsia="Times New Roman"/>
          <w:spacing w:val="1"/>
          <w:szCs w:val="20"/>
        </w:rPr>
        <w:t>pp</w:t>
      </w:r>
      <w:r w:rsidRPr="005643DB">
        <w:rPr>
          <w:rFonts w:eastAsia="Times New Roman"/>
          <w:szCs w:val="20"/>
        </w:rPr>
        <w:t>lica</w:t>
      </w:r>
      <w:r w:rsidRPr="005643DB">
        <w:rPr>
          <w:rFonts w:eastAsia="Times New Roman"/>
          <w:spacing w:val="1"/>
          <w:szCs w:val="20"/>
        </w:rPr>
        <w:t>b</w:t>
      </w:r>
      <w:r w:rsidRPr="005643DB">
        <w:rPr>
          <w:rFonts w:eastAsia="Times New Roman"/>
          <w:szCs w:val="20"/>
        </w:rPr>
        <w:t>le e</w:t>
      </w:r>
      <w:r w:rsidRPr="005643DB">
        <w:rPr>
          <w:rFonts w:eastAsia="Times New Roman"/>
          <w:spacing w:val="-1"/>
          <w:szCs w:val="20"/>
        </w:rPr>
        <w:t>x</w:t>
      </w:r>
      <w:r w:rsidRPr="005643DB">
        <w:rPr>
          <w:rFonts w:eastAsia="Times New Roman"/>
          <w:spacing w:val="1"/>
          <w:szCs w:val="20"/>
        </w:rPr>
        <w:t>po</w:t>
      </w:r>
      <w:r w:rsidRPr="005643DB">
        <w:rPr>
          <w:rFonts w:eastAsia="Times New Roman"/>
          <w:spacing w:val="-1"/>
          <w:szCs w:val="20"/>
        </w:rPr>
        <w:t>su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6"/>
          <w:szCs w:val="20"/>
        </w:rPr>
        <w:t xml:space="preserve"> </w:t>
      </w:r>
      <w:r w:rsidRPr="005643DB">
        <w:rPr>
          <w:rFonts w:eastAsia="Times New Roman"/>
          <w:szCs w:val="20"/>
        </w:rPr>
        <w:t>li</w:t>
      </w:r>
      <w:r w:rsidRPr="005643DB">
        <w:rPr>
          <w:rFonts w:eastAsia="Times New Roman"/>
          <w:spacing w:val="-4"/>
          <w:szCs w:val="20"/>
        </w:rPr>
        <w:t>m</w:t>
      </w:r>
      <w:r w:rsidRPr="005643DB">
        <w:rPr>
          <w:rFonts w:eastAsia="Times New Roman"/>
          <w:szCs w:val="20"/>
        </w:rPr>
        <w:t>it</w:t>
      </w:r>
      <w:r w:rsidRPr="005643DB">
        <w:rPr>
          <w:rFonts w:eastAsia="Times New Roman"/>
          <w:spacing w:val="-1"/>
          <w:szCs w:val="20"/>
        </w:rPr>
        <w:t>s</w:t>
      </w:r>
      <w:r w:rsidR="00194A53" w:rsidRPr="005643DB">
        <w:rPr>
          <w:rFonts w:eastAsia="Times New Roman"/>
          <w:spacing w:val="-1"/>
          <w:szCs w:val="20"/>
        </w:rPr>
        <w:t>.</w:t>
      </w:r>
    </w:p>
    <w:p w14:paraId="15A09728" w14:textId="77777777" w:rsidR="0031663D" w:rsidRPr="005643DB" w:rsidRDefault="00194A53" w:rsidP="00A23F54">
      <w:pPr>
        <w:widowControl/>
        <w:spacing w:before="120" w:after="120" w:line="240" w:lineRule="auto"/>
        <w:rPr>
          <w:rFonts w:eastAsia="Times New Roman"/>
          <w:szCs w:val="20"/>
        </w:rPr>
      </w:pPr>
      <w:r w:rsidRPr="005643DB">
        <w:rPr>
          <w:rFonts w:eastAsia="Times New Roman"/>
          <w:b/>
          <w:bCs/>
          <w:szCs w:val="20"/>
        </w:rPr>
        <w:t xml:space="preserve">Personal </w:t>
      </w:r>
      <w:r w:rsidR="0031663D" w:rsidRPr="005643DB">
        <w:rPr>
          <w:rFonts w:eastAsia="Times New Roman"/>
          <w:b/>
          <w:bCs/>
          <w:szCs w:val="20"/>
        </w:rPr>
        <w:t>Protection</w:t>
      </w:r>
      <w:r w:rsidR="00011CAC" w:rsidRPr="005643DB">
        <w:rPr>
          <w:rFonts w:eastAsia="Times New Roman"/>
          <w:b/>
          <w:bCs/>
          <w:szCs w:val="20"/>
        </w:rPr>
        <w:t>:</w:t>
      </w:r>
      <w:r w:rsidR="00011CAC" w:rsidRPr="005643DB">
        <w:rPr>
          <w:rFonts w:eastAsia="Times New Roman"/>
          <w:bCs/>
          <w:szCs w:val="20"/>
        </w:rPr>
        <w:t xml:space="preserve">  </w:t>
      </w:r>
      <w:r w:rsidR="00011CAC" w:rsidRPr="005643DB">
        <w:rPr>
          <w:rFonts w:eastAsia="Times New Roman"/>
          <w:spacing w:val="1"/>
          <w:szCs w:val="20"/>
        </w:rPr>
        <w:t>I</w:t>
      </w:r>
      <w:r w:rsidR="00011CAC" w:rsidRPr="005643DB">
        <w:rPr>
          <w:rFonts w:eastAsia="Times New Roman"/>
          <w:szCs w:val="20"/>
        </w:rPr>
        <w:t>n</w:t>
      </w:r>
      <w:r w:rsidR="00011CAC" w:rsidRPr="005643DB">
        <w:rPr>
          <w:rFonts w:eastAsia="Times New Roman"/>
          <w:spacing w:val="2"/>
          <w:szCs w:val="20"/>
        </w:rPr>
        <w:t xml:space="preserve"> </w:t>
      </w:r>
      <w:r w:rsidR="00011CAC" w:rsidRPr="005643DB">
        <w:rPr>
          <w:rFonts w:eastAsia="Times New Roman"/>
          <w:szCs w:val="20"/>
        </w:rPr>
        <w:t>acc</w:t>
      </w:r>
      <w:r w:rsidR="00011CAC" w:rsidRPr="005643DB">
        <w:rPr>
          <w:rFonts w:eastAsia="Times New Roman"/>
          <w:spacing w:val="1"/>
          <w:szCs w:val="20"/>
        </w:rPr>
        <w:t>ord</w:t>
      </w:r>
      <w:r w:rsidR="00011CAC" w:rsidRPr="005643DB">
        <w:rPr>
          <w:rFonts w:eastAsia="Times New Roman"/>
          <w:szCs w:val="20"/>
        </w:rPr>
        <w:t>a</w:t>
      </w:r>
      <w:r w:rsidR="00011CAC" w:rsidRPr="005643DB">
        <w:rPr>
          <w:rFonts w:eastAsia="Times New Roman"/>
          <w:spacing w:val="-1"/>
          <w:szCs w:val="20"/>
        </w:rPr>
        <w:t>n</w:t>
      </w:r>
      <w:r w:rsidR="00011CAC" w:rsidRPr="005643DB">
        <w:rPr>
          <w:rFonts w:eastAsia="Times New Roman"/>
          <w:szCs w:val="20"/>
        </w:rPr>
        <w:t>ce</w:t>
      </w:r>
      <w:r w:rsidR="00011CAC" w:rsidRPr="005643DB">
        <w:rPr>
          <w:rFonts w:eastAsia="Times New Roman"/>
          <w:spacing w:val="-3"/>
          <w:szCs w:val="20"/>
        </w:rPr>
        <w:t xml:space="preserve"> </w:t>
      </w:r>
      <w:r w:rsidR="00011CAC" w:rsidRPr="005643DB">
        <w:rPr>
          <w:rFonts w:eastAsia="Times New Roman"/>
          <w:spacing w:val="-5"/>
          <w:szCs w:val="20"/>
        </w:rPr>
        <w:t>w</w:t>
      </w:r>
      <w:r w:rsidR="00011CAC" w:rsidRPr="005643DB">
        <w:rPr>
          <w:rFonts w:eastAsia="Times New Roman"/>
          <w:szCs w:val="20"/>
        </w:rPr>
        <w:t>ith OSHA</w:t>
      </w:r>
      <w:r w:rsidR="00011CAC" w:rsidRPr="005643DB">
        <w:rPr>
          <w:rFonts w:eastAsia="Times New Roman"/>
          <w:spacing w:val="-2"/>
          <w:szCs w:val="20"/>
        </w:rPr>
        <w:t> </w:t>
      </w:r>
      <w:r w:rsidR="00011CAC" w:rsidRPr="005643DB">
        <w:rPr>
          <w:rFonts w:eastAsia="Times New Roman"/>
          <w:spacing w:val="1"/>
          <w:szCs w:val="20"/>
        </w:rPr>
        <w:t>2</w:t>
      </w:r>
      <w:r w:rsidR="00011CAC" w:rsidRPr="005643DB">
        <w:rPr>
          <w:rFonts w:eastAsia="Times New Roman"/>
          <w:szCs w:val="20"/>
        </w:rPr>
        <w:t>9</w:t>
      </w:r>
      <w:r w:rsidR="00011CAC" w:rsidRPr="005643DB">
        <w:rPr>
          <w:rFonts w:eastAsia="Times New Roman"/>
          <w:spacing w:val="4"/>
          <w:szCs w:val="20"/>
        </w:rPr>
        <w:t xml:space="preserve"> </w:t>
      </w:r>
      <w:r w:rsidR="00011CAC" w:rsidRPr="005643DB">
        <w:rPr>
          <w:rFonts w:eastAsia="Times New Roman"/>
          <w:spacing w:val="-1"/>
          <w:szCs w:val="20"/>
        </w:rPr>
        <w:t>C</w:t>
      </w:r>
      <w:r w:rsidR="00011CAC" w:rsidRPr="005643DB">
        <w:rPr>
          <w:rFonts w:eastAsia="Times New Roman"/>
          <w:szCs w:val="20"/>
        </w:rPr>
        <w:t>FR </w:t>
      </w:r>
      <w:r w:rsidR="00011CAC" w:rsidRPr="005643DB">
        <w:rPr>
          <w:rFonts w:eastAsia="Times New Roman"/>
          <w:spacing w:val="1"/>
          <w:szCs w:val="20"/>
        </w:rPr>
        <w:t>1910.132</w:t>
      </w:r>
      <w:r w:rsidR="00011CAC" w:rsidRPr="005643DB">
        <w:rPr>
          <w:rFonts w:eastAsia="Times New Roman"/>
          <w:szCs w:val="20"/>
        </w:rPr>
        <w:t>,</w:t>
      </w:r>
      <w:r w:rsidR="00011CAC" w:rsidRPr="005643DB">
        <w:rPr>
          <w:rFonts w:eastAsia="Times New Roman"/>
          <w:spacing w:val="-2"/>
          <w:szCs w:val="20"/>
        </w:rPr>
        <w:t xml:space="preserve"> </w:t>
      </w:r>
      <w:r w:rsidR="00011CAC" w:rsidRPr="005643DB">
        <w:rPr>
          <w:rFonts w:eastAsia="Times New Roman"/>
          <w:spacing w:val="-1"/>
          <w:szCs w:val="20"/>
        </w:rPr>
        <w:t>su</w:t>
      </w:r>
      <w:r w:rsidR="00011CAC" w:rsidRPr="005643DB">
        <w:rPr>
          <w:rFonts w:eastAsia="Times New Roman"/>
          <w:spacing w:val="1"/>
          <w:szCs w:val="20"/>
        </w:rPr>
        <w:t>bp</w:t>
      </w:r>
      <w:r w:rsidR="00011CAC" w:rsidRPr="005643DB">
        <w:rPr>
          <w:rFonts w:eastAsia="Times New Roman"/>
          <w:szCs w:val="20"/>
        </w:rPr>
        <w:t>a</w:t>
      </w:r>
      <w:r w:rsidR="00011CAC" w:rsidRPr="005643DB">
        <w:rPr>
          <w:rFonts w:eastAsia="Times New Roman"/>
          <w:spacing w:val="1"/>
          <w:szCs w:val="20"/>
        </w:rPr>
        <w:t>r</w:t>
      </w:r>
      <w:r w:rsidR="00011CAC" w:rsidRPr="005643DB">
        <w:rPr>
          <w:rFonts w:eastAsia="Times New Roman"/>
          <w:szCs w:val="20"/>
        </w:rPr>
        <w:t>t</w:t>
      </w:r>
      <w:r w:rsidR="00011CAC" w:rsidRPr="005643DB">
        <w:rPr>
          <w:rFonts w:eastAsia="Times New Roman"/>
          <w:spacing w:val="-1"/>
          <w:szCs w:val="20"/>
        </w:rPr>
        <w:t xml:space="preserve"> </w:t>
      </w:r>
      <w:r w:rsidR="00011CAC" w:rsidRPr="005643DB">
        <w:rPr>
          <w:rFonts w:eastAsia="Times New Roman"/>
          <w:spacing w:val="1"/>
          <w:szCs w:val="20"/>
        </w:rPr>
        <w:t>I</w:t>
      </w:r>
      <w:r w:rsidR="00011CAC" w:rsidRPr="005643DB">
        <w:rPr>
          <w:rFonts w:eastAsia="Times New Roman"/>
          <w:szCs w:val="20"/>
        </w:rPr>
        <w:t>,</w:t>
      </w:r>
      <w:r w:rsidR="00011CAC" w:rsidRPr="005643DB">
        <w:rPr>
          <w:rFonts w:eastAsia="Times New Roman"/>
          <w:spacing w:val="2"/>
          <w:szCs w:val="20"/>
        </w:rPr>
        <w:t xml:space="preserve"> </w:t>
      </w:r>
      <w:r w:rsidR="00011CAC" w:rsidRPr="005643DB">
        <w:rPr>
          <w:rFonts w:eastAsia="Times New Roman"/>
          <w:spacing w:val="-5"/>
          <w:szCs w:val="20"/>
        </w:rPr>
        <w:t>w</w:t>
      </w:r>
      <w:r w:rsidR="00011CAC" w:rsidRPr="005643DB">
        <w:rPr>
          <w:rFonts w:eastAsia="Times New Roman"/>
          <w:szCs w:val="20"/>
        </w:rPr>
        <w:t>ear a</w:t>
      </w:r>
      <w:r w:rsidR="00011CAC" w:rsidRPr="005643DB">
        <w:rPr>
          <w:rFonts w:eastAsia="Times New Roman"/>
          <w:spacing w:val="1"/>
          <w:szCs w:val="20"/>
        </w:rPr>
        <w:t>ppropr</w:t>
      </w:r>
      <w:r w:rsidR="00011CAC" w:rsidRPr="005643DB">
        <w:rPr>
          <w:rFonts w:eastAsia="Times New Roman"/>
          <w:szCs w:val="20"/>
        </w:rPr>
        <w:t>iate</w:t>
      </w:r>
      <w:r w:rsidR="00011CAC" w:rsidRPr="005643DB">
        <w:rPr>
          <w:rFonts w:eastAsia="Times New Roman"/>
          <w:spacing w:val="-6"/>
          <w:szCs w:val="20"/>
        </w:rPr>
        <w:t xml:space="preserve"> </w:t>
      </w:r>
      <w:r w:rsidR="00011CAC" w:rsidRPr="005643DB">
        <w:rPr>
          <w:rFonts w:eastAsia="Times New Roman"/>
          <w:spacing w:val="2"/>
          <w:szCs w:val="20"/>
        </w:rPr>
        <w:t>P</w:t>
      </w:r>
      <w:r w:rsidR="00011CAC" w:rsidRPr="005643DB">
        <w:rPr>
          <w:rFonts w:eastAsia="Times New Roman"/>
          <w:szCs w:val="20"/>
        </w:rPr>
        <w:t>e</w:t>
      </w:r>
      <w:r w:rsidR="00011CAC" w:rsidRPr="005643DB">
        <w:rPr>
          <w:rFonts w:eastAsia="Times New Roman"/>
          <w:spacing w:val="1"/>
          <w:szCs w:val="20"/>
        </w:rPr>
        <w:t>r</w:t>
      </w:r>
      <w:r w:rsidR="00011CAC" w:rsidRPr="005643DB">
        <w:rPr>
          <w:rFonts w:eastAsia="Times New Roman"/>
          <w:spacing w:val="-1"/>
          <w:szCs w:val="20"/>
        </w:rPr>
        <w:t>s</w:t>
      </w:r>
      <w:r w:rsidR="00011CAC" w:rsidRPr="005643DB">
        <w:rPr>
          <w:rFonts w:eastAsia="Times New Roman"/>
          <w:spacing w:val="1"/>
          <w:szCs w:val="20"/>
        </w:rPr>
        <w:t>o</w:t>
      </w:r>
      <w:r w:rsidR="00011CAC" w:rsidRPr="005643DB">
        <w:rPr>
          <w:rFonts w:eastAsia="Times New Roman"/>
          <w:spacing w:val="-1"/>
          <w:szCs w:val="20"/>
        </w:rPr>
        <w:t>n</w:t>
      </w:r>
      <w:r w:rsidR="00011CAC" w:rsidRPr="005643DB">
        <w:rPr>
          <w:rFonts w:eastAsia="Times New Roman"/>
          <w:szCs w:val="20"/>
        </w:rPr>
        <w:t>al</w:t>
      </w:r>
      <w:r w:rsidR="00011CAC" w:rsidRPr="005643DB">
        <w:rPr>
          <w:rFonts w:eastAsia="Times New Roman"/>
          <w:spacing w:val="-4"/>
          <w:szCs w:val="20"/>
        </w:rPr>
        <w:t xml:space="preserve"> </w:t>
      </w:r>
      <w:r w:rsidR="00011CAC" w:rsidRPr="005643DB">
        <w:rPr>
          <w:rFonts w:eastAsia="Times New Roman"/>
          <w:spacing w:val="2"/>
          <w:szCs w:val="20"/>
        </w:rPr>
        <w:t>P</w:t>
      </w:r>
      <w:r w:rsidR="00011CAC" w:rsidRPr="005643DB">
        <w:rPr>
          <w:rFonts w:eastAsia="Times New Roman"/>
          <w:spacing w:val="1"/>
          <w:szCs w:val="20"/>
        </w:rPr>
        <w:t>ro</w:t>
      </w:r>
      <w:r w:rsidR="00011CAC" w:rsidRPr="005643DB">
        <w:rPr>
          <w:rFonts w:eastAsia="Times New Roman"/>
          <w:szCs w:val="20"/>
        </w:rPr>
        <w:t>tecti</w:t>
      </w:r>
      <w:r w:rsidR="00011CAC" w:rsidRPr="005643DB">
        <w:rPr>
          <w:rFonts w:eastAsia="Times New Roman"/>
          <w:spacing w:val="-1"/>
          <w:szCs w:val="20"/>
        </w:rPr>
        <w:t>v</w:t>
      </w:r>
      <w:r w:rsidR="00011CAC" w:rsidRPr="005643DB">
        <w:rPr>
          <w:rFonts w:eastAsia="Times New Roman"/>
          <w:szCs w:val="20"/>
        </w:rPr>
        <w:t xml:space="preserve">e </w:t>
      </w:r>
      <w:r w:rsidR="00011CAC" w:rsidRPr="005643DB">
        <w:rPr>
          <w:rFonts w:eastAsia="Times New Roman"/>
          <w:spacing w:val="1"/>
          <w:szCs w:val="20"/>
        </w:rPr>
        <w:t>Eq</w:t>
      </w:r>
      <w:r w:rsidR="00011CAC" w:rsidRPr="005643DB">
        <w:rPr>
          <w:rFonts w:eastAsia="Times New Roman"/>
          <w:spacing w:val="-1"/>
          <w:szCs w:val="20"/>
        </w:rPr>
        <w:t>u</w:t>
      </w:r>
      <w:r w:rsidR="00011CAC" w:rsidRPr="005643DB">
        <w:rPr>
          <w:rFonts w:eastAsia="Times New Roman"/>
          <w:szCs w:val="20"/>
        </w:rPr>
        <w:t>i</w:t>
      </w:r>
      <w:r w:rsidR="00011CAC" w:rsidRPr="005643DB">
        <w:rPr>
          <w:rFonts w:eastAsia="Times New Roman"/>
          <w:spacing w:val="1"/>
          <w:szCs w:val="20"/>
        </w:rPr>
        <w:t>p</w:t>
      </w:r>
      <w:r w:rsidR="00011CAC" w:rsidRPr="005643DB">
        <w:rPr>
          <w:rFonts w:eastAsia="Times New Roman"/>
          <w:spacing w:val="-4"/>
          <w:szCs w:val="20"/>
        </w:rPr>
        <w:t>m</w:t>
      </w:r>
      <w:r w:rsidR="00011CAC" w:rsidRPr="005643DB">
        <w:rPr>
          <w:rFonts w:eastAsia="Times New Roman"/>
          <w:szCs w:val="20"/>
        </w:rPr>
        <w:t>e</w:t>
      </w:r>
      <w:r w:rsidR="00011CAC" w:rsidRPr="005643DB">
        <w:rPr>
          <w:rFonts w:eastAsia="Times New Roman"/>
          <w:spacing w:val="-1"/>
          <w:szCs w:val="20"/>
        </w:rPr>
        <w:t>n</w:t>
      </w:r>
      <w:r w:rsidR="00011CAC" w:rsidRPr="005643DB">
        <w:rPr>
          <w:rFonts w:eastAsia="Times New Roman"/>
          <w:szCs w:val="20"/>
        </w:rPr>
        <w:t>t</w:t>
      </w:r>
      <w:r w:rsidR="00011CAC" w:rsidRPr="005643DB">
        <w:rPr>
          <w:rFonts w:eastAsia="Times New Roman"/>
          <w:spacing w:val="-9"/>
          <w:szCs w:val="20"/>
        </w:rPr>
        <w:t xml:space="preserve"> </w:t>
      </w:r>
      <w:r w:rsidR="00011CAC" w:rsidRPr="005643DB">
        <w:rPr>
          <w:rFonts w:eastAsia="Times New Roman"/>
          <w:spacing w:val="1"/>
          <w:szCs w:val="20"/>
        </w:rPr>
        <w:t>(</w:t>
      </w:r>
      <w:r w:rsidR="00011CAC" w:rsidRPr="005643DB">
        <w:rPr>
          <w:rFonts w:eastAsia="Times New Roman"/>
          <w:spacing w:val="2"/>
          <w:szCs w:val="20"/>
        </w:rPr>
        <w:t>PP</w:t>
      </w:r>
      <w:r w:rsidR="00011CAC" w:rsidRPr="005643DB">
        <w:rPr>
          <w:rFonts w:eastAsia="Times New Roman"/>
          <w:spacing w:val="1"/>
          <w:szCs w:val="20"/>
        </w:rPr>
        <w:t>E</w:t>
      </w:r>
      <w:r w:rsidR="00011CAC" w:rsidRPr="005643DB">
        <w:rPr>
          <w:rFonts w:eastAsia="Times New Roman"/>
          <w:szCs w:val="20"/>
        </w:rPr>
        <w:t>)</w:t>
      </w:r>
      <w:r w:rsidR="00011CAC" w:rsidRPr="005643DB">
        <w:rPr>
          <w:rFonts w:eastAsia="Times New Roman"/>
          <w:spacing w:val="-3"/>
          <w:szCs w:val="20"/>
        </w:rPr>
        <w:t xml:space="preserve"> </w:t>
      </w:r>
      <w:r w:rsidR="00011CAC" w:rsidRPr="005643DB">
        <w:rPr>
          <w:rFonts w:eastAsia="Times New Roman"/>
          <w:szCs w:val="20"/>
        </w:rPr>
        <w:t xml:space="preserve">to </w:t>
      </w:r>
      <w:r w:rsidR="00011CAC" w:rsidRPr="005643DB">
        <w:rPr>
          <w:rFonts w:eastAsia="Times New Roman"/>
          <w:spacing w:val="-4"/>
          <w:szCs w:val="20"/>
        </w:rPr>
        <w:t>m</w:t>
      </w:r>
      <w:r w:rsidR="00011CAC" w:rsidRPr="005643DB">
        <w:rPr>
          <w:rFonts w:eastAsia="Times New Roman"/>
          <w:szCs w:val="20"/>
        </w:rPr>
        <w:t>i</w:t>
      </w:r>
      <w:r w:rsidR="00011CAC" w:rsidRPr="005643DB">
        <w:rPr>
          <w:rFonts w:eastAsia="Times New Roman"/>
          <w:spacing w:val="-1"/>
          <w:szCs w:val="20"/>
        </w:rPr>
        <w:t>n</w:t>
      </w:r>
      <w:r w:rsidR="00011CAC" w:rsidRPr="005643DB">
        <w:rPr>
          <w:rFonts w:eastAsia="Times New Roman"/>
          <w:szCs w:val="20"/>
        </w:rPr>
        <w:t>i</w:t>
      </w:r>
      <w:r w:rsidR="00011CAC" w:rsidRPr="005643DB">
        <w:rPr>
          <w:rFonts w:eastAsia="Times New Roman"/>
          <w:spacing w:val="-4"/>
          <w:szCs w:val="20"/>
        </w:rPr>
        <w:t>m</w:t>
      </w:r>
      <w:r w:rsidR="00011CAC" w:rsidRPr="005643DB">
        <w:rPr>
          <w:rFonts w:eastAsia="Times New Roman"/>
          <w:szCs w:val="20"/>
        </w:rPr>
        <w:t>ize</w:t>
      </w:r>
      <w:r w:rsidR="00011CAC" w:rsidRPr="005643DB">
        <w:rPr>
          <w:rFonts w:eastAsia="Times New Roman"/>
          <w:spacing w:val="-7"/>
          <w:szCs w:val="20"/>
        </w:rPr>
        <w:t xml:space="preserve"> </w:t>
      </w:r>
      <w:r w:rsidR="00011CAC" w:rsidRPr="005643DB">
        <w:rPr>
          <w:rFonts w:eastAsia="Times New Roman"/>
          <w:szCs w:val="20"/>
        </w:rPr>
        <w:t>e</w:t>
      </w:r>
      <w:r w:rsidR="00011CAC" w:rsidRPr="005643DB">
        <w:rPr>
          <w:rFonts w:eastAsia="Times New Roman"/>
          <w:spacing w:val="-1"/>
          <w:szCs w:val="20"/>
        </w:rPr>
        <w:t>x</w:t>
      </w:r>
      <w:r w:rsidR="00011CAC" w:rsidRPr="005643DB">
        <w:rPr>
          <w:rFonts w:eastAsia="Times New Roman"/>
          <w:spacing w:val="1"/>
          <w:szCs w:val="20"/>
        </w:rPr>
        <w:t>po</w:t>
      </w:r>
      <w:r w:rsidR="00011CAC" w:rsidRPr="005643DB">
        <w:rPr>
          <w:rFonts w:eastAsia="Times New Roman"/>
          <w:spacing w:val="-1"/>
          <w:szCs w:val="20"/>
        </w:rPr>
        <w:t>su</w:t>
      </w:r>
      <w:r w:rsidR="00011CAC" w:rsidRPr="005643DB">
        <w:rPr>
          <w:rFonts w:eastAsia="Times New Roman"/>
          <w:spacing w:val="1"/>
          <w:szCs w:val="20"/>
        </w:rPr>
        <w:t>r</w:t>
      </w:r>
      <w:r w:rsidR="00011CAC" w:rsidRPr="005643DB">
        <w:rPr>
          <w:rFonts w:eastAsia="Times New Roman"/>
          <w:szCs w:val="20"/>
        </w:rPr>
        <w:t>e</w:t>
      </w:r>
      <w:r w:rsidR="00011CAC" w:rsidRPr="005643DB">
        <w:rPr>
          <w:rFonts w:eastAsia="Times New Roman"/>
          <w:spacing w:val="-6"/>
          <w:szCs w:val="20"/>
        </w:rPr>
        <w:t xml:space="preserve"> </w:t>
      </w:r>
      <w:r w:rsidR="00011CAC" w:rsidRPr="005643DB">
        <w:rPr>
          <w:rFonts w:eastAsia="Times New Roman"/>
          <w:szCs w:val="20"/>
        </w:rPr>
        <w:t>to t</w:t>
      </w:r>
      <w:r w:rsidR="00011CAC" w:rsidRPr="005643DB">
        <w:rPr>
          <w:rFonts w:eastAsia="Times New Roman"/>
          <w:spacing w:val="-1"/>
          <w:szCs w:val="20"/>
        </w:rPr>
        <w:t>h</w:t>
      </w:r>
      <w:r w:rsidR="00011CAC" w:rsidRPr="005643DB">
        <w:rPr>
          <w:rFonts w:eastAsia="Times New Roman"/>
          <w:szCs w:val="20"/>
        </w:rPr>
        <w:t>is</w:t>
      </w:r>
      <w:r w:rsidR="00011CAC" w:rsidRPr="005643DB">
        <w:rPr>
          <w:rFonts w:eastAsia="Times New Roman"/>
          <w:spacing w:val="-3"/>
          <w:szCs w:val="20"/>
        </w:rPr>
        <w:t xml:space="preserve"> </w:t>
      </w:r>
      <w:r w:rsidR="00011CAC" w:rsidRPr="005643DB">
        <w:rPr>
          <w:rFonts w:eastAsia="Times New Roman"/>
          <w:spacing w:val="-4"/>
          <w:szCs w:val="20"/>
        </w:rPr>
        <w:t>m</w:t>
      </w:r>
      <w:r w:rsidR="00011CAC" w:rsidRPr="005643DB">
        <w:rPr>
          <w:rFonts w:eastAsia="Times New Roman"/>
          <w:szCs w:val="20"/>
        </w:rPr>
        <w:t>ate</w:t>
      </w:r>
      <w:r w:rsidR="00011CAC" w:rsidRPr="005643DB">
        <w:rPr>
          <w:rFonts w:eastAsia="Times New Roman"/>
          <w:spacing w:val="1"/>
          <w:szCs w:val="20"/>
        </w:rPr>
        <w:t>r</w:t>
      </w:r>
      <w:r w:rsidR="00011CAC" w:rsidRPr="005643DB">
        <w:rPr>
          <w:rFonts w:eastAsia="Times New Roman"/>
          <w:szCs w:val="20"/>
        </w:rPr>
        <w:t>ial.</w:t>
      </w:r>
    </w:p>
    <w:p w14:paraId="4CD3A0F0" w14:textId="77777777" w:rsidR="0031663D" w:rsidRPr="005E37BF" w:rsidRDefault="0031663D" w:rsidP="00A23F54">
      <w:pPr>
        <w:widowControl/>
        <w:spacing w:after="0" w:line="240" w:lineRule="auto"/>
        <w:ind w:left="360"/>
        <w:rPr>
          <w:rFonts w:eastAsia="Times New Roman"/>
          <w:szCs w:val="20"/>
        </w:rPr>
      </w:pPr>
      <w:r w:rsidRPr="005643DB">
        <w:rPr>
          <w:rFonts w:eastAsia="Times New Roman"/>
          <w:b/>
          <w:bCs/>
          <w:szCs w:val="20"/>
        </w:rPr>
        <w:t>Re</w:t>
      </w:r>
      <w:r w:rsidRPr="005643DB">
        <w:rPr>
          <w:rFonts w:eastAsia="Times New Roman"/>
          <w:b/>
          <w:bCs/>
          <w:spacing w:val="-1"/>
          <w:szCs w:val="20"/>
        </w:rPr>
        <w:t>s</w:t>
      </w:r>
      <w:r w:rsidRPr="005643DB">
        <w:rPr>
          <w:rFonts w:eastAsia="Times New Roman"/>
          <w:b/>
          <w:bCs/>
          <w:szCs w:val="20"/>
        </w:rPr>
        <w:t>pir</w:t>
      </w:r>
      <w:r w:rsidRPr="005643DB">
        <w:rPr>
          <w:rFonts w:eastAsia="Times New Roman"/>
          <w:b/>
          <w:bCs/>
          <w:spacing w:val="1"/>
          <w:szCs w:val="20"/>
        </w:rPr>
        <w:t>ato</w:t>
      </w:r>
      <w:r w:rsidRPr="005643DB">
        <w:rPr>
          <w:rFonts w:eastAsia="Times New Roman"/>
          <w:b/>
          <w:bCs/>
          <w:szCs w:val="20"/>
        </w:rPr>
        <w:t>r</w:t>
      </w:r>
      <w:r w:rsidR="00011CAC" w:rsidRPr="005643DB">
        <w:rPr>
          <w:rFonts w:eastAsia="Times New Roman"/>
          <w:b/>
          <w:bCs/>
          <w:szCs w:val="20"/>
        </w:rPr>
        <w:t>y Protection</w:t>
      </w:r>
      <w:r w:rsidRPr="005643DB">
        <w:rPr>
          <w:rFonts w:eastAsia="Times New Roman"/>
          <w:b/>
          <w:bCs/>
          <w:szCs w:val="20"/>
        </w:rPr>
        <w:t>:</w:t>
      </w:r>
      <w:r w:rsidR="00783F68" w:rsidRPr="005643DB">
        <w:rPr>
          <w:rFonts w:eastAsia="Times New Roman"/>
          <w:bCs/>
          <w:spacing w:val="42"/>
          <w:szCs w:val="20"/>
        </w:rPr>
        <w:t xml:space="preserve">  </w:t>
      </w:r>
      <w:r w:rsidRPr="005643DB">
        <w:rPr>
          <w:rFonts w:eastAsia="Times New Roman"/>
          <w:spacing w:val="1"/>
          <w:szCs w:val="20"/>
        </w:rPr>
        <w:t>I</w:t>
      </w:r>
      <w:r w:rsidRPr="005643DB">
        <w:rPr>
          <w:rFonts w:eastAsia="Times New Roman"/>
          <w:szCs w:val="20"/>
        </w:rPr>
        <w:t>f</w:t>
      </w:r>
      <w:r w:rsidRPr="005643DB">
        <w:rPr>
          <w:rFonts w:eastAsia="Times New Roman"/>
          <w:spacing w:val="-2"/>
          <w:szCs w:val="20"/>
        </w:rPr>
        <w:t xml:space="preserve"> </w:t>
      </w:r>
      <w:r w:rsidRPr="005643DB">
        <w:rPr>
          <w:rFonts w:eastAsia="Times New Roman"/>
          <w:spacing w:val="-5"/>
          <w:szCs w:val="20"/>
        </w:rPr>
        <w:t>w</w:t>
      </w:r>
      <w:r w:rsidRPr="005643DB">
        <w:rPr>
          <w:rFonts w:eastAsia="Times New Roman"/>
          <w:spacing w:val="1"/>
          <w:szCs w:val="20"/>
        </w:rPr>
        <w:t>or</w:t>
      </w:r>
      <w:r w:rsidRPr="005643DB">
        <w:rPr>
          <w:rFonts w:eastAsia="Times New Roman"/>
          <w:spacing w:val="-1"/>
          <w:szCs w:val="20"/>
        </w:rPr>
        <w:t>k</w:t>
      </w:r>
      <w:r w:rsidRPr="005643DB">
        <w:rPr>
          <w:rFonts w:eastAsia="Times New Roman"/>
          <w:spacing w:val="1"/>
          <w:szCs w:val="20"/>
        </w:rPr>
        <w:t>p</w:t>
      </w:r>
      <w:r w:rsidRPr="005643DB">
        <w:rPr>
          <w:rFonts w:eastAsia="Times New Roman"/>
          <w:szCs w:val="20"/>
        </w:rPr>
        <w:t>lace</w:t>
      </w:r>
      <w:r w:rsidRPr="005643DB">
        <w:rPr>
          <w:rFonts w:eastAsia="Times New Roman"/>
          <w:spacing w:val="-7"/>
          <w:szCs w:val="20"/>
        </w:rPr>
        <w:t xml:space="preserve"> </w:t>
      </w:r>
      <w:r w:rsidRPr="005643DB">
        <w:rPr>
          <w:rFonts w:eastAsia="Times New Roman"/>
          <w:szCs w:val="20"/>
        </w:rPr>
        <w:t>c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pacing w:val="1"/>
          <w:szCs w:val="20"/>
        </w:rPr>
        <w:t>d</w:t>
      </w:r>
      <w:r w:rsidRPr="005643DB">
        <w:rPr>
          <w:rFonts w:eastAsia="Times New Roman"/>
          <w:szCs w:val="20"/>
        </w:rPr>
        <w:t>iti</w:t>
      </w:r>
      <w:r w:rsidRPr="005643DB">
        <w:rPr>
          <w:rFonts w:eastAsia="Times New Roman"/>
          <w:spacing w:val="1"/>
          <w:szCs w:val="20"/>
        </w:rPr>
        <w:t>o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zCs w:val="20"/>
        </w:rPr>
        <w:t>s</w:t>
      </w:r>
      <w:r w:rsidRPr="005643DB">
        <w:rPr>
          <w:rFonts w:eastAsia="Times New Roman"/>
          <w:spacing w:val="-8"/>
          <w:szCs w:val="20"/>
        </w:rPr>
        <w:t xml:space="preserve"> </w:t>
      </w:r>
      <w:r w:rsidRPr="005643DB">
        <w:rPr>
          <w:rFonts w:eastAsia="Times New Roman"/>
          <w:spacing w:val="-5"/>
          <w:szCs w:val="20"/>
        </w:rPr>
        <w:t>w</w:t>
      </w:r>
      <w:r w:rsidRPr="005643DB">
        <w:rPr>
          <w:rFonts w:eastAsia="Times New Roman"/>
          <w:szCs w:val="20"/>
        </w:rPr>
        <w:t>a</w:t>
      </w:r>
      <w:r w:rsidRPr="005643DB">
        <w:rPr>
          <w:rFonts w:eastAsia="Times New Roman"/>
          <w:spacing w:val="1"/>
          <w:szCs w:val="20"/>
        </w:rPr>
        <w:t>rr</w:t>
      </w:r>
      <w:r w:rsidRPr="005643DB">
        <w:rPr>
          <w:rFonts w:eastAsia="Times New Roman"/>
          <w:szCs w:val="20"/>
        </w:rPr>
        <w:t>a</w:t>
      </w:r>
      <w:r w:rsidRPr="005643DB">
        <w:rPr>
          <w:rFonts w:eastAsia="Times New Roman"/>
          <w:spacing w:val="-1"/>
          <w:szCs w:val="20"/>
        </w:rPr>
        <w:t>n</w:t>
      </w:r>
      <w:r w:rsidRPr="005643DB">
        <w:rPr>
          <w:rFonts w:eastAsia="Times New Roman"/>
          <w:szCs w:val="20"/>
        </w:rPr>
        <w:t>t</w:t>
      </w:r>
      <w:r w:rsidRPr="005643DB">
        <w:rPr>
          <w:rFonts w:eastAsia="Times New Roman"/>
          <w:spacing w:val="-6"/>
          <w:szCs w:val="20"/>
        </w:rPr>
        <w:t xml:space="preserve"> </w:t>
      </w:r>
      <w:r w:rsidRPr="005643DB">
        <w:rPr>
          <w:rFonts w:eastAsia="Times New Roman"/>
          <w:szCs w:val="20"/>
        </w:rPr>
        <w:t xml:space="preserve">a 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s</w:t>
      </w:r>
      <w:r w:rsidRPr="005643DB">
        <w:rPr>
          <w:rFonts w:eastAsia="Times New Roman"/>
          <w:spacing w:val="1"/>
          <w:szCs w:val="20"/>
        </w:rPr>
        <w:t>p</w:t>
      </w:r>
      <w:r w:rsidRPr="005643DB">
        <w:rPr>
          <w:rFonts w:eastAsia="Times New Roman"/>
          <w:szCs w:val="20"/>
        </w:rPr>
        <w:t>i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at</w:t>
      </w:r>
      <w:r w:rsidRPr="005643DB">
        <w:rPr>
          <w:rFonts w:eastAsia="Times New Roman"/>
          <w:spacing w:val="1"/>
          <w:szCs w:val="20"/>
        </w:rPr>
        <w:t>or</w:t>
      </w:r>
      <w:r w:rsidRPr="005643DB">
        <w:rPr>
          <w:rFonts w:eastAsia="Times New Roman"/>
          <w:szCs w:val="20"/>
        </w:rPr>
        <w:t>,</w:t>
      </w:r>
      <w:r w:rsidRPr="005643DB">
        <w:rPr>
          <w:rFonts w:eastAsia="Times New Roman"/>
          <w:spacing w:val="-7"/>
          <w:szCs w:val="20"/>
        </w:rPr>
        <w:t xml:space="preserve"> </w:t>
      </w:r>
      <w:r w:rsidRPr="005643DB">
        <w:rPr>
          <w:rFonts w:eastAsia="Times New Roman"/>
          <w:szCs w:val="20"/>
        </w:rPr>
        <w:t xml:space="preserve">a 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e</w:t>
      </w:r>
      <w:r w:rsidRPr="005643DB">
        <w:rPr>
          <w:rFonts w:eastAsia="Times New Roman"/>
          <w:spacing w:val="-1"/>
          <w:szCs w:val="20"/>
        </w:rPr>
        <w:t>s</w:t>
      </w:r>
      <w:r w:rsidRPr="005643DB">
        <w:rPr>
          <w:rFonts w:eastAsia="Times New Roman"/>
          <w:spacing w:val="1"/>
          <w:szCs w:val="20"/>
        </w:rPr>
        <w:t>p</w:t>
      </w:r>
      <w:r w:rsidRPr="005643DB">
        <w:rPr>
          <w:rFonts w:eastAsia="Times New Roman"/>
          <w:szCs w:val="20"/>
        </w:rPr>
        <w:t>i</w:t>
      </w:r>
      <w:r w:rsidRPr="005643DB">
        <w:rPr>
          <w:rFonts w:eastAsia="Times New Roman"/>
          <w:spacing w:val="1"/>
          <w:szCs w:val="20"/>
        </w:rPr>
        <w:t>r</w:t>
      </w:r>
      <w:r w:rsidRPr="005643DB">
        <w:rPr>
          <w:rFonts w:eastAsia="Times New Roman"/>
          <w:szCs w:val="20"/>
        </w:rPr>
        <w:t>at</w:t>
      </w:r>
      <w:r w:rsidRPr="005643DB">
        <w:rPr>
          <w:rFonts w:eastAsia="Times New Roman"/>
          <w:spacing w:val="1"/>
          <w:szCs w:val="20"/>
        </w:rPr>
        <w:t>or</w:t>
      </w:r>
      <w:r w:rsidRPr="005643DB">
        <w:rPr>
          <w:rFonts w:eastAsia="Times New Roman"/>
          <w:szCs w:val="20"/>
        </w:rPr>
        <w:t>y</w:t>
      </w:r>
      <w:r w:rsidRPr="005643DB">
        <w:rPr>
          <w:rFonts w:eastAsia="Times New Roman"/>
          <w:spacing w:val="-12"/>
          <w:szCs w:val="20"/>
        </w:rPr>
        <w:t xml:space="preserve"> </w:t>
      </w:r>
      <w:r w:rsidRPr="005643DB">
        <w:rPr>
          <w:rFonts w:eastAsia="Times New Roman"/>
          <w:spacing w:val="1"/>
          <w:szCs w:val="20"/>
        </w:rPr>
        <w:t>pro</w:t>
      </w:r>
      <w:r w:rsidRPr="005643DB">
        <w:rPr>
          <w:rFonts w:eastAsia="Times New Roman"/>
          <w:szCs w:val="20"/>
        </w:rPr>
        <w:t>tect</w:t>
      </w:r>
      <w:r w:rsidRPr="005E37BF">
        <w:rPr>
          <w:rFonts w:eastAsia="Times New Roman"/>
          <w:szCs w:val="20"/>
        </w:rPr>
        <w:t>i</w:t>
      </w:r>
      <w:r w:rsidRPr="005E37BF">
        <w:rPr>
          <w:rFonts w:eastAsia="Times New Roman"/>
          <w:spacing w:val="1"/>
          <w:szCs w:val="20"/>
        </w:rPr>
        <w:t>o</w:t>
      </w:r>
      <w:r w:rsidRPr="005E37BF">
        <w:rPr>
          <w:rFonts w:eastAsia="Times New Roman"/>
          <w:szCs w:val="20"/>
        </w:rPr>
        <w:t>n</w:t>
      </w:r>
      <w:r w:rsidRPr="005E37BF">
        <w:rPr>
          <w:rFonts w:eastAsia="Times New Roman"/>
          <w:spacing w:val="-9"/>
          <w:szCs w:val="20"/>
        </w:rPr>
        <w:t xml:space="preserve"> </w:t>
      </w:r>
      <w:r w:rsidRPr="005E37BF">
        <w:rPr>
          <w:rFonts w:eastAsia="Times New Roman"/>
          <w:spacing w:val="1"/>
          <w:szCs w:val="20"/>
        </w:rPr>
        <w:t>pro</w:t>
      </w:r>
      <w:r w:rsidRPr="005E37BF">
        <w:rPr>
          <w:rFonts w:eastAsia="Times New Roman"/>
          <w:spacing w:val="-1"/>
          <w:szCs w:val="20"/>
        </w:rPr>
        <w:t>g</w:t>
      </w:r>
      <w:r w:rsidRPr="005E37BF">
        <w:rPr>
          <w:rFonts w:eastAsia="Times New Roman"/>
          <w:spacing w:val="1"/>
          <w:szCs w:val="20"/>
        </w:rPr>
        <w:t>r</w:t>
      </w:r>
      <w:r w:rsidRPr="005E37BF">
        <w:rPr>
          <w:rFonts w:eastAsia="Times New Roman"/>
          <w:szCs w:val="20"/>
        </w:rPr>
        <w:t>am</w:t>
      </w:r>
      <w:r w:rsidRPr="005E37BF">
        <w:rPr>
          <w:rFonts w:eastAsia="Times New Roman"/>
          <w:spacing w:val="-10"/>
          <w:szCs w:val="20"/>
        </w:rPr>
        <w:t xml:space="preserve"> </w:t>
      </w:r>
      <w:r w:rsidRPr="005E37BF">
        <w:rPr>
          <w:rFonts w:eastAsia="Times New Roman"/>
          <w:szCs w:val="20"/>
        </w:rPr>
        <w:t>t</w:t>
      </w:r>
      <w:r w:rsidRPr="005E37BF">
        <w:rPr>
          <w:rFonts w:eastAsia="Times New Roman"/>
          <w:spacing w:val="-1"/>
          <w:szCs w:val="20"/>
        </w:rPr>
        <w:t>h</w:t>
      </w:r>
      <w:r w:rsidRPr="005E37BF">
        <w:rPr>
          <w:rFonts w:eastAsia="Times New Roman"/>
          <w:szCs w:val="20"/>
        </w:rPr>
        <w:t>at</w:t>
      </w:r>
      <w:r w:rsidRPr="005E37BF">
        <w:rPr>
          <w:rFonts w:eastAsia="Times New Roman"/>
          <w:spacing w:val="-3"/>
          <w:szCs w:val="20"/>
        </w:rPr>
        <w:t xml:space="preserve"> </w:t>
      </w:r>
      <w:r w:rsidRPr="005E37BF">
        <w:rPr>
          <w:rFonts w:eastAsia="Times New Roman"/>
          <w:spacing w:val="-4"/>
          <w:szCs w:val="20"/>
        </w:rPr>
        <w:t>m</w:t>
      </w:r>
      <w:r w:rsidRPr="005E37BF">
        <w:rPr>
          <w:rFonts w:eastAsia="Times New Roman"/>
          <w:szCs w:val="20"/>
        </w:rPr>
        <w:t>eets</w:t>
      </w:r>
      <w:r w:rsidRPr="005E37BF">
        <w:rPr>
          <w:rFonts w:eastAsia="Times New Roman"/>
          <w:spacing w:val="-5"/>
          <w:szCs w:val="20"/>
        </w:rPr>
        <w:t xml:space="preserve"> </w:t>
      </w:r>
      <w:r w:rsidRPr="005E37BF">
        <w:rPr>
          <w:rFonts w:eastAsia="Times New Roman"/>
          <w:szCs w:val="20"/>
        </w:rPr>
        <w:t>OSHA</w:t>
      </w:r>
      <w:r w:rsidR="00F4046F" w:rsidRPr="005E37BF">
        <w:rPr>
          <w:rFonts w:eastAsia="Times New Roman"/>
          <w:spacing w:val="-7"/>
          <w:szCs w:val="20"/>
        </w:rPr>
        <w:t> </w:t>
      </w:r>
      <w:r w:rsidRPr="005E37BF">
        <w:rPr>
          <w:rFonts w:eastAsia="Times New Roman"/>
          <w:spacing w:val="1"/>
          <w:szCs w:val="20"/>
        </w:rPr>
        <w:t>2</w:t>
      </w:r>
      <w:r w:rsidRPr="005E37BF">
        <w:rPr>
          <w:rFonts w:eastAsia="Times New Roman"/>
          <w:szCs w:val="20"/>
        </w:rPr>
        <w:t>9</w:t>
      </w:r>
      <w:r w:rsidRPr="005E37BF">
        <w:rPr>
          <w:rFonts w:eastAsia="Times New Roman"/>
          <w:spacing w:val="-1"/>
          <w:szCs w:val="20"/>
        </w:rPr>
        <w:t>C</w:t>
      </w:r>
      <w:r w:rsidRPr="005E37BF">
        <w:rPr>
          <w:rFonts w:eastAsia="Times New Roman"/>
          <w:szCs w:val="20"/>
        </w:rPr>
        <w:t>FR</w:t>
      </w:r>
      <w:r w:rsidR="00F4046F" w:rsidRPr="005E37BF">
        <w:rPr>
          <w:rFonts w:eastAsia="Times New Roman"/>
          <w:spacing w:val="-4"/>
          <w:szCs w:val="20"/>
        </w:rPr>
        <w:t> </w:t>
      </w:r>
      <w:r w:rsidRPr="005E37BF">
        <w:rPr>
          <w:rFonts w:eastAsia="Times New Roman"/>
          <w:spacing w:val="1"/>
          <w:szCs w:val="20"/>
        </w:rPr>
        <w:t>1910.13</w:t>
      </w:r>
      <w:r w:rsidRPr="005E37BF">
        <w:rPr>
          <w:rFonts w:eastAsia="Times New Roman"/>
          <w:szCs w:val="20"/>
        </w:rPr>
        <w:t>4</w:t>
      </w:r>
      <w:r w:rsidRPr="005E37BF">
        <w:rPr>
          <w:rFonts w:eastAsia="Times New Roman"/>
          <w:spacing w:val="-5"/>
          <w:szCs w:val="20"/>
        </w:rPr>
        <w:t xml:space="preserve"> </w:t>
      </w:r>
      <w:r w:rsidRPr="005E37BF">
        <w:rPr>
          <w:rFonts w:eastAsia="Times New Roman"/>
          <w:spacing w:val="-4"/>
          <w:szCs w:val="20"/>
        </w:rPr>
        <w:t>m</w:t>
      </w:r>
      <w:r w:rsidRPr="005E37BF">
        <w:rPr>
          <w:rFonts w:eastAsia="Times New Roman"/>
          <w:spacing w:val="-1"/>
          <w:szCs w:val="20"/>
        </w:rPr>
        <w:t>us</w:t>
      </w:r>
      <w:r w:rsidRPr="005E37BF">
        <w:rPr>
          <w:rFonts w:eastAsia="Times New Roman"/>
          <w:szCs w:val="20"/>
        </w:rPr>
        <w:t>t</w:t>
      </w:r>
      <w:r w:rsidRPr="005E37BF">
        <w:rPr>
          <w:rFonts w:eastAsia="Times New Roman"/>
          <w:spacing w:val="-4"/>
          <w:szCs w:val="20"/>
        </w:rPr>
        <w:t xml:space="preserve"> </w:t>
      </w:r>
      <w:r w:rsidRPr="005E37BF">
        <w:rPr>
          <w:rFonts w:eastAsia="Times New Roman"/>
          <w:spacing w:val="1"/>
          <w:szCs w:val="20"/>
        </w:rPr>
        <w:t>b</w:t>
      </w:r>
      <w:r w:rsidRPr="005E37BF">
        <w:rPr>
          <w:rFonts w:eastAsia="Times New Roman"/>
          <w:szCs w:val="20"/>
        </w:rPr>
        <w:t>e</w:t>
      </w:r>
      <w:r w:rsidRPr="005E37BF">
        <w:rPr>
          <w:rFonts w:eastAsia="Times New Roman"/>
          <w:spacing w:val="-1"/>
          <w:szCs w:val="20"/>
        </w:rPr>
        <w:t xml:space="preserve"> </w:t>
      </w:r>
      <w:r w:rsidRPr="005E37BF">
        <w:rPr>
          <w:rFonts w:eastAsia="Times New Roman"/>
          <w:spacing w:val="-2"/>
          <w:szCs w:val="20"/>
        </w:rPr>
        <w:t>f</w:t>
      </w:r>
      <w:r w:rsidRPr="005E37BF">
        <w:rPr>
          <w:rFonts w:eastAsia="Times New Roman"/>
          <w:spacing w:val="1"/>
          <w:szCs w:val="20"/>
        </w:rPr>
        <w:t>o</w:t>
      </w:r>
      <w:r w:rsidRPr="005E37BF">
        <w:rPr>
          <w:rFonts w:eastAsia="Times New Roman"/>
          <w:szCs w:val="20"/>
        </w:rPr>
        <w:t>ll</w:t>
      </w:r>
      <w:r w:rsidRPr="005E37BF">
        <w:rPr>
          <w:rFonts w:eastAsia="Times New Roman"/>
          <w:spacing w:val="1"/>
          <w:szCs w:val="20"/>
        </w:rPr>
        <w:t>o</w:t>
      </w:r>
      <w:r w:rsidRPr="005E37BF">
        <w:rPr>
          <w:rFonts w:eastAsia="Times New Roman"/>
          <w:spacing w:val="-5"/>
          <w:szCs w:val="20"/>
        </w:rPr>
        <w:t>w</w:t>
      </w:r>
      <w:r w:rsidRPr="005E37BF">
        <w:rPr>
          <w:rFonts w:eastAsia="Times New Roman"/>
          <w:szCs w:val="20"/>
        </w:rPr>
        <w:t>e</w:t>
      </w:r>
      <w:r w:rsidRPr="005E37BF">
        <w:rPr>
          <w:rFonts w:eastAsia="Times New Roman"/>
          <w:spacing w:val="1"/>
          <w:szCs w:val="20"/>
        </w:rPr>
        <w:t>d</w:t>
      </w:r>
      <w:r w:rsidRPr="005E37BF">
        <w:rPr>
          <w:rFonts w:eastAsia="Times New Roman"/>
          <w:szCs w:val="20"/>
        </w:rPr>
        <w:t>.</w:t>
      </w:r>
      <w:r w:rsidR="00F4046F" w:rsidRPr="005E37BF">
        <w:rPr>
          <w:rFonts w:eastAsia="Times New Roman"/>
          <w:szCs w:val="20"/>
        </w:rPr>
        <w:t xml:space="preserve"> </w:t>
      </w:r>
      <w:r w:rsidRPr="005E37BF">
        <w:rPr>
          <w:rFonts w:eastAsia="Times New Roman"/>
          <w:spacing w:val="43"/>
          <w:szCs w:val="20"/>
        </w:rPr>
        <w:t xml:space="preserve"> </w:t>
      </w:r>
      <w:r w:rsidRPr="005E37BF">
        <w:rPr>
          <w:rFonts w:eastAsia="Times New Roman"/>
          <w:spacing w:val="-1"/>
          <w:szCs w:val="20"/>
        </w:rPr>
        <w:t>R</w:t>
      </w:r>
      <w:r w:rsidRPr="005E37BF">
        <w:rPr>
          <w:rFonts w:eastAsia="Times New Roman"/>
          <w:szCs w:val="20"/>
        </w:rPr>
        <w:t>e</w:t>
      </w:r>
      <w:r w:rsidRPr="005E37BF">
        <w:rPr>
          <w:rFonts w:eastAsia="Times New Roman"/>
          <w:spacing w:val="-2"/>
          <w:szCs w:val="20"/>
        </w:rPr>
        <w:t>f</w:t>
      </w:r>
      <w:r w:rsidRPr="005E37BF">
        <w:rPr>
          <w:rFonts w:eastAsia="Times New Roman"/>
          <w:szCs w:val="20"/>
        </w:rPr>
        <w:t>er</w:t>
      </w:r>
      <w:r w:rsidRPr="005E37BF">
        <w:rPr>
          <w:rFonts w:eastAsia="Times New Roman"/>
          <w:spacing w:val="-3"/>
          <w:szCs w:val="20"/>
        </w:rPr>
        <w:t xml:space="preserve"> </w:t>
      </w:r>
      <w:r w:rsidRPr="005E37BF">
        <w:rPr>
          <w:rFonts w:eastAsia="Times New Roman"/>
          <w:szCs w:val="20"/>
        </w:rPr>
        <w:t>to N</w:t>
      </w:r>
      <w:r w:rsidRPr="005E37BF">
        <w:rPr>
          <w:rFonts w:eastAsia="Times New Roman"/>
          <w:spacing w:val="1"/>
          <w:szCs w:val="20"/>
        </w:rPr>
        <w:t>I</w:t>
      </w:r>
      <w:r w:rsidRPr="005E37BF">
        <w:rPr>
          <w:rFonts w:eastAsia="Times New Roman"/>
          <w:szCs w:val="20"/>
        </w:rPr>
        <w:t>OSH</w:t>
      </w:r>
      <w:r w:rsidRPr="005E37BF">
        <w:rPr>
          <w:rFonts w:eastAsia="Times New Roman"/>
          <w:spacing w:val="-5"/>
          <w:szCs w:val="20"/>
        </w:rPr>
        <w:t xml:space="preserve"> </w:t>
      </w:r>
      <w:r w:rsidRPr="005E37BF">
        <w:rPr>
          <w:rFonts w:eastAsia="Times New Roman"/>
          <w:spacing w:val="1"/>
          <w:szCs w:val="20"/>
        </w:rPr>
        <w:t>4</w:t>
      </w:r>
      <w:r w:rsidRPr="005E37BF">
        <w:rPr>
          <w:rFonts w:eastAsia="Times New Roman"/>
          <w:szCs w:val="20"/>
        </w:rPr>
        <w:t>2</w:t>
      </w:r>
      <w:r w:rsidR="00F4046F" w:rsidRPr="005E37BF">
        <w:rPr>
          <w:rFonts w:eastAsia="Times New Roman"/>
          <w:szCs w:val="20"/>
        </w:rPr>
        <w:t> </w:t>
      </w:r>
      <w:r w:rsidRPr="005E37BF">
        <w:rPr>
          <w:rFonts w:eastAsia="Times New Roman"/>
          <w:spacing w:val="-1"/>
          <w:szCs w:val="20"/>
        </w:rPr>
        <w:t>C</w:t>
      </w:r>
      <w:r w:rsidRPr="005E37BF">
        <w:rPr>
          <w:rFonts w:eastAsia="Times New Roman"/>
          <w:szCs w:val="20"/>
        </w:rPr>
        <w:t>FR</w:t>
      </w:r>
      <w:r w:rsidR="00F4046F" w:rsidRPr="005E37BF">
        <w:rPr>
          <w:rFonts w:eastAsia="Times New Roman"/>
          <w:spacing w:val="-4"/>
          <w:szCs w:val="20"/>
        </w:rPr>
        <w:t> </w:t>
      </w:r>
      <w:r w:rsidRPr="005E37BF">
        <w:rPr>
          <w:rFonts w:eastAsia="Times New Roman"/>
          <w:spacing w:val="1"/>
          <w:szCs w:val="20"/>
        </w:rPr>
        <w:t>8</w:t>
      </w:r>
      <w:r w:rsidRPr="005E37BF">
        <w:rPr>
          <w:rFonts w:eastAsia="Times New Roman"/>
          <w:szCs w:val="20"/>
        </w:rPr>
        <w:t xml:space="preserve">4 </w:t>
      </w:r>
      <w:r w:rsidRPr="005E37BF">
        <w:rPr>
          <w:rFonts w:eastAsia="Times New Roman"/>
          <w:spacing w:val="-2"/>
          <w:szCs w:val="20"/>
        </w:rPr>
        <w:t>f</w:t>
      </w:r>
      <w:r w:rsidRPr="005E37BF">
        <w:rPr>
          <w:rFonts w:eastAsia="Times New Roman"/>
          <w:spacing w:val="1"/>
          <w:szCs w:val="20"/>
        </w:rPr>
        <w:t>o</w:t>
      </w:r>
      <w:r w:rsidRPr="005E37BF">
        <w:rPr>
          <w:rFonts w:eastAsia="Times New Roman"/>
          <w:szCs w:val="20"/>
        </w:rPr>
        <w:t>r</w:t>
      </w:r>
      <w:r w:rsidRPr="005E37BF">
        <w:rPr>
          <w:rFonts w:eastAsia="Times New Roman"/>
          <w:spacing w:val="-1"/>
          <w:szCs w:val="20"/>
        </w:rPr>
        <w:t xml:space="preserve"> </w:t>
      </w:r>
      <w:r w:rsidRPr="005E37BF">
        <w:rPr>
          <w:rFonts w:eastAsia="Times New Roman"/>
          <w:szCs w:val="20"/>
        </w:rPr>
        <w:t>a</w:t>
      </w:r>
      <w:r w:rsidRPr="005E37BF">
        <w:rPr>
          <w:rFonts w:eastAsia="Times New Roman"/>
          <w:spacing w:val="1"/>
          <w:szCs w:val="20"/>
        </w:rPr>
        <w:t>pp</w:t>
      </w:r>
      <w:r w:rsidRPr="005E37BF">
        <w:rPr>
          <w:rFonts w:eastAsia="Times New Roman"/>
          <w:szCs w:val="20"/>
        </w:rPr>
        <w:t>lica</w:t>
      </w:r>
      <w:r w:rsidRPr="005E37BF">
        <w:rPr>
          <w:rFonts w:eastAsia="Times New Roman"/>
          <w:spacing w:val="1"/>
          <w:szCs w:val="20"/>
        </w:rPr>
        <w:t>b</w:t>
      </w:r>
      <w:r w:rsidRPr="005E37BF">
        <w:rPr>
          <w:rFonts w:eastAsia="Times New Roman"/>
          <w:szCs w:val="20"/>
        </w:rPr>
        <w:t>le</w:t>
      </w:r>
      <w:r w:rsidRPr="005E37BF">
        <w:rPr>
          <w:rFonts w:eastAsia="Times New Roman"/>
          <w:spacing w:val="-7"/>
          <w:szCs w:val="20"/>
        </w:rPr>
        <w:t xml:space="preserve"> </w:t>
      </w:r>
      <w:r w:rsidRPr="005E37BF">
        <w:rPr>
          <w:rFonts w:eastAsia="Times New Roman"/>
          <w:szCs w:val="20"/>
        </w:rPr>
        <w:t>ce</w:t>
      </w:r>
      <w:r w:rsidRPr="005E37BF">
        <w:rPr>
          <w:rFonts w:eastAsia="Times New Roman"/>
          <w:spacing w:val="1"/>
          <w:szCs w:val="20"/>
        </w:rPr>
        <w:t>r</w:t>
      </w:r>
      <w:r w:rsidRPr="005E37BF">
        <w:rPr>
          <w:rFonts w:eastAsia="Times New Roman"/>
          <w:szCs w:val="20"/>
        </w:rPr>
        <w:t>ti</w:t>
      </w:r>
      <w:r w:rsidRPr="005E37BF">
        <w:rPr>
          <w:rFonts w:eastAsia="Times New Roman"/>
          <w:spacing w:val="-2"/>
          <w:szCs w:val="20"/>
        </w:rPr>
        <w:t>f</w:t>
      </w:r>
      <w:r w:rsidRPr="005E37BF">
        <w:rPr>
          <w:rFonts w:eastAsia="Times New Roman"/>
          <w:szCs w:val="20"/>
        </w:rPr>
        <w:t>ied</w:t>
      </w:r>
      <w:r w:rsidRPr="005E37BF">
        <w:rPr>
          <w:rFonts w:eastAsia="Times New Roman"/>
          <w:spacing w:val="-5"/>
          <w:szCs w:val="20"/>
        </w:rPr>
        <w:t xml:space="preserve"> </w:t>
      </w:r>
      <w:r w:rsidRPr="005E37BF">
        <w:rPr>
          <w:rFonts w:eastAsia="Times New Roman"/>
          <w:spacing w:val="1"/>
          <w:szCs w:val="20"/>
        </w:rPr>
        <w:t>r</w:t>
      </w:r>
      <w:r w:rsidRPr="005E37BF">
        <w:rPr>
          <w:rFonts w:eastAsia="Times New Roman"/>
          <w:szCs w:val="20"/>
        </w:rPr>
        <w:t>e</w:t>
      </w:r>
      <w:r w:rsidRPr="005E37BF">
        <w:rPr>
          <w:rFonts w:eastAsia="Times New Roman"/>
          <w:spacing w:val="-1"/>
          <w:szCs w:val="20"/>
        </w:rPr>
        <w:t>s</w:t>
      </w:r>
      <w:r w:rsidRPr="005E37BF">
        <w:rPr>
          <w:rFonts w:eastAsia="Times New Roman"/>
          <w:spacing w:val="1"/>
          <w:szCs w:val="20"/>
        </w:rPr>
        <w:t>p</w:t>
      </w:r>
      <w:r w:rsidRPr="005E37BF">
        <w:rPr>
          <w:rFonts w:eastAsia="Times New Roman"/>
          <w:szCs w:val="20"/>
        </w:rPr>
        <w:t>i</w:t>
      </w:r>
      <w:r w:rsidRPr="005E37BF">
        <w:rPr>
          <w:rFonts w:eastAsia="Times New Roman"/>
          <w:spacing w:val="1"/>
          <w:szCs w:val="20"/>
        </w:rPr>
        <w:t>r</w:t>
      </w:r>
      <w:r w:rsidRPr="005E37BF">
        <w:rPr>
          <w:rFonts w:eastAsia="Times New Roman"/>
          <w:szCs w:val="20"/>
        </w:rPr>
        <w:t>at</w:t>
      </w:r>
      <w:r w:rsidRPr="005E37BF">
        <w:rPr>
          <w:rFonts w:eastAsia="Times New Roman"/>
          <w:spacing w:val="1"/>
          <w:szCs w:val="20"/>
        </w:rPr>
        <w:t>or</w:t>
      </w:r>
      <w:r w:rsidRPr="005E37BF">
        <w:rPr>
          <w:rFonts w:eastAsia="Times New Roman"/>
          <w:spacing w:val="-1"/>
          <w:szCs w:val="20"/>
        </w:rPr>
        <w:t>s</w:t>
      </w:r>
      <w:r w:rsidRPr="005E37BF">
        <w:rPr>
          <w:rFonts w:eastAsia="Times New Roman"/>
          <w:szCs w:val="20"/>
        </w:rPr>
        <w:t>.</w:t>
      </w:r>
    </w:p>
    <w:p w14:paraId="6DD1F4FF" w14:textId="77777777" w:rsidR="0031663D" w:rsidRPr="005E37BF" w:rsidRDefault="0031663D" w:rsidP="00A23F54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5E37BF">
        <w:rPr>
          <w:rFonts w:eastAsia="Times New Roman"/>
          <w:b/>
          <w:bCs/>
          <w:spacing w:val="-1"/>
          <w:szCs w:val="20"/>
        </w:rPr>
        <w:t>E</w:t>
      </w:r>
      <w:r w:rsidRPr="005E37BF">
        <w:rPr>
          <w:rFonts w:eastAsia="Times New Roman"/>
          <w:b/>
          <w:bCs/>
          <w:spacing w:val="1"/>
          <w:szCs w:val="20"/>
        </w:rPr>
        <w:t>y</w:t>
      </w:r>
      <w:r w:rsidRPr="005E37BF">
        <w:rPr>
          <w:rFonts w:eastAsia="Times New Roman"/>
          <w:b/>
          <w:bCs/>
          <w:szCs w:val="20"/>
        </w:rPr>
        <w:t>e</w:t>
      </w:r>
      <w:r w:rsidR="00232FEE" w:rsidRPr="005E37BF">
        <w:rPr>
          <w:rFonts w:eastAsia="Times New Roman"/>
          <w:b/>
          <w:bCs/>
          <w:szCs w:val="20"/>
        </w:rPr>
        <w:t>/Face</w:t>
      </w:r>
      <w:r w:rsidRPr="005E37BF">
        <w:rPr>
          <w:rFonts w:eastAsia="Times New Roman"/>
          <w:b/>
          <w:bCs/>
          <w:spacing w:val="-2"/>
          <w:szCs w:val="20"/>
        </w:rPr>
        <w:t xml:space="preserve"> </w:t>
      </w:r>
      <w:r w:rsidRPr="005E37BF">
        <w:rPr>
          <w:rFonts w:eastAsia="Times New Roman"/>
          <w:b/>
          <w:bCs/>
          <w:spacing w:val="1"/>
          <w:szCs w:val="20"/>
        </w:rPr>
        <w:t>P</w:t>
      </w:r>
      <w:r w:rsidRPr="005E37BF">
        <w:rPr>
          <w:rFonts w:eastAsia="Times New Roman"/>
          <w:b/>
          <w:bCs/>
          <w:szCs w:val="20"/>
        </w:rPr>
        <w:t>r</w:t>
      </w:r>
      <w:r w:rsidRPr="005E37BF">
        <w:rPr>
          <w:rFonts w:eastAsia="Times New Roman"/>
          <w:b/>
          <w:bCs/>
          <w:spacing w:val="1"/>
          <w:szCs w:val="20"/>
        </w:rPr>
        <w:t>ot</w:t>
      </w:r>
      <w:r w:rsidRPr="005E37BF">
        <w:rPr>
          <w:rFonts w:eastAsia="Times New Roman"/>
          <w:b/>
          <w:bCs/>
          <w:szCs w:val="20"/>
        </w:rPr>
        <w:t>ec</w:t>
      </w:r>
      <w:r w:rsidRPr="005E37BF">
        <w:rPr>
          <w:rFonts w:eastAsia="Times New Roman"/>
          <w:b/>
          <w:bCs/>
          <w:spacing w:val="1"/>
          <w:szCs w:val="20"/>
        </w:rPr>
        <w:t>t</w:t>
      </w:r>
      <w:r w:rsidRPr="005E37BF">
        <w:rPr>
          <w:rFonts w:eastAsia="Times New Roman"/>
          <w:b/>
          <w:bCs/>
          <w:szCs w:val="20"/>
        </w:rPr>
        <w:t>i</w:t>
      </w:r>
      <w:r w:rsidRPr="005E37BF">
        <w:rPr>
          <w:rFonts w:eastAsia="Times New Roman"/>
          <w:b/>
          <w:bCs/>
          <w:spacing w:val="1"/>
          <w:szCs w:val="20"/>
        </w:rPr>
        <w:t>o</w:t>
      </w:r>
      <w:r w:rsidRPr="005E37BF">
        <w:rPr>
          <w:rFonts w:eastAsia="Times New Roman"/>
          <w:b/>
          <w:bCs/>
          <w:szCs w:val="20"/>
        </w:rPr>
        <w:t>n:</w:t>
      </w:r>
      <w:r w:rsidR="00783F68" w:rsidRPr="005E37BF">
        <w:rPr>
          <w:rFonts w:eastAsia="Times New Roman"/>
          <w:bCs/>
          <w:szCs w:val="20"/>
        </w:rPr>
        <w:t xml:space="preserve">  </w:t>
      </w:r>
      <w:r w:rsidR="00D86CFF" w:rsidRPr="005E37BF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5E37BF">
        <w:rPr>
          <w:rFonts w:eastAsia="Times New Roman"/>
          <w:bCs/>
          <w:szCs w:val="20"/>
        </w:rPr>
        <w:t xml:space="preserve"> </w:t>
      </w:r>
      <w:r w:rsidR="00D86CFF" w:rsidRPr="005E37BF">
        <w:rPr>
          <w:rFonts w:eastAsia="Times New Roman"/>
          <w:bCs/>
          <w:szCs w:val="20"/>
        </w:rPr>
        <w:t>An eyewash station should be readily available near areas of use.</w:t>
      </w:r>
    </w:p>
    <w:p w14:paraId="22BB8B76" w14:textId="142DFA65" w:rsidR="00E37C2F" w:rsidRPr="005E37BF" w:rsidRDefault="00194A53" w:rsidP="00A23F54">
      <w:pPr>
        <w:widowControl/>
        <w:spacing w:before="120" w:after="120" w:line="240" w:lineRule="auto"/>
        <w:ind w:left="360"/>
      </w:pPr>
      <w:r w:rsidRPr="005E37BF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5E37BF">
        <w:rPr>
          <w:rFonts w:eastAsia="Times New Roman"/>
          <w:b/>
          <w:bCs/>
          <w:spacing w:val="1"/>
          <w:szCs w:val="20"/>
        </w:rPr>
        <w:t xml:space="preserve">and Body </w:t>
      </w:r>
      <w:r w:rsidRPr="005E37BF">
        <w:rPr>
          <w:rFonts w:eastAsia="Times New Roman"/>
          <w:b/>
          <w:bCs/>
          <w:spacing w:val="1"/>
          <w:szCs w:val="20"/>
        </w:rPr>
        <w:t>Protection:</w:t>
      </w:r>
      <w:r w:rsidRPr="005E37BF">
        <w:rPr>
          <w:rFonts w:eastAsia="Times New Roman"/>
          <w:bCs/>
          <w:spacing w:val="1"/>
          <w:szCs w:val="20"/>
        </w:rPr>
        <w:t xml:space="preserve"> </w:t>
      </w:r>
      <w:r w:rsidR="00D86CFF" w:rsidRPr="005E37BF">
        <w:rPr>
          <w:rFonts w:eastAsia="Times New Roman"/>
          <w:bCs/>
          <w:spacing w:val="1"/>
          <w:szCs w:val="20"/>
        </w:rPr>
        <w:t xml:space="preserve"> </w:t>
      </w:r>
      <w:r w:rsidR="005E37BF" w:rsidRPr="005E37BF">
        <w:rPr>
          <w:rFonts w:eastAsia="Times New Roman"/>
          <w:bCs/>
          <w:spacing w:val="1"/>
          <w:szCs w:val="20"/>
        </w:rPr>
        <w:t>Wear appropriate chemical resistant clothing and gloves</w:t>
      </w:r>
      <w:r w:rsidR="00FD5524" w:rsidRPr="005E37BF">
        <w:rPr>
          <w:rFonts w:eastAsia="Times New Roman"/>
          <w:bCs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14:paraId="5AA6E6DC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2B28E35B" w14:textId="77777777" w:rsidR="00D25DBF" w:rsidRPr="00D25DBF" w:rsidRDefault="00D25DBF" w:rsidP="00A23F54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5E37BF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5E37BF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5E37BF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FF366BB" w14:textId="75790616" w:rsidR="00D25DBF" w:rsidRPr="00337D62" w:rsidRDefault="00D25DBF" w:rsidP="00A23F54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</w:p>
    <w:tbl>
      <w:tblPr>
        <w:tblStyle w:val="TableGrid"/>
        <w:tblW w:w="78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1827D3" w:rsidRPr="0089383E" w14:paraId="5BDB2F36" w14:textId="18965D6E" w:rsidTr="00A23F54">
        <w:trPr>
          <w:trHeight w:val="144"/>
        </w:trPr>
        <w:tc>
          <w:tcPr>
            <w:tcW w:w="3955" w:type="dxa"/>
          </w:tcPr>
          <w:p w14:paraId="47B8E17C" w14:textId="66FC6DCC" w:rsidR="001827D3" w:rsidRPr="00A23F54" w:rsidRDefault="001827D3" w:rsidP="00A23F5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870" w:type="dxa"/>
          </w:tcPr>
          <w:p w14:paraId="51290A0A" w14:textId="6F0BB770" w:rsidR="001827D3" w:rsidRPr="00A23F54" w:rsidRDefault="001827D3" w:rsidP="00A23F54">
            <w:pPr>
              <w:pStyle w:val="Default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827D3" w:rsidRPr="0089383E" w14:paraId="1DBC9F67" w14:textId="0188A2E7" w:rsidTr="00A23F54">
        <w:trPr>
          <w:trHeight w:val="144"/>
        </w:trPr>
        <w:tc>
          <w:tcPr>
            <w:tcW w:w="3955" w:type="dxa"/>
          </w:tcPr>
          <w:p w14:paraId="02AF1ED6" w14:textId="388A5ACA" w:rsidR="001827D3" w:rsidRPr="00A23F54" w:rsidRDefault="001827D3" w:rsidP="00B61C8B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Appearance</w:t>
            </w:r>
            <w:r w:rsidR="00B61C8B">
              <w:rPr>
                <w:b/>
                <w:color w:val="auto"/>
                <w:sz w:val="20"/>
                <w:szCs w:val="20"/>
              </w:rPr>
              <w:t xml:space="preserve"> </w:t>
            </w:r>
            <w:r w:rsidRPr="00A23F54">
              <w:rPr>
                <w:b/>
                <w:color w:val="auto"/>
                <w:sz w:val="20"/>
                <w:szCs w:val="20"/>
              </w:rPr>
              <w:t>(physical state, color, etc.)</w:t>
            </w:r>
          </w:p>
        </w:tc>
        <w:tc>
          <w:tcPr>
            <w:tcW w:w="3870" w:type="dxa"/>
          </w:tcPr>
          <w:p w14:paraId="0FAF99E5" w14:textId="7BFA7032" w:rsidR="001827D3" w:rsidRPr="00A23F54" w:rsidRDefault="00A23F54" w:rsidP="00A23F5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gray to brown</w:t>
            </w:r>
            <w:r w:rsidR="006656BE">
              <w:rPr>
                <w:color w:val="auto"/>
                <w:sz w:val="20"/>
                <w:szCs w:val="20"/>
              </w:rPr>
              <w:t>, viscous</w:t>
            </w:r>
            <w:r w:rsidR="001404F4" w:rsidRPr="00A23F54">
              <w:rPr>
                <w:color w:val="auto"/>
                <w:sz w:val="20"/>
                <w:szCs w:val="20"/>
              </w:rPr>
              <w:t xml:space="preserve"> liquid</w:t>
            </w:r>
          </w:p>
        </w:tc>
      </w:tr>
      <w:tr w:rsidR="001827D3" w:rsidRPr="0089383E" w14:paraId="53EA7F1E" w14:textId="70B29034" w:rsidTr="00A23F54">
        <w:trPr>
          <w:trHeight w:val="144"/>
        </w:trPr>
        <w:tc>
          <w:tcPr>
            <w:tcW w:w="3955" w:type="dxa"/>
          </w:tcPr>
          <w:p w14:paraId="683BFCD2" w14:textId="6FD057F9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3870" w:type="dxa"/>
          </w:tcPr>
          <w:p w14:paraId="12845CD7" w14:textId="2831A008" w:rsidR="001827D3" w:rsidRPr="00A23F54" w:rsidRDefault="00A23F54" w:rsidP="00A23F5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varies</w:t>
            </w:r>
          </w:p>
        </w:tc>
      </w:tr>
      <w:tr w:rsidR="001827D3" w:rsidRPr="0089383E" w14:paraId="3B0866A9" w14:textId="43EDAB63" w:rsidTr="00A23F54">
        <w:trPr>
          <w:trHeight w:val="144"/>
        </w:trPr>
        <w:tc>
          <w:tcPr>
            <w:tcW w:w="3955" w:type="dxa"/>
          </w:tcPr>
          <w:p w14:paraId="661B9091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870" w:type="dxa"/>
          </w:tcPr>
          <w:p w14:paraId="098DF38F" w14:textId="58023CFA" w:rsidR="001827D3" w:rsidRPr="00A23F54" w:rsidRDefault="00A23F54" w:rsidP="00A23F54">
            <w:pPr>
              <w:pStyle w:val="Default"/>
              <w:tabs>
                <w:tab w:val="left" w:pos="432"/>
              </w:tabs>
              <w:ind w:left="342"/>
              <w:rPr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varies</w:t>
            </w:r>
          </w:p>
        </w:tc>
      </w:tr>
      <w:tr w:rsidR="001827D3" w:rsidRPr="0089383E" w14:paraId="5BE66F88" w14:textId="6FF4FEB0" w:rsidTr="00A23F54">
        <w:trPr>
          <w:trHeight w:val="144"/>
        </w:trPr>
        <w:tc>
          <w:tcPr>
            <w:tcW w:w="3955" w:type="dxa"/>
          </w:tcPr>
          <w:p w14:paraId="4C573F94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3870" w:type="dxa"/>
          </w:tcPr>
          <w:p w14:paraId="1EC5CBFB" w14:textId="1E1B0325" w:rsidR="001827D3" w:rsidRPr="00A23F54" w:rsidRDefault="00FD77D7" w:rsidP="00A23F5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1827D3" w:rsidRPr="0089383E" w14:paraId="43ECBAF1" w14:textId="19F19FDC" w:rsidTr="00A23F54">
        <w:trPr>
          <w:trHeight w:val="144"/>
        </w:trPr>
        <w:tc>
          <w:tcPr>
            <w:tcW w:w="3955" w:type="dxa"/>
          </w:tcPr>
          <w:p w14:paraId="32519A16" w14:textId="3F3338BA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Odor threshold (mg/m</w:t>
            </w:r>
            <w:r w:rsidRPr="00A23F54">
              <w:rPr>
                <w:b/>
                <w:color w:val="auto"/>
                <w:sz w:val="20"/>
                <w:szCs w:val="20"/>
                <w:vertAlign w:val="superscript"/>
              </w:rPr>
              <w:t>3</w:t>
            </w:r>
            <w:r w:rsidRPr="00A23F54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14:paraId="1E46E0B8" w14:textId="02B37391" w:rsidR="001827D3" w:rsidRPr="00A23F54" w:rsidRDefault="001827D3" w:rsidP="00A23F54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39A5EABD" w14:textId="251CA5FF" w:rsidTr="00A23F54">
        <w:trPr>
          <w:trHeight w:val="144"/>
        </w:trPr>
        <w:tc>
          <w:tcPr>
            <w:tcW w:w="3955" w:type="dxa"/>
          </w:tcPr>
          <w:p w14:paraId="6BCC9560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3870" w:type="dxa"/>
          </w:tcPr>
          <w:p w14:paraId="2C35A8B0" w14:textId="2391EBBF" w:rsidR="001827D3" w:rsidRPr="00A23F54" w:rsidRDefault="0089383E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00B5E833" w14:textId="7005146B" w:rsidTr="00A23F54">
        <w:trPr>
          <w:trHeight w:val="144"/>
        </w:trPr>
        <w:tc>
          <w:tcPr>
            <w:tcW w:w="3955" w:type="dxa"/>
          </w:tcPr>
          <w:p w14:paraId="2D2B2429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3870" w:type="dxa"/>
          </w:tcPr>
          <w:p w14:paraId="72436C6A" w14:textId="79A6B6FF" w:rsidR="001827D3" w:rsidRPr="00A23F54" w:rsidRDefault="001827D3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37063A4E" w14:textId="63C6C2D1" w:rsidTr="00A23F54">
        <w:trPr>
          <w:trHeight w:val="144"/>
        </w:trPr>
        <w:tc>
          <w:tcPr>
            <w:tcW w:w="3955" w:type="dxa"/>
          </w:tcPr>
          <w:p w14:paraId="5D998C38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3870" w:type="dxa"/>
          </w:tcPr>
          <w:p w14:paraId="5056B86E" w14:textId="50EDB6C1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79AA95AC" w14:textId="5E529A2C" w:rsidTr="00A23F54">
        <w:trPr>
          <w:trHeight w:val="144"/>
        </w:trPr>
        <w:tc>
          <w:tcPr>
            <w:tcW w:w="3955" w:type="dxa"/>
          </w:tcPr>
          <w:p w14:paraId="04F78673" w14:textId="70E871D0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Relative Density</w:t>
            </w:r>
            <w:r w:rsidR="00074050" w:rsidRPr="00A23F54">
              <w:rPr>
                <w:b/>
                <w:color w:val="auto"/>
                <w:sz w:val="20"/>
                <w:szCs w:val="20"/>
              </w:rPr>
              <w:br/>
            </w:r>
            <w:r w:rsidRPr="00A23F54">
              <w:rPr>
                <w:color w:val="auto"/>
                <w:sz w:val="20"/>
                <w:szCs w:val="20"/>
              </w:rPr>
              <w:t>as specific gravity (water = 1)</w:t>
            </w:r>
          </w:p>
        </w:tc>
        <w:tc>
          <w:tcPr>
            <w:tcW w:w="3870" w:type="dxa"/>
          </w:tcPr>
          <w:p w14:paraId="35289790" w14:textId="7BA135E8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0.86 to 0.96</w:t>
            </w:r>
          </w:p>
        </w:tc>
      </w:tr>
      <w:tr w:rsidR="001827D3" w:rsidRPr="00602677" w14:paraId="5D766649" w14:textId="449DC6AD" w:rsidTr="00A23F54">
        <w:trPr>
          <w:trHeight w:val="144"/>
        </w:trPr>
        <w:tc>
          <w:tcPr>
            <w:tcW w:w="3955" w:type="dxa"/>
          </w:tcPr>
          <w:p w14:paraId="203CF16E" w14:textId="2B31FD0C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Vapor Pressure (mmHg)</w:t>
            </w:r>
          </w:p>
        </w:tc>
        <w:tc>
          <w:tcPr>
            <w:tcW w:w="3870" w:type="dxa"/>
          </w:tcPr>
          <w:p w14:paraId="6F08DCEF" w14:textId="2FA7ACFA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6B790F00" w14:textId="514797BC" w:rsidTr="00A23F54">
        <w:trPr>
          <w:trHeight w:val="144"/>
        </w:trPr>
        <w:tc>
          <w:tcPr>
            <w:tcW w:w="3955" w:type="dxa"/>
          </w:tcPr>
          <w:p w14:paraId="223EF38F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3870" w:type="dxa"/>
          </w:tcPr>
          <w:p w14:paraId="1575DB35" w14:textId="77FCE30D" w:rsidR="001827D3" w:rsidRPr="00A23F54" w:rsidRDefault="00C97665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43A357D2" w14:textId="659081BF" w:rsidTr="00A23F54">
        <w:trPr>
          <w:trHeight w:val="144"/>
        </w:trPr>
        <w:tc>
          <w:tcPr>
            <w:tcW w:w="3955" w:type="dxa"/>
          </w:tcPr>
          <w:p w14:paraId="1E4158C1" w14:textId="474B06B1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Viscosity</w:t>
            </w:r>
          </w:p>
        </w:tc>
        <w:tc>
          <w:tcPr>
            <w:tcW w:w="3870" w:type="dxa"/>
          </w:tcPr>
          <w:p w14:paraId="47518F67" w14:textId="7B0A00F6" w:rsidR="001827D3" w:rsidRPr="00A23F54" w:rsidRDefault="001827D3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6B6A9AFE" w14:textId="4FA62B88" w:rsidTr="00A23F54">
        <w:trPr>
          <w:trHeight w:val="144"/>
        </w:trPr>
        <w:tc>
          <w:tcPr>
            <w:tcW w:w="3955" w:type="dxa"/>
          </w:tcPr>
          <w:p w14:paraId="6C6CEF4C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Solubility(ies)</w:t>
            </w:r>
          </w:p>
        </w:tc>
        <w:tc>
          <w:tcPr>
            <w:tcW w:w="3870" w:type="dxa"/>
          </w:tcPr>
          <w:p w14:paraId="0C8AB044" w14:textId="40E591E2" w:rsidR="001827D3" w:rsidRPr="00A23F54" w:rsidRDefault="00503068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i</w:t>
            </w:r>
            <w:r w:rsidR="001404F4" w:rsidRPr="00A23F54">
              <w:rPr>
                <w:color w:val="auto"/>
                <w:sz w:val="20"/>
                <w:szCs w:val="20"/>
              </w:rPr>
              <w:t xml:space="preserve">nsoluble in </w:t>
            </w:r>
            <w:r w:rsidR="001827D3" w:rsidRPr="00A23F54">
              <w:rPr>
                <w:color w:val="auto"/>
                <w:sz w:val="20"/>
                <w:szCs w:val="20"/>
              </w:rPr>
              <w:t>water</w:t>
            </w:r>
          </w:p>
        </w:tc>
      </w:tr>
      <w:tr w:rsidR="001827D3" w:rsidRPr="0061759B" w14:paraId="739B93F4" w14:textId="33495BBB" w:rsidTr="00A23F54">
        <w:trPr>
          <w:trHeight w:val="395"/>
        </w:trPr>
        <w:tc>
          <w:tcPr>
            <w:tcW w:w="3955" w:type="dxa"/>
          </w:tcPr>
          <w:p w14:paraId="73C8FD61" w14:textId="6DB7EDD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3870" w:type="dxa"/>
          </w:tcPr>
          <w:p w14:paraId="65CB91FA" w14:textId="5E444EAA" w:rsidR="001827D3" w:rsidRPr="00A23F54" w:rsidRDefault="001827D3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1759B" w14:paraId="061D78D3" w14:textId="1450735E" w:rsidTr="00A23F54">
        <w:trPr>
          <w:trHeight w:val="144"/>
        </w:trPr>
        <w:tc>
          <w:tcPr>
            <w:tcW w:w="3955" w:type="dxa"/>
          </w:tcPr>
          <w:p w14:paraId="07D1416D" w14:textId="7F4160DC" w:rsidR="001827D3" w:rsidRPr="00A23F54" w:rsidRDefault="001827D3" w:rsidP="00A23F54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870" w:type="dxa"/>
          </w:tcPr>
          <w:p w14:paraId="40E52882" w14:textId="77777777" w:rsidR="001827D3" w:rsidRPr="00A23F54" w:rsidRDefault="001827D3" w:rsidP="00A23F54">
            <w:pPr>
              <w:pStyle w:val="Default"/>
              <w:ind w:left="342"/>
              <w:rPr>
                <w:b/>
                <w:color w:val="auto"/>
                <w:sz w:val="20"/>
                <w:szCs w:val="20"/>
              </w:rPr>
            </w:pPr>
          </w:p>
        </w:tc>
      </w:tr>
      <w:tr w:rsidR="001827D3" w:rsidRPr="00602677" w14:paraId="0CBA4D5D" w14:textId="15FD36D0" w:rsidTr="00A23F54">
        <w:trPr>
          <w:trHeight w:val="144"/>
        </w:trPr>
        <w:tc>
          <w:tcPr>
            <w:tcW w:w="3955" w:type="dxa"/>
          </w:tcPr>
          <w:p w14:paraId="33B0F2AC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3870" w:type="dxa"/>
          </w:tcPr>
          <w:p w14:paraId="3EEEAF2E" w14:textId="3456BD92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7CC732C0" w14:textId="7D4CA8B7" w:rsidTr="00A23F54">
        <w:trPr>
          <w:trHeight w:val="144"/>
        </w:trPr>
        <w:tc>
          <w:tcPr>
            <w:tcW w:w="3955" w:type="dxa"/>
          </w:tcPr>
          <w:p w14:paraId="6236A2DA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3870" w:type="dxa"/>
          </w:tcPr>
          <w:p w14:paraId="13022A0B" w14:textId="3FDB2524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5ACD9286" w14:textId="46841872" w:rsidTr="00A23F54">
        <w:trPr>
          <w:trHeight w:val="144"/>
        </w:trPr>
        <w:tc>
          <w:tcPr>
            <w:tcW w:w="3955" w:type="dxa"/>
          </w:tcPr>
          <w:p w14:paraId="00F2DEDF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3870" w:type="dxa"/>
          </w:tcPr>
          <w:p w14:paraId="6B4BED9F" w14:textId="552C9CBC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5C0DF1F0" w14:textId="33C50FE5" w:rsidTr="00A23F54">
        <w:trPr>
          <w:trHeight w:val="144"/>
        </w:trPr>
        <w:tc>
          <w:tcPr>
            <w:tcW w:w="3955" w:type="dxa"/>
          </w:tcPr>
          <w:p w14:paraId="1B7B0900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3870" w:type="dxa"/>
          </w:tcPr>
          <w:p w14:paraId="096A2BBB" w14:textId="44B64760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7183F7F7" w14:textId="4C368369" w:rsidTr="00A23F54">
        <w:trPr>
          <w:trHeight w:val="144"/>
        </w:trPr>
        <w:tc>
          <w:tcPr>
            <w:tcW w:w="3955" w:type="dxa"/>
          </w:tcPr>
          <w:p w14:paraId="1E076F1D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3870" w:type="dxa"/>
          </w:tcPr>
          <w:p w14:paraId="61F988FA" w14:textId="7EA01C16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014E5937" w14:textId="02FD6AD4" w:rsidTr="00A23F54">
        <w:trPr>
          <w:trHeight w:val="144"/>
        </w:trPr>
        <w:tc>
          <w:tcPr>
            <w:tcW w:w="3955" w:type="dxa"/>
          </w:tcPr>
          <w:p w14:paraId="6ECCB38B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3870" w:type="dxa"/>
          </w:tcPr>
          <w:p w14:paraId="12D1DADF" w14:textId="76646BFD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16 ºC (60.8 ºF)</w:t>
            </w:r>
          </w:p>
        </w:tc>
      </w:tr>
      <w:tr w:rsidR="001827D3" w:rsidRPr="00BF1CF1" w14:paraId="120BBAFA" w14:textId="1BCCF461" w:rsidTr="00A23F54">
        <w:trPr>
          <w:trHeight w:val="144"/>
        </w:trPr>
        <w:tc>
          <w:tcPr>
            <w:tcW w:w="3955" w:type="dxa"/>
          </w:tcPr>
          <w:p w14:paraId="35C132D3" w14:textId="77777777" w:rsidR="001827D3" w:rsidRPr="00A23F54" w:rsidRDefault="001827D3" w:rsidP="00A23F54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A23F54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3870" w:type="dxa"/>
          </w:tcPr>
          <w:p w14:paraId="2EF93259" w14:textId="6075FECD" w:rsidR="001827D3" w:rsidRPr="00A23F54" w:rsidRDefault="00A23F54" w:rsidP="00A23F54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23F54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542C9E11" w14:textId="1E6F8004" w:rsidR="0013787B" w:rsidRDefault="0013787B" w:rsidP="00A23F54">
      <w:pPr>
        <w:widowControl/>
        <w:spacing w:line="240" w:lineRule="auto"/>
      </w:pPr>
    </w:p>
    <w:p w14:paraId="368ED5C5" w14:textId="77777777" w:rsidR="0013787B" w:rsidRDefault="0013787B">
      <w:pPr>
        <w:widowControl/>
        <w:spacing w:after="0" w:line="240" w:lineRule="auto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38501D" w14:paraId="4A9F08A9" w14:textId="77777777" w:rsidTr="008A705A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098190DC" w14:textId="77777777" w:rsidR="003045F2" w:rsidRPr="0038501D" w:rsidRDefault="003045F2" w:rsidP="00A23F54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38501D">
              <w:rPr>
                <w:rFonts w:eastAsia="Times New Roman"/>
                <w:b/>
                <w:bCs/>
                <w:smallCaps/>
                <w:sz w:val="24"/>
                <w:szCs w:val="20"/>
              </w:rPr>
              <w:lastRenderedPageBreak/>
              <w:t>10.  Stability and Reactivity</w:t>
            </w:r>
          </w:p>
        </w:tc>
      </w:tr>
    </w:tbl>
    <w:p w14:paraId="521C12D6" w14:textId="77777777" w:rsidR="00F4046F" w:rsidRPr="0038501D" w:rsidRDefault="00F4046F" w:rsidP="00A23F54">
      <w:pPr>
        <w:widowControl/>
        <w:spacing w:before="120" w:after="120" w:line="240" w:lineRule="auto"/>
        <w:rPr>
          <w:szCs w:val="20"/>
        </w:rPr>
      </w:pPr>
      <w:r w:rsidRPr="0038501D">
        <w:rPr>
          <w:b/>
          <w:szCs w:val="20"/>
        </w:rPr>
        <w:t>Reactivity:</w:t>
      </w:r>
      <w:r w:rsidR="00383F47" w:rsidRPr="0038501D">
        <w:rPr>
          <w:szCs w:val="20"/>
        </w:rPr>
        <w:t xml:space="preserve">  </w:t>
      </w:r>
      <w:r w:rsidR="00B90ACA" w:rsidRPr="0038501D">
        <w:rPr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38501D" w14:paraId="7765D629" w14:textId="77777777" w:rsidTr="00EB5E4A">
        <w:tc>
          <w:tcPr>
            <w:tcW w:w="1440" w:type="dxa"/>
            <w:vAlign w:val="center"/>
          </w:tcPr>
          <w:p w14:paraId="1A0B749C" w14:textId="77777777" w:rsidR="00F4046F" w:rsidRPr="0038501D" w:rsidRDefault="00F4046F" w:rsidP="00A23F54">
            <w:pPr>
              <w:widowControl/>
              <w:spacing w:after="0" w:line="240" w:lineRule="auto"/>
              <w:ind w:left="360"/>
              <w:rPr>
                <w:b/>
                <w:szCs w:val="20"/>
              </w:rPr>
            </w:pPr>
            <w:r w:rsidRPr="0038501D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485487B" w14:textId="77777777" w:rsidR="00F4046F" w:rsidRPr="0038501D" w:rsidRDefault="00A14B09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8501D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83A7F49" w14:textId="77777777" w:rsidR="00F4046F" w:rsidRPr="0038501D" w:rsidRDefault="00F4046F" w:rsidP="00A23F54">
            <w:pPr>
              <w:widowControl/>
              <w:spacing w:after="0" w:line="240" w:lineRule="auto"/>
              <w:jc w:val="left"/>
              <w:rPr>
                <w:szCs w:val="20"/>
              </w:rPr>
            </w:pPr>
            <w:r w:rsidRPr="0038501D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731DCE1" w14:textId="77777777" w:rsidR="00F4046F" w:rsidRPr="0038501D" w:rsidRDefault="00F4046F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EF3508C" w14:textId="77777777" w:rsidR="00F4046F" w:rsidRPr="0038501D" w:rsidRDefault="00F4046F" w:rsidP="00A23F54">
            <w:pPr>
              <w:widowControl/>
              <w:spacing w:after="0" w:line="240" w:lineRule="auto"/>
              <w:jc w:val="left"/>
              <w:rPr>
                <w:szCs w:val="20"/>
              </w:rPr>
            </w:pPr>
            <w:r w:rsidRPr="0038501D">
              <w:rPr>
                <w:szCs w:val="20"/>
              </w:rPr>
              <w:t>Unstable</w:t>
            </w:r>
          </w:p>
        </w:tc>
      </w:tr>
    </w:tbl>
    <w:p w14:paraId="18D5D1CB" w14:textId="77777777" w:rsidR="00D2295A" w:rsidRPr="0038501D" w:rsidRDefault="00D2295A" w:rsidP="00A23F5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38501D">
        <w:rPr>
          <w:rFonts w:eastAsia="Times New Roman"/>
          <w:b/>
          <w:bCs/>
          <w:szCs w:val="20"/>
        </w:rPr>
        <w:t>Possible Hazardous Reactions</w:t>
      </w:r>
      <w:r w:rsidR="00A00A2B" w:rsidRPr="0038501D">
        <w:rPr>
          <w:rFonts w:eastAsia="Times New Roman"/>
          <w:b/>
          <w:bCs/>
          <w:szCs w:val="20"/>
        </w:rPr>
        <w:t>:</w:t>
      </w:r>
      <w:r w:rsidR="00A00A2B" w:rsidRPr="0038501D">
        <w:rPr>
          <w:rFonts w:eastAsia="Times New Roman"/>
          <w:bCs/>
          <w:szCs w:val="20"/>
        </w:rPr>
        <w:t xml:space="preserve">  </w:t>
      </w:r>
      <w:r w:rsidR="006821C7" w:rsidRPr="0038501D">
        <w:rPr>
          <w:rFonts w:eastAsia="Times New Roman"/>
          <w:bCs/>
          <w:szCs w:val="20"/>
        </w:rPr>
        <w:t>None listed.</w:t>
      </w:r>
    </w:p>
    <w:p w14:paraId="5DDE05A0" w14:textId="45CDB344" w:rsidR="006821C7" w:rsidRPr="0038501D" w:rsidRDefault="006821C7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38501D">
        <w:rPr>
          <w:rFonts w:eastAsia="Times New Roman"/>
          <w:b/>
          <w:bCs/>
          <w:szCs w:val="20"/>
        </w:rPr>
        <w:t>Conditions to Avoid:</w:t>
      </w:r>
      <w:r w:rsidRPr="0038501D">
        <w:rPr>
          <w:rFonts w:eastAsia="Times New Roman"/>
          <w:bCs/>
          <w:szCs w:val="20"/>
        </w:rPr>
        <w:t xml:space="preserve">  </w:t>
      </w:r>
      <w:r w:rsidR="0038501D" w:rsidRPr="0038501D">
        <w:rPr>
          <w:rFonts w:eastAsia="Times New Roman"/>
          <w:bCs/>
          <w:szCs w:val="20"/>
        </w:rPr>
        <w:t>Avoid heat, flames, sparks and other sources of ignition. Containers may rupture or explode if exposed to heat.  Keep out of water supplies and sewers</w:t>
      </w:r>
      <w:r w:rsidR="004F1C1D" w:rsidRPr="0038501D">
        <w:rPr>
          <w:rFonts w:eastAsia="Times New Roman"/>
          <w:bCs/>
          <w:szCs w:val="20"/>
        </w:rPr>
        <w:t>.</w:t>
      </w:r>
    </w:p>
    <w:p w14:paraId="298AC3C3" w14:textId="0ACAF108" w:rsidR="006821C7" w:rsidRPr="0038501D" w:rsidRDefault="006821C7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38501D">
        <w:rPr>
          <w:rFonts w:eastAsia="Times New Roman"/>
          <w:b/>
          <w:bCs/>
          <w:szCs w:val="20"/>
        </w:rPr>
        <w:t>Incompatible Materials:</w:t>
      </w:r>
      <w:r w:rsidRPr="0038501D">
        <w:rPr>
          <w:rFonts w:eastAsia="Times New Roman"/>
          <w:bCs/>
          <w:szCs w:val="20"/>
        </w:rPr>
        <w:t xml:space="preserve">  </w:t>
      </w:r>
      <w:r w:rsidR="0038501D" w:rsidRPr="0038501D">
        <w:rPr>
          <w:rFonts w:eastAsia="Times New Roman"/>
          <w:bCs/>
          <w:szCs w:val="20"/>
        </w:rPr>
        <w:t>O</w:t>
      </w:r>
      <w:r w:rsidR="00450AD0" w:rsidRPr="0038501D">
        <w:rPr>
          <w:rFonts w:eastAsia="Times New Roman"/>
          <w:bCs/>
          <w:szCs w:val="20"/>
        </w:rPr>
        <w:t>xidizing materials</w:t>
      </w:r>
      <w:r w:rsidR="004F1C1D" w:rsidRPr="0038501D">
        <w:rPr>
          <w:rFonts w:eastAsia="Times New Roman"/>
          <w:bCs/>
          <w:szCs w:val="20"/>
        </w:rPr>
        <w:t>.</w:t>
      </w:r>
    </w:p>
    <w:p w14:paraId="4B84D440" w14:textId="77777777" w:rsidR="006821C7" w:rsidRPr="0038501D" w:rsidRDefault="006821C7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38501D">
        <w:rPr>
          <w:rFonts w:eastAsia="Times New Roman"/>
          <w:b/>
          <w:bCs/>
          <w:szCs w:val="20"/>
        </w:rPr>
        <w:t xml:space="preserve">Fire/Explosion Information:  </w:t>
      </w:r>
      <w:r w:rsidRPr="0038501D">
        <w:rPr>
          <w:rFonts w:eastAsia="Times New Roman"/>
          <w:szCs w:val="20"/>
        </w:rPr>
        <w:t>See Section 5, “Fire Fighting Measures”.</w:t>
      </w:r>
    </w:p>
    <w:p w14:paraId="41CF6EDF" w14:textId="0678558B" w:rsidR="006821C7" w:rsidRPr="0038501D" w:rsidRDefault="006821C7" w:rsidP="00A23F54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38501D">
        <w:rPr>
          <w:rFonts w:eastAsia="Times New Roman"/>
          <w:b/>
          <w:bCs/>
          <w:szCs w:val="20"/>
        </w:rPr>
        <w:t>Hazardous Decomposition:</w:t>
      </w:r>
      <w:r w:rsidRPr="0038501D">
        <w:rPr>
          <w:rFonts w:eastAsia="Times New Roman"/>
          <w:bCs/>
          <w:szCs w:val="20"/>
        </w:rPr>
        <w:t xml:space="preserve">  </w:t>
      </w:r>
      <w:r w:rsidR="00D25DBF" w:rsidRPr="0038501D">
        <w:rPr>
          <w:rFonts w:eastAsia="Times New Roman"/>
          <w:bCs/>
          <w:szCs w:val="20"/>
        </w:rPr>
        <w:t>Thermal decomposition will produce</w:t>
      </w:r>
      <w:r w:rsidR="0038501D" w:rsidRPr="0038501D">
        <w:rPr>
          <w:rFonts w:eastAsia="Times New Roman"/>
          <w:bCs/>
          <w:szCs w:val="20"/>
        </w:rPr>
        <w:t xml:space="preserve"> oxides of carbon.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:rsidRPr="0038501D" w14:paraId="6970DAAC" w14:textId="77777777" w:rsidTr="004A6E3F">
        <w:tc>
          <w:tcPr>
            <w:tcW w:w="2592" w:type="dxa"/>
            <w:vAlign w:val="center"/>
          </w:tcPr>
          <w:p w14:paraId="4DDD2FC3" w14:textId="77777777" w:rsidR="00881C3C" w:rsidRPr="0038501D" w:rsidRDefault="00881C3C" w:rsidP="00A23F54">
            <w:pPr>
              <w:widowControl/>
              <w:spacing w:after="0" w:line="240" w:lineRule="auto"/>
              <w:ind w:left="-108" w:right="-187"/>
              <w:rPr>
                <w:b/>
                <w:szCs w:val="20"/>
              </w:rPr>
            </w:pPr>
            <w:r w:rsidRPr="0038501D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7E2202" w14:textId="77777777" w:rsidR="00881C3C" w:rsidRPr="0038501D" w:rsidRDefault="00881C3C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36EB7C38" w14:textId="77777777" w:rsidR="00881C3C" w:rsidRPr="0038501D" w:rsidRDefault="00881C3C" w:rsidP="00A23F54">
            <w:pPr>
              <w:widowControl/>
              <w:spacing w:after="0" w:line="240" w:lineRule="auto"/>
              <w:rPr>
                <w:szCs w:val="20"/>
              </w:rPr>
            </w:pPr>
            <w:r w:rsidRPr="0038501D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30953DA" w14:textId="77777777" w:rsidR="00881C3C" w:rsidRPr="0038501D" w:rsidRDefault="00881C3C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8501D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17E28E11" w14:textId="77777777" w:rsidR="00881C3C" w:rsidRPr="0038501D" w:rsidRDefault="00881C3C" w:rsidP="00A23F54">
            <w:pPr>
              <w:widowControl/>
              <w:spacing w:after="0" w:line="240" w:lineRule="auto"/>
              <w:rPr>
                <w:szCs w:val="20"/>
              </w:rPr>
            </w:pPr>
            <w:r w:rsidRPr="0038501D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6D88E974" w14:textId="77777777" w:rsidR="00306580" w:rsidRPr="0038501D" w:rsidRDefault="00306580" w:rsidP="00A23F54">
      <w:pPr>
        <w:widowControl/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:rsidRPr="0032285B" w14:paraId="145AD9E2" w14:textId="77777777" w:rsidTr="00E37C2F">
        <w:trPr>
          <w:trHeight w:hRule="exact" w:val="360"/>
        </w:trPr>
        <w:tc>
          <w:tcPr>
            <w:tcW w:w="9360" w:type="dxa"/>
            <w:vAlign w:val="center"/>
          </w:tcPr>
          <w:p w14:paraId="77A1C6F7" w14:textId="77777777" w:rsidR="00783F68" w:rsidRPr="0032285B" w:rsidRDefault="00783F68" w:rsidP="00A23F54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32285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32285B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32285B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32285B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32285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3228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7C657928" w14:textId="77777777" w:rsidR="000062AB" w:rsidRPr="0032285B" w:rsidRDefault="000062AB" w:rsidP="00A23F54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32285B" w14:paraId="5DFC258B" w14:textId="77777777" w:rsidTr="004E7C12">
        <w:tc>
          <w:tcPr>
            <w:tcW w:w="2016" w:type="dxa"/>
            <w:vAlign w:val="center"/>
          </w:tcPr>
          <w:p w14:paraId="5BE5ED5D" w14:textId="77777777" w:rsidR="00EB5E4A" w:rsidRPr="0032285B" w:rsidRDefault="00EB5E4A" w:rsidP="00A23F54">
            <w:pPr>
              <w:widowControl/>
              <w:spacing w:after="0" w:line="240" w:lineRule="auto"/>
              <w:ind w:left="-108"/>
              <w:rPr>
                <w:b/>
                <w:szCs w:val="20"/>
              </w:rPr>
            </w:pPr>
            <w:r w:rsidRPr="0032285B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32285B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32285B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32285B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32285B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32285B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32285B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32285B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32285B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CFF01D" w14:textId="77777777" w:rsidR="00EB5E4A" w:rsidRPr="0032285B" w:rsidRDefault="006C412A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2285B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A3B4E85" w14:textId="77777777" w:rsidR="00EB5E4A" w:rsidRPr="0032285B" w:rsidRDefault="00EB5E4A" w:rsidP="00A23F54">
            <w:pPr>
              <w:widowControl/>
              <w:spacing w:after="0" w:line="240" w:lineRule="auto"/>
              <w:rPr>
                <w:szCs w:val="20"/>
              </w:rPr>
            </w:pPr>
            <w:r w:rsidRPr="0032285B">
              <w:rPr>
                <w:rFonts w:eastAsia="Times New Roman"/>
                <w:spacing w:val="1"/>
                <w:szCs w:val="20"/>
              </w:rPr>
              <w:t>I</w:t>
            </w:r>
            <w:r w:rsidRPr="0032285B">
              <w:rPr>
                <w:rFonts w:eastAsia="Times New Roman"/>
                <w:spacing w:val="-1"/>
                <w:szCs w:val="20"/>
              </w:rPr>
              <w:t>nh</w:t>
            </w:r>
            <w:r w:rsidRPr="0032285B">
              <w:rPr>
                <w:rFonts w:eastAsia="Times New Roman"/>
                <w:szCs w:val="20"/>
              </w:rPr>
              <w:t>alati</w:t>
            </w:r>
            <w:r w:rsidRPr="0032285B">
              <w:rPr>
                <w:rFonts w:eastAsia="Times New Roman"/>
                <w:spacing w:val="1"/>
                <w:szCs w:val="20"/>
              </w:rPr>
              <w:t>o</w:t>
            </w:r>
            <w:r w:rsidRPr="0032285B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04010D2" w14:textId="77777777" w:rsidR="00EB5E4A" w:rsidRPr="0032285B" w:rsidRDefault="00D25DBF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2285B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4D20D38" w14:textId="77777777" w:rsidR="00EB5E4A" w:rsidRPr="0032285B" w:rsidRDefault="00EB5E4A" w:rsidP="00A23F54">
            <w:pPr>
              <w:widowControl/>
              <w:spacing w:after="0" w:line="240" w:lineRule="auto"/>
              <w:rPr>
                <w:szCs w:val="20"/>
              </w:rPr>
            </w:pPr>
            <w:r w:rsidRPr="0032285B">
              <w:rPr>
                <w:rFonts w:eastAsia="Times New Roman"/>
                <w:szCs w:val="20"/>
              </w:rPr>
              <w:t>S</w:t>
            </w:r>
            <w:r w:rsidRPr="0032285B">
              <w:rPr>
                <w:rFonts w:eastAsia="Times New Roman"/>
                <w:spacing w:val="-1"/>
                <w:szCs w:val="20"/>
              </w:rPr>
              <w:t>k</w:t>
            </w:r>
            <w:r w:rsidRPr="0032285B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5221BE" w14:textId="119D5931" w:rsidR="00EB5E4A" w:rsidRPr="0032285B" w:rsidRDefault="001F0B67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2285B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EE54E5E" w14:textId="77777777" w:rsidR="00EB5E4A" w:rsidRPr="0032285B" w:rsidRDefault="00EB5E4A" w:rsidP="00A23F54">
            <w:pPr>
              <w:widowControl/>
              <w:spacing w:after="0" w:line="240" w:lineRule="auto"/>
              <w:rPr>
                <w:szCs w:val="20"/>
              </w:rPr>
            </w:pPr>
            <w:r w:rsidRPr="0032285B">
              <w:rPr>
                <w:rFonts w:eastAsia="Times New Roman"/>
                <w:spacing w:val="1"/>
                <w:szCs w:val="20"/>
              </w:rPr>
              <w:t>I</w:t>
            </w:r>
            <w:r w:rsidRPr="0032285B">
              <w:rPr>
                <w:rFonts w:eastAsia="Times New Roman"/>
                <w:spacing w:val="-1"/>
                <w:szCs w:val="20"/>
              </w:rPr>
              <w:t>ng</w:t>
            </w:r>
            <w:r w:rsidRPr="0032285B">
              <w:rPr>
                <w:rFonts w:eastAsia="Times New Roman"/>
                <w:szCs w:val="20"/>
              </w:rPr>
              <w:t>e</w:t>
            </w:r>
            <w:r w:rsidRPr="0032285B">
              <w:rPr>
                <w:rFonts w:eastAsia="Times New Roman"/>
                <w:spacing w:val="-1"/>
                <w:szCs w:val="20"/>
              </w:rPr>
              <w:t>s</w:t>
            </w:r>
            <w:r w:rsidRPr="0032285B">
              <w:rPr>
                <w:rFonts w:eastAsia="Times New Roman"/>
                <w:szCs w:val="20"/>
              </w:rPr>
              <w:t>ti</w:t>
            </w:r>
            <w:r w:rsidRPr="0032285B">
              <w:rPr>
                <w:rFonts w:eastAsia="Times New Roman"/>
                <w:spacing w:val="1"/>
                <w:szCs w:val="20"/>
              </w:rPr>
              <w:t>o</w:t>
            </w:r>
            <w:r w:rsidRPr="0032285B">
              <w:rPr>
                <w:rFonts w:eastAsia="Times New Roman"/>
                <w:szCs w:val="20"/>
              </w:rPr>
              <w:t>n</w:t>
            </w:r>
          </w:p>
        </w:tc>
      </w:tr>
    </w:tbl>
    <w:p w14:paraId="2D392495" w14:textId="4BEE789B" w:rsidR="00E014A4" w:rsidRPr="0032285B" w:rsidRDefault="00E014A4" w:rsidP="00A23F5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32285B">
        <w:rPr>
          <w:rFonts w:eastAsia="Times New Roman"/>
          <w:bCs/>
          <w:szCs w:val="20"/>
        </w:rPr>
        <w:t xml:space="preserve">  </w:t>
      </w:r>
      <w:r w:rsidR="00EE2847" w:rsidRPr="0032285B">
        <w:rPr>
          <w:rFonts w:eastAsia="Times New Roman"/>
          <w:bCs/>
          <w:szCs w:val="20"/>
        </w:rPr>
        <w:t>May cause irritation</w:t>
      </w:r>
      <w:r w:rsidR="0032285B">
        <w:rPr>
          <w:rFonts w:eastAsia="Times New Roman"/>
          <w:bCs/>
          <w:szCs w:val="20"/>
        </w:rPr>
        <w:t xml:space="preserve"> and</w:t>
      </w:r>
      <w:r w:rsidR="0032285B" w:rsidRPr="0032285B">
        <w:rPr>
          <w:rFonts w:eastAsia="Times New Roman"/>
          <w:bCs/>
          <w:szCs w:val="20"/>
        </w:rPr>
        <w:t xml:space="preserve"> skin cancer</w:t>
      </w:r>
      <w:r w:rsidR="002E7451" w:rsidRPr="0032285B">
        <w:rPr>
          <w:rFonts w:eastAsia="Times New Roman"/>
          <w:bCs/>
          <w:szCs w:val="20"/>
        </w:rPr>
        <w:t>.</w:t>
      </w:r>
    </w:p>
    <w:p w14:paraId="043D2EDD" w14:textId="77777777" w:rsidR="00A00A2B" w:rsidRPr="0032285B" w:rsidRDefault="00EB5E4A" w:rsidP="00A23F54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Potential Health Effects (Acute</w:t>
      </w:r>
      <w:r w:rsidR="00957B26" w:rsidRPr="0032285B">
        <w:rPr>
          <w:rFonts w:eastAsia="Times New Roman"/>
          <w:b/>
          <w:bCs/>
          <w:szCs w:val="20"/>
        </w:rPr>
        <w:t>,</w:t>
      </w:r>
      <w:r w:rsidRPr="0032285B">
        <w:rPr>
          <w:rFonts w:eastAsia="Times New Roman"/>
          <w:b/>
          <w:bCs/>
          <w:szCs w:val="20"/>
        </w:rPr>
        <w:t xml:space="preserve"> </w:t>
      </w:r>
      <w:r w:rsidR="00957B26" w:rsidRPr="0032285B">
        <w:rPr>
          <w:rFonts w:eastAsia="Times New Roman"/>
          <w:b/>
          <w:bCs/>
          <w:szCs w:val="20"/>
        </w:rPr>
        <w:t>C</w:t>
      </w:r>
      <w:r w:rsidRPr="0032285B">
        <w:rPr>
          <w:rFonts w:eastAsia="Times New Roman"/>
          <w:b/>
          <w:bCs/>
          <w:szCs w:val="20"/>
        </w:rPr>
        <w:t>hronic</w:t>
      </w:r>
      <w:r w:rsidR="00957B26" w:rsidRPr="0032285B">
        <w:rPr>
          <w:rFonts w:eastAsia="Times New Roman"/>
          <w:b/>
          <w:bCs/>
          <w:szCs w:val="20"/>
        </w:rPr>
        <w:t xml:space="preserve"> and Delayed</w:t>
      </w:r>
      <w:r w:rsidRPr="0032285B">
        <w:rPr>
          <w:rFonts w:eastAsia="Times New Roman"/>
          <w:b/>
          <w:bCs/>
          <w:szCs w:val="20"/>
        </w:rPr>
        <w:t>)</w:t>
      </w:r>
      <w:r w:rsidR="004E7C12" w:rsidRPr="0032285B">
        <w:rPr>
          <w:rFonts w:eastAsia="Times New Roman"/>
          <w:b/>
          <w:bCs/>
          <w:szCs w:val="20"/>
        </w:rPr>
        <w:t>:</w:t>
      </w:r>
    </w:p>
    <w:p w14:paraId="3A3B99BF" w14:textId="6E9A25B6" w:rsidR="00E26C83" w:rsidRPr="0032285B" w:rsidRDefault="00EB5E4A" w:rsidP="001B429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Inhalation:</w:t>
      </w:r>
      <w:r w:rsidRPr="0032285B">
        <w:rPr>
          <w:rFonts w:eastAsia="Times New Roman"/>
          <w:bCs/>
          <w:szCs w:val="20"/>
        </w:rPr>
        <w:t xml:space="preserve"> </w:t>
      </w:r>
      <w:r w:rsidR="00D25DBF" w:rsidRPr="0032285B">
        <w:rPr>
          <w:rFonts w:eastAsia="Times New Roman"/>
          <w:bCs/>
          <w:szCs w:val="20"/>
        </w:rPr>
        <w:t xml:space="preserve"> </w:t>
      </w:r>
      <w:r w:rsidR="001B4294" w:rsidRPr="0032285B">
        <w:rPr>
          <w:rFonts w:eastAsia="Times New Roman"/>
          <w:bCs/>
          <w:szCs w:val="20"/>
        </w:rPr>
        <w:t>Inflammation of the upper respiratory tract, acute and chronic bronchitis and pneumonia.</w:t>
      </w:r>
    </w:p>
    <w:p w14:paraId="1B85F67A" w14:textId="774F92E6" w:rsidR="00705CA1" w:rsidRPr="0032285B" w:rsidRDefault="00EB5E4A" w:rsidP="00A23F5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Skin Contact:</w:t>
      </w:r>
      <w:r w:rsidRPr="0032285B">
        <w:rPr>
          <w:rFonts w:eastAsia="Times New Roman"/>
          <w:bCs/>
          <w:szCs w:val="20"/>
        </w:rPr>
        <w:t xml:space="preserve">  </w:t>
      </w:r>
      <w:r w:rsidR="008A705A" w:rsidRPr="0032285B">
        <w:rPr>
          <w:rFonts w:eastAsia="Times New Roman"/>
          <w:szCs w:val="20"/>
        </w:rPr>
        <w:t>May cause irritation</w:t>
      </w:r>
      <w:r w:rsidR="001B4294" w:rsidRPr="0032285B">
        <w:rPr>
          <w:rFonts w:eastAsia="Times New Roman"/>
          <w:szCs w:val="20"/>
        </w:rPr>
        <w:t>.  Chronic exposure may result in skin cancer</w:t>
      </w:r>
      <w:r w:rsidR="008A705A" w:rsidRPr="0032285B">
        <w:rPr>
          <w:rFonts w:eastAsia="Times New Roman"/>
          <w:szCs w:val="20"/>
        </w:rPr>
        <w:t>.</w:t>
      </w:r>
    </w:p>
    <w:p w14:paraId="7D4D61BC" w14:textId="56EBD70F" w:rsidR="00705CA1" w:rsidRPr="0032285B" w:rsidRDefault="00EB5E4A" w:rsidP="00A23F54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Eye Contact:</w:t>
      </w:r>
      <w:r w:rsidRPr="0032285B">
        <w:rPr>
          <w:rFonts w:eastAsia="Times New Roman"/>
          <w:bCs/>
          <w:szCs w:val="20"/>
        </w:rPr>
        <w:t xml:space="preserve">  </w:t>
      </w:r>
      <w:r w:rsidR="00B027DC" w:rsidRPr="0032285B">
        <w:rPr>
          <w:rFonts w:eastAsia="Times New Roman"/>
          <w:bCs/>
          <w:szCs w:val="20"/>
        </w:rPr>
        <w:t>May cause irritation</w:t>
      </w:r>
      <w:r w:rsidR="008A705A" w:rsidRPr="0032285B">
        <w:rPr>
          <w:rFonts w:eastAsia="Times New Roman"/>
          <w:bCs/>
          <w:szCs w:val="20"/>
        </w:rPr>
        <w:t>.</w:t>
      </w:r>
    </w:p>
    <w:p w14:paraId="1CAB6B13" w14:textId="78C0A596" w:rsidR="00705CA1" w:rsidRPr="0032285B" w:rsidRDefault="00EB5E4A" w:rsidP="00A23F54">
      <w:pPr>
        <w:widowControl/>
        <w:spacing w:before="80" w:after="12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Ingestion:</w:t>
      </w:r>
      <w:r w:rsidRPr="0032285B">
        <w:rPr>
          <w:rFonts w:eastAsia="Times New Roman"/>
          <w:bCs/>
          <w:szCs w:val="20"/>
        </w:rPr>
        <w:t xml:space="preserve">  </w:t>
      </w:r>
      <w:r w:rsidR="001F0B67" w:rsidRPr="0032285B">
        <w:rPr>
          <w:rFonts w:eastAsia="Times New Roman"/>
          <w:szCs w:val="20"/>
        </w:rPr>
        <w:t>May cause irritation of the</w:t>
      </w:r>
      <w:r w:rsidR="001404F4" w:rsidRPr="0032285B">
        <w:rPr>
          <w:rFonts w:eastAsia="Times New Roman"/>
          <w:szCs w:val="20"/>
        </w:rPr>
        <w:t xml:space="preserve"> gastrointestinal tract.</w:t>
      </w:r>
      <w:r w:rsidR="001F0B67" w:rsidRPr="0032285B">
        <w:rPr>
          <w:rFonts w:eastAsia="Times New Roman"/>
          <w:szCs w:val="20"/>
        </w:rPr>
        <w:t xml:space="preserve">  No additional data is available. </w:t>
      </w:r>
    </w:p>
    <w:p w14:paraId="77378274" w14:textId="7FB0E3E1" w:rsidR="006D24D9" w:rsidRPr="0032285B" w:rsidRDefault="00553C0E" w:rsidP="00A23F54">
      <w:pPr>
        <w:widowControl/>
        <w:spacing w:after="0" w:line="240" w:lineRule="auto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Numerical Measures of Toxicity</w:t>
      </w:r>
      <w:r w:rsidR="00193FA9" w:rsidRPr="0032285B">
        <w:rPr>
          <w:rFonts w:eastAsia="Times New Roman"/>
          <w:bCs/>
          <w:szCs w:val="20"/>
        </w:rPr>
        <w:t xml:space="preserve"> </w:t>
      </w:r>
    </w:p>
    <w:p w14:paraId="09B4DF83" w14:textId="3C0E5914" w:rsidR="00EB5E4A" w:rsidRPr="0032285B" w:rsidRDefault="008E1A8B" w:rsidP="00A23F54">
      <w:pPr>
        <w:widowControl/>
        <w:spacing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Acute Toxicity:</w:t>
      </w:r>
      <w:r w:rsidR="00942D37" w:rsidRPr="0032285B">
        <w:rPr>
          <w:rFonts w:eastAsia="Times New Roman"/>
          <w:b/>
          <w:bCs/>
          <w:szCs w:val="20"/>
        </w:rPr>
        <w:t xml:space="preserve">  </w:t>
      </w:r>
      <w:r w:rsidR="00625A74" w:rsidRPr="0032285B">
        <w:rPr>
          <w:rFonts w:eastAsia="Times New Roman"/>
          <w:bCs/>
          <w:szCs w:val="20"/>
        </w:rPr>
        <w:t>Not classified.</w:t>
      </w:r>
    </w:p>
    <w:p w14:paraId="3F4A4DED" w14:textId="707D56A8" w:rsidR="0038501D" w:rsidRPr="0032285B" w:rsidRDefault="0038501D" w:rsidP="00A23F54">
      <w:pPr>
        <w:widowControl/>
        <w:spacing w:after="0" w:line="240" w:lineRule="auto"/>
        <w:ind w:left="720"/>
        <w:rPr>
          <w:rFonts w:eastAsia="Times New Roman"/>
          <w:bCs/>
          <w:szCs w:val="20"/>
        </w:rPr>
      </w:pPr>
      <w:r w:rsidRPr="0032285B">
        <w:rPr>
          <w:rFonts w:eastAsia="Times New Roman"/>
          <w:bCs/>
          <w:szCs w:val="20"/>
        </w:rPr>
        <w:t>Rat</w:t>
      </w:r>
      <w:r w:rsidR="008D7C4F" w:rsidRPr="0032285B">
        <w:rPr>
          <w:rFonts w:eastAsia="Times New Roman"/>
          <w:bCs/>
          <w:szCs w:val="20"/>
        </w:rPr>
        <w:t>,</w:t>
      </w:r>
      <w:r w:rsidRPr="0032285B">
        <w:rPr>
          <w:rFonts w:eastAsia="Times New Roman"/>
          <w:bCs/>
          <w:szCs w:val="20"/>
        </w:rPr>
        <w:t xml:space="preserve"> </w:t>
      </w:r>
      <w:r w:rsidR="008D7C4F" w:rsidRPr="0032285B">
        <w:rPr>
          <w:rFonts w:eastAsia="Times New Roman"/>
          <w:bCs/>
          <w:szCs w:val="20"/>
        </w:rPr>
        <w:t xml:space="preserve">Oral </w:t>
      </w:r>
      <w:r w:rsidRPr="0032285B">
        <w:rPr>
          <w:rFonts w:eastAsia="Times New Roman"/>
          <w:bCs/>
          <w:szCs w:val="20"/>
        </w:rPr>
        <w:t>LD</w:t>
      </w:r>
      <w:r w:rsidR="00B61C8B">
        <w:rPr>
          <w:rFonts w:eastAsia="Times New Roman"/>
          <w:bCs/>
          <w:szCs w:val="20"/>
        </w:rPr>
        <w:t>50</w:t>
      </w:r>
      <w:r w:rsidR="008D7C4F" w:rsidRPr="0032285B">
        <w:rPr>
          <w:rFonts w:eastAsia="Times New Roman"/>
          <w:bCs/>
          <w:szCs w:val="20"/>
        </w:rPr>
        <w:t xml:space="preserve">: </w:t>
      </w:r>
      <w:r w:rsidRPr="0032285B">
        <w:rPr>
          <w:rFonts w:eastAsia="Times New Roman"/>
          <w:bCs/>
          <w:szCs w:val="20"/>
        </w:rPr>
        <w:t>50</w:t>
      </w:r>
      <w:r w:rsidR="008D7C4F" w:rsidRPr="0032285B">
        <w:rPr>
          <w:rFonts w:eastAsia="Times New Roman"/>
          <w:bCs/>
          <w:szCs w:val="20"/>
        </w:rPr>
        <w:t>8 g/kg</w:t>
      </w:r>
    </w:p>
    <w:p w14:paraId="3DF592AC" w14:textId="13724E77" w:rsidR="0038501D" w:rsidRPr="0032285B" w:rsidRDefault="0038501D" w:rsidP="00A23F54">
      <w:pPr>
        <w:widowControl/>
        <w:spacing w:after="0" w:line="240" w:lineRule="auto"/>
        <w:ind w:left="720"/>
        <w:rPr>
          <w:rFonts w:eastAsia="Times New Roman"/>
          <w:bCs/>
          <w:szCs w:val="20"/>
        </w:rPr>
      </w:pPr>
      <w:r w:rsidRPr="0032285B">
        <w:rPr>
          <w:rFonts w:eastAsia="Times New Roman"/>
          <w:bCs/>
          <w:szCs w:val="20"/>
        </w:rPr>
        <w:t>Rabbit</w:t>
      </w:r>
      <w:r w:rsidR="008D7C4F" w:rsidRPr="0032285B">
        <w:rPr>
          <w:rFonts w:eastAsia="Times New Roman"/>
          <w:bCs/>
          <w:szCs w:val="20"/>
        </w:rPr>
        <w:t>,</w:t>
      </w:r>
      <w:r w:rsidRPr="0032285B">
        <w:rPr>
          <w:rFonts w:eastAsia="Times New Roman"/>
          <w:bCs/>
          <w:szCs w:val="20"/>
        </w:rPr>
        <w:t xml:space="preserve"> </w:t>
      </w:r>
      <w:r w:rsidR="008D7C4F" w:rsidRPr="0032285B">
        <w:rPr>
          <w:rFonts w:eastAsia="Times New Roman"/>
          <w:bCs/>
          <w:szCs w:val="20"/>
        </w:rPr>
        <w:t xml:space="preserve">Skin </w:t>
      </w:r>
      <w:r w:rsidRPr="0032285B">
        <w:rPr>
          <w:rFonts w:eastAsia="Times New Roman"/>
          <w:bCs/>
          <w:szCs w:val="20"/>
        </w:rPr>
        <w:t>LD</w:t>
      </w:r>
      <w:r w:rsidR="00B61C8B">
        <w:rPr>
          <w:rFonts w:eastAsia="Times New Roman"/>
          <w:bCs/>
          <w:szCs w:val="20"/>
        </w:rPr>
        <w:t>50</w:t>
      </w:r>
      <w:r w:rsidR="008D7C4F" w:rsidRPr="0032285B">
        <w:rPr>
          <w:rFonts w:eastAsia="Times New Roman"/>
          <w:bCs/>
          <w:szCs w:val="20"/>
        </w:rPr>
        <w:t xml:space="preserve">: </w:t>
      </w:r>
      <w:r w:rsidRPr="0032285B">
        <w:rPr>
          <w:rFonts w:eastAsia="Times New Roman"/>
          <w:bCs/>
          <w:szCs w:val="20"/>
        </w:rPr>
        <w:t>50</w:t>
      </w:r>
      <w:r w:rsidR="008D7C4F" w:rsidRPr="0032285B">
        <w:rPr>
          <w:rFonts w:eastAsia="Times New Roman"/>
          <w:bCs/>
          <w:szCs w:val="20"/>
        </w:rPr>
        <w:t>5 g/kg</w:t>
      </w:r>
    </w:p>
    <w:p w14:paraId="5F075FAA" w14:textId="160D5978" w:rsidR="00EB6675" w:rsidRPr="0032285B" w:rsidRDefault="00EE1F37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 xml:space="preserve">Skin </w:t>
      </w:r>
      <w:r w:rsidR="005A73FE" w:rsidRPr="0032285B">
        <w:rPr>
          <w:rFonts w:eastAsia="Times New Roman"/>
          <w:b/>
          <w:bCs/>
          <w:szCs w:val="20"/>
        </w:rPr>
        <w:t>C</w:t>
      </w:r>
      <w:r w:rsidRPr="0032285B">
        <w:rPr>
          <w:rFonts w:eastAsia="Times New Roman"/>
          <w:b/>
          <w:bCs/>
          <w:szCs w:val="20"/>
        </w:rPr>
        <w:t>orrosion/</w:t>
      </w:r>
      <w:r w:rsidR="005A73FE" w:rsidRPr="0032285B">
        <w:rPr>
          <w:rFonts w:eastAsia="Times New Roman"/>
          <w:b/>
          <w:bCs/>
          <w:szCs w:val="20"/>
        </w:rPr>
        <w:t>I</w:t>
      </w:r>
      <w:r w:rsidRPr="0032285B">
        <w:rPr>
          <w:rFonts w:eastAsia="Times New Roman"/>
          <w:b/>
          <w:bCs/>
          <w:szCs w:val="20"/>
        </w:rPr>
        <w:t>rritation</w:t>
      </w:r>
      <w:r w:rsidR="00405269" w:rsidRPr="0032285B">
        <w:rPr>
          <w:rFonts w:eastAsia="Times New Roman"/>
          <w:b/>
          <w:bCs/>
          <w:szCs w:val="20"/>
        </w:rPr>
        <w:t>:</w:t>
      </w:r>
      <w:r w:rsidR="00E620ED" w:rsidRPr="0032285B">
        <w:rPr>
          <w:rFonts w:eastAsia="Times New Roman"/>
          <w:bCs/>
          <w:szCs w:val="20"/>
        </w:rPr>
        <w:t xml:space="preserve">  </w:t>
      </w:r>
      <w:r w:rsidR="00F523AD" w:rsidRPr="0032285B">
        <w:rPr>
          <w:rFonts w:eastAsia="Times New Roman"/>
          <w:bCs/>
          <w:szCs w:val="20"/>
        </w:rPr>
        <w:t>Not classified</w:t>
      </w:r>
      <w:r w:rsidR="00B027DC" w:rsidRPr="0032285B">
        <w:rPr>
          <w:rFonts w:eastAsia="Times New Roman"/>
          <w:bCs/>
          <w:szCs w:val="20"/>
        </w:rPr>
        <w:t>.</w:t>
      </w:r>
    </w:p>
    <w:p w14:paraId="3E3E6DA3" w14:textId="633D14BA" w:rsidR="0038501D" w:rsidRPr="0032285B" w:rsidRDefault="0038501D" w:rsidP="00A23F54">
      <w:pPr>
        <w:widowControl/>
        <w:spacing w:after="120" w:line="240" w:lineRule="auto"/>
        <w:ind w:left="720"/>
        <w:rPr>
          <w:rFonts w:eastAsia="Times New Roman"/>
          <w:bCs/>
          <w:szCs w:val="20"/>
        </w:rPr>
      </w:pPr>
      <w:r w:rsidRPr="0032285B">
        <w:rPr>
          <w:rFonts w:eastAsia="Times New Roman"/>
          <w:bCs/>
          <w:szCs w:val="20"/>
        </w:rPr>
        <w:t>Human</w:t>
      </w:r>
      <w:r w:rsidR="00AA5B8F" w:rsidRPr="0032285B">
        <w:rPr>
          <w:rFonts w:eastAsia="Times New Roman"/>
          <w:bCs/>
          <w:szCs w:val="20"/>
        </w:rPr>
        <w:t>, Skin: 50 %</w:t>
      </w:r>
      <w:r w:rsidRPr="0032285B">
        <w:rPr>
          <w:rFonts w:eastAsia="Times New Roman"/>
          <w:bCs/>
          <w:szCs w:val="20"/>
        </w:rPr>
        <w:t xml:space="preserve">; </w:t>
      </w:r>
      <w:r w:rsidR="00AA5B8F" w:rsidRPr="0032285B">
        <w:rPr>
          <w:rFonts w:eastAsia="Times New Roman"/>
          <w:bCs/>
          <w:szCs w:val="20"/>
        </w:rPr>
        <w:t xml:space="preserve">Rabbit, Skin: </w:t>
      </w:r>
      <w:r w:rsidRPr="0032285B">
        <w:rPr>
          <w:rFonts w:eastAsia="Times New Roman"/>
          <w:bCs/>
          <w:szCs w:val="20"/>
        </w:rPr>
        <w:t>500 mg</w:t>
      </w:r>
      <w:r w:rsidR="00AA5B8F" w:rsidRPr="0032285B">
        <w:rPr>
          <w:rFonts w:eastAsia="Times New Roman"/>
          <w:bCs/>
          <w:szCs w:val="20"/>
        </w:rPr>
        <w:t xml:space="preserve"> (</w:t>
      </w:r>
      <w:r w:rsidRPr="0032285B">
        <w:rPr>
          <w:rFonts w:eastAsia="Times New Roman"/>
          <w:bCs/>
          <w:szCs w:val="20"/>
        </w:rPr>
        <w:t>72 h</w:t>
      </w:r>
      <w:r w:rsidR="00AA5B8F" w:rsidRPr="0032285B">
        <w:rPr>
          <w:rFonts w:eastAsia="Times New Roman"/>
          <w:bCs/>
          <w:szCs w:val="20"/>
        </w:rPr>
        <w:t>)</w:t>
      </w:r>
    </w:p>
    <w:p w14:paraId="430DE762" w14:textId="1178778A" w:rsidR="00EE1F37" w:rsidRPr="0032285B" w:rsidRDefault="00EE1F37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 xml:space="preserve">Serious </w:t>
      </w:r>
      <w:r w:rsidR="005A73FE" w:rsidRPr="0032285B">
        <w:rPr>
          <w:rFonts w:eastAsia="Times New Roman"/>
          <w:b/>
          <w:bCs/>
          <w:szCs w:val="20"/>
        </w:rPr>
        <w:t>E</w:t>
      </w:r>
      <w:r w:rsidRPr="0032285B">
        <w:rPr>
          <w:rFonts w:eastAsia="Times New Roman"/>
          <w:b/>
          <w:bCs/>
          <w:szCs w:val="20"/>
        </w:rPr>
        <w:t xml:space="preserve">ye </w:t>
      </w:r>
      <w:r w:rsidR="00571C42" w:rsidRPr="0032285B">
        <w:rPr>
          <w:rFonts w:eastAsia="Times New Roman"/>
          <w:b/>
          <w:bCs/>
          <w:szCs w:val="20"/>
        </w:rPr>
        <w:t>D</w:t>
      </w:r>
      <w:r w:rsidRPr="0032285B">
        <w:rPr>
          <w:rFonts w:eastAsia="Times New Roman"/>
          <w:b/>
          <w:bCs/>
          <w:szCs w:val="20"/>
        </w:rPr>
        <w:t>amage/</w:t>
      </w:r>
      <w:r w:rsidR="00571C42" w:rsidRPr="0032285B">
        <w:rPr>
          <w:rFonts w:eastAsia="Times New Roman"/>
          <w:b/>
          <w:bCs/>
          <w:szCs w:val="20"/>
        </w:rPr>
        <w:t>I</w:t>
      </w:r>
      <w:r w:rsidRPr="0032285B">
        <w:rPr>
          <w:rFonts w:eastAsia="Times New Roman"/>
          <w:b/>
          <w:bCs/>
          <w:szCs w:val="20"/>
        </w:rPr>
        <w:t>rritation</w:t>
      </w:r>
      <w:r w:rsidR="00405269" w:rsidRPr="0032285B">
        <w:rPr>
          <w:rFonts w:eastAsia="Times New Roman"/>
          <w:b/>
          <w:bCs/>
          <w:szCs w:val="20"/>
        </w:rPr>
        <w:t>:</w:t>
      </w:r>
      <w:r w:rsidR="00E620ED" w:rsidRPr="0032285B">
        <w:rPr>
          <w:rFonts w:eastAsia="Times New Roman"/>
          <w:bCs/>
          <w:szCs w:val="20"/>
        </w:rPr>
        <w:t xml:space="preserve">  </w:t>
      </w:r>
      <w:r w:rsidR="00F523AD" w:rsidRPr="0032285B">
        <w:rPr>
          <w:rFonts w:eastAsia="Times New Roman"/>
          <w:bCs/>
          <w:szCs w:val="20"/>
        </w:rPr>
        <w:t>Not classified</w:t>
      </w:r>
      <w:r w:rsidR="00EB6675" w:rsidRPr="0032285B">
        <w:rPr>
          <w:rFonts w:eastAsia="Times New Roman"/>
          <w:bCs/>
          <w:szCs w:val="20"/>
        </w:rPr>
        <w:t>.</w:t>
      </w:r>
    </w:p>
    <w:p w14:paraId="07726EAD" w14:textId="64F6B3AF" w:rsidR="00EE1F37" w:rsidRPr="0032285B" w:rsidRDefault="00EE1F37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 xml:space="preserve">Respiratory </w:t>
      </w:r>
      <w:r w:rsidR="005A73FE" w:rsidRPr="0032285B">
        <w:rPr>
          <w:rFonts w:eastAsia="Times New Roman"/>
          <w:b/>
          <w:bCs/>
          <w:szCs w:val="20"/>
        </w:rPr>
        <w:t>S</w:t>
      </w:r>
      <w:r w:rsidRPr="0032285B">
        <w:rPr>
          <w:rFonts w:eastAsia="Times New Roman"/>
          <w:b/>
          <w:bCs/>
          <w:szCs w:val="20"/>
        </w:rPr>
        <w:t>ensitization</w:t>
      </w:r>
      <w:r w:rsidR="00405269" w:rsidRPr="0032285B">
        <w:rPr>
          <w:rFonts w:eastAsia="Times New Roman"/>
          <w:b/>
          <w:bCs/>
          <w:szCs w:val="20"/>
        </w:rPr>
        <w:t>:</w:t>
      </w:r>
      <w:r w:rsidR="00E620ED" w:rsidRPr="0032285B">
        <w:rPr>
          <w:rFonts w:eastAsia="Times New Roman"/>
          <w:bCs/>
          <w:szCs w:val="20"/>
        </w:rPr>
        <w:t xml:space="preserve">  </w:t>
      </w:r>
      <w:r w:rsidR="00ED1BA4" w:rsidRPr="0032285B">
        <w:rPr>
          <w:rFonts w:eastAsia="Times New Roman"/>
          <w:bCs/>
          <w:szCs w:val="20"/>
        </w:rPr>
        <w:t>Not classified; n</w:t>
      </w:r>
      <w:r w:rsidR="00E620ED" w:rsidRPr="0032285B">
        <w:rPr>
          <w:rFonts w:eastAsia="Times New Roman"/>
          <w:bCs/>
          <w:szCs w:val="20"/>
        </w:rPr>
        <w:t>o data available.</w:t>
      </w:r>
    </w:p>
    <w:p w14:paraId="7F039E9D" w14:textId="68838A4D" w:rsidR="00ED1BA4" w:rsidRPr="0032285B" w:rsidRDefault="00F77BD4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32285B">
        <w:rPr>
          <w:b/>
          <w:bCs/>
          <w:szCs w:val="20"/>
        </w:rPr>
        <w:t xml:space="preserve">Skin Sensitization: </w:t>
      </w:r>
      <w:r w:rsidR="00575ABA" w:rsidRPr="0032285B">
        <w:rPr>
          <w:b/>
          <w:bCs/>
          <w:szCs w:val="20"/>
        </w:rPr>
        <w:t xml:space="preserve"> </w:t>
      </w:r>
      <w:r w:rsidR="00ED1BA4" w:rsidRPr="0032285B">
        <w:rPr>
          <w:rFonts w:eastAsia="Times New Roman"/>
          <w:bCs/>
          <w:szCs w:val="20"/>
        </w:rPr>
        <w:t>Not classified; no data available.</w:t>
      </w:r>
    </w:p>
    <w:p w14:paraId="29807EBE" w14:textId="77777777" w:rsidR="00ED1BA4" w:rsidRPr="0032285B" w:rsidRDefault="00EE1F37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Germ Cell Mutagenicity</w:t>
      </w:r>
      <w:r w:rsidR="00405269" w:rsidRPr="0032285B">
        <w:rPr>
          <w:rFonts w:eastAsia="Times New Roman"/>
          <w:b/>
          <w:bCs/>
          <w:szCs w:val="20"/>
        </w:rPr>
        <w:t>:</w:t>
      </w:r>
      <w:r w:rsidR="00E620ED" w:rsidRPr="0032285B">
        <w:rPr>
          <w:rFonts w:eastAsia="Times New Roman"/>
          <w:bCs/>
          <w:szCs w:val="20"/>
        </w:rPr>
        <w:t xml:space="preserve">  </w:t>
      </w:r>
      <w:r w:rsidR="00ED1BA4" w:rsidRPr="0032285B">
        <w:rPr>
          <w:rFonts w:eastAsia="Times New Roman"/>
          <w:bCs/>
          <w:szCs w:val="20"/>
        </w:rPr>
        <w:t>Not classified; no data available.</w:t>
      </w:r>
    </w:p>
    <w:p w14:paraId="2D90AA32" w14:textId="47D44623" w:rsidR="005A73FE" w:rsidRPr="0032285B" w:rsidRDefault="005A73FE" w:rsidP="00A23F54">
      <w:pPr>
        <w:widowControl/>
        <w:spacing w:after="60" w:line="240" w:lineRule="auto"/>
        <w:ind w:left="360"/>
        <w:rPr>
          <w:rFonts w:eastAsia="Times New Roman"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>Carcinogenicity:</w:t>
      </w:r>
      <w:r w:rsidRPr="0032285B">
        <w:rPr>
          <w:rFonts w:eastAsia="Times New Roman"/>
          <w:bCs/>
          <w:szCs w:val="20"/>
        </w:rPr>
        <w:t xml:space="preserve">  </w:t>
      </w:r>
      <w:r w:rsidR="00E86321" w:rsidRPr="0032285B">
        <w:rPr>
          <w:rFonts w:eastAsia="Times New Roman"/>
          <w:bCs/>
          <w:szCs w:val="20"/>
        </w:rPr>
        <w:t>Category 1A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576"/>
        <w:gridCol w:w="1224"/>
        <w:gridCol w:w="576"/>
        <w:gridCol w:w="634"/>
      </w:tblGrid>
      <w:tr w:rsidR="00875137" w:rsidRPr="0032285B" w14:paraId="7BA2C73E" w14:textId="77777777" w:rsidTr="00E16632">
        <w:trPr>
          <w:trHeight w:val="60"/>
        </w:trPr>
        <w:tc>
          <w:tcPr>
            <w:tcW w:w="4560" w:type="dxa"/>
            <w:vAlign w:val="center"/>
          </w:tcPr>
          <w:p w14:paraId="21DE0E8B" w14:textId="77777777" w:rsidR="00875137" w:rsidRPr="0032285B" w:rsidRDefault="00875137" w:rsidP="00A23F54">
            <w:pPr>
              <w:widowControl/>
              <w:spacing w:after="0" w:line="240" w:lineRule="auto"/>
              <w:ind w:left="132"/>
              <w:rPr>
                <w:b/>
                <w:szCs w:val="20"/>
              </w:rPr>
            </w:pPr>
            <w:r w:rsidRPr="0032285B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EE09DD2" w14:textId="501B90BF" w:rsidR="00875137" w:rsidRPr="0032285B" w:rsidRDefault="00E86321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32285B">
              <w:rPr>
                <w:szCs w:val="20"/>
              </w:rPr>
              <w:t>X</w:t>
            </w:r>
          </w:p>
        </w:tc>
        <w:tc>
          <w:tcPr>
            <w:tcW w:w="1224" w:type="dxa"/>
            <w:vAlign w:val="center"/>
          </w:tcPr>
          <w:p w14:paraId="6A136B63" w14:textId="77777777" w:rsidR="00875137" w:rsidRPr="0032285B" w:rsidRDefault="00875137" w:rsidP="00A23F54">
            <w:pPr>
              <w:widowControl/>
              <w:spacing w:after="0" w:line="240" w:lineRule="auto"/>
              <w:rPr>
                <w:szCs w:val="20"/>
              </w:rPr>
            </w:pPr>
            <w:r w:rsidRPr="0032285B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0B969A" w14:textId="4C8CD60A" w:rsidR="00875137" w:rsidRPr="0032285B" w:rsidRDefault="00875137" w:rsidP="00A23F54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59D3910" w14:textId="77777777" w:rsidR="00875137" w:rsidRPr="0032285B" w:rsidRDefault="00875137" w:rsidP="00A23F54">
            <w:pPr>
              <w:widowControl/>
              <w:spacing w:after="0" w:line="240" w:lineRule="auto"/>
              <w:rPr>
                <w:szCs w:val="20"/>
              </w:rPr>
            </w:pPr>
            <w:r w:rsidRPr="0032285B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2EC28AB6" w14:textId="6AC2D969" w:rsidR="00C84E3B" w:rsidRPr="0032285B" w:rsidRDefault="00E86321" w:rsidP="00A23F54">
      <w:pPr>
        <w:widowControl/>
        <w:tabs>
          <w:tab w:val="left" w:pos="720"/>
        </w:tabs>
        <w:spacing w:after="80" w:line="240" w:lineRule="auto"/>
        <w:ind w:left="720"/>
        <w:rPr>
          <w:rFonts w:eastAsia="Times New Roman"/>
          <w:bCs/>
          <w:spacing w:val="-1"/>
          <w:szCs w:val="20"/>
        </w:rPr>
      </w:pPr>
      <w:r w:rsidRPr="0032285B">
        <w:rPr>
          <w:rFonts w:eastAsia="Times New Roman"/>
          <w:bCs/>
          <w:spacing w:val="-1"/>
          <w:szCs w:val="20"/>
        </w:rPr>
        <w:t>Shale oils are</w:t>
      </w:r>
      <w:r w:rsidR="005D16F0" w:rsidRPr="0032285B">
        <w:rPr>
          <w:rFonts w:eastAsia="Times New Roman"/>
          <w:bCs/>
          <w:spacing w:val="-1"/>
          <w:szCs w:val="20"/>
        </w:rPr>
        <w:t xml:space="preserve"> </w:t>
      </w:r>
      <w:r w:rsidR="00C84E3B" w:rsidRPr="0032285B">
        <w:rPr>
          <w:rFonts w:eastAsia="Times New Roman"/>
          <w:bCs/>
          <w:spacing w:val="-1"/>
          <w:szCs w:val="20"/>
        </w:rPr>
        <w:t xml:space="preserve">listed </w:t>
      </w:r>
      <w:r w:rsidR="00532DE9" w:rsidRPr="0032285B">
        <w:rPr>
          <w:rFonts w:eastAsia="Times New Roman"/>
          <w:bCs/>
          <w:spacing w:val="-1"/>
          <w:szCs w:val="20"/>
        </w:rPr>
        <w:t xml:space="preserve">by </w:t>
      </w:r>
      <w:r w:rsidRPr="0032285B">
        <w:rPr>
          <w:rFonts w:eastAsia="Times New Roman"/>
          <w:bCs/>
          <w:spacing w:val="-1"/>
          <w:szCs w:val="20"/>
        </w:rPr>
        <w:t xml:space="preserve">IARC as Group 1, carcinogenic to humans and it is not listed by NTP or </w:t>
      </w:r>
      <w:r w:rsidR="00C84E3B" w:rsidRPr="0032285B">
        <w:rPr>
          <w:rFonts w:eastAsia="Times New Roman"/>
          <w:bCs/>
          <w:spacing w:val="-1"/>
          <w:szCs w:val="20"/>
        </w:rPr>
        <w:t xml:space="preserve">OSHA as </w:t>
      </w:r>
      <w:r w:rsidRPr="0032285B">
        <w:rPr>
          <w:rFonts w:eastAsia="Times New Roman"/>
          <w:bCs/>
          <w:spacing w:val="-1"/>
          <w:szCs w:val="20"/>
        </w:rPr>
        <w:t xml:space="preserve">a </w:t>
      </w:r>
      <w:r w:rsidR="00C84E3B" w:rsidRPr="0032285B">
        <w:rPr>
          <w:rFonts w:eastAsia="Times New Roman"/>
          <w:bCs/>
          <w:spacing w:val="-1"/>
          <w:szCs w:val="20"/>
        </w:rPr>
        <w:t>carcinogen</w:t>
      </w:r>
      <w:r w:rsidR="009E26C4" w:rsidRPr="0032285B">
        <w:rPr>
          <w:rFonts w:eastAsia="Times New Roman"/>
          <w:bCs/>
          <w:spacing w:val="-1"/>
          <w:szCs w:val="20"/>
        </w:rPr>
        <w:t>/potential carcinogen</w:t>
      </w:r>
      <w:r w:rsidR="00C84E3B" w:rsidRPr="0032285B">
        <w:rPr>
          <w:rFonts w:eastAsia="Times New Roman"/>
          <w:bCs/>
          <w:spacing w:val="-1"/>
          <w:szCs w:val="20"/>
        </w:rPr>
        <w:t>.</w:t>
      </w:r>
    </w:p>
    <w:p w14:paraId="26B66498" w14:textId="72D1561C" w:rsidR="005D16F0" w:rsidRPr="0032285B" w:rsidRDefault="005D16F0" w:rsidP="00A23F54">
      <w:pPr>
        <w:widowControl/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32285B">
        <w:rPr>
          <w:rFonts w:eastAsia="Times New Roman"/>
          <w:b/>
          <w:bCs/>
          <w:szCs w:val="20"/>
        </w:rPr>
        <w:tab/>
        <w:t>Mutagenic:</w:t>
      </w:r>
      <w:r w:rsidRPr="0032285B">
        <w:rPr>
          <w:rFonts w:eastAsia="Times New Roman"/>
          <w:bCs/>
          <w:szCs w:val="20"/>
        </w:rPr>
        <w:t xml:space="preserve">  </w:t>
      </w:r>
      <w:r w:rsidR="0062396A" w:rsidRPr="0032285B">
        <w:rPr>
          <w:rFonts w:eastAsia="Times New Roman"/>
          <w:bCs/>
          <w:szCs w:val="20"/>
        </w:rPr>
        <w:t>Salmonella typhimurium (+S9):</w:t>
      </w:r>
      <w:r w:rsidR="0062396A" w:rsidRPr="0032285B">
        <w:t xml:space="preserve"> </w:t>
      </w:r>
      <w:r w:rsidR="0062396A" w:rsidRPr="0032285B">
        <w:rPr>
          <w:rFonts w:eastAsia="Times New Roman"/>
          <w:bCs/>
          <w:szCs w:val="20"/>
        </w:rPr>
        <w:t xml:space="preserve">200 </w:t>
      </w:r>
      <w:r w:rsidR="001B4294" w:rsidRPr="0032285B">
        <w:rPr>
          <w:rFonts w:eastAsia="Times New Roman"/>
          <w:bCs/>
          <w:szCs w:val="20"/>
        </w:rPr>
        <w:t>µ</w:t>
      </w:r>
      <w:r w:rsidR="0062396A" w:rsidRPr="0032285B">
        <w:rPr>
          <w:rFonts w:eastAsia="Times New Roman"/>
          <w:bCs/>
          <w:szCs w:val="20"/>
        </w:rPr>
        <w:t>g/plate</w:t>
      </w:r>
      <w:r w:rsidRPr="0032285B">
        <w:rPr>
          <w:szCs w:val="20"/>
        </w:rPr>
        <w:t xml:space="preserve"> </w:t>
      </w:r>
    </w:p>
    <w:p w14:paraId="78504540" w14:textId="77777777" w:rsidR="00EE1F37" w:rsidRPr="00681240" w:rsidRDefault="00EE1F37" w:rsidP="00A23F54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681240">
        <w:rPr>
          <w:rFonts w:eastAsia="Times New Roman"/>
          <w:b/>
          <w:bCs/>
          <w:szCs w:val="20"/>
        </w:rPr>
        <w:t>Reproductive Toxicity</w:t>
      </w:r>
      <w:r w:rsidR="00405269" w:rsidRPr="00681240">
        <w:rPr>
          <w:rFonts w:eastAsia="Times New Roman"/>
          <w:b/>
          <w:bCs/>
          <w:szCs w:val="20"/>
        </w:rPr>
        <w:t>:</w:t>
      </w:r>
      <w:r w:rsidR="00E620ED" w:rsidRPr="00681240">
        <w:rPr>
          <w:rFonts w:eastAsia="Times New Roman"/>
          <w:bCs/>
          <w:szCs w:val="20"/>
        </w:rPr>
        <w:t xml:space="preserve">  </w:t>
      </w:r>
      <w:r w:rsidR="001862E9" w:rsidRPr="00681240">
        <w:rPr>
          <w:rFonts w:eastAsia="Times New Roman"/>
          <w:bCs/>
          <w:szCs w:val="20"/>
        </w:rPr>
        <w:t>Not classified</w:t>
      </w:r>
      <w:r w:rsidR="00C84E3B" w:rsidRPr="00681240">
        <w:rPr>
          <w:rFonts w:eastAsia="Times New Roman"/>
          <w:bCs/>
          <w:szCs w:val="20"/>
        </w:rPr>
        <w:t>.</w:t>
      </w:r>
    </w:p>
    <w:p w14:paraId="63E16223" w14:textId="38631CAA" w:rsidR="001B4294" w:rsidRPr="00681240" w:rsidRDefault="001B4294" w:rsidP="00B61C8B">
      <w:pPr>
        <w:widowControl/>
        <w:spacing w:before="120" w:after="0" w:line="240" w:lineRule="auto"/>
        <w:ind w:left="720"/>
        <w:rPr>
          <w:rFonts w:eastAsia="Times New Roman"/>
          <w:bCs/>
          <w:szCs w:val="20"/>
        </w:rPr>
      </w:pPr>
      <w:r w:rsidRPr="00681240">
        <w:rPr>
          <w:rFonts w:eastAsia="Times New Roman"/>
          <w:bCs/>
          <w:szCs w:val="20"/>
        </w:rPr>
        <w:t>Intraperitoneal Mouse TDLo</w:t>
      </w:r>
      <w:r w:rsidR="00205ACB">
        <w:rPr>
          <w:rFonts w:eastAsia="Times New Roman"/>
          <w:bCs/>
          <w:szCs w:val="20"/>
        </w:rPr>
        <w:t>:</w:t>
      </w:r>
      <w:r w:rsidRPr="00681240">
        <w:rPr>
          <w:rFonts w:eastAsia="Times New Roman"/>
          <w:bCs/>
          <w:szCs w:val="20"/>
        </w:rPr>
        <w:t xml:space="preserve"> </w:t>
      </w:r>
      <w:r w:rsidR="00681240" w:rsidRPr="00681240">
        <w:rPr>
          <w:rFonts w:eastAsia="Times New Roman"/>
          <w:bCs/>
          <w:szCs w:val="20"/>
        </w:rPr>
        <w:t xml:space="preserve">200 mg/kg </w:t>
      </w:r>
      <w:r w:rsidRPr="00681240">
        <w:rPr>
          <w:rFonts w:eastAsia="Times New Roman"/>
          <w:bCs/>
          <w:szCs w:val="20"/>
        </w:rPr>
        <w:t>(1 d)</w:t>
      </w:r>
    </w:p>
    <w:p w14:paraId="67E4E203" w14:textId="77777777" w:rsidR="008B450B" w:rsidRPr="00681240" w:rsidRDefault="00EE1F37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681240">
        <w:rPr>
          <w:rFonts w:eastAsia="Times New Roman"/>
          <w:b/>
          <w:bCs/>
          <w:szCs w:val="20"/>
        </w:rPr>
        <w:t xml:space="preserve">Specific </w:t>
      </w:r>
      <w:r w:rsidR="005A73FE" w:rsidRPr="00681240">
        <w:rPr>
          <w:rFonts w:eastAsia="Times New Roman"/>
          <w:b/>
          <w:bCs/>
          <w:szCs w:val="20"/>
        </w:rPr>
        <w:t>T</w:t>
      </w:r>
      <w:r w:rsidRPr="00681240">
        <w:rPr>
          <w:rFonts w:eastAsia="Times New Roman"/>
          <w:b/>
          <w:bCs/>
          <w:szCs w:val="20"/>
        </w:rPr>
        <w:t xml:space="preserve">arget </w:t>
      </w:r>
      <w:r w:rsidR="005A73FE" w:rsidRPr="00681240">
        <w:rPr>
          <w:rFonts w:eastAsia="Times New Roman"/>
          <w:b/>
          <w:bCs/>
          <w:szCs w:val="20"/>
        </w:rPr>
        <w:t>O</w:t>
      </w:r>
      <w:r w:rsidRPr="00681240">
        <w:rPr>
          <w:rFonts w:eastAsia="Times New Roman"/>
          <w:b/>
          <w:bCs/>
          <w:szCs w:val="20"/>
        </w:rPr>
        <w:t xml:space="preserve">rgan </w:t>
      </w:r>
      <w:r w:rsidR="005A73FE" w:rsidRPr="00681240">
        <w:rPr>
          <w:rFonts w:eastAsia="Times New Roman"/>
          <w:b/>
          <w:bCs/>
          <w:szCs w:val="20"/>
        </w:rPr>
        <w:t>T</w:t>
      </w:r>
      <w:r w:rsidRPr="00681240">
        <w:rPr>
          <w:rFonts w:eastAsia="Times New Roman"/>
          <w:b/>
          <w:bCs/>
          <w:szCs w:val="20"/>
        </w:rPr>
        <w:t xml:space="preserve">oxicity, </w:t>
      </w:r>
      <w:r w:rsidR="005A73FE" w:rsidRPr="00681240">
        <w:rPr>
          <w:rFonts w:eastAsia="Times New Roman"/>
          <w:b/>
          <w:bCs/>
          <w:szCs w:val="20"/>
        </w:rPr>
        <w:t>S</w:t>
      </w:r>
      <w:r w:rsidRPr="00681240">
        <w:rPr>
          <w:rFonts w:eastAsia="Times New Roman"/>
          <w:b/>
          <w:bCs/>
          <w:szCs w:val="20"/>
        </w:rPr>
        <w:t xml:space="preserve">ingle </w:t>
      </w:r>
      <w:r w:rsidR="005A73FE" w:rsidRPr="00681240">
        <w:rPr>
          <w:rFonts w:eastAsia="Times New Roman"/>
          <w:b/>
          <w:bCs/>
          <w:szCs w:val="20"/>
        </w:rPr>
        <w:t>E</w:t>
      </w:r>
      <w:r w:rsidRPr="00681240">
        <w:rPr>
          <w:rFonts w:eastAsia="Times New Roman"/>
          <w:b/>
          <w:bCs/>
          <w:szCs w:val="20"/>
        </w:rPr>
        <w:t>xposure</w:t>
      </w:r>
      <w:r w:rsidR="00405269" w:rsidRPr="00681240">
        <w:rPr>
          <w:rFonts w:eastAsia="Times New Roman"/>
          <w:b/>
          <w:bCs/>
          <w:szCs w:val="20"/>
        </w:rPr>
        <w:t>:</w:t>
      </w:r>
      <w:r w:rsidR="00E620ED" w:rsidRPr="00681240">
        <w:rPr>
          <w:rFonts w:eastAsia="Times New Roman"/>
          <w:bCs/>
          <w:szCs w:val="20"/>
        </w:rPr>
        <w:t xml:space="preserve"> </w:t>
      </w:r>
      <w:r w:rsidR="00104235" w:rsidRPr="00681240">
        <w:rPr>
          <w:rFonts w:eastAsia="Times New Roman"/>
          <w:bCs/>
          <w:szCs w:val="20"/>
        </w:rPr>
        <w:t xml:space="preserve"> </w:t>
      </w:r>
      <w:r w:rsidR="008B450B" w:rsidRPr="00681240">
        <w:rPr>
          <w:rFonts w:eastAsia="Times New Roman"/>
          <w:bCs/>
          <w:szCs w:val="20"/>
        </w:rPr>
        <w:t>Not classified; no data available.</w:t>
      </w:r>
    </w:p>
    <w:p w14:paraId="794606A7" w14:textId="77777777" w:rsidR="008B450B" w:rsidRPr="00681240" w:rsidRDefault="00EE1F37" w:rsidP="00A23F54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681240">
        <w:rPr>
          <w:rFonts w:eastAsia="Times New Roman"/>
          <w:b/>
          <w:bCs/>
          <w:szCs w:val="20"/>
        </w:rPr>
        <w:t xml:space="preserve">Specific </w:t>
      </w:r>
      <w:r w:rsidR="005A73FE" w:rsidRPr="00681240">
        <w:rPr>
          <w:rFonts w:eastAsia="Times New Roman"/>
          <w:b/>
          <w:bCs/>
          <w:szCs w:val="20"/>
        </w:rPr>
        <w:t>T</w:t>
      </w:r>
      <w:r w:rsidRPr="00681240">
        <w:rPr>
          <w:rFonts w:eastAsia="Times New Roman"/>
          <w:b/>
          <w:bCs/>
          <w:szCs w:val="20"/>
        </w:rPr>
        <w:t xml:space="preserve">arget </w:t>
      </w:r>
      <w:r w:rsidR="005A73FE" w:rsidRPr="00681240">
        <w:rPr>
          <w:rFonts w:eastAsia="Times New Roman"/>
          <w:b/>
          <w:bCs/>
          <w:szCs w:val="20"/>
        </w:rPr>
        <w:t>O</w:t>
      </w:r>
      <w:r w:rsidRPr="00681240">
        <w:rPr>
          <w:rFonts w:eastAsia="Times New Roman"/>
          <w:b/>
          <w:bCs/>
          <w:szCs w:val="20"/>
        </w:rPr>
        <w:t xml:space="preserve">rgan </w:t>
      </w:r>
      <w:r w:rsidR="005A73FE" w:rsidRPr="00681240">
        <w:rPr>
          <w:rFonts w:eastAsia="Times New Roman"/>
          <w:b/>
          <w:bCs/>
          <w:szCs w:val="20"/>
        </w:rPr>
        <w:t>T</w:t>
      </w:r>
      <w:r w:rsidRPr="00681240">
        <w:rPr>
          <w:rFonts w:eastAsia="Times New Roman"/>
          <w:b/>
          <w:bCs/>
          <w:szCs w:val="20"/>
        </w:rPr>
        <w:t xml:space="preserve">oxicity, </w:t>
      </w:r>
      <w:r w:rsidR="005A73FE" w:rsidRPr="00681240">
        <w:rPr>
          <w:rFonts w:eastAsia="Times New Roman"/>
          <w:b/>
          <w:bCs/>
          <w:szCs w:val="20"/>
        </w:rPr>
        <w:t>R</w:t>
      </w:r>
      <w:r w:rsidRPr="00681240">
        <w:rPr>
          <w:rFonts w:eastAsia="Times New Roman"/>
          <w:b/>
          <w:bCs/>
          <w:szCs w:val="20"/>
        </w:rPr>
        <w:t xml:space="preserve">epeated </w:t>
      </w:r>
      <w:r w:rsidR="005A73FE" w:rsidRPr="00681240">
        <w:rPr>
          <w:rFonts w:eastAsia="Times New Roman"/>
          <w:b/>
          <w:bCs/>
          <w:szCs w:val="20"/>
        </w:rPr>
        <w:t>E</w:t>
      </w:r>
      <w:r w:rsidRPr="00681240">
        <w:rPr>
          <w:rFonts w:eastAsia="Times New Roman"/>
          <w:b/>
          <w:bCs/>
          <w:szCs w:val="20"/>
        </w:rPr>
        <w:t>xposure</w:t>
      </w:r>
      <w:r w:rsidR="00405269" w:rsidRPr="00681240">
        <w:rPr>
          <w:rFonts w:eastAsia="Times New Roman"/>
          <w:b/>
          <w:bCs/>
          <w:szCs w:val="20"/>
        </w:rPr>
        <w:t>:</w:t>
      </w:r>
      <w:r w:rsidR="00E620ED" w:rsidRPr="00681240">
        <w:rPr>
          <w:rFonts w:eastAsia="Times New Roman"/>
          <w:bCs/>
          <w:szCs w:val="20"/>
        </w:rPr>
        <w:t xml:space="preserve"> </w:t>
      </w:r>
      <w:r w:rsidR="008B450B" w:rsidRPr="00681240">
        <w:rPr>
          <w:rFonts w:eastAsia="Times New Roman"/>
          <w:bCs/>
          <w:szCs w:val="20"/>
        </w:rPr>
        <w:t>Not classified; no data available.</w:t>
      </w:r>
    </w:p>
    <w:p w14:paraId="58140AEB" w14:textId="77777777" w:rsidR="004521E9" w:rsidRPr="00E546B1" w:rsidRDefault="00EE1F37" w:rsidP="00A23F54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681240">
        <w:rPr>
          <w:rFonts w:eastAsia="Times New Roman"/>
          <w:b/>
          <w:bCs/>
          <w:szCs w:val="20"/>
        </w:rPr>
        <w:t xml:space="preserve">Aspiration </w:t>
      </w:r>
      <w:r w:rsidR="005A73FE" w:rsidRPr="00681240">
        <w:rPr>
          <w:rFonts w:eastAsia="Times New Roman"/>
          <w:b/>
          <w:bCs/>
          <w:szCs w:val="20"/>
        </w:rPr>
        <w:t>H</w:t>
      </w:r>
      <w:r w:rsidRPr="00681240">
        <w:rPr>
          <w:rFonts w:eastAsia="Times New Roman"/>
          <w:b/>
          <w:bCs/>
          <w:szCs w:val="20"/>
        </w:rPr>
        <w:t>azard</w:t>
      </w:r>
      <w:r w:rsidR="00405269" w:rsidRPr="00681240">
        <w:rPr>
          <w:rFonts w:eastAsia="Times New Roman"/>
          <w:b/>
          <w:bCs/>
          <w:szCs w:val="20"/>
        </w:rPr>
        <w:t>:</w:t>
      </w:r>
      <w:r w:rsidR="00405269" w:rsidRPr="00681240">
        <w:rPr>
          <w:rFonts w:eastAsia="Times New Roman"/>
          <w:bCs/>
          <w:szCs w:val="20"/>
        </w:rPr>
        <w:t xml:space="preserve"> </w:t>
      </w:r>
      <w:r w:rsidR="00405269" w:rsidRPr="00681240">
        <w:t xml:space="preserve"> </w:t>
      </w:r>
      <w:r w:rsidR="00E620ED" w:rsidRPr="00681240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E546B1" w14:paraId="0814E5F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3F3B935" w14:textId="77777777" w:rsidR="004521E9" w:rsidRPr="00E546B1" w:rsidRDefault="004521E9" w:rsidP="00A23F5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E546B1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E546B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546B1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E546B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546B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546B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E546B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E546B1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546B1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E546B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E546B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E546B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546B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546B1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B67A54E" w14:textId="5D621071" w:rsidR="002C3FD4" w:rsidRPr="00E546B1" w:rsidRDefault="004521E9" w:rsidP="00A23F54">
      <w:pPr>
        <w:widowControl/>
        <w:tabs>
          <w:tab w:val="left" w:pos="1620"/>
        </w:tabs>
        <w:spacing w:before="120" w:after="0" w:line="240" w:lineRule="auto"/>
        <w:rPr>
          <w:rFonts w:eastAsia="Times New Roman"/>
          <w:szCs w:val="20"/>
        </w:rPr>
      </w:pPr>
      <w:r w:rsidRPr="00E546B1">
        <w:rPr>
          <w:rFonts w:eastAsia="Times New Roman"/>
          <w:b/>
          <w:bCs/>
          <w:spacing w:val="-1"/>
          <w:szCs w:val="20"/>
        </w:rPr>
        <w:t>E</w:t>
      </w:r>
      <w:r w:rsidRPr="00E546B1">
        <w:rPr>
          <w:rFonts w:eastAsia="Times New Roman"/>
          <w:b/>
          <w:bCs/>
          <w:szCs w:val="20"/>
        </w:rPr>
        <w:t>c</w:t>
      </w:r>
      <w:r w:rsidRPr="00E546B1">
        <w:rPr>
          <w:rFonts w:eastAsia="Times New Roman"/>
          <w:b/>
          <w:bCs/>
          <w:spacing w:val="1"/>
          <w:szCs w:val="20"/>
        </w:rPr>
        <w:t>oto</w:t>
      </w:r>
      <w:r w:rsidRPr="00E546B1">
        <w:rPr>
          <w:rFonts w:eastAsia="Times New Roman"/>
          <w:b/>
          <w:bCs/>
          <w:spacing w:val="-1"/>
          <w:szCs w:val="20"/>
        </w:rPr>
        <w:t>x</w:t>
      </w:r>
      <w:r w:rsidRPr="00E546B1">
        <w:rPr>
          <w:rFonts w:eastAsia="Times New Roman"/>
          <w:b/>
          <w:bCs/>
          <w:szCs w:val="20"/>
        </w:rPr>
        <w:t>ici</w:t>
      </w:r>
      <w:r w:rsidRPr="00E546B1">
        <w:rPr>
          <w:rFonts w:eastAsia="Times New Roman"/>
          <w:b/>
          <w:bCs/>
          <w:spacing w:val="1"/>
          <w:szCs w:val="20"/>
        </w:rPr>
        <w:t>t</w:t>
      </w:r>
      <w:r w:rsidRPr="00E546B1">
        <w:rPr>
          <w:rFonts w:eastAsia="Times New Roman"/>
          <w:b/>
          <w:bCs/>
          <w:szCs w:val="20"/>
        </w:rPr>
        <w:t>y</w:t>
      </w:r>
      <w:r w:rsidRPr="00E546B1">
        <w:rPr>
          <w:rFonts w:eastAsia="Times New Roman"/>
          <w:b/>
          <w:bCs/>
          <w:spacing w:val="-8"/>
          <w:szCs w:val="20"/>
        </w:rPr>
        <w:t xml:space="preserve"> </w:t>
      </w:r>
      <w:r w:rsidRPr="00E546B1">
        <w:rPr>
          <w:rFonts w:eastAsia="Times New Roman"/>
          <w:b/>
          <w:bCs/>
          <w:szCs w:val="20"/>
        </w:rPr>
        <w:t>D</w:t>
      </w:r>
      <w:r w:rsidRPr="00E546B1">
        <w:rPr>
          <w:rFonts w:eastAsia="Times New Roman"/>
          <w:b/>
          <w:bCs/>
          <w:spacing w:val="1"/>
          <w:szCs w:val="20"/>
        </w:rPr>
        <w:t>at</w:t>
      </w:r>
      <w:r w:rsidRPr="00E546B1">
        <w:rPr>
          <w:rFonts w:eastAsia="Times New Roman"/>
          <w:b/>
          <w:bCs/>
          <w:szCs w:val="20"/>
        </w:rPr>
        <w:t>a</w:t>
      </w:r>
      <w:r w:rsidR="00E7598A" w:rsidRPr="00E546B1">
        <w:rPr>
          <w:rFonts w:eastAsia="Times New Roman"/>
          <w:b/>
          <w:bCs/>
          <w:szCs w:val="20"/>
        </w:rPr>
        <w:t>:</w:t>
      </w:r>
      <w:r w:rsidR="00E7598A" w:rsidRPr="00E546B1">
        <w:rPr>
          <w:rFonts w:eastAsia="Times New Roman"/>
          <w:b/>
          <w:bCs/>
          <w:szCs w:val="20"/>
        </w:rPr>
        <w:tab/>
      </w:r>
      <w:r w:rsidR="00E546B1" w:rsidRPr="00E546B1">
        <w:rPr>
          <w:rFonts w:eastAsia="Times New Roman"/>
          <w:bCs/>
          <w:szCs w:val="20"/>
        </w:rPr>
        <w:t>No data available.</w:t>
      </w:r>
    </w:p>
    <w:p w14:paraId="723D6E82" w14:textId="77777777" w:rsidR="004521E9" w:rsidRPr="00E546B1" w:rsidRDefault="004521E9" w:rsidP="00A23F5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E546B1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E546B1">
        <w:rPr>
          <w:rFonts w:eastAsia="Times New Roman"/>
          <w:bCs/>
          <w:spacing w:val="-1"/>
          <w:szCs w:val="20"/>
        </w:rPr>
        <w:t xml:space="preserve">  </w:t>
      </w:r>
      <w:r w:rsidR="00D3347C" w:rsidRPr="00E546B1">
        <w:rPr>
          <w:rFonts w:eastAsia="Times New Roman"/>
          <w:bCs/>
          <w:szCs w:val="20"/>
        </w:rPr>
        <w:t>No data available.</w:t>
      </w:r>
    </w:p>
    <w:p w14:paraId="39C574E0" w14:textId="41B8B395" w:rsidR="00BB1EBC" w:rsidRPr="00E546B1" w:rsidRDefault="004521E9" w:rsidP="00A23F5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E546B1">
        <w:rPr>
          <w:rFonts w:eastAsia="Times New Roman"/>
          <w:b/>
          <w:bCs/>
          <w:spacing w:val="-1"/>
          <w:szCs w:val="20"/>
        </w:rPr>
        <w:t>Bioaccumulative Potential:</w:t>
      </w:r>
      <w:r w:rsidR="00D3347C" w:rsidRPr="00E546B1">
        <w:rPr>
          <w:rFonts w:eastAsia="Times New Roman"/>
          <w:bCs/>
          <w:spacing w:val="-1"/>
          <w:szCs w:val="20"/>
        </w:rPr>
        <w:t xml:space="preserve"> </w:t>
      </w:r>
      <w:r w:rsidR="00FE521D" w:rsidRPr="00E546B1">
        <w:rPr>
          <w:rFonts w:eastAsia="Times New Roman"/>
          <w:bCs/>
          <w:szCs w:val="20"/>
        </w:rPr>
        <w:t xml:space="preserve"> </w:t>
      </w:r>
      <w:r w:rsidR="00111332" w:rsidRPr="00E546B1">
        <w:rPr>
          <w:rFonts w:eastAsia="Times New Roman"/>
          <w:bCs/>
          <w:szCs w:val="20"/>
        </w:rPr>
        <w:t>No data available</w:t>
      </w:r>
      <w:r w:rsidR="00BB1EBC" w:rsidRPr="00E546B1">
        <w:rPr>
          <w:rFonts w:eastAsia="Times New Roman"/>
          <w:bCs/>
          <w:szCs w:val="20"/>
        </w:rPr>
        <w:t>.</w:t>
      </w:r>
    </w:p>
    <w:p w14:paraId="672194C2" w14:textId="77777777" w:rsidR="004521E9" w:rsidRPr="00E546B1" w:rsidRDefault="004521E9" w:rsidP="00A23F54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E546B1">
        <w:rPr>
          <w:rFonts w:eastAsia="Times New Roman"/>
          <w:b/>
          <w:bCs/>
          <w:spacing w:val="-1"/>
          <w:szCs w:val="20"/>
        </w:rPr>
        <w:lastRenderedPageBreak/>
        <w:t>Mobility in Soil:</w:t>
      </w:r>
      <w:r w:rsidR="00D3347C" w:rsidRPr="00E546B1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E546B1">
        <w:rPr>
          <w:rFonts w:eastAsia="Times New Roman"/>
          <w:bCs/>
          <w:szCs w:val="20"/>
        </w:rPr>
        <w:t>No data available.</w:t>
      </w:r>
    </w:p>
    <w:p w14:paraId="2201E0E9" w14:textId="72C10438" w:rsidR="00E546B1" w:rsidRPr="00E546B1" w:rsidRDefault="004521E9" w:rsidP="00A23F54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E546B1">
        <w:rPr>
          <w:rFonts w:eastAsia="Times New Roman"/>
          <w:b/>
          <w:bCs/>
          <w:spacing w:val="-1"/>
          <w:szCs w:val="20"/>
        </w:rPr>
        <w:t>Other Adverse effects:</w:t>
      </w:r>
      <w:r w:rsidRPr="00E546B1">
        <w:rPr>
          <w:rFonts w:eastAsia="Times New Roman"/>
          <w:bCs/>
          <w:spacing w:val="-1"/>
          <w:szCs w:val="20"/>
        </w:rPr>
        <w:t xml:space="preserve">  </w:t>
      </w:r>
      <w:r w:rsidR="00D3347C" w:rsidRPr="00E546B1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38501D" w14:paraId="241C2EAE" w14:textId="77777777" w:rsidTr="00300AE2">
        <w:trPr>
          <w:trHeight w:hRule="exact" w:val="360"/>
        </w:trPr>
        <w:tc>
          <w:tcPr>
            <w:tcW w:w="9360" w:type="dxa"/>
            <w:vAlign w:val="center"/>
          </w:tcPr>
          <w:p w14:paraId="634D35F7" w14:textId="77777777" w:rsidR="004521E9" w:rsidRPr="0038501D" w:rsidRDefault="004521E9" w:rsidP="0013787B">
            <w:pPr>
              <w:keepNext/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38501D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38501D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8501D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38501D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38501D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38501D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38501D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38501D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38501D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38501D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38501D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8501D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8501D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8379CE7" w14:textId="0355C920" w:rsidR="00D536DB" w:rsidRPr="006C0285" w:rsidRDefault="004521E9" w:rsidP="0013787B">
      <w:pPr>
        <w:keepNext/>
        <w:widowControl/>
        <w:spacing w:before="120" w:after="120" w:line="240" w:lineRule="auto"/>
        <w:rPr>
          <w:rFonts w:eastAsia="Times New Roman"/>
          <w:szCs w:val="20"/>
        </w:rPr>
      </w:pPr>
      <w:r w:rsidRPr="0038501D">
        <w:rPr>
          <w:rFonts w:eastAsia="Times New Roman"/>
          <w:b/>
          <w:bCs/>
          <w:szCs w:val="20"/>
        </w:rPr>
        <w:t>W</w:t>
      </w:r>
      <w:r w:rsidRPr="0038501D">
        <w:rPr>
          <w:rFonts w:eastAsia="Times New Roman"/>
          <w:b/>
          <w:bCs/>
          <w:spacing w:val="1"/>
          <w:szCs w:val="20"/>
        </w:rPr>
        <w:t>a</w:t>
      </w:r>
      <w:r w:rsidRPr="0038501D">
        <w:rPr>
          <w:rFonts w:eastAsia="Times New Roman"/>
          <w:b/>
          <w:bCs/>
          <w:spacing w:val="-1"/>
          <w:szCs w:val="20"/>
        </w:rPr>
        <w:t>s</w:t>
      </w:r>
      <w:r w:rsidRPr="0038501D">
        <w:rPr>
          <w:rFonts w:eastAsia="Times New Roman"/>
          <w:b/>
          <w:bCs/>
          <w:spacing w:val="1"/>
          <w:szCs w:val="20"/>
        </w:rPr>
        <w:t>t</w:t>
      </w:r>
      <w:r w:rsidRPr="0038501D">
        <w:rPr>
          <w:rFonts w:eastAsia="Times New Roman"/>
          <w:b/>
          <w:bCs/>
          <w:szCs w:val="20"/>
        </w:rPr>
        <w:t>e</w:t>
      </w:r>
      <w:r w:rsidRPr="0038501D">
        <w:rPr>
          <w:rFonts w:eastAsia="Times New Roman"/>
          <w:b/>
          <w:bCs/>
          <w:spacing w:val="5"/>
          <w:szCs w:val="20"/>
        </w:rPr>
        <w:t xml:space="preserve"> </w:t>
      </w:r>
      <w:r w:rsidRPr="0038501D">
        <w:rPr>
          <w:rFonts w:eastAsia="Times New Roman"/>
          <w:b/>
          <w:bCs/>
          <w:szCs w:val="20"/>
        </w:rPr>
        <w:t>Di</w:t>
      </w:r>
      <w:r w:rsidRPr="0038501D">
        <w:rPr>
          <w:rFonts w:eastAsia="Times New Roman"/>
          <w:b/>
          <w:bCs/>
          <w:spacing w:val="-1"/>
          <w:szCs w:val="20"/>
        </w:rPr>
        <w:t>s</w:t>
      </w:r>
      <w:r w:rsidRPr="0038501D">
        <w:rPr>
          <w:rFonts w:eastAsia="Times New Roman"/>
          <w:b/>
          <w:bCs/>
          <w:szCs w:val="20"/>
        </w:rPr>
        <w:t>p</w:t>
      </w:r>
      <w:r w:rsidRPr="0038501D">
        <w:rPr>
          <w:rFonts w:eastAsia="Times New Roman"/>
          <w:b/>
          <w:bCs/>
          <w:spacing w:val="1"/>
          <w:szCs w:val="20"/>
        </w:rPr>
        <w:t>o</w:t>
      </w:r>
      <w:r w:rsidRPr="0038501D">
        <w:rPr>
          <w:rFonts w:eastAsia="Times New Roman"/>
          <w:b/>
          <w:bCs/>
          <w:spacing w:val="-1"/>
          <w:szCs w:val="20"/>
        </w:rPr>
        <w:t>s</w:t>
      </w:r>
      <w:r w:rsidRPr="0038501D">
        <w:rPr>
          <w:rFonts w:eastAsia="Times New Roman"/>
          <w:b/>
          <w:bCs/>
          <w:spacing w:val="1"/>
          <w:szCs w:val="20"/>
        </w:rPr>
        <w:t>a</w:t>
      </w:r>
      <w:r w:rsidRPr="0038501D">
        <w:rPr>
          <w:rFonts w:eastAsia="Times New Roman"/>
          <w:b/>
          <w:bCs/>
          <w:szCs w:val="20"/>
        </w:rPr>
        <w:t xml:space="preserve">l: </w:t>
      </w:r>
      <w:r w:rsidRPr="0038501D">
        <w:rPr>
          <w:rFonts w:eastAsia="Times New Roman"/>
          <w:b/>
          <w:bCs/>
          <w:spacing w:val="13"/>
          <w:szCs w:val="20"/>
        </w:rPr>
        <w:t xml:space="preserve"> </w:t>
      </w:r>
      <w:r w:rsidR="009568A3" w:rsidRPr="0038501D">
        <w:rPr>
          <w:rFonts w:eastAsia="Times New Roman"/>
          <w:szCs w:val="20"/>
        </w:rPr>
        <w:t>Dispos</w:t>
      </w:r>
      <w:r w:rsidR="009568A3" w:rsidRPr="006C0285">
        <w:rPr>
          <w:rFonts w:eastAsia="Times New Roman"/>
          <w:szCs w:val="20"/>
        </w:rPr>
        <w:t>e of waste in accordance with all applicable federal, state, and local regulations.</w:t>
      </w:r>
      <w:r w:rsidR="007D5488" w:rsidRPr="006C0285">
        <w:t xml:space="preserve">  </w:t>
      </w:r>
      <w:r w:rsidR="007D5488" w:rsidRPr="006C0285">
        <w:rPr>
          <w:rFonts w:eastAsia="Times New Roman"/>
          <w:szCs w:val="20"/>
        </w:rPr>
        <w:t>Subject to disposal regulations: U.S. EPA 40 CFR 262. Hazardous Waste Number(s): D001.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6C0285" w14:paraId="5209400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88B4600" w14:textId="77777777" w:rsidR="004521E9" w:rsidRPr="006C0285" w:rsidRDefault="004521E9" w:rsidP="00A23F5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6C0285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6C0285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C0285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6C0285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6C0285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EAE23A" w14:textId="4D0BF191" w:rsidR="00A13A72" w:rsidRPr="006C0285" w:rsidRDefault="004521E9" w:rsidP="00A23F54">
      <w:pPr>
        <w:widowControl/>
        <w:spacing w:before="120" w:after="120" w:line="240" w:lineRule="auto"/>
      </w:pPr>
      <w:r w:rsidRPr="006C0285">
        <w:rPr>
          <w:b/>
        </w:rPr>
        <w:t>U</w:t>
      </w:r>
      <w:r w:rsidRPr="006C0285">
        <w:rPr>
          <w:b/>
          <w:spacing w:val="1"/>
        </w:rPr>
        <w:t>.</w:t>
      </w:r>
      <w:r w:rsidRPr="006C0285">
        <w:rPr>
          <w:b/>
        </w:rPr>
        <w:t>S.</w:t>
      </w:r>
      <w:r w:rsidRPr="006C0285">
        <w:rPr>
          <w:b/>
          <w:spacing w:val="4"/>
        </w:rPr>
        <w:t xml:space="preserve"> </w:t>
      </w:r>
      <w:r w:rsidRPr="006C0285">
        <w:rPr>
          <w:b/>
        </w:rPr>
        <w:t>D</w:t>
      </w:r>
      <w:r w:rsidRPr="006C0285">
        <w:rPr>
          <w:b/>
          <w:spacing w:val="1"/>
        </w:rPr>
        <w:t>O</w:t>
      </w:r>
      <w:r w:rsidRPr="006C0285">
        <w:rPr>
          <w:b/>
        </w:rPr>
        <w:t>T</w:t>
      </w:r>
      <w:r w:rsidRPr="006C0285">
        <w:rPr>
          <w:b/>
          <w:spacing w:val="3"/>
        </w:rPr>
        <w:t xml:space="preserve"> </w:t>
      </w:r>
      <w:r w:rsidRPr="006C0285">
        <w:rPr>
          <w:b/>
          <w:spacing w:val="1"/>
        </w:rPr>
        <w:t>a</w:t>
      </w:r>
      <w:r w:rsidRPr="006C0285">
        <w:rPr>
          <w:b/>
        </w:rPr>
        <w:t>nd</w:t>
      </w:r>
      <w:r w:rsidRPr="006C0285">
        <w:rPr>
          <w:b/>
          <w:spacing w:val="4"/>
        </w:rPr>
        <w:t xml:space="preserve"> </w:t>
      </w:r>
      <w:r w:rsidRPr="006C0285">
        <w:rPr>
          <w:b/>
          <w:spacing w:val="-1"/>
        </w:rPr>
        <w:t>I</w:t>
      </w:r>
      <w:r w:rsidRPr="006C0285">
        <w:rPr>
          <w:b/>
        </w:rPr>
        <w:t>A</w:t>
      </w:r>
      <w:r w:rsidRPr="006C0285">
        <w:rPr>
          <w:b/>
          <w:spacing w:val="-1"/>
        </w:rPr>
        <w:t>T</w:t>
      </w:r>
      <w:r w:rsidRPr="006C0285">
        <w:rPr>
          <w:b/>
        </w:rPr>
        <w:t xml:space="preserve">A:  </w:t>
      </w:r>
      <w:r w:rsidR="008C2FCC" w:rsidRPr="006C0285">
        <w:t>UN1288</w:t>
      </w:r>
      <w:r w:rsidR="006C0285">
        <w:t>;</w:t>
      </w:r>
      <w:r w:rsidR="008C2FCC" w:rsidRPr="006C0285">
        <w:t xml:space="preserve"> Shale Oil</w:t>
      </w:r>
      <w:r w:rsidR="006C0285">
        <w:t>;</w:t>
      </w:r>
      <w:r w:rsidR="008C2FCC" w:rsidRPr="006C0285">
        <w:t xml:space="preserve"> Hazard Class 3</w:t>
      </w:r>
      <w:r w:rsidR="006C0285">
        <w:t>;</w:t>
      </w:r>
      <w:r w:rsidR="008C2FCC" w:rsidRPr="006C0285">
        <w:t xml:space="preserve"> Packing Group II</w:t>
      </w:r>
      <w:r w:rsidR="006C0285">
        <w:t>;</w:t>
      </w:r>
      <w:r w:rsidR="008C2FCC" w:rsidRPr="006C0285">
        <w:t xml:space="preserve"> Excepted Quantity </w:t>
      </w:r>
      <w:r w:rsidR="006C0285" w:rsidRPr="006C0285">
        <w:t>E2</w:t>
      </w:r>
      <w:r w:rsidR="00E407B3" w:rsidRPr="006C0285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6C0285" w14:paraId="23B005B7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18F5AB0E" w14:textId="77777777" w:rsidR="003D5857" w:rsidRPr="006C0285" w:rsidRDefault="003D5857" w:rsidP="00A23F5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6C0285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6C0285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C0285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6C0285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6C0285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6C028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C028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C028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2D7F7DA" w14:textId="77777777" w:rsidR="00D536DB" w:rsidRPr="006C0285" w:rsidRDefault="00D536DB" w:rsidP="00A23F54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eastAsia="Times New Roman"/>
          <w:b/>
          <w:bCs/>
          <w:szCs w:val="20"/>
        </w:rPr>
      </w:pPr>
      <w:r w:rsidRPr="006C0285">
        <w:rPr>
          <w:rFonts w:eastAsia="Times New Roman"/>
          <w:b/>
          <w:bCs/>
          <w:szCs w:val="20"/>
        </w:rPr>
        <w:t>U.S. Regulations:</w:t>
      </w:r>
    </w:p>
    <w:p w14:paraId="284336D4" w14:textId="57282285" w:rsidR="007948BF" w:rsidRPr="006C0285" w:rsidRDefault="00D536D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  <w:rPr>
          <w:rFonts w:eastAsia="Times New Roman"/>
          <w:bCs/>
          <w:szCs w:val="20"/>
        </w:rPr>
      </w:pPr>
      <w:r w:rsidRPr="006C0285">
        <w:rPr>
          <w:rFonts w:eastAsia="Times New Roman"/>
          <w:szCs w:val="20"/>
        </w:rPr>
        <w:t>CERCLA Sections 102a/103 (40 CFR 302.4):</w:t>
      </w:r>
      <w:r w:rsidR="00A1734F" w:rsidRPr="006C0285">
        <w:rPr>
          <w:rFonts w:eastAsia="Times New Roman"/>
          <w:szCs w:val="20"/>
        </w:rPr>
        <w:tab/>
      </w:r>
      <w:r w:rsidR="007948BF" w:rsidRPr="006C0285">
        <w:rPr>
          <w:rFonts w:eastAsia="Times New Roman"/>
          <w:bCs/>
          <w:szCs w:val="20"/>
        </w:rPr>
        <w:t>Not regulated.</w:t>
      </w:r>
    </w:p>
    <w:p w14:paraId="642898ED" w14:textId="776E4227" w:rsidR="007948BF" w:rsidRPr="00496659" w:rsidRDefault="00D536D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</w:pPr>
      <w:r w:rsidRPr="006C0285">
        <w:rPr>
          <w:rFonts w:eastAsia="Times New Roman"/>
          <w:szCs w:val="20"/>
        </w:rPr>
        <w:t>SARA Title III Section 302 (40 CFR 355.30):</w:t>
      </w:r>
      <w:r w:rsidR="00A1734F" w:rsidRPr="006C0285">
        <w:rPr>
          <w:rFonts w:eastAsia="Times New Roman"/>
          <w:szCs w:val="20"/>
        </w:rPr>
        <w:tab/>
      </w:r>
      <w:r w:rsidR="007948BF" w:rsidRPr="006C0285">
        <w:t>Not regulated.</w:t>
      </w:r>
    </w:p>
    <w:p w14:paraId="4E002B0A" w14:textId="26994BE4" w:rsidR="00D536DB" w:rsidRPr="00496659" w:rsidRDefault="00D536D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SARA Title III Section 304 (40 CFR 355.40):</w:t>
      </w:r>
      <w:r w:rsidR="008B3743" w:rsidRPr="00496659">
        <w:rPr>
          <w:rFonts w:eastAsia="Times New Roman"/>
          <w:szCs w:val="20"/>
        </w:rPr>
        <w:tab/>
      </w:r>
      <w:r w:rsidR="007948BF" w:rsidRPr="00496659">
        <w:t>Not regulated.</w:t>
      </w:r>
    </w:p>
    <w:p w14:paraId="777FFFA9" w14:textId="4A6FAE6D" w:rsidR="00D536DB" w:rsidRPr="00496659" w:rsidRDefault="00D536D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left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SARA Title III Section 313 (40 CFR 372.65):</w:t>
      </w:r>
      <w:r w:rsidR="008B3743" w:rsidRPr="00496659">
        <w:rPr>
          <w:rFonts w:eastAsia="Times New Roman"/>
          <w:szCs w:val="20"/>
        </w:rPr>
        <w:tab/>
      </w:r>
      <w:r w:rsidR="007948BF" w:rsidRPr="00496659">
        <w:t>Not regulated.</w:t>
      </w:r>
    </w:p>
    <w:p w14:paraId="047FFF38" w14:textId="0144156A" w:rsidR="00D536DB" w:rsidRPr="00496659" w:rsidRDefault="00D536D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 xml:space="preserve">OSHA Process Safety (29 CFR 1910.119): </w:t>
      </w:r>
      <w:r w:rsidR="00A66F6D" w:rsidRPr="00496659">
        <w:rPr>
          <w:rFonts w:eastAsia="Times New Roman"/>
          <w:szCs w:val="20"/>
        </w:rPr>
        <w:tab/>
      </w:r>
      <w:r w:rsidR="007948BF" w:rsidRPr="00496659">
        <w:t>Not regulated.</w:t>
      </w:r>
    </w:p>
    <w:p w14:paraId="3D6EAE88" w14:textId="6420F74D" w:rsidR="00D536DB" w:rsidRPr="00496659" w:rsidRDefault="0005080B" w:rsidP="00A23F54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496659">
        <w:tab/>
      </w:r>
      <w:r w:rsidR="00D536DB" w:rsidRPr="00496659">
        <w:rPr>
          <w:rFonts w:eastAsia="Times New Roman"/>
          <w:szCs w:val="20"/>
        </w:rPr>
        <w:t>SARA Title III Sections 311/312 Hazardous Categories (40 CFR 370.21):</w:t>
      </w:r>
    </w:p>
    <w:p w14:paraId="5A2A712B" w14:textId="3E3AFA68" w:rsidR="00D536DB" w:rsidRPr="00496659" w:rsidRDefault="00D536DB" w:rsidP="00A23F5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ACUTE HEALTH:</w:t>
      </w:r>
      <w:r w:rsidRPr="00496659">
        <w:rPr>
          <w:rFonts w:eastAsia="Times New Roman"/>
          <w:szCs w:val="20"/>
        </w:rPr>
        <w:tab/>
      </w:r>
      <w:r w:rsidR="00496659" w:rsidRPr="00496659">
        <w:rPr>
          <w:rFonts w:eastAsia="Times New Roman"/>
          <w:szCs w:val="20"/>
        </w:rPr>
        <w:t>Yes</w:t>
      </w:r>
    </w:p>
    <w:p w14:paraId="29446FB1" w14:textId="70925FD3" w:rsidR="00D536DB" w:rsidRPr="00496659" w:rsidRDefault="00D536DB" w:rsidP="00A23F5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CHRONIC HEALTH:</w:t>
      </w:r>
      <w:r w:rsidRPr="00496659">
        <w:rPr>
          <w:rFonts w:eastAsia="Times New Roman"/>
          <w:szCs w:val="20"/>
        </w:rPr>
        <w:tab/>
      </w:r>
      <w:r w:rsidR="00496659" w:rsidRPr="00496659">
        <w:rPr>
          <w:rFonts w:eastAsia="Times New Roman"/>
          <w:szCs w:val="20"/>
        </w:rPr>
        <w:t>Yes</w:t>
      </w:r>
    </w:p>
    <w:p w14:paraId="417D9073" w14:textId="3677BCAD" w:rsidR="00D536DB" w:rsidRPr="00496659" w:rsidRDefault="00D536DB" w:rsidP="00A23F5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FIRE:</w:t>
      </w:r>
      <w:r w:rsidRPr="00496659">
        <w:rPr>
          <w:rFonts w:eastAsia="Times New Roman"/>
          <w:szCs w:val="20"/>
        </w:rPr>
        <w:tab/>
      </w:r>
      <w:r w:rsidR="00496659" w:rsidRPr="00496659">
        <w:rPr>
          <w:rFonts w:eastAsia="Times New Roman"/>
          <w:szCs w:val="20"/>
        </w:rPr>
        <w:t>Yes</w:t>
      </w:r>
    </w:p>
    <w:p w14:paraId="091B59A2" w14:textId="77777777" w:rsidR="00D536DB" w:rsidRPr="00496659" w:rsidRDefault="00D536DB" w:rsidP="00A23F5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REACTIVE:</w:t>
      </w:r>
      <w:r w:rsidRPr="00496659">
        <w:rPr>
          <w:rFonts w:eastAsia="Times New Roman"/>
          <w:szCs w:val="20"/>
        </w:rPr>
        <w:tab/>
        <w:t>No</w:t>
      </w:r>
    </w:p>
    <w:p w14:paraId="794A44C2" w14:textId="77777777" w:rsidR="00D536DB" w:rsidRPr="00496659" w:rsidRDefault="00D536DB" w:rsidP="00A23F5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szCs w:val="20"/>
        </w:rPr>
        <w:t>PRESSURE:</w:t>
      </w:r>
      <w:r w:rsidRPr="00496659">
        <w:rPr>
          <w:rFonts w:eastAsia="Times New Roman"/>
          <w:szCs w:val="20"/>
        </w:rPr>
        <w:tab/>
      </w:r>
      <w:r w:rsidR="00BB14A2" w:rsidRPr="00496659">
        <w:rPr>
          <w:rFonts w:eastAsia="Times New Roman"/>
          <w:szCs w:val="20"/>
        </w:rPr>
        <w:t>No</w:t>
      </w:r>
    </w:p>
    <w:p w14:paraId="313CCD6C" w14:textId="77777777" w:rsidR="00D536DB" w:rsidRPr="00496659" w:rsidRDefault="00D536DB" w:rsidP="00A23F54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  <w:r w:rsidRPr="00496659">
        <w:rPr>
          <w:rFonts w:eastAsia="Times New Roman"/>
          <w:b/>
          <w:bCs/>
          <w:szCs w:val="20"/>
        </w:rPr>
        <w:t>State</w:t>
      </w:r>
      <w:r w:rsidR="00AA6AC2" w:rsidRPr="00496659">
        <w:rPr>
          <w:rFonts w:eastAsia="Times New Roman"/>
          <w:b/>
          <w:bCs/>
          <w:szCs w:val="20"/>
        </w:rPr>
        <w:t xml:space="preserve"> </w:t>
      </w:r>
      <w:r w:rsidRPr="00496659">
        <w:rPr>
          <w:rFonts w:eastAsia="Times New Roman"/>
          <w:b/>
          <w:bCs/>
          <w:szCs w:val="20"/>
        </w:rPr>
        <w:t>Regulations</w:t>
      </w:r>
      <w:r w:rsidR="00622BAB" w:rsidRPr="00496659">
        <w:rPr>
          <w:rFonts w:eastAsia="Times New Roman"/>
          <w:b/>
          <w:bCs/>
          <w:szCs w:val="20"/>
        </w:rPr>
        <w:t>:</w:t>
      </w:r>
      <w:r w:rsidR="00FE521D" w:rsidRPr="00496659">
        <w:rPr>
          <w:rFonts w:eastAsia="Times New Roman"/>
          <w:bCs/>
          <w:szCs w:val="20"/>
        </w:rPr>
        <w:t xml:space="preserve">  Not listed under </w:t>
      </w:r>
      <w:r w:rsidRPr="00496659">
        <w:rPr>
          <w:rFonts w:eastAsia="Times New Roman"/>
          <w:szCs w:val="20"/>
        </w:rPr>
        <w:t>California Proposition 65</w:t>
      </w:r>
      <w:r w:rsidR="00AC7FCA" w:rsidRPr="00496659">
        <w:rPr>
          <w:rFonts w:eastAsia="Times New Roman"/>
          <w:szCs w:val="20"/>
        </w:rPr>
        <w:t>.</w:t>
      </w:r>
    </w:p>
    <w:p w14:paraId="04A18753" w14:textId="4A508ED3" w:rsidR="004521E9" w:rsidRPr="00496659" w:rsidRDefault="008E1B26" w:rsidP="00A23F5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49665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496659">
        <w:rPr>
          <w:rFonts w:eastAsia="Times New Roman"/>
          <w:b/>
          <w:bCs/>
          <w:spacing w:val="-1"/>
          <w:szCs w:val="20"/>
        </w:rPr>
        <w:t>I</w:t>
      </w:r>
      <w:r w:rsidR="003D5857" w:rsidRPr="00496659">
        <w:rPr>
          <w:rFonts w:eastAsia="Times New Roman"/>
          <w:b/>
          <w:bCs/>
          <w:szCs w:val="20"/>
        </w:rPr>
        <w:t>n</w:t>
      </w:r>
      <w:r w:rsidR="003D5857" w:rsidRPr="00496659">
        <w:rPr>
          <w:rFonts w:eastAsia="Times New Roman"/>
          <w:b/>
          <w:bCs/>
          <w:spacing w:val="1"/>
          <w:szCs w:val="20"/>
        </w:rPr>
        <w:t>v</w:t>
      </w:r>
      <w:r w:rsidR="003D5857" w:rsidRPr="00496659">
        <w:rPr>
          <w:rFonts w:eastAsia="Times New Roman"/>
          <w:b/>
          <w:bCs/>
          <w:szCs w:val="20"/>
        </w:rPr>
        <w:t>en</w:t>
      </w:r>
      <w:r w:rsidR="003D5857" w:rsidRPr="00496659">
        <w:rPr>
          <w:rFonts w:eastAsia="Times New Roman"/>
          <w:b/>
          <w:bCs/>
          <w:spacing w:val="1"/>
          <w:szCs w:val="20"/>
        </w:rPr>
        <w:t>to</w:t>
      </w:r>
      <w:r w:rsidR="003D5857" w:rsidRPr="00496659">
        <w:rPr>
          <w:rFonts w:eastAsia="Times New Roman"/>
          <w:b/>
          <w:bCs/>
          <w:szCs w:val="20"/>
        </w:rPr>
        <w:t>ry:</w:t>
      </w:r>
      <w:r w:rsidR="00714D24" w:rsidRPr="00496659">
        <w:rPr>
          <w:rFonts w:eastAsia="Times New Roman"/>
          <w:bCs/>
          <w:szCs w:val="20"/>
        </w:rPr>
        <w:t xml:space="preserve">  </w:t>
      </w:r>
      <w:r w:rsidR="007948BF" w:rsidRPr="00496659">
        <w:rPr>
          <w:rFonts w:eastAsia="Times New Roman"/>
          <w:bCs/>
          <w:szCs w:val="20"/>
        </w:rPr>
        <w:t>L</w:t>
      </w:r>
      <w:r w:rsidR="00522C40" w:rsidRPr="00496659">
        <w:rPr>
          <w:rFonts w:eastAsia="Times New Roman"/>
          <w:bCs/>
          <w:szCs w:val="20"/>
        </w:rPr>
        <w:t>isted.</w:t>
      </w:r>
    </w:p>
    <w:p w14:paraId="43D11B85" w14:textId="77777777" w:rsidR="003D5857" w:rsidRPr="00496659" w:rsidRDefault="003D5857" w:rsidP="00A23F54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496659">
        <w:rPr>
          <w:rFonts w:eastAsia="Times New Roman"/>
          <w:b/>
          <w:bCs/>
          <w:spacing w:val="-1"/>
          <w:szCs w:val="20"/>
        </w:rPr>
        <w:t>T</w:t>
      </w:r>
      <w:r w:rsidRPr="00496659">
        <w:rPr>
          <w:rFonts w:eastAsia="Times New Roman"/>
          <w:b/>
          <w:bCs/>
          <w:szCs w:val="20"/>
        </w:rPr>
        <w:t>SCA</w:t>
      </w:r>
      <w:r w:rsidRPr="00496659">
        <w:rPr>
          <w:rFonts w:eastAsia="Times New Roman"/>
          <w:b/>
          <w:bCs/>
          <w:spacing w:val="-4"/>
          <w:szCs w:val="20"/>
        </w:rPr>
        <w:t xml:space="preserve"> </w:t>
      </w:r>
      <w:r w:rsidRPr="00496659">
        <w:rPr>
          <w:rFonts w:eastAsia="Times New Roman"/>
          <w:b/>
          <w:bCs/>
          <w:spacing w:val="1"/>
          <w:szCs w:val="20"/>
        </w:rPr>
        <w:t>12(</w:t>
      </w:r>
      <w:r w:rsidRPr="00496659">
        <w:rPr>
          <w:rFonts w:eastAsia="Times New Roman"/>
          <w:b/>
          <w:bCs/>
          <w:szCs w:val="20"/>
        </w:rPr>
        <w:t>b</w:t>
      </w:r>
      <w:r w:rsidRPr="00496659">
        <w:rPr>
          <w:rFonts w:eastAsia="Times New Roman"/>
          <w:b/>
          <w:bCs/>
          <w:spacing w:val="1"/>
          <w:szCs w:val="20"/>
        </w:rPr>
        <w:t>)</w:t>
      </w:r>
      <w:r w:rsidRPr="00496659">
        <w:rPr>
          <w:rFonts w:eastAsia="Times New Roman"/>
          <w:b/>
          <w:bCs/>
          <w:szCs w:val="20"/>
        </w:rPr>
        <w:t>,</w:t>
      </w:r>
      <w:r w:rsidRPr="00496659">
        <w:rPr>
          <w:rFonts w:eastAsia="Times New Roman"/>
          <w:b/>
          <w:bCs/>
          <w:spacing w:val="-4"/>
          <w:szCs w:val="20"/>
        </w:rPr>
        <w:t xml:space="preserve"> </w:t>
      </w:r>
      <w:r w:rsidRPr="00496659">
        <w:rPr>
          <w:rFonts w:eastAsia="Times New Roman"/>
          <w:b/>
          <w:bCs/>
          <w:spacing w:val="-1"/>
          <w:szCs w:val="20"/>
        </w:rPr>
        <w:t>Ex</w:t>
      </w:r>
      <w:r w:rsidRPr="00496659">
        <w:rPr>
          <w:rFonts w:eastAsia="Times New Roman"/>
          <w:b/>
          <w:bCs/>
          <w:szCs w:val="20"/>
        </w:rPr>
        <w:t>p</w:t>
      </w:r>
      <w:r w:rsidRPr="00496659">
        <w:rPr>
          <w:rFonts w:eastAsia="Times New Roman"/>
          <w:b/>
          <w:bCs/>
          <w:spacing w:val="1"/>
          <w:szCs w:val="20"/>
        </w:rPr>
        <w:t>o</w:t>
      </w:r>
      <w:r w:rsidRPr="00496659">
        <w:rPr>
          <w:rFonts w:eastAsia="Times New Roman"/>
          <w:b/>
          <w:bCs/>
          <w:szCs w:val="20"/>
        </w:rPr>
        <w:t>rt</w:t>
      </w:r>
      <w:r w:rsidRPr="00496659">
        <w:rPr>
          <w:rFonts w:eastAsia="Times New Roman"/>
          <w:b/>
          <w:bCs/>
          <w:spacing w:val="-5"/>
          <w:szCs w:val="20"/>
        </w:rPr>
        <w:t xml:space="preserve"> </w:t>
      </w:r>
      <w:r w:rsidRPr="00496659">
        <w:rPr>
          <w:rFonts w:eastAsia="Times New Roman"/>
          <w:b/>
          <w:bCs/>
          <w:szCs w:val="20"/>
        </w:rPr>
        <w:t>N</w:t>
      </w:r>
      <w:r w:rsidRPr="00496659">
        <w:rPr>
          <w:rFonts w:eastAsia="Times New Roman"/>
          <w:b/>
          <w:bCs/>
          <w:spacing w:val="1"/>
          <w:szCs w:val="20"/>
        </w:rPr>
        <w:t>ot</w:t>
      </w:r>
      <w:r w:rsidRPr="00496659">
        <w:rPr>
          <w:rFonts w:eastAsia="Times New Roman"/>
          <w:b/>
          <w:bCs/>
          <w:szCs w:val="20"/>
        </w:rPr>
        <w:t>i</w:t>
      </w:r>
      <w:r w:rsidRPr="00496659">
        <w:rPr>
          <w:rFonts w:eastAsia="Times New Roman"/>
          <w:b/>
          <w:bCs/>
          <w:spacing w:val="1"/>
          <w:szCs w:val="20"/>
        </w:rPr>
        <w:t>f</w:t>
      </w:r>
      <w:r w:rsidRPr="00496659">
        <w:rPr>
          <w:rFonts w:eastAsia="Times New Roman"/>
          <w:b/>
          <w:bCs/>
          <w:szCs w:val="20"/>
        </w:rPr>
        <w:t>ic</w:t>
      </w:r>
      <w:r w:rsidRPr="00496659">
        <w:rPr>
          <w:rFonts w:eastAsia="Times New Roman"/>
          <w:b/>
          <w:bCs/>
          <w:spacing w:val="1"/>
          <w:szCs w:val="20"/>
        </w:rPr>
        <w:t>at</w:t>
      </w:r>
      <w:r w:rsidRPr="00496659">
        <w:rPr>
          <w:rFonts w:eastAsia="Times New Roman"/>
          <w:b/>
          <w:bCs/>
          <w:szCs w:val="20"/>
        </w:rPr>
        <w:t>i</w:t>
      </w:r>
      <w:r w:rsidRPr="00496659">
        <w:rPr>
          <w:rFonts w:eastAsia="Times New Roman"/>
          <w:b/>
          <w:bCs/>
          <w:spacing w:val="1"/>
          <w:szCs w:val="20"/>
        </w:rPr>
        <w:t>o</w:t>
      </w:r>
      <w:r w:rsidRPr="00496659">
        <w:rPr>
          <w:rFonts w:eastAsia="Times New Roman"/>
          <w:b/>
          <w:bCs/>
          <w:szCs w:val="20"/>
        </w:rPr>
        <w:t>n:</w:t>
      </w:r>
      <w:r w:rsidR="00130CC0" w:rsidRPr="00496659">
        <w:rPr>
          <w:rFonts w:eastAsia="Times New Roman"/>
          <w:bCs/>
          <w:szCs w:val="20"/>
        </w:rPr>
        <w:t xml:space="preserve">  </w:t>
      </w:r>
      <w:r w:rsidR="00BB14A2" w:rsidRPr="00496659">
        <w:rPr>
          <w:rFonts w:eastAsia="Times New Roman"/>
          <w:bCs/>
          <w:szCs w:val="20"/>
        </w:rPr>
        <w:t>Not</w:t>
      </w:r>
      <w:r w:rsidR="00130CC0" w:rsidRPr="00496659">
        <w:rPr>
          <w:rFonts w:eastAsia="Times New Roman"/>
          <w:bCs/>
          <w:szCs w:val="20"/>
        </w:rPr>
        <w:t xml:space="preserve"> listed.</w:t>
      </w:r>
    </w:p>
    <w:p w14:paraId="4819A923" w14:textId="1A99FD50" w:rsidR="00E642D4" w:rsidRDefault="003D5857" w:rsidP="00A23F54">
      <w:pPr>
        <w:widowControl/>
        <w:spacing w:before="120" w:after="120" w:line="240" w:lineRule="auto"/>
        <w:rPr>
          <w:rFonts w:eastAsia="Times New Roman"/>
          <w:szCs w:val="20"/>
        </w:rPr>
      </w:pPr>
      <w:r w:rsidRPr="00496659">
        <w:rPr>
          <w:rFonts w:eastAsia="Times New Roman"/>
          <w:b/>
          <w:bCs/>
          <w:szCs w:val="20"/>
        </w:rPr>
        <w:t>C</w:t>
      </w:r>
      <w:r w:rsidR="00AA6AC2" w:rsidRPr="00496659">
        <w:rPr>
          <w:rFonts w:eastAsia="Times New Roman"/>
          <w:b/>
          <w:bCs/>
          <w:szCs w:val="20"/>
        </w:rPr>
        <w:t xml:space="preserve">anadian </w:t>
      </w:r>
      <w:r w:rsidRPr="00496659">
        <w:rPr>
          <w:rFonts w:eastAsia="Times New Roman"/>
          <w:b/>
          <w:bCs/>
          <w:szCs w:val="20"/>
        </w:rPr>
        <w:t>R</w:t>
      </w:r>
      <w:r w:rsidR="00AA6AC2" w:rsidRPr="00496659">
        <w:rPr>
          <w:rFonts w:eastAsia="Times New Roman"/>
          <w:b/>
          <w:bCs/>
          <w:szCs w:val="20"/>
        </w:rPr>
        <w:t>egulations</w:t>
      </w:r>
      <w:r w:rsidR="00622BAB" w:rsidRPr="00496659">
        <w:rPr>
          <w:rFonts w:eastAsia="Times New Roman"/>
          <w:b/>
          <w:bCs/>
          <w:szCs w:val="20"/>
        </w:rPr>
        <w:t>:</w:t>
      </w:r>
      <w:r w:rsidR="00FE521D" w:rsidRPr="00496659">
        <w:rPr>
          <w:rFonts w:eastAsia="Times New Roman"/>
          <w:spacing w:val="2"/>
          <w:szCs w:val="20"/>
        </w:rPr>
        <w:t xml:space="preserve">  </w:t>
      </w:r>
      <w:r w:rsidRPr="00496659">
        <w:rPr>
          <w:rFonts w:eastAsia="Times New Roman"/>
          <w:spacing w:val="2"/>
          <w:szCs w:val="20"/>
        </w:rPr>
        <w:t>W</w:t>
      </w:r>
      <w:r w:rsidRPr="00496659">
        <w:rPr>
          <w:rFonts w:eastAsia="Times New Roman"/>
          <w:szCs w:val="20"/>
        </w:rPr>
        <w:t>H</w:t>
      </w:r>
      <w:r w:rsidRPr="00496659">
        <w:rPr>
          <w:rFonts w:eastAsia="Times New Roman"/>
          <w:spacing w:val="1"/>
          <w:szCs w:val="20"/>
        </w:rPr>
        <w:t>MI</w:t>
      </w:r>
      <w:r w:rsidRPr="00496659">
        <w:rPr>
          <w:rFonts w:eastAsia="Times New Roman"/>
          <w:szCs w:val="20"/>
        </w:rPr>
        <w:t>S</w:t>
      </w:r>
      <w:r w:rsidRPr="00496659">
        <w:rPr>
          <w:rFonts w:eastAsia="Times New Roman"/>
          <w:spacing w:val="-7"/>
          <w:szCs w:val="20"/>
        </w:rPr>
        <w:t xml:space="preserve"> </w:t>
      </w:r>
      <w:r w:rsidRPr="00496659">
        <w:rPr>
          <w:rFonts w:eastAsia="Times New Roman"/>
          <w:spacing w:val="1"/>
          <w:szCs w:val="20"/>
        </w:rPr>
        <w:t>I</w:t>
      </w:r>
      <w:r w:rsidRPr="00496659">
        <w:rPr>
          <w:rFonts w:eastAsia="Times New Roman"/>
          <w:spacing w:val="-1"/>
          <w:szCs w:val="20"/>
        </w:rPr>
        <w:t>n</w:t>
      </w:r>
      <w:r w:rsidRPr="00496659">
        <w:rPr>
          <w:rFonts w:eastAsia="Times New Roman"/>
          <w:spacing w:val="-2"/>
          <w:szCs w:val="20"/>
        </w:rPr>
        <w:t>f</w:t>
      </w:r>
      <w:r w:rsidRPr="00496659">
        <w:rPr>
          <w:rFonts w:eastAsia="Times New Roman"/>
          <w:spacing w:val="1"/>
          <w:szCs w:val="20"/>
        </w:rPr>
        <w:t>or</w:t>
      </w:r>
      <w:r w:rsidRPr="00496659">
        <w:rPr>
          <w:rFonts w:eastAsia="Times New Roman"/>
          <w:spacing w:val="-4"/>
          <w:szCs w:val="20"/>
        </w:rPr>
        <w:t>m</w:t>
      </w:r>
      <w:r w:rsidRPr="00496659">
        <w:rPr>
          <w:rFonts w:eastAsia="Times New Roman"/>
          <w:szCs w:val="20"/>
        </w:rPr>
        <w:t>ati</w:t>
      </w:r>
      <w:r w:rsidRPr="00496659">
        <w:rPr>
          <w:rFonts w:eastAsia="Times New Roman"/>
          <w:spacing w:val="1"/>
          <w:szCs w:val="20"/>
        </w:rPr>
        <w:t>o</w:t>
      </w:r>
      <w:r w:rsidRPr="00496659">
        <w:rPr>
          <w:rFonts w:eastAsia="Times New Roman"/>
          <w:spacing w:val="-1"/>
          <w:szCs w:val="20"/>
        </w:rPr>
        <w:t>n</w:t>
      </w:r>
      <w:r w:rsidR="00FE521D" w:rsidRPr="00496659">
        <w:rPr>
          <w:rFonts w:eastAsia="Times New Roman"/>
          <w:szCs w:val="20"/>
        </w:rPr>
        <w:t xml:space="preserve"> is no</w:t>
      </w:r>
      <w:r w:rsidRPr="00496659">
        <w:rPr>
          <w:rFonts w:eastAsia="Times New Roman"/>
          <w:szCs w:val="20"/>
        </w:rPr>
        <w:t>t</w:t>
      </w:r>
      <w:r w:rsidRPr="00496659">
        <w:rPr>
          <w:rFonts w:eastAsia="Times New Roman"/>
          <w:spacing w:val="-3"/>
          <w:szCs w:val="20"/>
        </w:rPr>
        <w:t xml:space="preserve"> </w:t>
      </w:r>
      <w:r w:rsidRPr="00496659">
        <w:rPr>
          <w:rFonts w:eastAsia="Times New Roman"/>
          <w:spacing w:val="1"/>
          <w:szCs w:val="20"/>
        </w:rPr>
        <w:t>pro</w:t>
      </w:r>
      <w:r w:rsidRPr="00496659">
        <w:rPr>
          <w:rFonts w:eastAsia="Times New Roman"/>
          <w:spacing w:val="-1"/>
          <w:szCs w:val="20"/>
        </w:rPr>
        <w:t>v</w:t>
      </w:r>
      <w:r w:rsidRPr="00496659">
        <w:rPr>
          <w:rFonts w:eastAsia="Times New Roman"/>
          <w:szCs w:val="20"/>
        </w:rPr>
        <w:t>i</w:t>
      </w:r>
      <w:r w:rsidRPr="00496659">
        <w:rPr>
          <w:rFonts w:eastAsia="Times New Roman"/>
          <w:spacing w:val="1"/>
          <w:szCs w:val="20"/>
        </w:rPr>
        <w:t>d</w:t>
      </w:r>
      <w:r w:rsidRPr="00496659">
        <w:rPr>
          <w:rFonts w:eastAsia="Times New Roman"/>
          <w:szCs w:val="20"/>
        </w:rPr>
        <w:t>ed</w:t>
      </w:r>
      <w:r w:rsidRPr="00496659">
        <w:rPr>
          <w:rFonts w:eastAsia="Times New Roman"/>
          <w:spacing w:val="-5"/>
          <w:szCs w:val="20"/>
        </w:rPr>
        <w:t xml:space="preserve"> </w:t>
      </w:r>
      <w:r w:rsidRPr="00496659">
        <w:rPr>
          <w:rFonts w:eastAsia="Times New Roman"/>
          <w:spacing w:val="-2"/>
          <w:szCs w:val="20"/>
        </w:rPr>
        <w:t>f</w:t>
      </w:r>
      <w:r w:rsidRPr="00496659">
        <w:rPr>
          <w:rFonts w:eastAsia="Times New Roman"/>
          <w:spacing w:val="1"/>
          <w:szCs w:val="20"/>
        </w:rPr>
        <w:t>o</w:t>
      </w:r>
      <w:r w:rsidRPr="00496659">
        <w:rPr>
          <w:rFonts w:eastAsia="Times New Roman"/>
          <w:szCs w:val="20"/>
        </w:rPr>
        <w:t>r</w:t>
      </w:r>
      <w:r w:rsidRPr="00496659">
        <w:rPr>
          <w:rFonts w:eastAsia="Times New Roman"/>
          <w:spacing w:val="-1"/>
          <w:szCs w:val="20"/>
        </w:rPr>
        <w:t xml:space="preserve"> </w:t>
      </w:r>
      <w:r w:rsidRPr="00496659">
        <w:rPr>
          <w:rFonts w:eastAsia="Times New Roman"/>
          <w:szCs w:val="20"/>
        </w:rPr>
        <w:t>t</w:t>
      </w:r>
      <w:r w:rsidRPr="00496659">
        <w:rPr>
          <w:rFonts w:eastAsia="Times New Roman"/>
          <w:spacing w:val="-1"/>
          <w:szCs w:val="20"/>
        </w:rPr>
        <w:t>h</w:t>
      </w:r>
      <w:r w:rsidRPr="00496659">
        <w:rPr>
          <w:rFonts w:eastAsia="Times New Roman"/>
          <w:szCs w:val="20"/>
        </w:rPr>
        <w:t>is</w:t>
      </w:r>
      <w:r w:rsidRPr="00496659">
        <w:rPr>
          <w:rFonts w:eastAsia="Times New Roman"/>
          <w:spacing w:val="-3"/>
          <w:szCs w:val="20"/>
        </w:rPr>
        <w:t xml:space="preserve"> </w:t>
      </w:r>
      <w:r w:rsidRPr="00496659">
        <w:rPr>
          <w:rFonts w:eastAsia="Times New Roman"/>
          <w:spacing w:val="-4"/>
          <w:szCs w:val="20"/>
        </w:rPr>
        <w:t>m</w:t>
      </w:r>
      <w:r w:rsidRPr="00496659">
        <w:rPr>
          <w:rFonts w:eastAsia="Times New Roman"/>
          <w:szCs w:val="20"/>
        </w:rPr>
        <w:t>ate</w:t>
      </w:r>
      <w:r w:rsidRPr="00496659">
        <w:rPr>
          <w:rFonts w:eastAsia="Times New Roman"/>
          <w:spacing w:val="1"/>
          <w:szCs w:val="20"/>
        </w:rPr>
        <w:t>r</w:t>
      </w:r>
      <w:r w:rsidRPr="00496659">
        <w:rPr>
          <w:rFonts w:eastAsia="Times New Roman"/>
          <w:szCs w:val="20"/>
        </w:rPr>
        <w:t>ial.</w:t>
      </w:r>
    </w:p>
    <w:p w14:paraId="20979E43" w14:textId="77777777" w:rsidR="00E642D4" w:rsidRDefault="00E642D4" w:rsidP="00A23F54">
      <w:pPr>
        <w:widowControl/>
        <w:spacing w:after="0" w:line="240" w:lineRule="auto"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673DE2" w14:paraId="4A47A00C" w14:textId="77777777" w:rsidTr="007948BF">
        <w:trPr>
          <w:trHeight w:hRule="exact" w:val="360"/>
        </w:trPr>
        <w:tc>
          <w:tcPr>
            <w:tcW w:w="9360" w:type="dxa"/>
            <w:vAlign w:val="center"/>
          </w:tcPr>
          <w:p w14:paraId="4760090A" w14:textId="77777777" w:rsidR="0067534E" w:rsidRPr="00673DE2" w:rsidRDefault="0067534E" w:rsidP="00A23F54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673DE2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73DE2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73DE2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73DE2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73DE2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73DE2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73DE2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73DE2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73DE2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73DE2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73DE2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73DE2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38D3B6EA" w14:textId="41CA65D3" w:rsidR="00622AE4" w:rsidRPr="001238DA" w:rsidRDefault="00622AE4" w:rsidP="00A23F54">
      <w:pPr>
        <w:widowControl/>
        <w:tabs>
          <w:tab w:val="left" w:pos="1080"/>
        </w:tabs>
        <w:spacing w:before="120" w:after="0" w:line="240" w:lineRule="auto"/>
        <w:rPr>
          <w:rFonts w:eastAsia="Times New Roman"/>
          <w:bCs/>
          <w:szCs w:val="20"/>
        </w:rPr>
      </w:pPr>
      <w:r w:rsidRPr="001238DA">
        <w:rPr>
          <w:rFonts w:eastAsia="Times New Roman"/>
          <w:b/>
          <w:bCs/>
          <w:szCs w:val="20"/>
        </w:rPr>
        <w:t>Issue Date:</w:t>
      </w:r>
      <w:r w:rsidRPr="001238DA">
        <w:rPr>
          <w:rFonts w:eastAsia="Times New Roman"/>
          <w:bCs/>
          <w:szCs w:val="20"/>
        </w:rPr>
        <w:t xml:space="preserve">  </w:t>
      </w:r>
      <w:r w:rsidR="005803B0">
        <w:rPr>
          <w:rFonts w:eastAsia="Times New Roman"/>
          <w:bCs/>
          <w:szCs w:val="20"/>
        </w:rPr>
        <w:t>09</w:t>
      </w:r>
      <w:r w:rsidR="005803B0" w:rsidRPr="001238DA">
        <w:rPr>
          <w:rFonts w:eastAsia="Times New Roman"/>
          <w:bCs/>
          <w:szCs w:val="20"/>
        </w:rPr>
        <w:t> </w:t>
      </w:r>
      <w:r w:rsidR="005803B0">
        <w:rPr>
          <w:rFonts w:eastAsia="Times New Roman"/>
          <w:bCs/>
          <w:szCs w:val="20"/>
        </w:rPr>
        <w:t>June</w:t>
      </w:r>
      <w:r w:rsidR="00FC430B" w:rsidRPr="001238DA">
        <w:rPr>
          <w:rFonts w:eastAsia="Times New Roman"/>
          <w:bCs/>
          <w:szCs w:val="20"/>
        </w:rPr>
        <w:t> </w:t>
      </w:r>
      <w:r w:rsidR="00D00FE6" w:rsidRPr="001238DA">
        <w:rPr>
          <w:rFonts w:eastAsia="Times New Roman"/>
          <w:bCs/>
          <w:szCs w:val="20"/>
        </w:rPr>
        <w:t>201</w:t>
      </w:r>
      <w:r w:rsidR="0005080B" w:rsidRPr="001238DA">
        <w:rPr>
          <w:rFonts w:eastAsia="Times New Roman"/>
          <w:bCs/>
          <w:szCs w:val="20"/>
        </w:rPr>
        <w:t>5</w:t>
      </w:r>
    </w:p>
    <w:p w14:paraId="2D1CFE95" w14:textId="07295572" w:rsidR="00BB14A2" w:rsidRDefault="00622AE4" w:rsidP="00A23F54">
      <w:pPr>
        <w:widowControl/>
        <w:tabs>
          <w:tab w:val="left" w:pos="1080"/>
        </w:tabs>
        <w:spacing w:before="120" w:after="120" w:line="240" w:lineRule="auto"/>
        <w:rPr>
          <w:rFonts w:eastAsia="Times New Roman"/>
          <w:bCs/>
          <w:spacing w:val="1"/>
          <w:position w:val="-1"/>
          <w:szCs w:val="20"/>
        </w:rPr>
      </w:pPr>
      <w:r w:rsidRPr="001238DA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1238DA">
        <w:rPr>
          <w:rFonts w:eastAsia="Times New Roman"/>
          <w:bCs/>
          <w:spacing w:val="1"/>
          <w:position w:val="-1"/>
          <w:szCs w:val="20"/>
        </w:rPr>
        <w:tab/>
      </w:r>
      <w:r w:rsidR="00BB14A2" w:rsidRPr="001238DA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="001238DA" w:rsidRPr="001238DA">
        <w:rPr>
          <w:rFonts w:eastAsia="Times New Roman"/>
          <w:bCs/>
          <w:i/>
          <w:spacing w:val="1"/>
          <w:position w:val="-1"/>
          <w:szCs w:val="20"/>
        </w:rPr>
        <w:t>Shale Oils</w:t>
      </w:r>
      <w:r w:rsidR="00BB14A2" w:rsidRPr="001238DA">
        <w:rPr>
          <w:rFonts w:eastAsia="Times New Roman"/>
          <w:bCs/>
          <w:spacing w:val="1"/>
          <w:position w:val="-1"/>
          <w:szCs w:val="20"/>
        </w:rPr>
        <w:t xml:space="preserve">, </w:t>
      </w:r>
      <w:r w:rsidR="00602677" w:rsidRPr="001238DA">
        <w:rPr>
          <w:rFonts w:eastAsia="Times New Roman"/>
          <w:bCs/>
          <w:spacing w:val="1"/>
          <w:position w:val="-1"/>
          <w:szCs w:val="20"/>
        </w:rPr>
        <w:t>20</w:t>
      </w:r>
      <w:r w:rsidR="005B5A9E" w:rsidRPr="001238DA">
        <w:rPr>
          <w:rFonts w:eastAsia="Times New Roman"/>
          <w:bCs/>
          <w:spacing w:val="1"/>
          <w:position w:val="-1"/>
          <w:szCs w:val="20"/>
        </w:rPr>
        <w:t> </w:t>
      </w:r>
      <w:r w:rsidR="00602677" w:rsidRPr="001238DA">
        <w:rPr>
          <w:rFonts w:eastAsia="Times New Roman"/>
          <w:bCs/>
          <w:spacing w:val="1"/>
          <w:position w:val="-1"/>
          <w:szCs w:val="20"/>
        </w:rPr>
        <w:t>March</w:t>
      </w:r>
      <w:r w:rsidR="005B5A9E" w:rsidRPr="001238DA">
        <w:rPr>
          <w:rFonts w:eastAsia="Times New Roman"/>
          <w:bCs/>
          <w:spacing w:val="1"/>
          <w:position w:val="-1"/>
          <w:szCs w:val="20"/>
        </w:rPr>
        <w:t> 201</w:t>
      </w:r>
      <w:r w:rsidR="00602677" w:rsidRPr="001238DA">
        <w:rPr>
          <w:rFonts w:eastAsia="Times New Roman"/>
          <w:bCs/>
          <w:spacing w:val="1"/>
          <w:position w:val="-1"/>
          <w:szCs w:val="20"/>
        </w:rPr>
        <w:t>5</w:t>
      </w:r>
      <w:r w:rsidR="00BB14A2" w:rsidRPr="001238DA">
        <w:rPr>
          <w:rFonts w:eastAsia="Times New Roman"/>
          <w:bCs/>
          <w:spacing w:val="1"/>
          <w:position w:val="-1"/>
          <w:szCs w:val="20"/>
        </w:rPr>
        <w:t>.</w:t>
      </w:r>
    </w:p>
    <w:p w14:paraId="6F7C67A5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2A1078D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6AB6132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7BCA51D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B171D3B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0C93627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22F4836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AF23BD9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9EED3D1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A40C68D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20DEFF4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BBB5095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C0F6860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241BA4" w14:textId="77777777" w:rsidR="004F343E" w:rsidRPr="00602677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1E0DC7C" w14:textId="77777777" w:rsidR="00296E4D" w:rsidRDefault="002732BD" w:rsidP="00A23F54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rPr>
          <w:bCs/>
          <w:szCs w:val="20"/>
        </w:rPr>
      </w:pPr>
      <w:r w:rsidRPr="00673DE2">
        <w:rPr>
          <w:b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C84E3B" w:rsidRPr="00C84E3B" w14:paraId="51A7C531" w14:textId="77777777" w:rsidTr="00B448C3">
        <w:trPr>
          <w:trHeight w:val="197"/>
        </w:trPr>
        <w:tc>
          <w:tcPr>
            <w:tcW w:w="1024" w:type="dxa"/>
          </w:tcPr>
          <w:p w14:paraId="5A776599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318195CB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 w:rsidR="000E3B6D"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14:paraId="535C6636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1AC9FAD0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C84E3B" w:rsidRPr="00C84E3B" w14:paraId="0DDE8119" w14:textId="77777777" w:rsidTr="00B448C3">
        <w:trPr>
          <w:trHeight w:val="144"/>
        </w:trPr>
        <w:tc>
          <w:tcPr>
            <w:tcW w:w="1024" w:type="dxa"/>
          </w:tcPr>
          <w:p w14:paraId="2C44DB84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8A63450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4B31C757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B92C1F" w14:textId="77777777" w:rsidR="00C84E3B" w:rsidRPr="00C84E3B" w:rsidRDefault="00C84E3B" w:rsidP="00A23F54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C84E3B" w:rsidRPr="00C84E3B" w14:paraId="7C5BEC96" w14:textId="77777777" w:rsidTr="00B448C3">
        <w:trPr>
          <w:trHeight w:val="144"/>
        </w:trPr>
        <w:tc>
          <w:tcPr>
            <w:tcW w:w="1024" w:type="dxa"/>
          </w:tcPr>
          <w:p w14:paraId="2C0B5BC6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ACC7D8A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F90355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019271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ACC0117" w14:textId="77777777" w:rsidTr="00B448C3">
        <w:trPr>
          <w:trHeight w:val="144"/>
        </w:trPr>
        <w:tc>
          <w:tcPr>
            <w:tcW w:w="1024" w:type="dxa"/>
          </w:tcPr>
          <w:p w14:paraId="6D903A24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1135676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DE8CF8C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76F102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Permissible Exposure </w:t>
            </w:r>
            <w:r w:rsidR="002D7F6F" w:rsidRPr="00C84E3B">
              <w:rPr>
                <w:sz w:val="16"/>
                <w:szCs w:val="16"/>
              </w:rPr>
              <w:t>L</w:t>
            </w:r>
            <w:r w:rsidR="002D7F6F">
              <w:rPr>
                <w:sz w:val="16"/>
                <w:szCs w:val="16"/>
              </w:rPr>
              <w:t>imit</w:t>
            </w:r>
          </w:p>
        </w:tc>
      </w:tr>
      <w:tr w:rsidR="00C84E3B" w:rsidRPr="00C84E3B" w14:paraId="24140A42" w14:textId="77777777" w:rsidTr="00B448C3">
        <w:trPr>
          <w:trHeight w:val="144"/>
        </w:trPr>
        <w:tc>
          <w:tcPr>
            <w:tcW w:w="1024" w:type="dxa"/>
          </w:tcPr>
          <w:p w14:paraId="1F527D10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94A102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2F1AD87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C9B1226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224770FB" w14:textId="77777777" w:rsidTr="00B448C3">
        <w:trPr>
          <w:trHeight w:val="144"/>
        </w:trPr>
        <w:tc>
          <w:tcPr>
            <w:tcW w:w="1024" w:type="dxa"/>
          </w:tcPr>
          <w:p w14:paraId="2FDA4046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2E07D0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929F100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90F7D51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FE6F194" w14:textId="77777777" w:rsidTr="00B448C3">
        <w:trPr>
          <w:trHeight w:val="144"/>
        </w:trPr>
        <w:tc>
          <w:tcPr>
            <w:tcW w:w="1024" w:type="dxa"/>
          </w:tcPr>
          <w:p w14:paraId="29C61DE2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307532A1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 w:rsidR="002D7F6F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14:paraId="1B2427ED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551C75F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C84E3B" w:rsidRPr="00C84E3B" w14:paraId="6C0D809A" w14:textId="77777777" w:rsidTr="00B448C3">
        <w:trPr>
          <w:trHeight w:val="144"/>
        </w:trPr>
        <w:tc>
          <w:tcPr>
            <w:tcW w:w="1024" w:type="dxa"/>
          </w:tcPr>
          <w:p w14:paraId="19CE9AFA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261C24FD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0C3D248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66DBDE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56920F9" w14:textId="77777777" w:rsidTr="00B448C3">
        <w:trPr>
          <w:trHeight w:val="144"/>
        </w:trPr>
        <w:tc>
          <w:tcPr>
            <w:tcW w:w="1024" w:type="dxa"/>
          </w:tcPr>
          <w:p w14:paraId="5D0B938C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0284897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757D75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6A5AB89C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C84E3B" w:rsidRPr="00C84E3B" w14:paraId="665CBD39" w14:textId="77777777" w:rsidTr="00B448C3">
        <w:trPr>
          <w:trHeight w:val="144"/>
        </w:trPr>
        <w:tc>
          <w:tcPr>
            <w:tcW w:w="1024" w:type="dxa"/>
          </w:tcPr>
          <w:p w14:paraId="1D22C44E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9D1A1A0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A32674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AB17EDD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1CC55C1" w14:textId="77777777" w:rsidTr="00B448C3">
        <w:trPr>
          <w:trHeight w:val="144"/>
        </w:trPr>
        <w:tc>
          <w:tcPr>
            <w:tcW w:w="1024" w:type="dxa"/>
          </w:tcPr>
          <w:p w14:paraId="0ED424DA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967D4F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7522FCA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7004E66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4DBD79E3" w14:textId="77777777" w:rsidTr="00B448C3">
        <w:trPr>
          <w:trHeight w:val="144"/>
        </w:trPr>
        <w:tc>
          <w:tcPr>
            <w:tcW w:w="1024" w:type="dxa"/>
          </w:tcPr>
          <w:p w14:paraId="07029785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97B8AF5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38E90F9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F5C9498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0C90741" w14:textId="77777777" w:rsidTr="00B448C3">
        <w:trPr>
          <w:trHeight w:val="144"/>
        </w:trPr>
        <w:tc>
          <w:tcPr>
            <w:tcW w:w="1024" w:type="dxa"/>
          </w:tcPr>
          <w:p w14:paraId="78F9DE3E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4CFD621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 w:rsidR="000E3B6D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4566F27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2F309B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Short Term Exposure </w:t>
            </w:r>
            <w:r w:rsidR="007E1889" w:rsidRPr="00C84E3B">
              <w:rPr>
                <w:sz w:val="16"/>
                <w:szCs w:val="16"/>
              </w:rPr>
              <w:t>L</w:t>
            </w:r>
            <w:r w:rsidR="007E1889">
              <w:rPr>
                <w:sz w:val="16"/>
                <w:szCs w:val="16"/>
              </w:rPr>
              <w:t>imit</w:t>
            </w:r>
            <w:r w:rsidR="007E1889"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75C56F2B" w14:textId="77777777" w:rsidTr="00B448C3">
        <w:trPr>
          <w:trHeight w:val="144"/>
        </w:trPr>
        <w:tc>
          <w:tcPr>
            <w:tcW w:w="1024" w:type="dxa"/>
          </w:tcPr>
          <w:p w14:paraId="0B28048F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1943A16B" w14:textId="77777777" w:rsidR="00C84E3B" w:rsidRPr="00C84E3B" w:rsidRDefault="00C84E3B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52943394" w14:textId="77777777" w:rsidR="00C84E3B" w:rsidRPr="00C84E3B" w:rsidRDefault="00304C30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STOT</w:t>
            </w:r>
          </w:p>
        </w:tc>
        <w:tc>
          <w:tcPr>
            <w:tcW w:w="3542" w:type="dxa"/>
          </w:tcPr>
          <w:p w14:paraId="1A8B86F7" w14:textId="77777777" w:rsidR="00C84E3B" w:rsidRPr="00304C30" w:rsidRDefault="00304C30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304C30">
              <w:rPr>
                <w:bCs/>
                <w:sz w:val="16"/>
                <w:szCs w:val="16"/>
              </w:rPr>
              <w:t>Specific Target Organ Toxicity</w:t>
            </w:r>
          </w:p>
        </w:tc>
      </w:tr>
      <w:tr w:rsidR="008A57FD" w:rsidRPr="00C84E3B" w14:paraId="3AE0A5E8" w14:textId="77777777" w:rsidTr="00B448C3">
        <w:trPr>
          <w:trHeight w:val="144"/>
        </w:trPr>
        <w:tc>
          <w:tcPr>
            <w:tcW w:w="1024" w:type="dxa"/>
          </w:tcPr>
          <w:p w14:paraId="3246C2BA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FA92805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712879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TLm</w:t>
            </w:r>
          </w:p>
        </w:tc>
        <w:tc>
          <w:tcPr>
            <w:tcW w:w="3542" w:type="dxa"/>
          </w:tcPr>
          <w:p w14:paraId="4B2A8FEF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8A57FD">
              <w:rPr>
                <w:sz w:val="16"/>
                <w:szCs w:val="16"/>
              </w:rPr>
              <w:t>Threshold Limit, median</w:t>
            </w:r>
          </w:p>
        </w:tc>
      </w:tr>
      <w:tr w:rsidR="008A57FD" w:rsidRPr="00C84E3B" w14:paraId="42938319" w14:textId="77777777" w:rsidTr="00B448C3">
        <w:trPr>
          <w:trHeight w:val="144"/>
        </w:trPr>
        <w:tc>
          <w:tcPr>
            <w:tcW w:w="1024" w:type="dxa"/>
          </w:tcPr>
          <w:p w14:paraId="57498634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AE5953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DA59639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480F713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36C923D" w14:textId="77777777" w:rsidTr="00B448C3">
        <w:trPr>
          <w:trHeight w:val="144"/>
        </w:trPr>
        <w:tc>
          <w:tcPr>
            <w:tcW w:w="1024" w:type="dxa"/>
          </w:tcPr>
          <w:p w14:paraId="30191ED7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EC0DFE4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A1A19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A81CFB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B40BE98" w14:textId="77777777" w:rsidTr="00B448C3">
        <w:trPr>
          <w:trHeight w:val="144"/>
        </w:trPr>
        <w:tc>
          <w:tcPr>
            <w:tcW w:w="1024" w:type="dxa"/>
          </w:tcPr>
          <w:p w14:paraId="67330BD2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C595314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9D4ED4B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8A05DF0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2A9A1333" w14:textId="77777777" w:rsidTr="00B448C3">
        <w:trPr>
          <w:trHeight w:val="144"/>
        </w:trPr>
        <w:tc>
          <w:tcPr>
            <w:tcW w:w="1024" w:type="dxa"/>
          </w:tcPr>
          <w:p w14:paraId="3DDC912E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51BA61E2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764A0293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051BBB0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D82FE12" w14:textId="77777777" w:rsidTr="00B448C3">
        <w:trPr>
          <w:trHeight w:val="144"/>
        </w:trPr>
        <w:tc>
          <w:tcPr>
            <w:tcW w:w="1024" w:type="dxa"/>
          </w:tcPr>
          <w:p w14:paraId="73DF5135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3584" w:type="dxa"/>
          </w:tcPr>
          <w:p w14:paraId="593B5B9C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1051" w:type="dxa"/>
          </w:tcPr>
          <w:p w14:paraId="5536452A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E083FC4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530674B0" w14:textId="77777777" w:rsidTr="00A66F6D">
        <w:trPr>
          <w:trHeight w:val="144"/>
        </w:trPr>
        <w:tc>
          <w:tcPr>
            <w:tcW w:w="1024" w:type="dxa"/>
          </w:tcPr>
          <w:p w14:paraId="6559D765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42A93C3F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71790EB5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4C361D14" w14:textId="77777777" w:rsidR="008A57FD" w:rsidRPr="00C84E3B" w:rsidRDefault="008A57FD" w:rsidP="00A23F54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15BB4E3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63740F4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0C3BE56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069C016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2DDA448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EFA568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2A96710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7E3BA4F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3FAD379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88FADBD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B08EAE7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0285F16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7D4872F" w14:textId="77777777" w:rsidR="004F343E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F531F1F" w14:textId="77777777" w:rsidR="004F343E" w:rsidRPr="00602677" w:rsidRDefault="004F343E" w:rsidP="00A23F54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2BF3561" w14:textId="77777777" w:rsidR="00537670" w:rsidRDefault="00BF5DD9" w:rsidP="00A23F54">
      <w:pPr>
        <w:widowControl/>
        <w:spacing w:before="120" w:after="0" w:line="240" w:lineRule="auto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66F6D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C6FA773" w14:textId="77777777" w:rsidR="00E24579" w:rsidRPr="00714D24" w:rsidRDefault="001948EA" w:rsidP="00A23F54">
      <w:pPr>
        <w:widowControl/>
        <w:spacing w:before="120" w:after="0" w:line="240" w:lineRule="auto"/>
        <w:rPr>
          <w:rFonts w:eastAsia="Times New Roman"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66F6D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sectPr w:rsidR="00E24579" w:rsidRPr="00714D24" w:rsidSect="00371ED3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74134" w14:textId="77777777" w:rsidR="00A31479" w:rsidRDefault="00A31479" w:rsidP="00E24579">
      <w:pPr>
        <w:spacing w:after="0" w:line="240" w:lineRule="auto"/>
      </w:pPr>
      <w:r>
        <w:separator/>
      </w:r>
    </w:p>
  </w:endnote>
  <w:endnote w:type="continuationSeparator" w:id="0">
    <w:p w14:paraId="4CC4CCD9" w14:textId="77777777" w:rsidR="00A31479" w:rsidRDefault="00A31479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0290" w14:textId="031CAABD" w:rsidR="00A31479" w:rsidRPr="005315D6" w:rsidRDefault="00A31479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371ED3">
      <w:rPr>
        <w:szCs w:val="20"/>
      </w:rPr>
      <w:t xml:space="preserve">SRM </w:t>
    </w:r>
    <w:r w:rsidR="00D84EA8">
      <w:rPr>
        <w:szCs w:val="20"/>
      </w:rPr>
      <w:t>15</w:t>
    </w:r>
    <w:r w:rsidR="00415442">
      <w:rPr>
        <w:szCs w:val="20"/>
      </w:rPr>
      <w:t>80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5803B0">
      <w:rPr>
        <w:rStyle w:val="PageNumber"/>
        <w:noProof/>
        <w:szCs w:val="20"/>
      </w:rPr>
      <w:t>5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5803B0">
      <w:rPr>
        <w:rStyle w:val="PageNumber"/>
        <w:noProof/>
        <w:szCs w:val="20"/>
      </w:rPr>
      <w:t>6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B29F0" w14:textId="77777777" w:rsidR="00A31479" w:rsidRDefault="00A31479" w:rsidP="00E24579">
      <w:pPr>
        <w:spacing w:after="0" w:line="240" w:lineRule="auto"/>
      </w:pPr>
      <w:r>
        <w:separator/>
      </w:r>
    </w:p>
  </w:footnote>
  <w:footnote w:type="continuationSeparator" w:id="0">
    <w:p w14:paraId="7FB21536" w14:textId="77777777" w:rsidR="00A31479" w:rsidRDefault="00A31479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EA2"/>
    <w:rsid w:val="000062AB"/>
    <w:rsid w:val="00006DF8"/>
    <w:rsid w:val="00011CAC"/>
    <w:rsid w:val="0001458E"/>
    <w:rsid w:val="00015F8E"/>
    <w:rsid w:val="000177D1"/>
    <w:rsid w:val="00022B5B"/>
    <w:rsid w:val="0002537A"/>
    <w:rsid w:val="00025571"/>
    <w:rsid w:val="00032619"/>
    <w:rsid w:val="00035426"/>
    <w:rsid w:val="00035D47"/>
    <w:rsid w:val="00036634"/>
    <w:rsid w:val="00037080"/>
    <w:rsid w:val="00037D28"/>
    <w:rsid w:val="0004046F"/>
    <w:rsid w:val="000425F7"/>
    <w:rsid w:val="00044020"/>
    <w:rsid w:val="0004684A"/>
    <w:rsid w:val="0005067D"/>
    <w:rsid w:val="0005080B"/>
    <w:rsid w:val="00051957"/>
    <w:rsid w:val="00051B35"/>
    <w:rsid w:val="00052A14"/>
    <w:rsid w:val="00054A71"/>
    <w:rsid w:val="0005782E"/>
    <w:rsid w:val="00057D09"/>
    <w:rsid w:val="00064FC0"/>
    <w:rsid w:val="00070266"/>
    <w:rsid w:val="000737D2"/>
    <w:rsid w:val="00074050"/>
    <w:rsid w:val="0007601E"/>
    <w:rsid w:val="00076899"/>
    <w:rsid w:val="00080F0E"/>
    <w:rsid w:val="00081FFA"/>
    <w:rsid w:val="000838A6"/>
    <w:rsid w:val="00085816"/>
    <w:rsid w:val="0008610F"/>
    <w:rsid w:val="00086B4D"/>
    <w:rsid w:val="00094BF8"/>
    <w:rsid w:val="00095044"/>
    <w:rsid w:val="000A45FA"/>
    <w:rsid w:val="000B0595"/>
    <w:rsid w:val="000B362A"/>
    <w:rsid w:val="000B79EB"/>
    <w:rsid w:val="000C0534"/>
    <w:rsid w:val="000C463C"/>
    <w:rsid w:val="000D133A"/>
    <w:rsid w:val="000D31BB"/>
    <w:rsid w:val="000D4EB4"/>
    <w:rsid w:val="000D7010"/>
    <w:rsid w:val="000E147E"/>
    <w:rsid w:val="000E1EBF"/>
    <w:rsid w:val="000E3B6D"/>
    <w:rsid w:val="000E615A"/>
    <w:rsid w:val="000F1959"/>
    <w:rsid w:val="000F255D"/>
    <w:rsid w:val="00104235"/>
    <w:rsid w:val="001074C0"/>
    <w:rsid w:val="00107943"/>
    <w:rsid w:val="00111332"/>
    <w:rsid w:val="001117E8"/>
    <w:rsid w:val="00112C69"/>
    <w:rsid w:val="0012194F"/>
    <w:rsid w:val="001238DA"/>
    <w:rsid w:val="001248AA"/>
    <w:rsid w:val="00125B41"/>
    <w:rsid w:val="00125FD4"/>
    <w:rsid w:val="00127630"/>
    <w:rsid w:val="00130CC0"/>
    <w:rsid w:val="00132FAA"/>
    <w:rsid w:val="00134773"/>
    <w:rsid w:val="0013787B"/>
    <w:rsid w:val="001404F4"/>
    <w:rsid w:val="001414B3"/>
    <w:rsid w:val="00142D3E"/>
    <w:rsid w:val="00144362"/>
    <w:rsid w:val="00144ADE"/>
    <w:rsid w:val="00145AD5"/>
    <w:rsid w:val="00150BAB"/>
    <w:rsid w:val="00152109"/>
    <w:rsid w:val="00152B7B"/>
    <w:rsid w:val="0015519D"/>
    <w:rsid w:val="001570A9"/>
    <w:rsid w:val="00160181"/>
    <w:rsid w:val="00165117"/>
    <w:rsid w:val="001665EF"/>
    <w:rsid w:val="00170F65"/>
    <w:rsid w:val="00171589"/>
    <w:rsid w:val="00172026"/>
    <w:rsid w:val="00172125"/>
    <w:rsid w:val="00172CCA"/>
    <w:rsid w:val="00175EFF"/>
    <w:rsid w:val="001760AD"/>
    <w:rsid w:val="0017647A"/>
    <w:rsid w:val="00176978"/>
    <w:rsid w:val="0017786D"/>
    <w:rsid w:val="00177FCE"/>
    <w:rsid w:val="0018230C"/>
    <w:rsid w:val="001827D3"/>
    <w:rsid w:val="001862E9"/>
    <w:rsid w:val="00192D38"/>
    <w:rsid w:val="001930E9"/>
    <w:rsid w:val="00193FA9"/>
    <w:rsid w:val="001948EA"/>
    <w:rsid w:val="00194A53"/>
    <w:rsid w:val="00194E13"/>
    <w:rsid w:val="00194ECC"/>
    <w:rsid w:val="00195830"/>
    <w:rsid w:val="0019605A"/>
    <w:rsid w:val="0019668F"/>
    <w:rsid w:val="001A19D3"/>
    <w:rsid w:val="001A40FF"/>
    <w:rsid w:val="001A47F5"/>
    <w:rsid w:val="001B4294"/>
    <w:rsid w:val="001B78DF"/>
    <w:rsid w:val="001C4AA7"/>
    <w:rsid w:val="001C4F6D"/>
    <w:rsid w:val="001D0D6B"/>
    <w:rsid w:val="001D54B8"/>
    <w:rsid w:val="001D7FE4"/>
    <w:rsid w:val="001E1EEB"/>
    <w:rsid w:val="001E457E"/>
    <w:rsid w:val="001E48C6"/>
    <w:rsid w:val="001F0B67"/>
    <w:rsid w:val="001F42B9"/>
    <w:rsid w:val="001F4AA3"/>
    <w:rsid w:val="001F6EF9"/>
    <w:rsid w:val="00200CEB"/>
    <w:rsid w:val="00203853"/>
    <w:rsid w:val="00203A9F"/>
    <w:rsid w:val="00205ACB"/>
    <w:rsid w:val="00206AE7"/>
    <w:rsid w:val="00212634"/>
    <w:rsid w:val="002236F6"/>
    <w:rsid w:val="002237B1"/>
    <w:rsid w:val="00224515"/>
    <w:rsid w:val="002326AE"/>
    <w:rsid w:val="00232FEE"/>
    <w:rsid w:val="00237563"/>
    <w:rsid w:val="00241552"/>
    <w:rsid w:val="00242591"/>
    <w:rsid w:val="00245DDF"/>
    <w:rsid w:val="00246DA1"/>
    <w:rsid w:val="002525C1"/>
    <w:rsid w:val="002538B3"/>
    <w:rsid w:val="00262982"/>
    <w:rsid w:val="00265BB7"/>
    <w:rsid w:val="00271910"/>
    <w:rsid w:val="00272595"/>
    <w:rsid w:val="002732BD"/>
    <w:rsid w:val="002762BE"/>
    <w:rsid w:val="00280812"/>
    <w:rsid w:val="002827C0"/>
    <w:rsid w:val="0028318C"/>
    <w:rsid w:val="0029439C"/>
    <w:rsid w:val="00295831"/>
    <w:rsid w:val="00295D5E"/>
    <w:rsid w:val="00296E4D"/>
    <w:rsid w:val="002A0775"/>
    <w:rsid w:val="002A2494"/>
    <w:rsid w:val="002A3CAA"/>
    <w:rsid w:val="002A5B63"/>
    <w:rsid w:val="002B2021"/>
    <w:rsid w:val="002B22C8"/>
    <w:rsid w:val="002B60F0"/>
    <w:rsid w:val="002C26A9"/>
    <w:rsid w:val="002C338A"/>
    <w:rsid w:val="002C3FD4"/>
    <w:rsid w:val="002C5045"/>
    <w:rsid w:val="002C59AB"/>
    <w:rsid w:val="002D0717"/>
    <w:rsid w:val="002D131F"/>
    <w:rsid w:val="002D34B3"/>
    <w:rsid w:val="002D50AF"/>
    <w:rsid w:val="002D63F4"/>
    <w:rsid w:val="002D7F6F"/>
    <w:rsid w:val="002E7451"/>
    <w:rsid w:val="002F1C16"/>
    <w:rsid w:val="002F28B5"/>
    <w:rsid w:val="002F3AF7"/>
    <w:rsid w:val="00300AE2"/>
    <w:rsid w:val="003045F2"/>
    <w:rsid w:val="00304C30"/>
    <w:rsid w:val="0030612C"/>
    <w:rsid w:val="00306580"/>
    <w:rsid w:val="00307EA2"/>
    <w:rsid w:val="00310E0E"/>
    <w:rsid w:val="003135B6"/>
    <w:rsid w:val="003156B0"/>
    <w:rsid w:val="0031663D"/>
    <w:rsid w:val="003179A7"/>
    <w:rsid w:val="0032285B"/>
    <w:rsid w:val="00326A67"/>
    <w:rsid w:val="003336F9"/>
    <w:rsid w:val="00335DD7"/>
    <w:rsid w:val="003375EA"/>
    <w:rsid w:val="00337D62"/>
    <w:rsid w:val="00343B25"/>
    <w:rsid w:val="00345BDB"/>
    <w:rsid w:val="003466CD"/>
    <w:rsid w:val="00351853"/>
    <w:rsid w:val="00351ADE"/>
    <w:rsid w:val="00352D53"/>
    <w:rsid w:val="003540A9"/>
    <w:rsid w:val="003570DF"/>
    <w:rsid w:val="00364066"/>
    <w:rsid w:val="00366610"/>
    <w:rsid w:val="003715E4"/>
    <w:rsid w:val="00371ED3"/>
    <w:rsid w:val="0037222D"/>
    <w:rsid w:val="003727AC"/>
    <w:rsid w:val="003738E1"/>
    <w:rsid w:val="00380DEC"/>
    <w:rsid w:val="0038222C"/>
    <w:rsid w:val="00382671"/>
    <w:rsid w:val="00383F47"/>
    <w:rsid w:val="0038501D"/>
    <w:rsid w:val="00390388"/>
    <w:rsid w:val="003905F6"/>
    <w:rsid w:val="00391953"/>
    <w:rsid w:val="003920F6"/>
    <w:rsid w:val="00393FF8"/>
    <w:rsid w:val="0039599D"/>
    <w:rsid w:val="0039690E"/>
    <w:rsid w:val="003A18FD"/>
    <w:rsid w:val="003A1A0E"/>
    <w:rsid w:val="003A5ACC"/>
    <w:rsid w:val="003A6A64"/>
    <w:rsid w:val="003B2C06"/>
    <w:rsid w:val="003B32B9"/>
    <w:rsid w:val="003B54FB"/>
    <w:rsid w:val="003B5C52"/>
    <w:rsid w:val="003C05CC"/>
    <w:rsid w:val="003C503B"/>
    <w:rsid w:val="003C76DF"/>
    <w:rsid w:val="003D2327"/>
    <w:rsid w:val="003D3755"/>
    <w:rsid w:val="003D3A3A"/>
    <w:rsid w:val="003D4954"/>
    <w:rsid w:val="003D4EAF"/>
    <w:rsid w:val="003D5857"/>
    <w:rsid w:val="003D6279"/>
    <w:rsid w:val="003E2700"/>
    <w:rsid w:val="003E35DB"/>
    <w:rsid w:val="003E5A7F"/>
    <w:rsid w:val="003E6611"/>
    <w:rsid w:val="003F0590"/>
    <w:rsid w:val="003F2965"/>
    <w:rsid w:val="003F2FBC"/>
    <w:rsid w:val="003F505B"/>
    <w:rsid w:val="003F5A63"/>
    <w:rsid w:val="00400739"/>
    <w:rsid w:val="004021D2"/>
    <w:rsid w:val="00403163"/>
    <w:rsid w:val="00404335"/>
    <w:rsid w:val="004043B5"/>
    <w:rsid w:val="00405269"/>
    <w:rsid w:val="00406904"/>
    <w:rsid w:val="00412133"/>
    <w:rsid w:val="0041244C"/>
    <w:rsid w:val="00415442"/>
    <w:rsid w:val="00420BB3"/>
    <w:rsid w:val="0042205D"/>
    <w:rsid w:val="00426416"/>
    <w:rsid w:val="00427144"/>
    <w:rsid w:val="0043249C"/>
    <w:rsid w:val="0043380E"/>
    <w:rsid w:val="00433CF3"/>
    <w:rsid w:val="00434FB9"/>
    <w:rsid w:val="0044226E"/>
    <w:rsid w:val="00444104"/>
    <w:rsid w:val="004457B0"/>
    <w:rsid w:val="00445852"/>
    <w:rsid w:val="00450AD0"/>
    <w:rsid w:val="004521E9"/>
    <w:rsid w:val="00455695"/>
    <w:rsid w:val="00456D38"/>
    <w:rsid w:val="00457470"/>
    <w:rsid w:val="0046355F"/>
    <w:rsid w:val="00466137"/>
    <w:rsid w:val="00474DF2"/>
    <w:rsid w:val="00476880"/>
    <w:rsid w:val="00481DB4"/>
    <w:rsid w:val="00485988"/>
    <w:rsid w:val="004859C6"/>
    <w:rsid w:val="00491A17"/>
    <w:rsid w:val="00493484"/>
    <w:rsid w:val="0049391C"/>
    <w:rsid w:val="00493A0A"/>
    <w:rsid w:val="0049585E"/>
    <w:rsid w:val="00496659"/>
    <w:rsid w:val="004A43D2"/>
    <w:rsid w:val="004A634B"/>
    <w:rsid w:val="004A6E3F"/>
    <w:rsid w:val="004B0CCD"/>
    <w:rsid w:val="004B33BB"/>
    <w:rsid w:val="004B7356"/>
    <w:rsid w:val="004C188F"/>
    <w:rsid w:val="004C6DAB"/>
    <w:rsid w:val="004D0491"/>
    <w:rsid w:val="004D4814"/>
    <w:rsid w:val="004E06D8"/>
    <w:rsid w:val="004E398F"/>
    <w:rsid w:val="004E3CB4"/>
    <w:rsid w:val="004E4CA4"/>
    <w:rsid w:val="004E54F3"/>
    <w:rsid w:val="004E5DB2"/>
    <w:rsid w:val="004E5DCE"/>
    <w:rsid w:val="004E6ED8"/>
    <w:rsid w:val="004E734D"/>
    <w:rsid w:val="004E7C12"/>
    <w:rsid w:val="004F1C1D"/>
    <w:rsid w:val="004F343E"/>
    <w:rsid w:val="004F34B0"/>
    <w:rsid w:val="004F46FD"/>
    <w:rsid w:val="004F4B8B"/>
    <w:rsid w:val="004F640D"/>
    <w:rsid w:val="004F699D"/>
    <w:rsid w:val="004F76D5"/>
    <w:rsid w:val="0050110A"/>
    <w:rsid w:val="00501633"/>
    <w:rsid w:val="00503068"/>
    <w:rsid w:val="00507569"/>
    <w:rsid w:val="00510CBD"/>
    <w:rsid w:val="00517108"/>
    <w:rsid w:val="00521CB4"/>
    <w:rsid w:val="00522C40"/>
    <w:rsid w:val="00523B6B"/>
    <w:rsid w:val="005302E6"/>
    <w:rsid w:val="005315D6"/>
    <w:rsid w:val="00531C58"/>
    <w:rsid w:val="00532555"/>
    <w:rsid w:val="00532DE9"/>
    <w:rsid w:val="00533515"/>
    <w:rsid w:val="00534548"/>
    <w:rsid w:val="005366FC"/>
    <w:rsid w:val="00537670"/>
    <w:rsid w:val="005401AD"/>
    <w:rsid w:val="00545639"/>
    <w:rsid w:val="0054595D"/>
    <w:rsid w:val="00551310"/>
    <w:rsid w:val="0055271F"/>
    <w:rsid w:val="00553C0E"/>
    <w:rsid w:val="005550E0"/>
    <w:rsid w:val="00556719"/>
    <w:rsid w:val="005643DB"/>
    <w:rsid w:val="00565AA3"/>
    <w:rsid w:val="005700E2"/>
    <w:rsid w:val="00570AB0"/>
    <w:rsid w:val="00571614"/>
    <w:rsid w:val="00571BF5"/>
    <w:rsid w:val="00571C42"/>
    <w:rsid w:val="00571F0F"/>
    <w:rsid w:val="00572A21"/>
    <w:rsid w:val="00575ABA"/>
    <w:rsid w:val="005803B0"/>
    <w:rsid w:val="00584686"/>
    <w:rsid w:val="00584A22"/>
    <w:rsid w:val="00585970"/>
    <w:rsid w:val="0058621D"/>
    <w:rsid w:val="00591312"/>
    <w:rsid w:val="00592E01"/>
    <w:rsid w:val="005957DF"/>
    <w:rsid w:val="005A50F8"/>
    <w:rsid w:val="005A61C4"/>
    <w:rsid w:val="005A6792"/>
    <w:rsid w:val="005A73FE"/>
    <w:rsid w:val="005B5A9E"/>
    <w:rsid w:val="005B6A18"/>
    <w:rsid w:val="005C158A"/>
    <w:rsid w:val="005C37E1"/>
    <w:rsid w:val="005D0F87"/>
    <w:rsid w:val="005D16F0"/>
    <w:rsid w:val="005D20BD"/>
    <w:rsid w:val="005D2CC0"/>
    <w:rsid w:val="005D3405"/>
    <w:rsid w:val="005D4139"/>
    <w:rsid w:val="005D632D"/>
    <w:rsid w:val="005E0A42"/>
    <w:rsid w:val="005E37BF"/>
    <w:rsid w:val="005E4F60"/>
    <w:rsid w:val="005E5C31"/>
    <w:rsid w:val="005F0687"/>
    <w:rsid w:val="005F656F"/>
    <w:rsid w:val="005F7AEB"/>
    <w:rsid w:val="00600C7C"/>
    <w:rsid w:val="00602677"/>
    <w:rsid w:val="00603945"/>
    <w:rsid w:val="00606535"/>
    <w:rsid w:val="00612E70"/>
    <w:rsid w:val="00613855"/>
    <w:rsid w:val="0061759B"/>
    <w:rsid w:val="00620718"/>
    <w:rsid w:val="006207DD"/>
    <w:rsid w:val="00621F88"/>
    <w:rsid w:val="00622AE4"/>
    <w:rsid w:val="00622BAB"/>
    <w:rsid w:val="0062396A"/>
    <w:rsid w:val="00623C6E"/>
    <w:rsid w:val="00624D99"/>
    <w:rsid w:val="006251CA"/>
    <w:rsid w:val="006255F3"/>
    <w:rsid w:val="00625A74"/>
    <w:rsid w:val="00625FC4"/>
    <w:rsid w:val="0063109E"/>
    <w:rsid w:val="00631E7E"/>
    <w:rsid w:val="00632742"/>
    <w:rsid w:val="00633925"/>
    <w:rsid w:val="006346D1"/>
    <w:rsid w:val="0063684D"/>
    <w:rsid w:val="00636AEC"/>
    <w:rsid w:val="00637430"/>
    <w:rsid w:val="00642E9F"/>
    <w:rsid w:val="00644483"/>
    <w:rsid w:val="0064486D"/>
    <w:rsid w:val="00645989"/>
    <w:rsid w:val="0065027A"/>
    <w:rsid w:val="00652934"/>
    <w:rsid w:val="00655EC3"/>
    <w:rsid w:val="00656855"/>
    <w:rsid w:val="00661CCC"/>
    <w:rsid w:val="0066464E"/>
    <w:rsid w:val="0066564D"/>
    <w:rsid w:val="006656BE"/>
    <w:rsid w:val="00673DE2"/>
    <w:rsid w:val="0067534E"/>
    <w:rsid w:val="00676966"/>
    <w:rsid w:val="00681240"/>
    <w:rsid w:val="006821C7"/>
    <w:rsid w:val="00683AD2"/>
    <w:rsid w:val="0068405F"/>
    <w:rsid w:val="00685474"/>
    <w:rsid w:val="006870B6"/>
    <w:rsid w:val="00693E7E"/>
    <w:rsid w:val="00693E96"/>
    <w:rsid w:val="00696E19"/>
    <w:rsid w:val="006A26B1"/>
    <w:rsid w:val="006A3E3E"/>
    <w:rsid w:val="006B0611"/>
    <w:rsid w:val="006B276B"/>
    <w:rsid w:val="006B3969"/>
    <w:rsid w:val="006B405E"/>
    <w:rsid w:val="006C0285"/>
    <w:rsid w:val="006C1885"/>
    <w:rsid w:val="006C345F"/>
    <w:rsid w:val="006C412A"/>
    <w:rsid w:val="006C4678"/>
    <w:rsid w:val="006D24D9"/>
    <w:rsid w:val="006D6D1D"/>
    <w:rsid w:val="006E3C38"/>
    <w:rsid w:val="006E4B55"/>
    <w:rsid w:val="006E5BDF"/>
    <w:rsid w:val="006E5E61"/>
    <w:rsid w:val="006E61C7"/>
    <w:rsid w:val="006E61D2"/>
    <w:rsid w:val="006E6A87"/>
    <w:rsid w:val="006E6D89"/>
    <w:rsid w:val="006F0F73"/>
    <w:rsid w:val="006F11E1"/>
    <w:rsid w:val="00705CA1"/>
    <w:rsid w:val="00707BC4"/>
    <w:rsid w:val="00710FAA"/>
    <w:rsid w:val="00714D24"/>
    <w:rsid w:val="00717B98"/>
    <w:rsid w:val="0072264A"/>
    <w:rsid w:val="00730686"/>
    <w:rsid w:val="0073150A"/>
    <w:rsid w:val="007315EF"/>
    <w:rsid w:val="00743478"/>
    <w:rsid w:val="00747E1B"/>
    <w:rsid w:val="007502B5"/>
    <w:rsid w:val="007574D4"/>
    <w:rsid w:val="00764203"/>
    <w:rsid w:val="0076543A"/>
    <w:rsid w:val="00765E8F"/>
    <w:rsid w:val="007666FB"/>
    <w:rsid w:val="00766918"/>
    <w:rsid w:val="0077509F"/>
    <w:rsid w:val="00775430"/>
    <w:rsid w:val="007811CA"/>
    <w:rsid w:val="00782484"/>
    <w:rsid w:val="00783F68"/>
    <w:rsid w:val="00784941"/>
    <w:rsid w:val="00785D9F"/>
    <w:rsid w:val="00787ADE"/>
    <w:rsid w:val="00787F62"/>
    <w:rsid w:val="00790C4D"/>
    <w:rsid w:val="00790E63"/>
    <w:rsid w:val="00792487"/>
    <w:rsid w:val="00793C03"/>
    <w:rsid w:val="00793E8B"/>
    <w:rsid w:val="007948BF"/>
    <w:rsid w:val="007975C5"/>
    <w:rsid w:val="007A2A45"/>
    <w:rsid w:val="007B1276"/>
    <w:rsid w:val="007B2103"/>
    <w:rsid w:val="007B363F"/>
    <w:rsid w:val="007B56D0"/>
    <w:rsid w:val="007B5DAE"/>
    <w:rsid w:val="007B61F8"/>
    <w:rsid w:val="007C3FC7"/>
    <w:rsid w:val="007C6469"/>
    <w:rsid w:val="007C7F6E"/>
    <w:rsid w:val="007D0102"/>
    <w:rsid w:val="007D058C"/>
    <w:rsid w:val="007D4176"/>
    <w:rsid w:val="007D5488"/>
    <w:rsid w:val="007D699D"/>
    <w:rsid w:val="007D7C51"/>
    <w:rsid w:val="007E107C"/>
    <w:rsid w:val="007E1712"/>
    <w:rsid w:val="007E1889"/>
    <w:rsid w:val="007E2223"/>
    <w:rsid w:val="007E2494"/>
    <w:rsid w:val="007E335A"/>
    <w:rsid w:val="007E6EDD"/>
    <w:rsid w:val="007E7A0F"/>
    <w:rsid w:val="007F0357"/>
    <w:rsid w:val="007F1821"/>
    <w:rsid w:val="007F5046"/>
    <w:rsid w:val="007F5C40"/>
    <w:rsid w:val="007F660E"/>
    <w:rsid w:val="007F77CA"/>
    <w:rsid w:val="007F785A"/>
    <w:rsid w:val="00806E04"/>
    <w:rsid w:val="00807C8B"/>
    <w:rsid w:val="00811C55"/>
    <w:rsid w:val="008154F9"/>
    <w:rsid w:val="008176B8"/>
    <w:rsid w:val="00821095"/>
    <w:rsid w:val="00821CA2"/>
    <w:rsid w:val="0083250E"/>
    <w:rsid w:val="00833BB7"/>
    <w:rsid w:val="008354ED"/>
    <w:rsid w:val="00835FB4"/>
    <w:rsid w:val="00836B33"/>
    <w:rsid w:val="00836BE4"/>
    <w:rsid w:val="00836EC1"/>
    <w:rsid w:val="00842D9D"/>
    <w:rsid w:val="00845C75"/>
    <w:rsid w:val="00851D06"/>
    <w:rsid w:val="00851D5B"/>
    <w:rsid w:val="00863C4C"/>
    <w:rsid w:val="00865015"/>
    <w:rsid w:val="008660ED"/>
    <w:rsid w:val="008665F3"/>
    <w:rsid w:val="00867A63"/>
    <w:rsid w:val="00875137"/>
    <w:rsid w:val="00875E6A"/>
    <w:rsid w:val="008775C6"/>
    <w:rsid w:val="00877B64"/>
    <w:rsid w:val="00881ABC"/>
    <w:rsid w:val="00881C3C"/>
    <w:rsid w:val="00882A52"/>
    <w:rsid w:val="008831CC"/>
    <w:rsid w:val="00886C5A"/>
    <w:rsid w:val="00890BC2"/>
    <w:rsid w:val="008912D0"/>
    <w:rsid w:val="008925FA"/>
    <w:rsid w:val="0089383E"/>
    <w:rsid w:val="00893F73"/>
    <w:rsid w:val="008A179D"/>
    <w:rsid w:val="008A57FD"/>
    <w:rsid w:val="008A705A"/>
    <w:rsid w:val="008B2545"/>
    <w:rsid w:val="008B3743"/>
    <w:rsid w:val="008B450B"/>
    <w:rsid w:val="008B7934"/>
    <w:rsid w:val="008C0F3B"/>
    <w:rsid w:val="008C1389"/>
    <w:rsid w:val="008C2FCC"/>
    <w:rsid w:val="008C3C05"/>
    <w:rsid w:val="008C7D71"/>
    <w:rsid w:val="008D5B23"/>
    <w:rsid w:val="008D7C4F"/>
    <w:rsid w:val="008E1A8B"/>
    <w:rsid w:val="008E1B26"/>
    <w:rsid w:val="008E587B"/>
    <w:rsid w:val="008E5BDB"/>
    <w:rsid w:val="008E6F2C"/>
    <w:rsid w:val="008F1C1B"/>
    <w:rsid w:val="008F4FA5"/>
    <w:rsid w:val="008F646B"/>
    <w:rsid w:val="008F75BE"/>
    <w:rsid w:val="008F7B1B"/>
    <w:rsid w:val="0090099E"/>
    <w:rsid w:val="00902F44"/>
    <w:rsid w:val="00902F55"/>
    <w:rsid w:val="00903142"/>
    <w:rsid w:val="009037A7"/>
    <w:rsid w:val="0090699C"/>
    <w:rsid w:val="00910EA2"/>
    <w:rsid w:val="00911A75"/>
    <w:rsid w:val="00911B6E"/>
    <w:rsid w:val="00915962"/>
    <w:rsid w:val="009175D1"/>
    <w:rsid w:val="00923668"/>
    <w:rsid w:val="0092549D"/>
    <w:rsid w:val="00927342"/>
    <w:rsid w:val="00930867"/>
    <w:rsid w:val="00931BB0"/>
    <w:rsid w:val="00935858"/>
    <w:rsid w:val="00940F5D"/>
    <w:rsid w:val="00942D37"/>
    <w:rsid w:val="00946FCA"/>
    <w:rsid w:val="00953EFC"/>
    <w:rsid w:val="00954463"/>
    <w:rsid w:val="009568A3"/>
    <w:rsid w:val="00957A04"/>
    <w:rsid w:val="00957B26"/>
    <w:rsid w:val="00970BB3"/>
    <w:rsid w:val="009718B4"/>
    <w:rsid w:val="00971EDC"/>
    <w:rsid w:val="009817FB"/>
    <w:rsid w:val="00981AAE"/>
    <w:rsid w:val="0098347B"/>
    <w:rsid w:val="009851FB"/>
    <w:rsid w:val="00991941"/>
    <w:rsid w:val="0099505F"/>
    <w:rsid w:val="00997F8C"/>
    <w:rsid w:val="009A4075"/>
    <w:rsid w:val="009A4F48"/>
    <w:rsid w:val="009A6467"/>
    <w:rsid w:val="009B32C5"/>
    <w:rsid w:val="009B383E"/>
    <w:rsid w:val="009B4A45"/>
    <w:rsid w:val="009B7EA5"/>
    <w:rsid w:val="009C1029"/>
    <w:rsid w:val="009C432D"/>
    <w:rsid w:val="009C772E"/>
    <w:rsid w:val="009D2B8E"/>
    <w:rsid w:val="009D3AAD"/>
    <w:rsid w:val="009E26C4"/>
    <w:rsid w:val="009E33CE"/>
    <w:rsid w:val="009E4A89"/>
    <w:rsid w:val="009E5BA8"/>
    <w:rsid w:val="009F022C"/>
    <w:rsid w:val="009F18A8"/>
    <w:rsid w:val="009F1E44"/>
    <w:rsid w:val="009F3C46"/>
    <w:rsid w:val="009F49E7"/>
    <w:rsid w:val="009F60F8"/>
    <w:rsid w:val="009F6B0C"/>
    <w:rsid w:val="00A00A2B"/>
    <w:rsid w:val="00A0266C"/>
    <w:rsid w:val="00A02D37"/>
    <w:rsid w:val="00A03119"/>
    <w:rsid w:val="00A126AF"/>
    <w:rsid w:val="00A13A72"/>
    <w:rsid w:val="00A148AB"/>
    <w:rsid w:val="00A14B09"/>
    <w:rsid w:val="00A14DE7"/>
    <w:rsid w:val="00A1734F"/>
    <w:rsid w:val="00A23F54"/>
    <w:rsid w:val="00A31479"/>
    <w:rsid w:val="00A33E0F"/>
    <w:rsid w:val="00A36B2D"/>
    <w:rsid w:val="00A43AE2"/>
    <w:rsid w:val="00A45A14"/>
    <w:rsid w:val="00A5395F"/>
    <w:rsid w:val="00A54F76"/>
    <w:rsid w:val="00A557F1"/>
    <w:rsid w:val="00A56380"/>
    <w:rsid w:val="00A61CD8"/>
    <w:rsid w:val="00A66F6D"/>
    <w:rsid w:val="00A7019D"/>
    <w:rsid w:val="00A723D0"/>
    <w:rsid w:val="00A72A7A"/>
    <w:rsid w:val="00A73159"/>
    <w:rsid w:val="00A74AF6"/>
    <w:rsid w:val="00A81F4C"/>
    <w:rsid w:val="00A837AD"/>
    <w:rsid w:val="00A911CD"/>
    <w:rsid w:val="00A91680"/>
    <w:rsid w:val="00A935DE"/>
    <w:rsid w:val="00A94191"/>
    <w:rsid w:val="00A95985"/>
    <w:rsid w:val="00AA047D"/>
    <w:rsid w:val="00AA2665"/>
    <w:rsid w:val="00AA5B8F"/>
    <w:rsid w:val="00AA6AC2"/>
    <w:rsid w:val="00AB3B80"/>
    <w:rsid w:val="00AB4A6C"/>
    <w:rsid w:val="00AC1826"/>
    <w:rsid w:val="00AC5AC7"/>
    <w:rsid w:val="00AC7FCA"/>
    <w:rsid w:val="00AD050B"/>
    <w:rsid w:val="00AD0FE3"/>
    <w:rsid w:val="00AD3142"/>
    <w:rsid w:val="00AD3FB1"/>
    <w:rsid w:val="00AD6936"/>
    <w:rsid w:val="00AD6D0A"/>
    <w:rsid w:val="00AD6FE8"/>
    <w:rsid w:val="00AD718C"/>
    <w:rsid w:val="00AE00E5"/>
    <w:rsid w:val="00AE13DE"/>
    <w:rsid w:val="00AE2ED5"/>
    <w:rsid w:val="00AF0CC7"/>
    <w:rsid w:val="00AF0F3E"/>
    <w:rsid w:val="00AF488F"/>
    <w:rsid w:val="00AF7E1C"/>
    <w:rsid w:val="00B0155D"/>
    <w:rsid w:val="00B0219F"/>
    <w:rsid w:val="00B027DC"/>
    <w:rsid w:val="00B0428A"/>
    <w:rsid w:val="00B04C76"/>
    <w:rsid w:val="00B04E38"/>
    <w:rsid w:val="00B124D7"/>
    <w:rsid w:val="00B1445F"/>
    <w:rsid w:val="00B14F78"/>
    <w:rsid w:val="00B1513E"/>
    <w:rsid w:val="00B15A12"/>
    <w:rsid w:val="00B16840"/>
    <w:rsid w:val="00B173FB"/>
    <w:rsid w:val="00B177FF"/>
    <w:rsid w:val="00B203E4"/>
    <w:rsid w:val="00B241DD"/>
    <w:rsid w:val="00B30D4F"/>
    <w:rsid w:val="00B31FB2"/>
    <w:rsid w:val="00B33652"/>
    <w:rsid w:val="00B371EA"/>
    <w:rsid w:val="00B40ABA"/>
    <w:rsid w:val="00B41B9E"/>
    <w:rsid w:val="00B448C3"/>
    <w:rsid w:val="00B45C19"/>
    <w:rsid w:val="00B4602F"/>
    <w:rsid w:val="00B539A0"/>
    <w:rsid w:val="00B546AD"/>
    <w:rsid w:val="00B54925"/>
    <w:rsid w:val="00B5507D"/>
    <w:rsid w:val="00B55CD5"/>
    <w:rsid w:val="00B56A4E"/>
    <w:rsid w:val="00B61C8B"/>
    <w:rsid w:val="00B759B3"/>
    <w:rsid w:val="00B764BE"/>
    <w:rsid w:val="00B76DAC"/>
    <w:rsid w:val="00B822B1"/>
    <w:rsid w:val="00B824E8"/>
    <w:rsid w:val="00B8273B"/>
    <w:rsid w:val="00B8718F"/>
    <w:rsid w:val="00B874FA"/>
    <w:rsid w:val="00B87CE3"/>
    <w:rsid w:val="00B90ACA"/>
    <w:rsid w:val="00B91781"/>
    <w:rsid w:val="00B957E4"/>
    <w:rsid w:val="00B96C5E"/>
    <w:rsid w:val="00B97847"/>
    <w:rsid w:val="00BA3DA0"/>
    <w:rsid w:val="00BA5E48"/>
    <w:rsid w:val="00BA7DB5"/>
    <w:rsid w:val="00BB0995"/>
    <w:rsid w:val="00BB14A2"/>
    <w:rsid w:val="00BB1EBC"/>
    <w:rsid w:val="00BB55E8"/>
    <w:rsid w:val="00BC10AF"/>
    <w:rsid w:val="00BC5168"/>
    <w:rsid w:val="00BC5C79"/>
    <w:rsid w:val="00BD0059"/>
    <w:rsid w:val="00BD3AFD"/>
    <w:rsid w:val="00BE72B9"/>
    <w:rsid w:val="00BF041C"/>
    <w:rsid w:val="00BF0592"/>
    <w:rsid w:val="00BF1CF1"/>
    <w:rsid w:val="00BF230B"/>
    <w:rsid w:val="00BF25B0"/>
    <w:rsid w:val="00BF4CBC"/>
    <w:rsid w:val="00BF58C0"/>
    <w:rsid w:val="00BF5DD9"/>
    <w:rsid w:val="00BF6022"/>
    <w:rsid w:val="00BF72CB"/>
    <w:rsid w:val="00C074C5"/>
    <w:rsid w:val="00C104E9"/>
    <w:rsid w:val="00C10B4B"/>
    <w:rsid w:val="00C10BCF"/>
    <w:rsid w:val="00C12F78"/>
    <w:rsid w:val="00C131D0"/>
    <w:rsid w:val="00C1391B"/>
    <w:rsid w:val="00C14BB3"/>
    <w:rsid w:val="00C172A0"/>
    <w:rsid w:val="00C17EA9"/>
    <w:rsid w:val="00C203C2"/>
    <w:rsid w:val="00C206D5"/>
    <w:rsid w:val="00C2273A"/>
    <w:rsid w:val="00C253FE"/>
    <w:rsid w:val="00C27D84"/>
    <w:rsid w:val="00C304FD"/>
    <w:rsid w:val="00C30FD3"/>
    <w:rsid w:val="00C37AF4"/>
    <w:rsid w:val="00C40E05"/>
    <w:rsid w:val="00C50655"/>
    <w:rsid w:val="00C508A0"/>
    <w:rsid w:val="00C55CD1"/>
    <w:rsid w:val="00C626E7"/>
    <w:rsid w:val="00C62F52"/>
    <w:rsid w:val="00C661E3"/>
    <w:rsid w:val="00C6698C"/>
    <w:rsid w:val="00C723CD"/>
    <w:rsid w:val="00C73321"/>
    <w:rsid w:val="00C75B18"/>
    <w:rsid w:val="00C76A64"/>
    <w:rsid w:val="00C83E59"/>
    <w:rsid w:val="00C84E3B"/>
    <w:rsid w:val="00C85831"/>
    <w:rsid w:val="00C87FA4"/>
    <w:rsid w:val="00C91840"/>
    <w:rsid w:val="00C95B9C"/>
    <w:rsid w:val="00C97665"/>
    <w:rsid w:val="00CA2D25"/>
    <w:rsid w:val="00CC304F"/>
    <w:rsid w:val="00CC5D0C"/>
    <w:rsid w:val="00CC6C33"/>
    <w:rsid w:val="00CD0FFB"/>
    <w:rsid w:val="00CD65DC"/>
    <w:rsid w:val="00CE3422"/>
    <w:rsid w:val="00CF6BA4"/>
    <w:rsid w:val="00D00FE6"/>
    <w:rsid w:val="00D03028"/>
    <w:rsid w:val="00D03D0A"/>
    <w:rsid w:val="00D05920"/>
    <w:rsid w:val="00D12AD8"/>
    <w:rsid w:val="00D1446D"/>
    <w:rsid w:val="00D15354"/>
    <w:rsid w:val="00D204EF"/>
    <w:rsid w:val="00D2295A"/>
    <w:rsid w:val="00D23B04"/>
    <w:rsid w:val="00D23FCC"/>
    <w:rsid w:val="00D25DBF"/>
    <w:rsid w:val="00D32C66"/>
    <w:rsid w:val="00D3347C"/>
    <w:rsid w:val="00D34188"/>
    <w:rsid w:val="00D37BAA"/>
    <w:rsid w:val="00D409AB"/>
    <w:rsid w:val="00D46EB7"/>
    <w:rsid w:val="00D46ECA"/>
    <w:rsid w:val="00D51ABE"/>
    <w:rsid w:val="00D536DB"/>
    <w:rsid w:val="00D60A36"/>
    <w:rsid w:val="00D61695"/>
    <w:rsid w:val="00D6240F"/>
    <w:rsid w:val="00D62EAF"/>
    <w:rsid w:val="00D6509A"/>
    <w:rsid w:val="00D70C8B"/>
    <w:rsid w:val="00D73BA0"/>
    <w:rsid w:val="00D77265"/>
    <w:rsid w:val="00D77C0E"/>
    <w:rsid w:val="00D84EA8"/>
    <w:rsid w:val="00D86CFF"/>
    <w:rsid w:val="00D87492"/>
    <w:rsid w:val="00D90F89"/>
    <w:rsid w:val="00DA1F31"/>
    <w:rsid w:val="00DA4142"/>
    <w:rsid w:val="00DA4ACF"/>
    <w:rsid w:val="00DA669D"/>
    <w:rsid w:val="00DB44B9"/>
    <w:rsid w:val="00DB4AAF"/>
    <w:rsid w:val="00DB53D1"/>
    <w:rsid w:val="00DC0227"/>
    <w:rsid w:val="00DC1232"/>
    <w:rsid w:val="00DC3192"/>
    <w:rsid w:val="00DC6A68"/>
    <w:rsid w:val="00DD38F6"/>
    <w:rsid w:val="00DD4BA1"/>
    <w:rsid w:val="00DE64B4"/>
    <w:rsid w:val="00DF36DB"/>
    <w:rsid w:val="00E014A4"/>
    <w:rsid w:val="00E01681"/>
    <w:rsid w:val="00E0218B"/>
    <w:rsid w:val="00E02297"/>
    <w:rsid w:val="00E1392F"/>
    <w:rsid w:val="00E16632"/>
    <w:rsid w:val="00E1672A"/>
    <w:rsid w:val="00E24579"/>
    <w:rsid w:val="00E26C83"/>
    <w:rsid w:val="00E2744C"/>
    <w:rsid w:val="00E31138"/>
    <w:rsid w:val="00E33EAB"/>
    <w:rsid w:val="00E37538"/>
    <w:rsid w:val="00E37C2F"/>
    <w:rsid w:val="00E407B3"/>
    <w:rsid w:val="00E40A4E"/>
    <w:rsid w:val="00E41B6E"/>
    <w:rsid w:val="00E523E6"/>
    <w:rsid w:val="00E546B1"/>
    <w:rsid w:val="00E57675"/>
    <w:rsid w:val="00E620ED"/>
    <w:rsid w:val="00E642D4"/>
    <w:rsid w:val="00E64E86"/>
    <w:rsid w:val="00E7130C"/>
    <w:rsid w:val="00E74767"/>
    <w:rsid w:val="00E7598A"/>
    <w:rsid w:val="00E81BD0"/>
    <w:rsid w:val="00E82901"/>
    <w:rsid w:val="00E82A6C"/>
    <w:rsid w:val="00E84BFE"/>
    <w:rsid w:val="00E86321"/>
    <w:rsid w:val="00E86B4B"/>
    <w:rsid w:val="00E87111"/>
    <w:rsid w:val="00E917F4"/>
    <w:rsid w:val="00E93DD1"/>
    <w:rsid w:val="00EA0EF3"/>
    <w:rsid w:val="00EA177A"/>
    <w:rsid w:val="00EA4470"/>
    <w:rsid w:val="00EA5106"/>
    <w:rsid w:val="00EB334A"/>
    <w:rsid w:val="00EB5E4A"/>
    <w:rsid w:val="00EB6675"/>
    <w:rsid w:val="00EB7190"/>
    <w:rsid w:val="00EC0D62"/>
    <w:rsid w:val="00EC2C72"/>
    <w:rsid w:val="00ED1BA4"/>
    <w:rsid w:val="00ED30F8"/>
    <w:rsid w:val="00EE010D"/>
    <w:rsid w:val="00EE173A"/>
    <w:rsid w:val="00EE1BE2"/>
    <w:rsid w:val="00EE1F37"/>
    <w:rsid w:val="00EE2847"/>
    <w:rsid w:val="00EF0F7C"/>
    <w:rsid w:val="00EF3786"/>
    <w:rsid w:val="00EF4006"/>
    <w:rsid w:val="00EF6669"/>
    <w:rsid w:val="00F0171E"/>
    <w:rsid w:val="00F01B3B"/>
    <w:rsid w:val="00F0521D"/>
    <w:rsid w:val="00F057E8"/>
    <w:rsid w:val="00F10189"/>
    <w:rsid w:val="00F11875"/>
    <w:rsid w:val="00F15A59"/>
    <w:rsid w:val="00F20729"/>
    <w:rsid w:val="00F24367"/>
    <w:rsid w:val="00F2490E"/>
    <w:rsid w:val="00F36785"/>
    <w:rsid w:val="00F4046F"/>
    <w:rsid w:val="00F4079E"/>
    <w:rsid w:val="00F43CC5"/>
    <w:rsid w:val="00F47A40"/>
    <w:rsid w:val="00F51344"/>
    <w:rsid w:val="00F523AD"/>
    <w:rsid w:val="00F524D9"/>
    <w:rsid w:val="00F55AEA"/>
    <w:rsid w:val="00F6032E"/>
    <w:rsid w:val="00F655EB"/>
    <w:rsid w:val="00F656A2"/>
    <w:rsid w:val="00F66E95"/>
    <w:rsid w:val="00F67CCA"/>
    <w:rsid w:val="00F71789"/>
    <w:rsid w:val="00F7593E"/>
    <w:rsid w:val="00F77BD4"/>
    <w:rsid w:val="00F850CD"/>
    <w:rsid w:val="00F85B1E"/>
    <w:rsid w:val="00F870FB"/>
    <w:rsid w:val="00F92DAA"/>
    <w:rsid w:val="00F94E3A"/>
    <w:rsid w:val="00FA5DC8"/>
    <w:rsid w:val="00FA6BED"/>
    <w:rsid w:val="00FA746E"/>
    <w:rsid w:val="00FB224D"/>
    <w:rsid w:val="00FB2944"/>
    <w:rsid w:val="00FB3CC8"/>
    <w:rsid w:val="00FB7719"/>
    <w:rsid w:val="00FC01C9"/>
    <w:rsid w:val="00FC1297"/>
    <w:rsid w:val="00FC3C8B"/>
    <w:rsid w:val="00FC430B"/>
    <w:rsid w:val="00FC5336"/>
    <w:rsid w:val="00FC7D09"/>
    <w:rsid w:val="00FD06E6"/>
    <w:rsid w:val="00FD16F8"/>
    <w:rsid w:val="00FD5524"/>
    <w:rsid w:val="00FD77D7"/>
    <w:rsid w:val="00FE1D60"/>
    <w:rsid w:val="00FE521D"/>
    <w:rsid w:val="00FE6D07"/>
    <w:rsid w:val="00FE783A"/>
    <w:rsid w:val="00FF1E16"/>
    <w:rsid w:val="00FF7637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  <w14:docId w14:val="45F8EF6C"/>
  <w15:docId w15:val="{9F5AAEFA-E4ED-48F6-AEBC-9D8D5C70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31"/>
    <w:pPr>
      <w:widowControl w:val="0"/>
      <w:spacing w:after="200" w:line="276" w:lineRule="auto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2C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2C"/>
    <w:rPr>
      <w:rFonts w:ascii="Consolas" w:hAnsi="Consolas" w:cs="Consolas"/>
    </w:rPr>
  </w:style>
  <w:style w:type="table" w:customStyle="1" w:styleId="TableGrid11">
    <w:name w:val="Table Grid11"/>
    <w:basedOn w:val="TableNormal"/>
    <w:next w:val="TableGrid"/>
    <w:uiPriority w:val="59"/>
    <w:rsid w:val="00C6698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A73AE-3413-4F04-9DB3-92AA1525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13312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3</cp:revision>
  <cp:lastPrinted>2015-02-24T14:43:00Z</cp:lastPrinted>
  <dcterms:created xsi:type="dcterms:W3CDTF">2015-06-09T14:32:00Z</dcterms:created>
  <dcterms:modified xsi:type="dcterms:W3CDTF">2015-06-09T14:44:00Z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_DocHome">
    <vt:i4>49986638</vt:i4>
  </property>
</Properties>
</file>