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A47DA" w14:textId="77777777" w:rsidR="00F4079E" w:rsidRPr="00ED034D" w:rsidRDefault="00B55CD5" w:rsidP="008A7C10">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597C7610" wp14:editId="16CA3961">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69C36C6E" w14:textId="48E59097" w:rsidR="006F0F73" w:rsidRPr="00ED034D" w:rsidRDefault="0063605F" w:rsidP="008A7C10">
      <w:pPr>
        <w:widowControl/>
        <w:ind w:left="2246"/>
        <w:jc w:val="right"/>
        <w:rPr>
          <w:rFonts w:eastAsia="Times New Roman"/>
          <w:bCs/>
          <w:sz w:val="24"/>
          <w:szCs w:val="24"/>
        </w:rPr>
      </w:pPr>
      <w:bookmarkStart w:id="0" w:name="IssueDate"/>
      <w:r>
        <w:rPr>
          <w:rFonts w:eastAsia="Times New Roman"/>
          <w:bCs/>
          <w:sz w:val="24"/>
          <w:szCs w:val="24"/>
        </w:rPr>
        <w:t>13</w:t>
      </w:r>
      <w:r w:rsidRPr="00ED034D">
        <w:rPr>
          <w:rFonts w:eastAsia="Times New Roman"/>
          <w:bCs/>
          <w:sz w:val="24"/>
          <w:szCs w:val="24"/>
        </w:rPr>
        <w:t> </w:t>
      </w:r>
      <w:r w:rsidR="00594A5F">
        <w:rPr>
          <w:rFonts w:eastAsia="Times New Roman"/>
          <w:bCs/>
          <w:sz w:val="24"/>
          <w:szCs w:val="24"/>
        </w:rPr>
        <w:t>May</w:t>
      </w:r>
      <w:r w:rsidR="002065AA" w:rsidRPr="00ED034D">
        <w:rPr>
          <w:rFonts w:eastAsia="Times New Roman"/>
          <w:bCs/>
          <w:sz w:val="24"/>
          <w:szCs w:val="24"/>
        </w:rPr>
        <w:t> 201</w:t>
      </w:r>
      <w:bookmarkEnd w:id="0"/>
      <w:r w:rsidR="00C87B2C">
        <w:rPr>
          <w:rFonts w:eastAsia="Times New Roman"/>
          <w:bCs/>
          <w:sz w:val="24"/>
          <w:szCs w:val="24"/>
        </w:rPr>
        <w:t>5</w:t>
      </w:r>
    </w:p>
    <w:p w14:paraId="0923AA15" w14:textId="77777777" w:rsidR="006F0F73" w:rsidRPr="00ED034D" w:rsidRDefault="006F0F73" w:rsidP="008A7C10">
      <w:pPr>
        <w:widowControl/>
        <w:ind w:left="2246" w:right="-14"/>
        <w:jc w:val="right"/>
        <w:rPr>
          <w:rFonts w:eastAsia="Times New Roman"/>
          <w:bCs/>
          <w:sz w:val="24"/>
          <w:szCs w:val="24"/>
        </w:rPr>
      </w:pPr>
    </w:p>
    <w:p w14:paraId="38408D3E" w14:textId="77777777" w:rsidR="00E24579" w:rsidRPr="00ED034D" w:rsidRDefault="00BF5DD9" w:rsidP="008A7C10">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1F776468" w14:textId="77777777" w:rsidR="00D60A36" w:rsidRPr="00ED034D" w:rsidRDefault="00D60A36" w:rsidP="008A7C10">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21B8659E" w14:textId="77777777" w:rsidTr="00D60A36">
        <w:trPr>
          <w:trHeight w:hRule="exact" w:val="360"/>
        </w:trPr>
        <w:tc>
          <w:tcPr>
            <w:tcW w:w="9576" w:type="dxa"/>
            <w:vAlign w:val="center"/>
          </w:tcPr>
          <w:p w14:paraId="4253BE4D" w14:textId="77777777" w:rsidR="00D60A36" w:rsidRPr="00ED034D" w:rsidRDefault="00D60A36" w:rsidP="008A7C10">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3A1F297A" w14:textId="77777777" w:rsidR="00150BAB" w:rsidRPr="00ED034D" w:rsidRDefault="007666FB" w:rsidP="008A7C10">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887074F" w14:textId="77777777" w:rsidR="001A0E78" w:rsidRPr="00ED034D" w:rsidRDefault="00145B5B" w:rsidP="00D91502">
      <w:pPr>
        <w:pStyle w:val="ListParagraph"/>
        <w:widowControl/>
        <w:tabs>
          <w:tab w:val="left" w:pos="1800"/>
          <w:tab w:val="left" w:pos="5440"/>
        </w:tabs>
        <w:ind w:left="360"/>
        <w:contextualSpacing w:val="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sidR="00370BA6">
        <w:rPr>
          <w:rFonts w:eastAsia="Times New Roman"/>
          <w:b/>
          <w:bCs/>
          <w:szCs w:val="20"/>
        </w:rPr>
        <w:tab/>
      </w:r>
      <w:r w:rsidR="00ED034D" w:rsidRPr="00ED034D">
        <w:rPr>
          <w:rFonts w:eastAsia="Times New Roman"/>
          <w:bCs/>
          <w:szCs w:val="20"/>
        </w:rPr>
        <w:t>3</w:t>
      </w:r>
      <w:r w:rsidR="00C87B2C">
        <w:rPr>
          <w:rFonts w:eastAsia="Times New Roman"/>
          <w:bCs/>
          <w:szCs w:val="20"/>
        </w:rPr>
        <w:t>257</w:t>
      </w:r>
    </w:p>
    <w:p w14:paraId="4F30414F" w14:textId="77777777" w:rsidR="0078017D" w:rsidRDefault="00145B5B" w:rsidP="00D91502">
      <w:pPr>
        <w:pStyle w:val="ListParagraph"/>
        <w:widowControl/>
        <w:tabs>
          <w:tab w:val="left" w:pos="1800"/>
          <w:tab w:val="left" w:pos="5440"/>
        </w:tabs>
        <w:ind w:left="360"/>
        <w:contextualSpacing w:val="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370BA6">
        <w:rPr>
          <w:rFonts w:eastAsia="Times New Roman"/>
          <w:b/>
          <w:bCs/>
          <w:szCs w:val="20"/>
        </w:rPr>
        <w:tab/>
      </w:r>
      <w:proofErr w:type="spellStart"/>
      <w:r w:rsidR="00C87B2C" w:rsidRPr="00C87B2C">
        <w:rPr>
          <w:rFonts w:eastAsia="Times New Roman"/>
          <w:bCs/>
          <w:szCs w:val="20"/>
        </w:rPr>
        <w:t>Catechin</w:t>
      </w:r>
      <w:proofErr w:type="spellEnd"/>
      <w:r w:rsidR="00C87B2C" w:rsidRPr="00C87B2C">
        <w:rPr>
          <w:rFonts w:eastAsia="Times New Roman"/>
          <w:bCs/>
          <w:szCs w:val="20"/>
        </w:rPr>
        <w:t xml:space="preserve"> Calibration Solutions</w:t>
      </w:r>
    </w:p>
    <w:p w14:paraId="094644DA" w14:textId="77777777" w:rsidR="00594A5F" w:rsidRPr="00594A5F" w:rsidRDefault="0078017D" w:rsidP="00D91502">
      <w:pPr>
        <w:pStyle w:val="ListParagraph"/>
        <w:widowControl/>
        <w:tabs>
          <w:tab w:val="left" w:pos="1800"/>
          <w:tab w:val="left" w:pos="5440"/>
        </w:tabs>
        <w:ind w:left="360"/>
        <w:rPr>
          <w:rFonts w:eastAsia="Times New Roman"/>
          <w:bCs/>
          <w:szCs w:val="20"/>
        </w:rPr>
      </w:pPr>
      <w:r w:rsidRPr="00ED034D">
        <w:rPr>
          <w:rFonts w:eastAsia="Times New Roman"/>
          <w:b/>
          <w:bCs/>
          <w:spacing w:val="1"/>
          <w:szCs w:val="20"/>
        </w:rPr>
        <w:t>SR</w:t>
      </w:r>
      <w:r w:rsidRPr="00ED034D">
        <w:rPr>
          <w:rFonts w:eastAsia="Times New Roman"/>
          <w:b/>
          <w:bCs/>
          <w:szCs w:val="20"/>
        </w:rPr>
        <w:t>M</w:t>
      </w:r>
      <w:r w:rsidRPr="00ED034D">
        <w:rPr>
          <w:rFonts w:eastAsia="Times New Roman"/>
          <w:b/>
          <w:bCs/>
          <w:spacing w:val="-5"/>
          <w:szCs w:val="20"/>
        </w:rPr>
        <w:t xml:space="preserve"> </w:t>
      </w:r>
      <w:r>
        <w:rPr>
          <w:rFonts w:eastAsia="Times New Roman"/>
          <w:b/>
          <w:bCs/>
          <w:spacing w:val="-5"/>
          <w:szCs w:val="20"/>
        </w:rPr>
        <w:t>Parts</w:t>
      </w:r>
      <w:r w:rsidRPr="00ED034D">
        <w:rPr>
          <w:rFonts w:eastAsia="Times New Roman"/>
          <w:b/>
          <w:bCs/>
          <w:szCs w:val="20"/>
        </w:rPr>
        <w:t>:</w:t>
      </w:r>
      <w:r>
        <w:rPr>
          <w:rFonts w:eastAsia="Times New Roman"/>
          <w:b/>
          <w:bCs/>
          <w:szCs w:val="20"/>
        </w:rPr>
        <w:tab/>
      </w:r>
      <w:proofErr w:type="spellStart"/>
      <w:r w:rsidR="00594A5F" w:rsidRPr="00594A5F">
        <w:rPr>
          <w:rFonts w:eastAsia="Times New Roman"/>
          <w:bCs/>
          <w:szCs w:val="20"/>
        </w:rPr>
        <w:t>Catechin</w:t>
      </w:r>
      <w:proofErr w:type="spellEnd"/>
      <w:r w:rsidR="00594A5F" w:rsidRPr="00594A5F">
        <w:rPr>
          <w:rFonts w:eastAsia="Times New Roman"/>
          <w:bCs/>
          <w:szCs w:val="20"/>
        </w:rPr>
        <w:t xml:space="preserve"> Calibration Solutions Solution 1</w:t>
      </w:r>
    </w:p>
    <w:p w14:paraId="67CC07CE" w14:textId="77777777" w:rsidR="00594A5F" w:rsidRPr="00594A5F" w:rsidRDefault="00594A5F" w:rsidP="00D91502">
      <w:pPr>
        <w:pStyle w:val="ListParagraph"/>
        <w:widowControl/>
        <w:tabs>
          <w:tab w:val="left" w:pos="1800"/>
          <w:tab w:val="left" w:pos="5440"/>
        </w:tabs>
        <w:ind w:left="360"/>
        <w:rPr>
          <w:rFonts w:eastAsia="Times New Roman"/>
          <w:bCs/>
          <w:szCs w:val="20"/>
        </w:rPr>
      </w:pPr>
      <w:r w:rsidRPr="00594A5F">
        <w:rPr>
          <w:rFonts w:eastAsia="Times New Roman"/>
          <w:bCs/>
          <w:szCs w:val="20"/>
        </w:rPr>
        <w:tab/>
      </w:r>
      <w:proofErr w:type="spellStart"/>
      <w:r w:rsidRPr="00594A5F">
        <w:rPr>
          <w:rFonts w:eastAsia="Times New Roman"/>
          <w:bCs/>
          <w:szCs w:val="20"/>
        </w:rPr>
        <w:t>Catechin</w:t>
      </w:r>
      <w:proofErr w:type="spellEnd"/>
      <w:r w:rsidRPr="00594A5F">
        <w:rPr>
          <w:rFonts w:eastAsia="Times New Roman"/>
          <w:bCs/>
          <w:szCs w:val="20"/>
        </w:rPr>
        <w:t xml:space="preserve"> Calibration Solutions Solution 2</w:t>
      </w:r>
    </w:p>
    <w:p w14:paraId="195454E9" w14:textId="77777777" w:rsidR="0078017D" w:rsidRPr="00594A5F" w:rsidRDefault="00594A5F" w:rsidP="00D91502">
      <w:pPr>
        <w:pStyle w:val="ListParagraph"/>
        <w:widowControl/>
        <w:tabs>
          <w:tab w:val="left" w:pos="1800"/>
          <w:tab w:val="left" w:pos="5440"/>
        </w:tabs>
        <w:ind w:left="360"/>
        <w:rPr>
          <w:rFonts w:eastAsia="Times New Roman"/>
          <w:bCs/>
          <w:szCs w:val="20"/>
        </w:rPr>
      </w:pPr>
      <w:r w:rsidRPr="00594A5F">
        <w:rPr>
          <w:rFonts w:eastAsia="Times New Roman"/>
          <w:bCs/>
          <w:szCs w:val="20"/>
        </w:rPr>
        <w:tab/>
      </w:r>
      <w:proofErr w:type="spellStart"/>
      <w:r w:rsidRPr="00594A5F">
        <w:rPr>
          <w:rFonts w:eastAsia="Times New Roman"/>
          <w:bCs/>
          <w:szCs w:val="20"/>
        </w:rPr>
        <w:t>Catechin</w:t>
      </w:r>
      <w:proofErr w:type="spellEnd"/>
      <w:r w:rsidRPr="00594A5F">
        <w:rPr>
          <w:rFonts w:eastAsia="Times New Roman"/>
          <w:bCs/>
          <w:szCs w:val="20"/>
        </w:rPr>
        <w:t xml:space="preserve"> Calibration Solutions Solution 3</w:t>
      </w:r>
    </w:p>
    <w:p w14:paraId="534A37C6" w14:textId="77777777" w:rsidR="004C5973" w:rsidRPr="004C5973" w:rsidRDefault="004C5973" w:rsidP="008A7C10">
      <w:pPr>
        <w:pStyle w:val="ListParagraph"/>
        <w:widowControl/>
        <w:tabs>
          <w:tab w:val="left" w:pos="5440"/>
        </w:tabs>
        <w:ind w:left="360"/>
        <w:contextualSpacing w:val="0"/>
        <w:rPr>
          <w:rFonts w:eastAsia="Times New Roman"/>
          <w:bCs/>
          <w:szCs w:val="20"/>
        </w:rPr>
      </w:pPr>
      <w:r w:rsidRPr="00ED034D">
        <w:rPr>
          <w:rFonts w:eastAsia="Times New Roman"/>
          <w:b/>
          <w:bCs/>
          <w:szCs w:val="20"/>
        </w:rPr>
        <w:t>Other Means of Identification:</w:t>
      </w:r>
      <w:r w:rsidRPr="00ED034D">
        <w:rPr>
          <w:rFonts w:eastAsia="Times New Roman"/>
          <w:bCs/>
          <w:szCs w:val="20"/>
        </w:rPr>
        <w:t xml:space="preserve">  Not applicable</w:t>
      </w:r>
      <w:r w:rsidR="00832544" w:rsidRPr="00ED034D">
        <w:rPr>
          <w:rFonts w:eastAsia="Times New Roman"/>
          <w:bCs/>
          <w:szCs w:val="20"/>
        </w:rPr>
        <w:t>.</w:t>
      </w:r>
    </w:p>
    <w:p w14:paraId="614A8B8F" w14:textId="77777777" w:rsidR="00150BAB" w:rsidRPr="00D77265" w:rsidRDefault="00150BAB" w:rsidP="008A7C10">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358FD7AB" w14:textId="3C30BEA0" w:rsidR="00E7608D" w:rsidRPr="006E6A17" w:rsidRDefault="00ED034D" w:rsidP="00D91502">
      <w:pPr>
        <w:widowControl/>
        <w:ind w:left="360"/>
        <w:rPr>
          <w:szCs w:val="20"/>
        </w:rPr>
      </w:pPr>
      <w:r>
        <w:t xml:space="preserve">This </w:t>
      </w:r>
      <w:r w:rsidRPr="00623992">
        <w:t>Standard Reference Material</w:t>
      </w:r>
      <w:r>
        <w:t> </w:t>
      </w:r>
      <w:r w:rsidRPr="00623992">
        <w:t xml:space="preserve">(SRM) </w:t>
      </w:r>
      <w:r w:rsidR="00417D71" w:rsidRPr="00417D71">
        <w:t xml:space="preserve">is intended primarily for use in calibration of instruments and techniques used for the </w:t>
      </w:r>
      <w:r w:rsidR="00417D71">
        <w:t xml:space="preserve">measurement of </w:t>
      </w:r>
      <w:proofErr w:type="spellStart"/>
      <w:r w:rsidR="00417D71">
        <w:t>c</w:t>
      </w:r>
      <w:r w:rsidR="00417D71" w:rsidRPr="00C87B2C">
        <w:rPr>
          <w:rFonts w:eastAsia="Times New Roman"/>
          <w:bCs/>
          <w:szCs w:val="20"/>
        </w:rPr>
        <w:t>atechin</w:t>
      </w:r>
      <w:r w:rsidR="00417D71">
        <w:rPr>
          <w:rFonts w:eastAsia="Times New Roman"/>
          <w:bCs/>
          <w:szCs w:val="20"/>
        </w:rPr>
        <w:t>s</w:t>
      </w:r>
      <w:proofErr w:type="spellEnd"/>
      <w:r w:rsidR="00417D71" w:rsidRPr="00417D71">
        <w:t>.</w:t>
      </w:r>
      <w:r w:rsidRPr="00623992">
        <w:t xml:space="preserve">  </w:t>
      </w:r>
      <w:r w:rsidR="00D91502" w:rsidRPr="00D91502">
        <w:t>A unit of SRM 3257 consists of twelve 2</w:t>
      </w:r>
      <w:r w:rsidR="00D91502" w:rsidRPr="00D91502">
        <w:noBreakHyphen/>
        <w:t>milliliter ampoules, four vials each of Solution 1, Solution 2, and Solution 3, containing approximately 1.2 mL of solution.  Solution 1 contains (+</w:t>
      </w:r>
      <w:proofErr w:type="gramStart"/>
      <w:r w:rsidR="00D91502" w:rsidRPr="00D91502">
        <w:t>)</w:t>
      </w:r>
      <w:r w:rsidR="00D91502" w:rsidRPr="00D91502">
        <w:noBreakHyphen/>
      </w:r>
      <w:proofErr w:type="spellStart"/>
      <w:proofErr w:type="gramEnd"/>
      <w:r w:rsidR="00D91502" w:rsidRPr="00D91502">
        <w:t>catechin</w:t>
      </w:r>
      <w:proofErr w:type="spellEnd"/>
      <w:r w:rsidR="00D91502" w:rsidRPr="00D91502">
        <w:t>, (–)</w:t>
      </w:r>
      <w:r w:rsidR="00D91502" w:rsidRPr="00D91502">
        <w:noBreakHyphen/>
      </w:r>
      <w:proofErr w:type="spellStart"/>
      <w:r w:rsidR="00D91502" w:rsidRPr="00D91502">
        <w:t>gallocatechin</w:t>
      </w:r>
      <w:proofErr w:type="spellEnd"/>
      <w:r w:rsidR="00D91502" w:rsidRPr="00D91502">
        <w:t>, and (–)</w:t>
      </w:r>
      <w:r w:rsidR="00D91502" w:rsidRPr="00D91502">
        <w:noBreakHyphen/>
      </w:r>
      <w:proofErr w:type="spellStart"/>
      <w:r w:rsidR="00D91502" w:rsidRPr="00D91502">
        <w:t>gallocatechin</w:t>
      </w:r>
      <w:proofErr w:type="spellEnd"/>
      <w:r w:rsidR="00D91502" w:rsidRPr="00D91502">
        <w:t> 3</w:t>
      </w:r>
      <w:r w:rsidR="00D91502" w:rsidRPr="00D91502">
        <w:noBreakHyphen/>
        <w:t>gallate; Solution 2 contains (–)</w:t>
      </w:r>
      <w:r w:rsidR="00D91502" w:rsidRPr="00D91502">
        <w:noBreakHyphen/>
      </w:r>
      <w:proofErr w:type="spellStart"/>
      <w:r w:rsidR="00D91502" w:rsidRPr="00D91502">
        <w:t>epicatechin</w:t>
      </w:r>
      <w:proofErr w:type="spellEnd"/>
      <w:r w:rsidR="00D91502" w:rsidRPr="00D91502">
        <w:t xml:space="preserve">, </w:t>
      </w:r>
      <w:r w:rsidR="00D91502">
        <w:br/>
      </w:r>
      <w:r w:rsidR="00D91502" w:rsidRPr="00D91502">
        <w:t>(–)</w:t>
      </w:r>
      <w:r w:rsidR="00D91502" w:rsidRPr="00D91502">
        <w:noBreakHyphen/>
      </w:r>
      <w:proofErr w:type="spellStart"/>
      <w:r w:rsidR="00D91502" w:rsidRPr="00D91502">
        <w:t>epigallocatechin</w:t>
      </w:r>
      <w:proofErr w:type="spellEnd"/>
      <w:r w:rsidR="00D91502" w:rsidRPr="00D91502">
        <w:t>, and (–)</w:t>
      </w:r>
      <w:r w:rsidR="00D91502" w:rsidRPr="00D91502">
        <w:noBreakHyphen/>
      </w:r>
      <w:proofErr w:type="spellStart"/>
      <w:r w:rsidR="00D91502" w:rsidRPr="00D91502">
        <w:t>epicatechin</w:t>
      </w:r>
      <w:proofErr w:type="spellEnd"/>
      <w:r w:rsidR="00D91502" w:rsidRPr="00D91502">
        <w:t xml:space="preserve"> 3-gallate; and Solution 3 contains </w:t>
      </w:r>
      <w:r w:rsidR="00D91502" w:rsidRPr="00D91502">
        <w:br/>
        <w:t>(–)</w:t>
      </w:r>
      <w:r w:rsidR="00D91502" w:rsidRPr="00D91502">
        <w:noBreakHyphen/>
      </w:r>
      <w:proofErr w:type="spellStart"/>
      <w:r w:rsidR="00D91502" w:rsidRPr="00D91502">
        <w:t>epigallocatechin</w:t>
      </w:r>
      <w:proofErr w:type="spellEnd"/>
      <w:r w:rsidR="00D91502" w:rsidRPr="00D91502">
        <w:t xml:space="preserve"> 3</w:t>
      </w:r>
      <w:r w:rsidR="00D91502" w:rsidRPr="00D91502">
        <w:noBreakHyphen/>
        <w:t xml:space="preserve">gallate.  The solutions were prepared in a mixture of 30 % methanol, 70 % water, and 0.05 % formic acid (volume fractions).  Formic acid was added to stabilize the </w:t>
      </w:r>
      <w:proofErr w:type="spellStart"/>
      <w:r w:rsidR="00D91502" w:rsidRPr="00D91502">
        <w:t>catechins</w:t>
      </w:r>
      <w:proofErr w:type="spellEnd"/>
      <w:r w:rsidR="00417D71" w:rsidRPr="00417D71">
        <w:t>.</w:t>
      </w:r>
    </w:p>
    <w:p w14:paraId="6A5179E9" w14:textId="77777777" w:rsidR="00150BAB" w:rsidRPr="00D77265" w:rsidRDefault="00150BAB" w:rsidP="008A7C10">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4E4A3B35" w14:textId="77777777" w:rsidTr="00193FA9">
        <w:tc>
          <w:tcPr>
            <w:tcW w:w="4590" w:type="dxa"/>
          </w:tcPr>
          <w:p w14:paraId="52BEC1BA"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7B1ACD7D"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20A3E667" w14:textId="77777777" w:rsidTr="00193FA9">
        <w:tc>
          <w:tcPr>
            <w:tcW w:w="4590" w:type="dxa"/>
          </w:tcPr>
          <w:p w14:paraId="10CE3168"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514A0B64"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24EB0C14" w14:textId="77777777" w:rsidTr="00193FA9">
        <w:tc>
          <w:tcPr>
            <w:tcW w:w="4590" w:type="dxa"/>
          </w:tcPr>
          <w:p w14:paraId="4ACAC68C"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602FCD7D" w14:textId="77777777" w:rsidR="00193FA9" w:rsidRPr="00193FA9" w:rsidRDefault="00193FA9" w:rsidP="008A7C10">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11016CF9" w14:textId="77777777" w:rsidTr="00193FA9">
        <w:tc>
          <w:tcPr>
            <w:tcW w:w="4590" w:type="dxa"/>
          </w:tcPr>
          <w:p w14:paraId="683B22AC"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3FADFE4C" w14:textId="77777777" w:rsidR="00193FA9" w:rsidRPr="00193FA9" w:rsidRDefault="00193FA9" w:rsidP="008A7C10">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841A818" w14:textId="77777777" w:rsidTr="00193FA9">
        <w:tc>
          <w:tcPr>
            <w:tcW w:w="4590" w:type="dxa"/>
          </w:tcPr>
          <w:p w14:paraId="7EBE4B3E"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655991F7" w14:textId="77777777" w:rsidR="00193FA9" w:rsidRPr="00193FA9" w:rsidRDefault="00193FA9" w:rsidP="008A7C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45807057" w14:textId="77777777" w:rsidTr="00193FA9">
        <w:tc>
          <w:tcPr>
            <w:tcW w:w="4590" w:type="dxa"/>
          </w:tcPr>
          <w:p w14:paraId="49DA61C2"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59E51C6D" w14:textId="77777777" w:rsidR="00193FA9" w:rsidRPr="00193FA9" w:rsidRDefault="00193FA9" w:rsidP="008A7C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 xml:space="preserve">Emergency Telephone </w:t>
            </w:r>
            <w:proofErr w:type="spellStart"/>
            <w:r w:rsidRPr="00193FA9">
              <w:rPr>
                <w:rFonts w:eastAsia="Times New Roman"/>
                <w:szCs w:val="20"/>
              </w:rPr>
              <w:t>ChemTrec</w:t>
            </w:r>
            <w:proofErr w:type="spellEnd"/>
            <w:r w:rsidRPr="00193FA9">
              <w:rPr>
                <w:rFonts w:eastAsia="Times New Roman"/>
                <w:szCs w:val="20"/>
              </w:rPr>
              <w:t>:</w:t>
            </w:r>
          </w:p>
        </w:tc>
      </w:tr>
      <w:tr w:rsidR="00193FA9" w:rsidRPr="00193FA9" w14:paraId="2E99ED5C" w14:textId="77777777" w:rsidTr="00193FA9">
        <w:tc>
          <w:tcPr>
            <w:tcW w:w="4590" w:type="dxa"/>
          </w:tcPr>
          <w:p w14:paraId="6B62A546"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426B6F4E" w14:textId="77777777" w:rsidR="00193FA9" w:rsidRPr="00193FA9" w:rsidRDefault="00193FA9" w:rsidP="008A7C10">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24746147" w14:textId="77777777" w:rsidTr="00193FA9">
        <w:tc>
          <w:tcPr>
            <w:tcW w:w="4590" w:type="dxa"/>
          </w:tcPr>
          <w:p w14:paraId="6233BD15"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75E9C696" w14:textId="77777777" w:rsidR="00193FA9" w:rsidRPr="00193FA9" w:rsidRDefault="00193FA9" w:rsidP="008A7C10">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5A715300" w14:textId="77777777" w:rsidTr="00193FA9">
        <w:tc>
          <w:tcPr>
            <w:tcW w:w="4590" w:type="dxa"/>
          </w:tcPr>
          <w:p w14:paraId="1FC4B324"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58193774" w14:textId="77777777" w:rsidR="00193FA9" w:rsidRPr="00193FA9" w:rsidRDefault="00193FA9" w:rsidP="008A7C10">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488A1C7D" w14:textId="77777777" w:rsidR="00915962" w:rsidRPr="00193FA9" w:rsidRDefault="00915962" w:rsidP="008A7C10">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73B59256" w14:textId="77777777" w:rsidTr="002B22C8">
        <w:trPr>
          <w:trHeight w:hRule="exact" w:val="360"/>
        </w:trPr>
        <w:tc>
          <w:tcPr>
            <w:tcW w:w="9576" w:type="dxa"/>
            <w:vAlign w:val="center"/>
          </w:tcPr>
          <w:p w14:paraId="7573BA0E" w14:textId="77777777" w:rsidR="002B22C8" w:rsidRDefault="002B22C8" w:rsidP="008A7C10">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17BBD2C6" w14:textId="77777777" w:rsidR="001C4F6D" w:rsidRPr="00E97C87" w:rsidRDefault="002B22C8" w:rsidP="008A7C10">
      <w:pPr>
        <w:widowControl/>
        <w:spacing w:before="120"/>
        <w:rPr>
          <w:rFonts w:eastAsia="Times New Roman"/>
          <w:b/>
          <w:bCs/>
          <w:szCs w:val="20"/>
        </w:rPr>
      </w:pPr>
      <w:r w:rsidRPr="00E97C87">
        <w:rPr>
          <w:rFonts w:eastAsia="Times New Roman"/>
          <w:b/>
          <w:bCs/>
          <w:szCs w:val="20"/>
        </w:rPr>
        <w:t>Classification</w:t>
      </w:r>
    </w:p>
    <w:p w14:paraId="1B91AE34" w14:textId="77777777" w:rsidR="0073150A" w:rsidRPr="00E97C87" w:rsidRDefault="0073150A" w:rsidP="00417D71">
      <w:pPr>
        <w:widowControl/>
        <w:tabs>
          <w:tab w:val="left" w:pos="2160"/>
          <w:tab w:val="left" w:pos="468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417D71">
        <w:rPr>
          <w:rFonts w:eastAsia="Times New Roman"/>
          <w:bCs/>
          <w:szCs w:val="20"/>
        </w:rPr>
        <w:tab/>
      </w:r>
      <w:r w:rsidR="00D71B8F">
        <w:rPr>
          <w:rFonts w:eastAsia="Times New Roman"/>
          <w:bCs/>
          <w:szCs w:val="20"/>
        </w:rPr>
        <w:t>Category 2</w:t>
      </w:r>
    </w:p>
    <w:p w14:paraId="3ED4C42D" w14:textId="77777777" w:rsidR="001C4F6D" w:rsidRDefault="0073150A" w:rsidP="00417D71">
      <w:pPr>
        <w:widowControl/>
        <w:tabs>
          <w:tab w:val="left" w:pos="2160"/>
          <w:tab w:val="left" w:pos="468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417D71">
        <w:rPr>
          <w:rFonts w:eastAsia="Times New Roman"/>
          <w:bCs/>
          <w:szCs w:val="20"/>
        </w:rPr>
        <w:tab/>
      </w:r>
      <w:r w:rsidR="00D71B8F">
        <w:rPr>
          <w:rFonts w:eastAsia="Times New Roman"/>
          <w:bCs/>
          <w:szCs w:val="20"/>
        </w:rPr>
        <w:t>Category 3</w:t>
      </w:r>
    </w:p>
    <w:p w14:paraId="0376D089"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417D71">
        <w:rPr>
          <w:rFonts w:eastAsia="Times New Roman"/>
          <w:bCs/>
          <w:szCs w:val="20"/>
        </w:rPr>
        <w:tab/>
      </w:r>
      <w:r w:rsidRPr="00F47E92">
        <w:rPr>
          <w:rFonts w:eastAsia="Times New Roman"/>
          <w:bCs/>
          <w:szCs w:val="20"/>
        </w:rPr>
        <w:t>Category 3</w:t>
      </w:r>
    </w:p>
    <w:p w14:paraId="002AD79D"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417D71">
        <w:rPr>
          <w:rFonts w:eastAsia="Times New Roman"/>
          <w:bCs/>
          <w:szCs w:val="20"/>
        </w:rPr>
        <w:tab/>
      </w:r>
      <w:r w:rsidRPr="00F47E92">
        <w:rPr>
          <w:rFonts w:eastAsia="Times New Roman"/>
          <w:bCs/>
          <w:szCs w:val="20"/>
        </w:rPr>
        <w:t>Category 3</w:t>
      </w:r>
    </w:p>
    <w:p w14:paraId="069E4C39"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S</w:t>
      </w:r>
      <w:r w:rsidR="00417D71">
        <w:rPr>
          <w:rFonts w:eastAsia="Times New Roman"/>
          <w:bCs/>
          <w:szCs w:val="20"/>
        </w:rPr>
        <w:t xml:space="preserve">TOT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417D71">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01DEE44E" w14:textId="77777777" w:rsidR="00730686" w:rsidRPr="0065223F" w:rsidRDefault="00730686" w:rsidP="008A7C10">
      <w:pPr>
        <w:widowControl/>
        <w:spacing w:before="120"/>
        <w:rPr>
          <w:rFonts w:eastAsia="Times New Roman"/>
          <w:b/>
          <w:bCs/>
          <w:szCs w:val="20"/>
        </w:rPr>
      </w:pPr>
      <w:r w:rsidRPr="0065223F">
        <w:rPr>
          <w:rFonts w:eastAsia="Times New Roman"/>
          <w:b/>
          <w:bCs/>
          <w:szCs w:val="20"/>
        </w:rPr>
        <w:t>Label Elements</w:t>
      </w:r>
    </w:p>
    <w:p w14:paraId="5EE92BA8" w14:textId="77777777" w:rsidR="00910EA2" w:rsidRPr="00B0155D" w:rsidRDefault="00730686" w:rsidP="008A7C10">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323CC336" w14:textId="77777777" w:rsidR="00910EA2" w:rsidRPr="0065223F" w:rsidRDefault="0065223F" w:rsidP="008A7C10">
      <w:pPr>
        <w:widowControl/>
        <w:ind w:left="634"/>
        <w:rPr>
          <w:rFonts w:eastAsia="Times New Roman"/>
          <w:b/>
          <w:bCs/>
          <w:szCs w:val="20"/>
        </w:rPr>
      </w:pPr>
      <w:r w:rsidRPr="0065223F">
        <w:rPr>
          <w:noProof/>
        </w:rPr>
        <w:drawing>
          <wp:inline distT="0" distB="0" distL="0" distR="0" wp14:anchorId="6707F17D" wp14:editId="36C82B8B">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383B32E3" wp14:editId="521BFB91">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168EBFFF" wp14:editId="7D6856B3">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6019D006" w14:textId="77777777" w:rsidR="00910EA2" w:rsidRPr="00B0155D" w:rsidRDefault="00730686" w:rsidP="008A7C10">
      <w:pPr>
        <w:widowControl/>
        <w:spacing w:before="120"/>
        <w:ind w:left="360"/>
        <w:rPr>
          <w:rFonts w:eastAsia="Times New Roman"/>
          <w:b/>
          <w:bCs/>
          <w:szCs w:val="20"/>
        </w:rPr>
      </w:pPr>
      <w:r w:rsidRPr="0065223F">
        <w:rPr>
          <w:rFonts w:eastAsia="Times New Roman"/>
          <w:b/>
          <w:bCs/>
          <w:szCs w:val="20"/>
        </w:rPr>
        <w:t>Signal Word</w:t>
      </w:r>
    </w:p>
    <w:p w14:paraId="594E551D" w14:textId="77777777" w:rsidR="00910EA2" w:rsidRPr="00A2133B" w:rsidRDefault="0065223F" w:rsidP="008A7C10">
      <w:pPr>
        <w:widowControl/>
        <w:ind w:left="360"/>
        <w:rPr>
          <w:szCs w:val="20"/>
        </w:rPr>
      </w:pPr>
      <w:r>
        <w:rPr>
          <w:szCs w:val="20"/>
        </w:rPr>
        <w:t>Danger</w:t>
      </w:r>
    </w:p>
    <w:p w14:paraId="2D2418B2" w14:textId="77777777" w:rsidR="00730686" w:rsidRPr="00B0155D" w:rsidRDefault="00730686" w:rsidP="008A7C10">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5CD4325D" w14:textId="77777777" w:rsidR="007C1CDE" w:rsidRPr="0065223F" w:rsidRDefault="007C1CDE" w:rsidP="008A7C10">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539D017C" w14:textId="77777777" w:rsidR="0065223F" w:rsidRPr="0065223F" w:rsidRDefault="0065223F" w:rsidP="008A7C10">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494EDADF" w14:textId="7D8BD86C" w:rsidR="0065223F" w:rsidRDefault="0065223F" w:rsidP="008A7C10">
      <w:pPr>
        <w:widowControl/>
        <w:tabs>
          <w:tab w:val="left" w:pos="2160"/>
        </w:tabs>
        <w:ind w:left="2160" w:hanging="1800"/>
        <w:rPr>
          <w:szCs w:val="20"/>
        </w:rPr>
      </w:pPr>
      <w:r w:rsidRPr="0065223F">
        <w:rPr>
          <w:szCs w:val="20"/>
        </w:rPr>
        <w:t>H370</w:t>
      </w:r>
      <w:r w:rsidRPr="0065223F">
        <w:rPr>
          <w:szCs w:val="20"/>
        </w:rPr>
        <w:tab/>
        <w:t xml:space="preserve">Causes damage to </w:t>
      </w:r>
      <w:r w:rsidR="0042250E">
        <w:rPr>
          <w:rFonts w:eastAsia="Times New Roman"/>
          <w:bCs/>
          <w:szCs w:val="20"/>
        </w:rPr>
        <w:t xml:space="preserve">eyes, kidney, liver, heart, </w:t>
      </w:r>
      <w:r w:rsidR="006F7635">
        <w:rPr>
          <w:rFonts w:eastAsia="Times New Roman"/>
          <w:bCs/>
          <w:szCs w:val="20"/>
        </w:rPr>
        <w:t xml:space="preserve">and </w:t>
      </w:r>
      <w:r w:rsidR="0042250E">
        <w:rPr>
          <w:rFonts w:eastAsia="Times New Roman"/>
          <w:bCs/>
          <w:szCs w:val="20"/>
        </w:rPr>
        <w:t>central nervous system.</w:t>
      </w:r>
    </w:p>
    <w:p w14:paraId="712F7B45" w14:textId="77777777" w:rsidR="00594A5F" w:rsidRDefault="00594A5F">
      <w:pPr>
        <w:widowControl/>
        <w:jc w:val="left"/>
        <w:rPr>
          <w:rFonts w:eastAsia="Times New Roman"/>
          <w:b/>
          <w:bCs/>
          <w:szCs w:val="20"/>
        </w:rPr>
      </w:pPr>
      <w:r>
        <w:rPr>
          <w:rFonts w:eastAsia="Times New Roman"/>
          <w:b/>
          <w:bCs/>
          <w:szCs w:val="20"/>
        </w:rPr>
        <w:br w:type="page"/>
      </w:r>
    </w:p>
    <w:p w14:paraId="4598F33D" w14:textId="77777777" w:rsidR="00910EA2" w:rsidRPr="00B0155D" w:rsidRDefault="00730686" w:rsidP="008A7C10">
      <w:pPr>
        <w:widowControl/>
        <w:tabs>
          <w:tab w:val="left" w:pos="2160"/>
        </w:tabs>
        <w:spacing w:before="120"/>
        <w:ind w:left="2160" w:hanging="1800"/>
        <w:rPr>
          <w:rFonts w:eastAsia="Times New Roman"/>
          <w:b/>
          <w:bCs/>
          <w:szCs w:val="20"/>
        </w:rPr>
      </w:pPr>
      <w:r w:rsidRPr="00B0155D">
        <w:rPr>
          <w:rFonts w:eastAsia="Times New Roman"/>
          <w:b/>
          <w:bCs/>
          <w:szCs w:val="20"/>
        </w:rPr>
        <w:lastRenderedPageBreak/>
        <w:t>Precautionary Statement(s)</w:t>
      </w:r>
    </w:p>
    <w:p w14:paraId="17B837AA" w14:textId="77777777" w:rsidR="006A5336" w:rsidRDefault="006A5336" w:rsidP="008A7C10">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8E1033">
        <w:rPr>
          <w:rFonts w:eastAsia="Times New Roman"/>
          <w:bCs/>
          <w:szCs w:val="20"/>
        </w:rPr>
        <w:t xml:space="preserve">, </w:t>
      </w:r>
      <w:r w:rsidR="0065223F">
        <w:rPr>
          <w:rFonts w:eastAsia="Times New Roman"/>
          <w:bCs/>
          <w:szCs w:val="20"/>
        </w:rPr>
        <w:t>sparks</w:t>
      </w:r>
      <w:r w:rsidR="008E1033">
        <w:rPr>
          <w:rFonts w:eastAsia="Times New Roman"/>
          <w:bCs/>
          <w:szCs w:val="20"/>
        </w:rPr>
        <w:t xml:space="preserve">, </w:t>
      </w:r>
      <w:r w:rsidR="0065223F">
        <w:rPr>
          <w:rFonts w:eastAsia="Times New Roman"/>
          <w:bCs/>
          <w:szCs w:val="20"/>
        </w:rPr>
        <w:t>open flames</w:t>
      </w:r>
      <w:r w:rsidR="008E1033">
        <w:rPr>
          <w:rFonts w:eastAsia="Times New Roman"/>
          <w:bCs/>
          <w:szCs w:val="20"/>
        </w:rPr>
        <w:t xml:space="preserve">, and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113C39B2" w14:textId="5E98A696" w:rsidR="00CD76D3" w:rsidRDefault="00CD76D3" w:rsidP="008A7C10">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1E0A23">
        <w:rPr>
          <w:rFonts w:eastAsia="Times New Roman"/>
          <w:bCs/>
          <w:szCs w:val="20"/>
        </w:rPr>
        <w:t xml:space="preserve">, </w:t>
      </w:r>
      <w:r>
        <w:rPr>
          <w:rFonts w:eastAsia="Times New Roman"/>
          <w:bCs/>
          <w:szCs w:val="20"/>
        </w:rPr>
        <w:t>ventilating</w:t>
      </w:r>
      <w:r w:rsidR="001E0A23">
        <w:rPr>
          <w:rFonts w:eastAsia="Times New Roman"/>
          <w:bCs/>
          <w:szCs w:val="20"/>
        </w:rPr>
        <w:t xml:space="preserve">, </w:t>
      </w:r>
      <w:r w:rsidR="00DE7A1C">
        <w:rPr>
          <w:rFonts w:eastAsia="Times New Roman"/>
          <w:bCs/>
          <w:szCs w:val="20"/>
        </w:rPr>
        <w:t xml:space="preserve">and </w:t>
      </w:r>
      <w:r>
        <w:rPr>
          <w:rFonts w:eastAsia="Times New Roman"/>
          <w:bCs/>
          <w:szCs w:val="20"/>
        </w:rPr>
        <w:t xml:space="preserve">lighting equipment. </w:t>
      </w:r>
    </w:p>
    <w:p w14:paraId="4E7E1956"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569ED082"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25B1E405"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Do not breathe dust</w:t>
      </w:r>
      <w:r w:rsidR="008E1033">
        <w:rPr>
          <w:rFonts w:eastAsia="Times New Roman"/>
          <w:bCs/>
          <w:szCs w:val="20"/>
        </w:rPr>
        <w:t xml:space="preserve">, </w:t>
      </w:r>
      <w:r>
        <w:rPr>
          <w:rFonts w:eastAsia="Times New Roman"/>
          <w:bCs/>
          <w:szCs w:val="20"/>
        </w:rPr>
        <w:t>fume</w:t>
      </w:r>
      <w:r w:rsidR="008E1033">
        <w:rPr>
          <w:rFonts w:eastAsia="Times New Roman"/>
          <w:bCs/>
          <w:szCs w:val="20"/>
        </w:rPr>
        <w:t xml:space="preserve">s, </w:t>
      </w:r>
      <w:r>
        <w:rPr>
          <w:rFonts w:eastAsia="Times New Roman"/>
          <w:bCs/>
          <w:szCs w:val="20"/>
        </w:rPr>
        <w:t>mist</w:t>
      </w:r>
      <w:r w:rsidR="008E1033">
        <w:rPr>
          <w:rFonts w:eastAsia="Times New Roman"/>
          <w:bCs/>
          <w:szCs w:val="20"/>
        </w:rPr>
        <w:t xml:space="preserve">s, </w:t>
      </w:r>
      <w:r>
        <w:rPr>
          <w:rFonts w:eastAsia="Times New Roman"/>
          <w:bCs/>
          <w:szCs w:val="20"/>
        </w:rPr>
        <w:t>vapors</w:t>
      </w:r>
      <w:r w:rsidR="008E1033">
        <w:rPr>
          <w:rFonts w:eastAsia="Times New Roman"/>
          <w:bCs/>
          <w:szCs w:val="20"/>
        </w:rPr>
        <w:t xml:space="preserve">, or </w:t>
      </w:r>
      <w:r>
        <w:rPr>
          <w:rFonts w:eastAsia="Times New Roman"/>
          <w:bCs/>
          <w:szCs w:val="20"/>
        </w:rPr>
        <w:t>spray.</w:t>
      </w:r>
    </w:p>
    <w:p w14:paraId="348550A9" w14:textId="77777777" w:rsidR="00CB2A88" w:rsidRDefault="00CB2A88" w:rsidP="008A7C10">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797429C0" w14:textId="77777777" w:rsidR="001E0A23" w:rsidRPr="001E0A23" w:rsidRDefault="001E0A23" w:rsidP="001E0A23">
      <w:pPr>
        <w:widowControl/>
        <w:tabs>
          <w:tab w:val="left" w:pos="2160"/>
        </w:tabs>
        <w:ind w:left="2160" w:hanging="1800"/>
        <w:rPr>
          <w:rFonts w:eastAsia="Times New Roman"/>
          <w:bCs/>
          <w:szCs w:val="20"/>
        </w:rPr>
      </w:pPr>
      <w:r w:rsidRPr="001E0A23">
        <w:rPr>
          <w:rFonts w:eastAsia="Times New Roman"/>
          <w:bCs/>
          <w:szCs w:val="20"/>
        </w:rPr>
        <w:t xml:space="preserve">P270 </w:t>
      </w:r>
      <w:r>
        <w:rPr>
          <w:rFonts w:eastAsia="Times New Roman"/>
          <w:bCs/>
          <w:szCs w:val="20"/>
        </w:rPr>
        <w:tab/>
      </w:r>
      <w:r w:rsidRPr="001E0A23">
        <w:rPr>
          <w:rFonts w:eastAsia="Times New Roman"/>
          <w:bCs/>
          <w:szCs w:val="20"/>
        </w:rPr>
        <w:t xml:space="preserve">Do not eat, drink or smoke when using this product. </w:t>
      </w:r>
    </w:p>
    <w:p w14:paraId="78729A17" w14:textId="77777777" w:rsidR="001E0A23" w:rsidRDefault="001E0A23" w:rsidP="001E0A23">
      <w:pPr>
        <w:widowControl/>
        <w:tabs>
          <w:tab w:val="left" w:pos="2160"/>
        </w:tabs>
        <w:ind w:left="2160" w:hanging="1800"/>
        <w:rPr>
          <w:rFonts w:eastAsia="Times New Roman"/>
          <w:bCs/>
          <w:szCs w:val="20"/>
        </w:rPr>
      </w:pPr>
      <w:r w:rsidRPr="001E0A23">
        <w:rPr>
          <w:rFonts w:eastAsia="Times New Roman"/>
          <w:bCs/>
          <w:szCs w:val="20"/>
        </w:rPr>
        <w:t xml:space="preserve">P271 </w:t>
      </w:r>
      <w:r>
        <w:rPr>
          <w:rFonts w:eastAsia="Times New Roman"/>
          <w:bCs/>
          <w:szCs w:val="20"/>
        </w:rPr>
        <w:tab/>
      </w:r>
      <w:r w:rsidRPr="001E0A23">
        <w:rPr>
          <w:rFonts w:eastAsia="Times New Roman"/>
          <w:bCs/>
          <w:szCs w:val="20"/>
        </w:rPr>
        <w:t>Use only outdoors or in a well-ventilated area.</w:t>
      </w:r>
    </w:p>
    <w:p w14:paraId="5F8E618F"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w:t>
      </w:r>
      <w:r w:rsidR="001601EA" w:rsidRPr="001601EA">
        <w:rPr>
          <w:rFonts w:eastAsia="Times New Roman"/>
          <w:bCs/>
          <w:szCs w:val="20"/>
        </w:rPr>
        <w:t>ear protective gloves, protective clothing, and eye protection</w:t>
      </w:r>
      <w:r>
        <w:rPr>
          <w:rFonts w:eastAsia="Times New Roman"/>
          <w:bCs/>
          <w:szCs w:val="20"/>
        </w:rPr>
        <w:t>.</w:t>
      </w:r>
    </w:p>
    <w:p w14:paraId="744198DE" w14:textId="77777777" w:rsidR="00533EE3" w:rsidRDefault="00533EE3" w:rsidP="008A7C10">
      <w:pPr>
        <w:widowControl/>
        <w:tabs>
          <w:tab w:val="left" w:pos="2160"/>
        </w:tabs>
        <w:ind w:left="2160" w:hanging="1800"/>
        <w:rPr>
          <w:rFonts w:eastAsia="Times New Roman"/>
          <w:bCs/>
          <w:szCs w:val="20"/>
        </w:rPr>
      </w:pPr>
    </w:p>
    <w:p w14:paraId="13926866"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r>
      <w:proofErr w:type="gramStart"/>
      <w:r>
        <w:rPr>
          <w:rFonts w:eastAsia="Times New Roman"/>
          <w:bCs/>
          <w:szCs w:val="20"/>
        </w:rPr>
        <w:t>I</w:t>
      </w:r>
      <w:r w:rsidR="008E1033">
        <w:rPr>
          <w:rFonts w:eastAsia="Times New Roman"/>
          <w:bCs/>
          <w:szCs w:val="20"/>
        </w:rPr>
        <w:t>f</w:t>
      </w:r>
      <w:proofErr w:type="gramEnd"/>
      <w:r>
        <w:rPr>
          <w:rFonts w:eastAsia="Times New Roman"/>
          <w:bCs/>
          <w:szCs w:val="20"/>
        </w:rPr>
        <w:t xml:space="preserve"> </w:t>
      </w:r>
      <w:r w:rsidR="008E1033">
        <w:rPr>
          <w:rFonts w:eastAsia="Times New Roman"/>
          <w:bCs/>
          <w:szCs w:val="20"/>
        </w:rPr>
        <w:t xml:space="preserve">swallowed: </w:t>
      </w:r>
      <w:r>
        <w:rPr>
          <w:rFonts w:eastAsia="Times New Roman"/>
          <w:bCs/>
          <w:szCs w:val="20"/>
        </w:rPr>
        <w:t>Immediately call a doctor.</w:t>
      </w:r>
    </w:p>
    <w:p w14:paraId="72BBCC52" w14:textId="77777777" w:rsidR="001E0A23" w:rsidRDefault="001E0A23" w:rsidP="001E0A23">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bookmarkStart w:id="1" w:name="_GoBack"/>
      <w:bookmarkEnd w:id="1"/>
    </w:p>
    <w:p w14:paraId="299A59A1" w14:textId="77777777" w:rsidR="001E0A23" w:rsidRDefault="001E0A23" w:rsidP="001E0A23">
      <w:pPr>
        <w:widowControl/>
        <w:tabs>
          <w:tab w:val="left" w:pos="2160"/>
        </w:tabs>
        <w:ind w:left="2160" w:hanging="1800"/>
        <w:rPr>
          <w:rFonts w:eastAsia="Times New Roman"/>
          <w:bCs/>
          <w:szCs w:val="20"/>
        </w:rPr>
      </w:pPr>
    </w:p>
    <w:p w14:paraId="216D4870" w14:textId="77777777" w:rsidR="001E0A23" w:rsidRDefault="001E0A23" w:rsidP="001E0A23">
      <w:pPr>
        <w:widowControl/>
        <w:tabs>
          <w:tab w:val="left" w:pos="2160"/>
        </w:tabs>
        <w:ind w:left="2160" w:hanging="1800"/>
        <w:rPr>
          <w:rFonts w:eastAsia="Times New Roman"/>
          <w:bCs/>
          <w:szCs w:val="20"/>
        </w:rPr>
      </w:pPr>
      <w:r>
        <w:rPr>
          <w:rFonts w:eastAsia="Times New Roman"/>
          <w:bCs/>
          <w:szCs w:val="20"/>
        </w:rPr>
        <w:t>P303+P361+P353</w:t>
      </w:r>
      <w:r>
        <w:rPr>
          <w:rFonts w:eastAsia="Times New Roman"/>
          <w:bCs/>
          <w:szCs w:val="20"/>
        </w:rPr>
        <w:tab/>
        <w:t>If on skin (or hair): Take off immediately all contaminated clothing.  Rinse skin with water.</w:t>
      </w:r>
    </w:p>
    <w:p w14:paraId="7880A715" w14:textId="77777777" w:rsidR="0065223F" w:rsidRDefault="00533EE3" w:rsidP="008A7C10">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8E1033">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Call a doctor.</w:t>
      </w:r>
    </w:p>
    <w:p w14:paraId="7A96CBE2" w14:textId="77777777" w:rsidR="00EA617B" w:rsidRDefault="00EA617B" w:rsidP="008A7C10">
      <w:pPr>
        <w:widowControl/>
        <w:tabs>
          <w:tab w:val="left" w:pos="2160"/>
        </w:tabs>
        <w:ind w:left="2160" w:hanging="1800"/>
        <w:rPr>
          <w:rFonts w:eastAsia="Times New Roman"/>
          <w:bCs/>
          <w:szCs w:val="20"/>
        </w:rPr>
      </w:pPr>
    </w:p>
    <w:p w14:paraId="061895AA" w14:textId="77777777" w:rsidR="00CD76D3" w:rsidRDefault="00EA617B" w:rsidP="008A7C10">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78325845" w14:textId="77777777" w:rsidR="00EA617B" w:rsidRDefault="00EA617B" w:rsidP="008A7C10">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3E715424" w14:textId="77777777" w:rsidR="00CD76D3" w:rsidRDefault="00CD76D3" w:rsidP="008A7C10">
      <w:pPr>
        <w:widowControl/>
        <w:tabs>
          <w:tab w:val="left" w:pos="2160"/>
        </w:tabs>
        <w:ind w:left="2160" w:hanging="1800"/>
        <w:rPr>
          <w:rFonts w:eastAsia="Times New Roman"/>
          <w:bCs/>
          <w:szCs w:val="20"/>
        </w:rPr>
      </w:pPr>
    </w:p>
    <w:p w14:paraId="1CB5B356" w14:textId="77777777" w:rsidR="00EA617B" w:rsidRDefault="00EA617B" w:rsidP="008A7C10">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t>Dispose of contents</w:t>
      </w:r>
      <w:r w:rsidR="008E1033">
        <w:rPr>
          <w:rFonts w:eastAsia="Times New Roman"/>
          <w:bCs/>
          <w:szCs w:val="20"/>
        </w:rPr>
        <w:t xml:space="preserve"> and container according to local regulations</w:t>
      </w:r>
      <w:r>
        <w:rPr>
          <w:rFonts w:eastAsia="Times New Roman"/>
          <w:bCs/>
          <w:szCs w:val="20"/>
        </w:rPr>
        <w:t xml:space="preserve">. </w:t>
      </w:r>
    </w:p>
    <w:p w14:paraId="01AD9DF2" w14:textId="77777777" w:rsidR="002B22C8" w:rsidRPr="004C5973" w:rsidRDefault="00910EA2" w:rsidP="008A7C10">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7C910D20" w14:textId="77777777" w:rsidR="000F1959" w:rsidRPr="000F1959" w:rsidRDefault="00910EA2" w:rsidP="008A7C10">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2A5617E2" w14:textId="77777777" w:rsidTr="00371ED3">
        <w:trPr>
          <w:trHeight w:hRule="exact" w:val="360"/>
        </w:trPr>
        <w:tc>
          <w:tcPr>
            <w:tcW w:w="9576" w:type="dxa"/>
            <w:vAlign w:val="center"/>
          </w:tcPr>
          <w:p w14:paraId="63B17804" w14:textId="77777777" w:rsidR="00371ED3" w:rsidRPr="00944226" w:rsidRDefault="00371ED3" w:rsidP="008A7C10">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43DEF831" w14:textId="77777777" w:rsidR="00BB0995" w:rsidRPr="00C636A8" w:rsidRDefault="00BB0995" w:rsidP="008A7C10">
      <w:pPr>
        <w:widowControl/>
        <w:spacing w:before="120"/>
        <w:rPr>
          <w:rFonts w:eastAsia="Times New Roman"/>
          <w:bCs/>
          <w:spacing w:val="1"/>
          <w:szCs w:val="20"/>
        </w:rPr>
      </w:pPr>
      <w:r w:rsidRPr="00C636A8">
        <w:rPr>
          <w:rFonts w:eastAsia="Times New Roman"/>
          <w:b/>
          <w:bCs/>
          <w:szCs w:val="20"/>
        </w:rPr>
        <w:t>Sub</w:t>
      </w:r>
      <w:r w:rsidRPr="00C636A8">
        <w:rPr>
          <w:rFonts w:eastAsia="Times New Roman"/>
          <w:b/>
          <w:bCs/>
          <w:spacing w:val="-1"/>
          <w:szCs w:val="20"/>
        </w:rPr>
        <w:t>s</w:t>
      </w:r>
      <w:r w:rsidRPr="00C636A8">
        <w:rPr>
          <w:rFonts w:eastAsia="Times New Roman"/>
          <w:b/>
          <w:bCs/>
          <w:spacing w:val="1"/>
          <w:szCs w:val="20"/>
        </w:rPr>
        <w:t>ta</w:t>
      </w:r>
      <w:r w:rsidRPr="00C636A8">
        <w:rPr>
          <w:rFonts w:eastAsia="Times New Roman"/>
          <w:b/>
          <w:bCs/>
          <w:szCs w:val="20"/>
        </w:rPr>
        <w:t>nce:</w:t>
      </w:r>
      <w:r w:rsidR="00F353D7" w:rsidRPr="00C636A8">
        <w:rPr>
          <w:rFonts w:eastAsia="Times New Roman"/>
          <w:bCs/>
          <w:spacing w:val="1"/>
          <w:szCs w:val="20"/>
        </w:rPr>
        <w:t xml:space="preserve">  </w:t>
      </w:r>
      <w:r w:rsidR="00ED034D" w:rsidRPr="00C636A8">
        <w:rPr>
          <w:rFonts w:eastAsia="Times New Roman"/>
          <w:bCs/>
          <w:spacing w:val="1"/>
          <w:szCs w:val="20"/>
        </w:rPr>
        <w:t>Methanol</w:t>
      </w:r>
    </w:p>
    <w:p w14:paraId="5BE44764" w14:textId="77777777" w:rsidR="00B173FB" w:rsidRPr="00C636A8" w:rsidRDefault="00BB0995" w:rsidP="008A7C10">
      <w:pPr>
        <w:widowControl/>
        <w:spacing w:before="60" w:after="120"/>
        <w:rPr>
          <w:rFonts w:eastAsia="Times New Roman"/>
          <w:spacing w:val="-1"/>
          <w:szCs w:val="20"/>
        </w:rPr>
      </w:pPr>
      <w:r w:rsidRPr="00C636A8">
        <w:rPr>
          <w:rFonts w:eastAsia="Times New Roman"/>
          <w:b/>
          <w:bCs/>
          <w:spacing w:val="1"/>
          <w:szCs w:val="20"/>
        </w:rPr>
        <w:t>Ot</w:t>
      </w:r>
      <w:r w:rsidRPr="00C636A8">
        <w:rPr>
          <w:rFonts w:eastAsia="Times New Roman"/>
          <w:b/>
          <w:bCs/>
          <w:szCs w:val="20"/>
        </w:rPr>
        <w:t>her</w:t>
      </w:r>
      <w:r w:rsidRPr="00C636A8">
        <w:rPr>
          <w:rFonts w:eastAsia="Times New Roman"/>
          <w:b/>
          <w:bCs/>
          <w:spacing w:val="13"/>
          <w:szCs w:val="20"/>
        </w:rPr>
        <w:t xml:space="preserve"> </w:t>
      </w:r>
      <w:r w:rsidRPr="00C636A8">
        <w:rPr>
          <w:rFonts w:eastAsia="Times New Roman"/>
          <w:b/>
          <w:bCs/>
          <w:szCs w:val="20"/>
        </w:rPr>
        <w:t>De</w:t>
      </w:r>
      <w:r w:rsidRPr="00C636A8">
        <w:rPr>
          <w:rFonts w:eastAsia="Times New Roman"/>
          <w:b/>
          <w:bCs/>
          <w:spacing w:val="-1"/>
          <w:szCs w:val="20"/>
        </w:rPr>
        <w:t>s</w:t>
      </w:r>
      <w:r w:rsidRPr="00C636A8">
        <w:rPr>
          <w:rFonts w:eastAsia="Times New Roman"/>
          <w:b/>
          <w:bCs/>
          <w:szCs w:val="20"/>
        </w:rPr>
        <w:t>i</w:t>
      </w:r>
      <w:r w:rsidRPr="00C636A8">
        <w:rPr>
          <w:rFonts w:eastAsia="Times New Roman"/>
          <w:b/>
          <w:bCs/>
          <w:spacing w:val="1"/>
          <w:szCs w:val="20"/>
        </w:rPr>
        <w:t>g</w:t>
      </w:r>
      <w:r w:rsidRPr="00C636A8">
        <w:rPr>
          <w:rFonts w:eastAsia="Times New Roman"/>
          <w:b/>
          <w:bCs/>
          <w:szCs w:val="20"/>
        </w:rPr>
        <w:t>n</w:t>
      </w:r>
      <w:r w:rsidRPr="00C636A8">
        <w:rPr>
          <w:rFonts w:eastAsia="Times New Roman"/>
          <w:b/>
          <w:bCs/>
          <w:spacing w:val="1"/>
          <w:szCs w:val="20"/>
        </w:rPr>
        <w:t>at</w:t>
      </w:r>
      <w:r w:rsidRPr="00C636A8">
        <w:rPr>
          <w:rFonts w:eastAsia="Times New Roman"/>
          <w:b/>
          <w:bCs/>
          <w:szCs w:val="20"/>
        </w:rPr>
        <w:t>i</w:t>
      </w:r>
      <w:r w:rsidRPr="00C636A8">
        <w:rPr>
          <w:rFonts w:eastAsia="Times New Roman"/>
          <w:b/>
          <w:bCs/>
          <w:spacing w:val="1"/>
          <w:szCs w:val="20"/>
        </w:rPr>
        <w:t>o</w:t>
      </w:r>
      <w:r w:rsidRPr="00C636A8">
        <w:rPr>
          <w:rFonts w:eastAsia="Times New Roman"/>
          <w:b/>
          <w:bCs/>
          <w:szCs w:val="20"/>
        </w:rPr>
        <w:t>n</w:t>
      </w:r>
      <w:r w:rsidRPr="00C636A8">
        <w:rPr>
          <w:rFonts w:eastAsia="Times New Roman"/>
          <w:b/>
          <w:bCs/>
          <w:spacing w:val="-1"/>
          <w:szCs w:val="20"/>
        </w:rPr>
        <w:t>s:</w:t>
      </w:r>
      <w:r w:rsidRPr="00C636A8">
        <w:rPr>
          <w:rFonts w:eastAsia="Times New Roman"/>
          <w:spacing w:val="-1"/>
          <w:szCs w:val="20"/>
        </w:rPr>
        <w:t xml:space="preserve"> </w:t>
      </w:r>
      <w:r w:rsidR="00E76DFD" w:rsidRPr="00C636A8">
        <w:rPr>
          <w:rFonts w:eastAsia="Times New Roman"/>
          <w:spacing w:val="-1"/>
          <w:szCs w:val="20"/>
        </w:rPr>
        <w:t xml:space="preserve"> </w:t>
      </w:r>
      <w:r w:rsidR="00ED034D" w:rsidRPr="00C636A8">
        <w:rPr>
          <w:rFonts w:eastAsia="Times New Roman"/>
          <w:spacing w:val="-1"/>
          <w:szCs w:val="20"/>
        </w:rPr>
        <w:t xml:space="preserve">Methyl alcohol; wood alcohol; </w:t>
      </w:r>
      <w:r w:rsidR="008435DD" w:rsidRPr="00C636A8">
        <w:rPr>
          <w:rFonts w:eastAsia="Times New Roman"/>
          <w:spacing w:val="-1"/>
          <w:szCs w:val="20"/>
        </w:rPr>
        <w:t>methyl</w:t>
      </w:r>
      <w:r w:rsidR="00ED034D" w:rsidRPr="00C636A8">
        <w:rPr>
          <w:rFonts w:eastAsia="Times New Roman"/>
          <w:spacing w:val="-1"/>
          <w:szCs w:val="20"/>
        </w:rPr>
        <w:t xml:space="preserve"> hydroxide; wood spirit; wood naphtha</w:t>
      </w:r>
      <w:r w:rsidR="00B44158" w:rsidRPr="00C636A8">
        <w:rPr>
          <w:rFonts w:eastAsia="Times New Roman"/>
          <w:spacing w:val="-1"/>
          <w:szCs w:val="20"/>
        </w:rPr>
        <w:t>.</w:t>
      </w:r>
    </w:p>
    <w:p w14:paraId="5F93AE21" w14:textId="77777777" w:rsidR="00D51E78" w:rsidRPr="00C636A8" w:rsidRDefault="00A37523" w:rsidP="008A7C10">
      <w:pPr>
        <w:widowControl/>
        <w:spacing w:before="60" w:after="120"/>
        <w:rPr>
          <w:rFonts w:eastAsia="Times New Roman"/>
          <w:szCs w:val="20"/>
        </w:rPr>
      </w:pPr>
      <w:r>
        <w:rPr>
          <w:szCs w:val="20"/>
        </w:rPr>
        <w:t xml:space="preserve">The health and safety information provided is for methanol, the major hazardous component in this mixture.  </w:t>
      </w:r>
      <w:r w:rsidR="00D51E78" w:rsidRPr="00C636A8">
        <w:rPr>
          <w:szCs w:val="20"/>
        </w:rPr>
        <w:t>Components are listed in compliance with OSHA’s 29 CFR 1910.1200.</w:t>
      </w:r>
      <w:r w:rsidR="00D51E78" w:rsidRPr="00C636A8">
        <w:rPr>
          <w:szCs w:val="20"/>
          <w:lang w:val="it-IT"/>
        </w:rPr>
        <w:t xml:space="preserve">  </w:t>
      </w:r>
      <w:r w:rsidR="00C636A8" w:rsidRPr="00C636A8">
        <w:rPr>
          <w:szCs w:val="20"/>
          <w:lang w:val="it-IT"/>
        </w:rPr>
        <w:t>Catechin</w:t>
      </w:r>
      <w:r w:rsidR="00D51E78" w:rsidRPr="00C636A8">
        <w:rPr>
          <w:szCs w:val="20"/>
          <w:lang w:val="it-IT"/>
        </w:rPr>
        <w:t xml:space="preserve"> components are below the reporting limit for OSHA and listed here for informational purposes only.  For t</w:t>
      </w:r>
      <w:r w:rsidR="00D51E78" w:rsidRPr="00C636A8">
        <w:rPr>
          <w:rFonts w:eastAsia="Times New Roman"/>
          <w:spacing w:val="-1"/>
          <w:szCs w:val="20"/>
        </w:rPr>
        <w:t>h</w:t>
      </w:r>
      <w:r w:rsidR="00D51E78" w:rsidRPr="00C636A8">
        <w:rPr>
          <w:rFonts w:eastAsia="Times New Roman"/>
          <w:szCs w:val="20"/>
        </w:rPr>
        <w:t>e</w:t>
      </w:r>
      <w:r w:rsidR="00D51E78" w:rsidRPr="00C636A8">
        <w:rPr>
          <w:rFonts w:eastAsia="Times New Roman"/>
          <w:spacing w:val="-2"/>
          <w:szCs w:val="20"/>
        </w:rPr>
        <w:t xml:space="preserve"> actual </w:t>
      </w:r>
      <w:r w:rsidR="00D51E78" w:rsidRPr="00C636A8">
        <w:rPr>
          <w:rFonts w:eastAsia="Times New Roman"/>
          <w:spacing w:val="-1"/>
          <w:szCs w:val="20"/>
        </w:rPr>
        <w:t>v</w:t>
      </w:r>
      <w:r w:rsidR="00D51E78" w:rsidRPr="00C636A8">
        <w:rPr>
          <w:rFonts w:eastAsia="Times New Roman"/>
          <w:szCs w:val="20"/>
        </w:rPr>
        <w:t>al</w:t>
      </w:r>
      <w:r w:rsidR="00D51E78" w:rsidRPr="00C636A8">
        <w:rPr>
          <w:rFonts w:eastAsia="Times New Roman"/>
          <w:spacing w:val="-1"/>
          <w:szCs w:val="20"/>
        </w:rPr>
        <w:t>u</w:t>
      </w:r>
      <w:r w:rsidR="00D51E78" w:rsidRPr="00C636A8">
        <w:rPr>
          <w:rFonts w:eastAsia="Times New Roman"/>
          <w:szCs w:val="20"/>
        </w:rPr>
        <w:t xml:space="preserve">es, see the </w:t>
      </w:r>
      <w:r w:rsidR="00D51E78" w:rsidRPr="00C636A8">
        <w:rPr>
          <w:rFonts w:eastAsia="Times New Roman"/>
          <w:spacing w:val="-1"/>
          <w:szCs w:val="20"/>
        </w:rPr>
        <w:t>Certificate of Analysis.</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rsidRPr="00C636A8" w14:paraId="26BBD480" w14:textId="77777777" w:rsidTr="00D91502">
        <w:trPr>
          <w:trHeight w:val="774"/>
        </w:trPr>
        <w:tc>
          <w:tcPr>
            <w:tcW w:w="3168" w:type="dxa"/>
          </w:tcPr>
          <w:p w14:paraId="3F8C09EB" w14:textId="77777777" w:rsidR="00B173FB" w:rsidRPr="0063605F" w:rsidRDefault="00620718" w:rsidP="00B52834">
            <w:pPr>
              <w:widowControl/>
              <w:rPr>
                <w:rFonts w:eastAsia="Times New Roman"/>
                <w:sz w:val="18"/>
                <w:szCs w:val="18"/>
              </w:rPr>
            </w:pPr>
            <w:r w:rsidRPr="0063605F">
              <w:rPr>
                <w:rFonts w:eastAsia="Times New Roman"/>
                <w:b/>
                <w:bCs/>
                <w:szCs w:val="20"/>
              </w:rPr>
              <w:t xml:space="preserve">Hazardous </w:t>
            </w:r>
            <w:r w:rsidR="00B173FB" w:rsidRPr="0063605F">
              <w:rPr>
                <w:rFonts w:eastAsia="Times New Roman"/>
                <w:b/>
                <w:bCs/>
                <w:szCs w:val="20"/>
              </w:rPr>
              <w:t>C</w:t>
            </w:r>
            <w:r w:rsidR="00B173FB" w:rsidRPr="00D91502">
              <w:rPr>
                <w:rFonts w:eastAsia="Times New Roman"/>
                <w:b/>
                <w:bCs/>
                <w:szCs w:val="20"/>
              </w:rPr>
              <w:t>om</w:t>
            </w:r>
            <w:r w:rsidR="00B173FB" w:rsidRPr="0063605F">
              <w:rPr>
                <w:rFonts w:eastAsia="Times New Roman"/>
                <w:b/>
                <w:bCs/>
                <w:szCs w:val="20"/>
              </w:rPr>
              <w:t>p</w:t>
            </w:r>
            <w:r w:rsidR="00B173FB" w:rsidRPr="00D91502">
              <w:rPr>
                <w:rFonts w:eastAsia="Times New Roman"/>
                <w:b/>
                <w:bCs/>
                <w:szCs w:val="20"/>
              </w:rPr>
              <w:t>o</w:t>
            </w:r>
            <w:r w:rsidR="00B173FB" w:rsidRPr="0063605F">
              <w:rPr>
                <w:rFonts w:eastAsia="Times New Roman"/>
                <w:b/>
                <w:bCs/>
                <w:szCs w:val="20"/>
              </w:rPr>
              <w:t>nent</w:t>
            </w:r>
            <w:r w:rsidR="00B44158" w:rsidRPr="0063605F">
              <w:rPr>
                <w:rFonts w:eastAsia="Times New Roman"/>
                <w:b/>
                <w:bCs/>
                <w:szCs w:val="20"/>
              </w:rPr>
              <w:t>(s)</w:t>
            </w:r>
          </w:p>
        </w:tc>
        <w:tc>
          <w:tcPr>
            <w:tcW w:w="1530" w:type="dxa"/>
          </w:tcPr>
          <w:p w14:paraId="7A6565B8" w14:textId="77777777" w:rsidR="00B173FB" w:rsidRPr="0063605F" w:rsidRDefault="00B173FB" w:rsidP="008A7C10">
            <w:pPr>
              <w:widowControl/>
              <w:tabs>
                <w:tab w:val="center" w:pos="1089"/>
              </w:tabs>
              <w:jc w:val="center"/>
              <w:rPr>
                <w:rFonts w:eastAsia="Times New Roman"/>
                <w:sz w:val="18"/>
                <w:szCs w:val="18"/>
              </w:rPr>
            </w:pPr>
            <w:r w:rsidRPr="0063605F">
              <w:rPr>
                <w:rFonts w:eastAsia="Times New Roman"/>
                <w:b/>
                <w:bCs/>
                <w:szCs w:val="20"/>
              </w:rPr>
              <w:t>CAS</w:t>
            </w:r>
            <w:r w:rsidRPr="00D91502">
              <w:rPr>
                <w:rFonts w:eastAsia="Times New Roman"/>
                <w:b/>
                <w:bCs/>
                <w:szCs w:val="20"/>
              </w:rPr>
              <w:t xml:space="preserve"> </w:t>
            </w:r>
            <w:r w:rsidRPr="0063605F">
              <w:rPr>
                <w:rFonts w:eastAsia="Times New Roman"/>
                <w:b/>
                <w:bCs/>
                <w:szCs w:val="20"/>
              </w:rPr>
              <w:t>Nu</w:t>
            </w:r>
            <w:r w:rsidRPr="00D91502">
              <w:rPr>
                <w:rFonts w:eastAsia="Times New Roman"/>
                <w:b/>
                <w:bCs/>
                <w:szCs w:val="20"/>
              </w:rPr>
              <w:t>m</w:t>
            </w:r>
            <w:r w:rsidRPr="0063605F">
              <w:rPr>
                <w:rFonts w:eastAsia="Times New Roman"/>
                <w:b/>
                <w:bCs/>
                <w:szCs w:val="20"/>
              </w:rPr>
              <w:t>ber</w:t>
            </w:r>
          </w:p>
        </w:tc>
        <w:tc>
          <w:tcPr>
            <w:tcW w:w="1800" w:type="dxa"/>
          </w:tcPr>
          <w:p w14:paraId="1EFC2C85" w14:textId="77777777" w:rsidR="00B173FB" w:rsidRPr="0063605F" w:rsidRDefault="00B173FB" w:rsidP="008A7C10">
            <w:pPr>
              <w:widowControl/>
              <w:jc w:val="center"/>
              <w:rPr>
                <w:rFonts w:eastAsia="Times New Roman"/>
                <w:sz w:val="18"/>
                <w:szCs w:val="18"/>
              </w:rPr>
            </w:pPr>
            <w:r w:rsidRPr="00D91502">
              <w:rPr>
                <w:rFonts w:eastAsia="Times New Roman"/>
                <w:b/>
                <w:bCs/>
                <w:szCs w:val="20"/>
              </w:rPr>
              <w:t>E</w:t>
            </w:r>
            <w:r w:rsidRPr="0063605F">
              <w:rPr>
                <w:rFonts w:eastAsia="Times New Roman"/>
                <w:b/>
                <w:bCs/>
                <w:szCs w:val="20"/>
              </w:rPr>
              <w:t>C</w:t>
            </w:r>
            <w:r w:rsidRPr="00D91502">
              <w:rPr>
                <w:rFonts w:eastAsia="Times New Roman"/>
                <w:b/>
                <w:bCs/>
                <w:szCs w:val="20"/>
              </w:rPr>
              <w:t xml:space="preserve"> </w:t>
            </w:r>
            <w:r w:rsidRPr="0063605F">
              <w:rPr>
                <w:rFonts w:eastAsia="Times New Roman"/>
                <w:b/>
                <w:bCs/>
                <w:szCs w:val="20"/>
              </w:rPr>
              <w:t>Nu</w:t>
            </w:r>
            <w:r w:rsidRPr="00D91502">
              <w:rPr>
                <w:rFonts w:eastAsia="Times New Roman"/>
                <w:b/>
                <w:bCs/>
                <w:szCs w:val="20"/>
              </w:rPr>
              <w:t>m</w:t>
            </w:r>
            <w:r w:rsidRPr="0063605F">
              <w:rPr>
                <w:rFonts w:eastAsia="Times New Roman"/>
                <w:b/>
                <w:bCs/>
                <w:szCs w:val="20"/>
              </w:rPr>
              <w:t>ber</w:t>
            </w:r>
            <w:r w:rsidRPr="0063605F">
              <w:rPr>
                <w:rFonts w:eastAsia="Times New Roman"/>
                <w:szCs w:val="20"/>
              </w:rPr>
              <w:br/>
            </w:r>
            <w:r w:rsidRPr="00D91502">
              <w:rPr>
                <w:rFonts w:eastAsia="Times New Roman"/>
                <w:b/>
                <w:bCs/>
                <w:szCs w:val="20"/>
              </w:rPr>
              <w:t>(EI</w:t>
            </w:r>
            <w:r w:rsidRPr="0063605F">
              <w:rPr>
                <w:rFonts w:eastAsia="Times New Roman"/>
                <w:b/>
                <w:bCs/>
                <w:szCs w:val="20"/>
              </w:rPr>
              <w:t>N</w:t>
            </w:r>
            <w:r w:rsidRPr="00D91502">
              <w:rPr>
                <w:rFonts w:eastAsia="Times New Roman"/>
                <w:b/>
                <w:bCs/>
                <w:szCs w:val="20"/>
              </w:rPr>
              <w:t>E</w:t>
            </w:r>
            <w:r w:rsidRPr="0063605F">
              <w:rPr>
                <w:rFonts w:eastAsia="Times New Roman"/>
                <w:b/>
                <w:bCs/>
                <w:szCs w:val="20"/>
              </w:rPr>
              <w:t>CS)</w:t>
            </w:r>
          </w:p>
        </w:tc>
        <w:tc>
          <w:tcPr>
            <w:tcW w:w="2970" w:type="dxa"/>
          </w:tcPr>
          <w:p w14:paraId="4B44BAB7" w14:textId="77777777" w:rsidR="00B173FB" w:rsidRPr="0063605F" w:rsidRDefault="00B173FB" w:rsidP="008A7C10">
            <w:pPr>
              <w:widowControl/>
              <w:jc w:val="center"/>
              <w:rPr>
                <w:rFonts w:eastAsia="Times New Roman"/>
                <w:b/>
                <w:bCs/>
                <w:szCs w:val="20"/>
              </w:rPr>
            </w:pPr>
            <w:r w:rsidRPr="0063605F">
              <w:rPr>
                <w:rFonts w:eastAsia="Times New Roman"/>
                <w:b/>
                <w:bCs/>
                <w:szCs w:val="20"/>
              </w:rPr>
              <w:t>N</w:t>
            </w:r>
            <w:r w:rsidRPr="00D91502">
              <w:rPr>
                <w:rFonts w:eastAsia="Times New Roman"/>
                <w:b/>
                <w:bCs/>
                <w:szCs w:val="20"/>
              </w:rPr>
              <w:t>om</w:t>
            </w:r>
            <w:r w:rsidRPr="0063605F">
              <w:rPr>
                <w:rFonts w:eastAsia="Times New Roman"/>
                <w:b/>
                <w:bCs/>
                <w:szCs w:val="20"/>
              </w:rPr>
              <w:t>in</w:t>
            </w:r>
            <w:r w:rsidRPr="00D91502">
              <w:rPr>
                <w:rFonts w:eastAsia="Times New Roman"/>
                <w:b/>
                <w:bCs/>
                <w:szCs w:val="20"/>
              </w:rPr>
              <w:t>a</w:t>
            </w:r>
            <w:r w:rsidRPr="0063605F">
              <w:rPr>
                <w:rFonts w:eastAsia="Times New Roman"/>
                <w:b/>
                <w:bCs/>
                <w:szCs w:val="20"/>
              </w:rPr>
              <w:t>l</w:t>
            </w:r>
            <w:r w:rsidRPr="00D91502">
              <w:rPr>
                <w:rFonts w:eastAsia="Times New Roman"/>
                <w:b/>
                <w:bCs/>
                <w:szCs w:val="20"/>
              </w:rPr>
              <w:t xml:space="preserve"> Mas</w:t>
            </w:r>
            <w:r w:rsidRPr="0063605F">
              <w:rPr>
                <w:rFonts w:eastAsia="Times New Roman"/>
                <w:b/>
                <w:bCs/>
                <w:szCs w:val="20"/>
              </w:rPr>
              <w:t>s</w:t>
            </w:r>
            <w:r w:rsidRPr="00D91502">
              <w:rPr>
                <w:rFonts w:eastAsia="Times New Roman"/>
                <w:b/>
                <w:bCs/>
                <w:szCs w:val="20"/>
              </w:rPr>
              <w:t xml:space="preserve"> </w:t>
            </w:r>
            <w:r w:rsidR="008435DD" w:rsidRPr="00D91502">
              <w:rPr>
                <w:rFonts w:eastAsia="Times New Roman"/>
                <w:b/>
                <w:bCs/>
                <w:szCs w:val="20"/>
              </w:rPr>
              <w:t xml:space="preserve">Concentration </w:t>
            </w:r>
            <w:r w:rsidRPr="0063605F">
              <w:rPr>
                <w:rFonts w:eastAsia="Times New Roman"/>
                <w:b/>
                <w:bCs/>
                <w:szCs w:val="20"/>
              </w:rPr>
              <w:br/>
            </w:r>
            <w:r w:rsidRPr="00D91502">
              <w:rPr>
                <w:rFonts w:eastAsia="Times New Roman"/>
                <w:b/>
                <w:bCs/>
                <w:szCs w:val="20"/>
              </w:rPr>
              <w:t>(%)</w:t>
            </w:r>
          </w:p>
        </w:tc>
      </w:tr>
      <w:tr w:rsidR="00F353D7" w:rsidRPr="00C636A8" w14:paraId="197EFC90" w14:textId="77777777" w:rsidTr="00B44158">
        <w:trPr>
          <w:trHeight w:val="288"/>
        </w:trPr>
        <w:tc>
          <w:tcPr>
            <w:tcW w:w="3168" w:type="dxa"/>
          </w:tcPr>
          <w:p w14:paraId="0ED3FA0F" w14:textId="77777777" w:rsidR="00F353D7" w:rsidRPr="00D91502" w:rsidRDefault="00ED034D" w:rsidP="008A7C10">
            <w:pPr>
              <w:widowControl/>
              <w:rPr>
                <w:rFonts w:eastAsia="Times New Roman"/>
                <w:szCs w:val="20"/>
              </w:rPr>
            </w:pPr>
            <w:r w:rsidRPr="00D91502">
              <w:rPr>
                <w:rFonts w:eastAsia="Times New Roman"/>
                <w:szCs w:val="20"/>
              </w:rPr>
              <w:t>Methanol</w:t>
            </w:r>
          </w:p>
        </w:tc>
        <w:tc>
          <w:tcPr>
            <w:tcW w:w="1530" w:type="dxa"/>
          </w:tcPr>
          <w:p w14:paraId="752CD6D4" w14:textId="77777777" w:rsidR="00F353D7" w:rsidRPr="00D91502" w:rsidRDefault="00F353D7" w:rsidP="008A7C10">
            <w:pPr>
              <w:widowControl/>
              <w:tabs>
                <w:tab w:val="right" w:pos="1062"/>
              </w:tabs>
              <w:rPr>
                <w:rFonts w:eastAsia="Times New Roman"/>
                <w:szCs w:val="20"/>
              </w:rPr>
            </w:pPr>
            <w:r w:rsidRPr="00D91502">
              <w:rPr>
                <w:rFonts w:eastAsia="Times New Roman"/>
                <w:szCs w:val="20"/>
              </w:rPr>
              <w:tab/>
            </w:r>
            <w:r w:rsidR="00ED034D" w:rsidRPr="00D91502">
              <w:rPr>
                <w:rFonts w:eastAsia="Times New Roman"/>
                <w:szCs w:val="20"/>
              </w:rPr>
              <w:t>67-56-1</w:t>
            </w:r>
          </w:p>
        </w:tc>
        <w:tc>
          <w:tcPr>
            <w:tcW w:w="1800" w:type="dxa"/>
          </w:tcPr>
          <w:p w14:paraId="543A8ADC" w14:textId="77777777" w:rsidR="00F353D7" w:rsidRPr="00D91502" w:rsidRDefault="00ED034D" w:rsidP="008A7C10">
            <w:pPr>
              <w:widowControl/>
              <w:jc w:val="center"/>
              <w:rPr>
                <w:rFonts w:eastAsia="Times New Roman"/>
                <w:szCs w:val="20"/>
              </w:rPr>
            </w:pPr>
            <w:r w:rsidRPr="00D91502">
              <w:rPr>
                <w:rFonts w:eastAsia="Times New Roman"/>
                <w:szCs w:val="20"/>
              </w:rPr>
              <w:t>200-659-6</w:t>
            </w:r>
          </w:p>
        </w:tc>
        <w:tc>
          <w:tcPr>
            <w:tcW w:w="2970" w:type="dxa"/>
          </w:tcPr>
          <w:p w14:paraId="64EDFFE6" w14:textId="77777777" w:rsidR="00F353D7" w:rsidRPr="00D91502" w:rsidRDefault="00EC1341" w:rsidP="00EC1341">
            <w:pPr>
              <w:widowControl/>
              <w:tabs>
                <w:tab w:val="decimal" w:pos="1422"/>
              </w:tabs>
              <w:jc w:val="left"/>
              <w:rPr>
                <w:rFonts w:eastAsia="Times New Roman"/>
                <w:szCs w:val="20"/>
              </w:rPr>
            </w:pPr>
            <w:r w:rsidRPr="00D91502">
              <w:rPr>
                <w:rFonts w:eastAsia="Times New Roman"/>
                <w:szCs w:val="20"/>
              </w:rPr>
              <w:t>30</w:t>
            </w:r>
          </w:p>
        </w:tc>
      </w:tr>
      <w:tr w:rsidR="00EC1341" w:rsidRPr="00EC1341" w14:paraId="488EDF4F" w14:textId="77777777" w:rsidTr="00B44158">
        <w:trPr>
          <w:trHeight w:val="288"/>
        </w:trPr>
        <w:tc>
          <w:tcPr>
            <w:tcW w:w="3168" w:type="dxa"/>
          </w:tcPr>
          <w:p w14:paraId="37ABEA44" w14:textId="77777777" w:rsidR="00EC1341" w:rsidRPr="00D91502" w:rsidRDefault="00EC1341" w:rsidP="008A7C10">
            <w:pPr>
              <w:widowControl/>
              <w:rPr>
                <w:rFonts w:eastAsia="Times New Roman"/>
                <w:szCs w:val="20"/>
              </w:rPr>
            </w:pPr>
            <w:r w:rsidRPr="00D91502">
              <w:rPr>
                <w:rFonts w:eastAsia="Times New Roman"/>
                <w:szCs w:val="20"/>
              </w:rPr>
              <w:t>Formic acid</w:t>
            </w:r>
          </w:p>
        </w:tc>
        <w:tc>
          <w:tcPr>
            <w:tcW w:w="1530" w:type="dxa"/>
          </w:tcPr>
          <w:p w14:paraId="59471741" w14:textId="77777777" w:rsidR="00EC1341" w:rsidRPr="00D91502" w:rsidRDefault="002E60C7" w:rsidP="008A7C10">
            <w:pPr>
              <w:widowControl/>
              <w:tabs>
                <w:tab w:val="right" w:pos="1062"/>
              </w:tabs>
              <w:rPr>
                <w:rFonts w:eastAsia="Times New Roman"/>
                <w:szCs w:val="20"/>
              </w:rPr>
            </w:pPr>
            <w:r w:rsidRPr="00D91502">
              <w:rPr>
                <w:rFonts w:eastAsia="Times New Roman"/>
                <w:szCs w:val="20"/>
              </w:rPr>
              <w:tab/>
              <w:t>64-18-6</w:t>
            </w:r>
          </w:p>
        </w:tc>
        <w:tc>
          <w:tcPr>
            <w:tcW w:w="1800" w:type="dxa"/>
          </w:tcPr>
          <w:p w14:paraId="17540FAD" w14:textId="77777777" w:rsidR="00EC1341" w:rsidRPr="00D91502" w:rsidRDefault="002E60C7" w:rsidP="008A7C10">
            <w:pPr>
              <w:widowControl/>
              <w:jc w:val="center"/>
              <w:rPr>
                <w:rFonts w:eastAsia="Times New Roman"/>
                <w:szCs w:val="20"/>
              </w:rPr>
            </w:pPr>
            <w:r w:rsidRPr="00D91502">
              <w:rPr>
                <w:rFonts w:eastAsia="Times New Roman"/>
                <w:szCs w:val="20"/>
              </w:rPr>
              <w:t>200-579-1</w:t>
            </w:r>
          </w:p>
        </w:tc>
        <w:tc>
          <w:tcPr>
            <w:tcW w:w="2970" w:type="dxa"/>
          </w:tcPr>
          <w:p w14:paraId="0EEA2B61" w14:textId="77777777" w:rsidR="00EC1341" w:rsidRPr="00D91502" w:rsidRDefault="00EC1341" w:rsidP="00EC1341">
            <w:pPr>
              <w:widowControl/>
              <w:tabs>
                <w:tab w:val="decimal" w:pos="1422"/>
              </w:tabs>
              <w:jc w:val="left"/>
              <w:rPr>
                <w:rFonts w:eastAsia="Times New Roman"/>
                <w:szCs w:val="20"/>
              </w:rPr>
            </w:pPr>
            <w:r w:rsidRPr="00D91502">
              <w:rPr>
                <w:rFonts w:eastAsia="Times New Roman"/>
                <w:szCs w:val="20"/>
              </w:rPr>
              <w:t>0.05</w:t>
            </w:r>
          </w:p>
        </w:tc>
      </w:tr>
      <w:tr w:rsidR="00B54EDF" w14:paraId="53864CEE" w14:textId="77777777" w:rsidTr="00B44158">
        <w:trPr>
          <w:trHeight w:val="288"/>
        </w:trPr>
        <w:tc>
          <w:tcPr>
            <w:tcW w:w="3168" w:type="dxa"/>
          </w:tcPr>
          <w:p w14:paraId="2C19C6F2" w14:textId="77777777" w:rsidR="00B54EDF" w:rsidRPr="0063605F" w:rsidRDefault="00B54EDF" w:rsidP="00B54EDF">
            <w:pPr>
              <w:widowControl/>
              <w:spacing w:before="120"/>
              <w:ind w:right="-108"/>
              <w:rPr>
                <w:rFonts w:eastAsia="Times New Roman"/>
                <w:sz w:val="18"/>
                <w:szCs w:val="18"/>
              </w:rPr>
            </w:pPr>
            <w:r w:rsidRPr="0063605F">
              <w:rPr>
                <w:rFonts w:eastAsia="Times New Roman"/>
                <w:b/>
                <w:bCs/>
                <w:szCs w:val="20"/>
              </w:rPr>
              <w:t>Non-Hazardous C</w:t>
            </w:r>
            <w:r w:rsidRPr="00D91502">
              <w:rPr>
                <w:rFonts w:eastAsia="Times New Roman"/>
                <w:b/>
                <w:bCs/>
                <w:szCs w:val="20"/>
              </w:rPr>
              <w:t>om</w:t>
            </w:r>
            <w:r w:rsidRPr="0063605F">
              <w:rPr>
                <w:rFonts w:eastAsia="Times New Roman"/>
                <w:b/>
                <w:bCs/>
                <w:szCs w:val="20"/>
              </w:rPr>
              <w:t>p</w:t>
            </w:r>
            <w:r w:rsidRPr="00D91502">
              <w:rPr>
                <w:rFonts w:eastAsia="Times New Roman"/>
                <w:b/>
                <w:bCs/>
                <w:szCs w:val="20"/>
              </w:rPr>
              <w:t>o</w:t>
            </w:r>
            <w:r w:rsidRPr="0063605F">
              <w:rPr>
                <w:rFonts w:eastAsia="Times New Roman"/>
                <w:b/>
                <w:bCs/>
                <w:szCs w:val="20"/>
              </w:rPr>
              <w:t>nent(s)</w:t>
            </w:r>
          </w:p>
        </w:tc>
        <w:tc>
          <w:tcPr>
            <w:tcW w:w="1530" w:type="dxa"/>
          </w:tcPr>
          <w:p w14:paraId="73F2054E" w14:textId="77777777" w:rsidR="00B54EDF" w:rsidRPr="0063605F" w:rsidRDefault="00B54EDF" w:rsidP="00B54EDF">
            <w:pPr>
              <w:widowControl/>
              <w:tabs>
                <w:tab w:val="right" w:pos="1242"/>
              </w:tabs>
              <w:jc w:val="center"/>
              <w:rPr>
                <w:rFonts w:eastAsia="Times New Roman"/>
                <w:sz w:val="18"/>
                <w:szCs w:val="18"/>
              </w:rPr>
            </w:pPr>
          </w:p>
        </w:tc>
        <w:tc>
          <w:tcPr>
            <w:tcW w:w="1800" w:type="dxa"/>
          </w:tcPr>
          <w:p w14:paraId="26C287E9" w14:textId="77777777" w:rsidR="00B54EDF" w:rsidRPr="0063605F" w:rsidRDefault="00B54EDF" w:rsidP="00B54EDF">
            <w:pPr>
              <w:widowControl/>
              <w:jc w:val="center"/>
              <w:rPr>
                <w:rFonts w:eastAsia="Times New Roman"/>
                <w:sz w:val="18"/>
                <w:szCs w:val="18"/>
              </w:rPr>
            </w:pPr>
          </w:p>
        </w:tc>
        <w:tc>
          <w:tcPr>
            <w:tcW w:w="2970" w:type="dxa"/>
          </w:tcPr>
          <w:p w14:paraId="0FE4B1D1" w14:textId="77777777" w:rsidR="00B54EDF" w:rsidRPr="0063605F" w:rsidRDefault="00B54EDF" w:rsidP="00EC1341">
            <w:pPr>
              <w:widowControl/>
              <w:tabs>
                <w:tab w:val="decimal" w:pos="1368"/>
                <w:tab w:val="left" w:pos="1422"/>
              </w:tabs>
              <w:jc w:val="left"/>
              <w:rPr>
                <w:rFonts w:eastAsia="Times New Roman"/>
                <w:sz w:val="18"/>
                <w:szCs w:val="18"/>
              </w:rPr>
            </w:pPr>
          </w:p>
        </w:tc>
      </w:tr>
      <w:tr w:rsidR="00B54EDF" w14:paraId="5912CE30" w14:textId="77777777" w:rsidTr="00B44158">
        <w:trPr>
          <w:trHeight w:val="288"/>
        </w:trPr>
        <w:tc>
          <w:tcPr>
            <w:tcW w:w="3168" w:type="dxa"/>
          </w:tcPr>
          <w:p w14:paraId="62423487" w14:textId="77777777" w:rsidR="00B54EDF" w:rsidRPr="0063605F" w:rsidRDefault="00B54EDF" w:rsidP="00B54EDF">
            <w:pPr>
              <w:widowControl/>
              <w:ind w:right="-108"/>
              <w:rPr>
                <w:rFonts w:eastAsia="Times New Roman"/>
                <w:sz w:val="18"/>
                <w:szCs w:val="18"/>
              </w:rPr>
            </w:pPr>
            <w:r w:rsidRPr="00D91502">
              <w:rPr>
                <w:rFonts w:eastAsia="Times New Roman"/>
                <w:szCs w:val="20"/>
              </w:rPr>
              <w:t>Water</w:t>
            </w:r>
          </w:p>
        </w:tc>
        <w:tc>
          <w:tcPr>
            <w:tcW w:w="1530" w:type="dxa"/>
          </w:tcPr>
          <w:p w14:paraId="20E618BB" w14:textId="77777777" w:rsidR="00B54EDF" w:rsidRPr="0063605F" w:rsidRDefault="00B54EDF" w:rsidP="00B54EDF">
            <w:pPr>
              <w:widowControl/>
              <w:tabs>
                <w:tab w:val="right" w:pos="1242"/>
              </w:tabs>
              <w:rPr>
                <w:rFonts w:eastAsia="Times New Roman"/>
                <w:sz w:val="18"/>
                <w:szCs w:val="18"/>
              </w:rPr>
            </w:pPr>
            <w:r w:rsidRPr="00D91502">
              <w:rPr>
                <w:rFonts w:eastAsia="Times New Roman"/>
                <w:szCs w:val="20"/>
              </w:rPr>
              <w:tab/>
              <w:t>7732-18-5</w:t>
            </w:r>
          </w:p>
        </w:tc>
        <w:tc>
          <w:tcPr>
            <w:tcW w:w="1800" w:type="dxa"/>
          </w:tcPr>
          <w:p w14:paraId="364F70D0" w14:textId="77777777" w:rsidR="00B54EDF" w:rsidRPr="00D91502" w:rsidRDefault="00B54EDF" w:rsidP="00B54EDF">
            <w:pPr>
              <w:widowControl/>
              <w:jc w:val="center"/>
              <w:rPr>
                <w:rFonts w:eastAsia="Times New Roman"/>
                <w:szCs w:val="20"/>
              </w:rPr>
            </w:pPr>
            <w:r w:rsidRPr="00D91502">
              <w:rPr>
                <w:rFonts w:eastAsia="Times New Roman"/>
                <w:szCs w:val="20"/>
              </w:rPr>
              <w:t>231-791-2</w:t>
            </w:r>
          </w:p>
        </w:tc>
        <w:tc>
          <w:tcPr>
            <w:tcW w:w="2970" w:type="dxa"/>
          </w:tcPr>
          <w:p w14:paraId="20A79BDA" w14:textId="77777777" w:rsidR="00B54EDF" w:rsidRPr="0063605F" w:rsidRDefault="00EC1341" w:rsidP="00EC1341">
            <w:pPr>
              <w:widowControl/>
              <w:tabs>
                <w:tab w:val="decimal" w:pos="1422"/>
              </w:tabs>
              <w:jc w:val="left"/>
              <w:rPr>
                <w:rFonts w:eastAsia="Times New Roman"/>
                <w:sz w:val="18"/>
                <w:szCs w:val="18"/>
              </w:rPr>
            </w:pPr>
            <w:r w:rsidRPr="00D91502">
              <w:rPr>
                <w:rFonts w:eastAsia="Times New Roman"/>
                <w:szCs w:val="20"/>
              </w:rPr>
              <w:t>70</w:t>
            </w:r>
          </w:p>
        </w:tc>
      </w:tr>
    </w:tbl>
    <w:p w14:paraId="417CF907" w14:textId="77777777" w:rsidR="00492783" w:rsidRPr="005916AE" w:rsidRDefault="00492783" w:rsidP="005916AE">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rsidRPr="00BF3D1F" w14:paraId="775CF7F5" w14:textId="77777777" w:rsidTr="00B173FB">
        <w:trPr>
          <w:trHeight w:hRule="exact" w:val="360"/>
        </w:trPr>
        <w:tc>
          <w:tcPr>
            <w:tcW w:w="9576" w:type="dxa"/>
            <w:vAlign w:val="center"/>
          </w:tcPr>
          <w:p w14:paraId="726A6977" w14:textId="77777777" w:rsidR="00B173FB" w:rsidRPr="00BF3D1F" w:rsidRDefault="00B173FB" w:rsidP="008A7C10">
            <w:pPr>
              <w:widowControl/>
              <w:rPr>
                <w:rFonts w:eastAsia="Times New Roman"/>
                <w:sz w:val="18"/>
                <w:szCs w:val="18"/>
              </w:rPr>
            </w:pPr>
            <w:r w:rsidRPr="00BF3D1F">
              <w:rPr>
                <w:rFonts w:eastAsia="Times New Roman"/>
                <w:b/>
                <w:bCs/>
                <w:sz w:val="24"/>
                <w:szCs w:val="24"/>
              </w:rPr>
              <w:t>4.</w:t>
            </w:r>
            <w:r w:rsidRPr="00BF3D1F">
              <w:rPr>
                <w:rFonts w:eastAsia="Times New Roman"/>
                <w:b/>
                <w:bCs/>
                <w:spacing w:val="36"/>
                <w:sz w:val="24"/>
                <w:szCs w:val="24"/>
              </w:rPr>
              <w:t xml:space="preserve"> </w:t>
            </w:r>
            <w:r w:rsidRPr="00BF3D1F">
              <w:rPr>
                <w:rFonts w:eastAsia="Times New Roman"/>
                <w:b/>
                <w:bCs/>
                <w:spacing w:val="-3"/>
                <w:sz w:val="24"/>
                <w:szCs w:val="24"/>
              </w:rPr>
              <w:t>F</w:t>
            </w:r>
            <w:r w:rsidRPr="00BF3D1F">
              <w:rPr>
                <w:rFonts w:eastAsia="Times New Roman"/>
                <w:b/>
                <w:bCs/>
                <w:spacing w:val="1"/>
                <w:sz w:val="19"/>
                <w:szCs w:val="19"/>
              </w:rPr>
              <w:t>I</w:t>
            </w:r>
            <w:r w:rsidRPr="00BF3D1F">
              <w:rPr>
                <w:rFonts w:eastAsia="Times New Roman"/>
                <w:b/>
                <w:bCs/>
                <w:sz w:val="19"/>
                <w:szCs w:val="19"/>
              </w:rPr>
              <w:t>RST</w:t>
            </w:r>
            <w:r w:rsidRPr="00BF3D1F">
              <w:rPr>
                <w:rFonts w:eastAsia="Times New Roman"/>
                <w:b/>
                <w:bCs/>
                <w:spacing w:val="-3"/>
                <w:sz w:val="19"/>
                <w:szCs w:val="19"/>
              </w:rPr>
              <w:t xml:space="preserve"> </w:t>
            </w:r>
            <w:r w:rsidRPr="00BF3D1F">
              <w:rPr>
                <w:rFonts w:eastAsia="Times New Roman"/>
                <w:b/>
                <w:bCs/>
                <w:sz w:val="24"/>
                <w:szCs w:val="24"/>
              </w:rPr>
              <w:t>A</w:t>
            </w:r>
            <w:r w:rsidRPr="00BF3D1F">
              <w:rPr>
                <w:rFonts w:eastAsia="Times New Roman"/>
                <w:b/>
                <w:bCs/>
                <w:spacing w:val="1"/>
                <w:sz w:val="19"/>
                <w:szCs w:val="19"/>
              </w:rPr>
              <w:t>I</w:t>
            </w:r>
            <w:r w:rsidRPr="00BF3D1F">
              <w:rPr>
                <w:rFonts w:eastAsia="Times New Roman"/>
                <w:b/>
                <w:bCs/>
                <w:sz w:val="19"/>
                <w:szCs w:val="19"/>
              </w:rPr>
              <w:t>D</w:t>
            </w:r>
            <w:r w:rsidRPr="00BF3D1F">
              <w:rPr>
                <w:rFonts w:eastAsia="Times New Roman"/>
                <w:b/>
                <w:bCs/>
                <w:spacing w:val="-2"/>
                <w:sz w:val="19"/>
                <w:szCs w:val="19"/>
              </w:rPr>
              <w:t xml:space="preserve"> </w:t>
            </w:r>
            <w:r w:rsidRPr="00BF3D1F">
              <w:rPr>
                <w:rFonts w:eastAsia="Times New Roman"/>
                <w:b/>
                <w:bCs/>
                <w:spacing w:val="-1"/>
                <w:sz w:val="24"/>
                <w:szCs w:val="24"/>
              </w:rPr>
              <w:t>M</w:t>
            </w:r>
            <w:r w:rsidRPr="00BF3D1F">
              <w:rPr>
                <w:rFonts w:eastAsia="Times New Roman"/>
                <w:b/>
                <w:bCs/>
                <w:spacing w:val="1"/>
                <w:sz w:val="19"/>
                <w:szCs w:val="19"/>
              </w:rPr>
              <w:t>E</w:t>
            </w:r>
            <w:r w:rsidRPr="00BF3D1F">
              <w:rPr>
                <w:rFonts w:eastAsia="Times New Roman"/>
                <w:b/>
                <w:bCs/>
                <w:sz w:val="19"/>
                <w:szCs w:val="19"/>
              </w:rPr>
              <w:t>ASUR</w:t>
            </w:r>
            <w:r w:rsidRPr="00BF3D1F">
              <w:rPr>
                <w:rFonts w:eastAsia="Times New Roman"/>
                <w:b/>
                <w:bCs/>
                <w:spacing w:val="1"/>
                <w:sz w:val="19"/>
                <w:szCs w:val="19"/>
              </w:rPr>
              <w:t>E</w:t>
            </w:r>
            <w:r w:rsidRPr="00BF3D1F">
              <w:rPr>
                <w:rFonts w:eastAsia="Times New Roman"/>
                <w:b/>
                <w:bCs/>
                <w:sz w:val="19"/>
                <w:szCs w:val="19"/>
              </w:rPr>
              <w:t>S</w:t>
            </w:r>
          </w:p>
        </w:tc>
      </w:tr>
    </w:tbl>
    <w:p w14:paraId="44A16A6A" w14:textId="77777777" w:rsidR="00C508A0" w:rsidRPr="00042CCA" w:rsidRDefault="00BB0995" w:rsidP="008A7C10">
      <w:pPr>
        <w:widowControl/>
        <w:spacing w:before="120"/>
        <w:rPr>
          <w:rFonts w:eastAsia="Times New Roman"/>
          <w:b/>
          <w:bCs/>
          <w:spacing w:val="-1"/>
          <w:szCs w:val="20"/>
        </w:rPr>
      </w:pPr>
      <w:r w:rsidRPr="00042CCA">
        <w:rPr>
          <w:rFonts w:eastAsia="Times New Roman"/>
          <w:b/>
          <w:bCs/>
          <w:spacing w:val="-1"/>
          <w:szCs w:val="20"/>
        </w:rPr>
        <w:t>Description of First</w:t>
      </w:r>
      <w:r w:rsidR="00C508A0" w:rsidRPr="00042CCA">
        <w:rPr>
          <w:rFonts w:eastAsia="Times New Roman"/>
          <w:b/>
          <w:bCs/>
          <w:spacing w:val="-1"/>
          <w:szCs w:val="20"/>
        </w:rPr>
        <w:t xml:space="preserve"> Aid Measures</w:t>
      </w:r>
      <w:r w:rsidRPr="00042CCA">
        <w:rPr>
          <w:rFonts w:eastAsia="Times New Roman"/>
          <w:b/>
          <w:bCs/>
          <w:spacing w:val="-1"/>
          <w:szCs w:val="20"/>
        </w:rPr>
        <w:t xml:space="preserve"> </w:t>
      </w:r>
    </w:p>
    <w:p w14:paraId="7F7C3A72" w14:textId="77777777" w:rsidR="00C508A0" w:rsidRPr="00042CCA" w:rsidRDefault="00BF5DD9" w:rsidP="00BF3D1F">
      <w:pPr>
        <w:widowControl/>
        <w:spacing w:before="60"/>
        <w:ind w:left="360"/>
        <w:rPr>
          <w:rFonts w:eastAsia="Times New Roman"/>
          <w:bCs/>
          <w:szCs w:val="20"/>
        </w:rPr>
      </w:pPr>
      <w:r w:rsidRPr="00042CCA">
        <w:rPr>
          <w:rFonts w:eastAsia="Times New Roman"/>
          <w:b/>
          <w:bCs/>
          <w:spacing w:val="-1"/>
          <w:szCs w:val="20"/>
        </w:rPr>
        <w:t>I</w:t>
      </w:r>
      <w:r w:rsidRPr="00042CCA">
        <w:rPr>
          <w:rFonts w:eastAsia="Times New Roman"/>
          <w:b/>
          <w:bCs/>
          <w:szCs w:val="20"/>
        </w:rPr>
        <w:t>nh</w:t>
      </w:r>
      <w:r w:rsidRPr="00042CCA">
        <w:rPr>
          <w:rFonts w:eastAsia="Times New Roman"/>
          <w:b/>
          <w:bCs/>
          <w:spacing w:val="1"/>
          <w:szCs w:val="20"/>
        </w:rPr>
        <w:t>a</w:t>
      </w:r>
      <w:r w:rsidRPr="00042CCA">
        <w:rPr>
          <w:rFonts w:eastAsia="Times New Roman"/>
          <w:b/>
          <w:bCs/>
          <w:szCs w:val="20"/>
        </w:rPr>
        <w:t>l</w:t>
      </w:r>
      <w:r w:rsidRPr="00042CCA">
        <w:rPr>
          <w:rFonts w:eastAsia="Times New Roman"/>
          <w:b/>
          <w:bCs/>
          <w:spacing w:val="1"/>
          <w:szCs w:val="20"/>
        </w:rPr>
        <w:t>at</w:t>
      </w:r>
      <w:r w:rsidRPr="00042CCA">
        <w:rPr>
          <w:rFonts w:eastAsia="Times New Roman"/>
          <w:b/>
          <w:bCs/>
          <w:szCs w:val="20"/>
        </w:rPr>
        <w:t>i</w:t>
      </w:r>
      <w:r w:rsidRPr="00042CCA">
        <w:rPr>
          <w:rFonts w:eastAsia="Times New Roman"/>
          <w:b/>
          <w:bCs/>
          <w:spacing w:val="1"/>
          <w:szCs w:val="20"/>
        </w:rPr>
        <w:t>o</w:t>
      </w:r>
      <w:r w:rsidRPr="00042CCA">
        <w:rPr>
          <w:rFonts w:eastAsia="Times New Roman"/>
          <w:b/>
          <w:bCs/>
          <w:szCs w:val="20"/>
        </w:rPr>
        <w:t>n:</w:t>
      </w:r>
      <w:r w:rsidRPr="00042CCA">
        <w:rPr>
          <w:rFonts w:eastAsia="Times New Roman"/>
          <w:bCs/>
          <w:szCs w:val="20"/>
        </w:rPr>
        <w:t xml:space="preserve"> </w:t>
      </w:r>
      <w:r w:rsidR="00795575" w:rsidRPr="00042CCA">
        <w:rPr>
          <w:rFonts w:eastAsia="Times New Roman"/>
          <w:bCs/>
          <w:szCs w:val="20"/>
        </w:rPr>
        <w:t xml:space="preserve"> </w:t>
      </w:r>
      <w:r w:rsidR="00BF3D1F" w:rsidRPr="00042CCA">
        <w:rPr>
          <w:rFonts w:eastAsia="Times New Roman"/>
          <w:bCs/>
          <w:szCs w:val="20"/>
        </w:rPr>
        <w:t>If adverse effects occur, remove to uncontaminated area. Give artificial respiration if not breathing.  Get immediate medical attention</w:t>
      </w:r>
      <w:r w:rsidR="00795575" w:rsidRPr="00042CCA">
        <w:rPr>
          <w:rFonts w:eastAsia="Times New Roman"/>
          <w:bCs/>
          <w:szCs w:val="20"/>
        </w:rPr>
        <w:t xml:space="preserve">. </w:t>
      </w:r>
    </w:p>
    <w:p w14:paraId="5BDB34BA" w14:textId="77777777" w:rsidR="00C508A0" w:rsidRPr="00042CCA" w:rsidRDefault="00BF5DD9" w:rsidP="008A7C10">
      <w:pPr>
        <w:widowControl/>
        <w:spacing w:before="60"/>
        <w:ind w:left="360"/>
        <w:rPr>
          <w:rFonts w:eastAsia="Times New Roman"/>
          <w:bCs/>
          <w:szCs w:val="20"/>
        </w:rPr>
      </w:pPr>
      <w:r w:rsidRPr="00042CCA">
        <w:rPr>
          <w:rFonts w:eastAsia="Times New Roman"/>
          <w:b/>
          <w:bCs/>
          <w:szCs w:val="20"/>
        </w:rPr>
        <w:t>S</w:t>
      </w:r>
      <w:r w:rsidRPr="00042CCA">
        <w:rPr>
          <w:rFonts w:eastAsia="Times New Roman"/>
          <w:b/>
          <w:bCs/>
          <w:spacing w:val="-3"/>
          <w:szCs w:val="20"/>
        </w:rPr>
        <w:t>k</w:t>
      </w:r>
      <w:r w:rsidRPr="00042CCA">
        <w:rPr>
          <w:rFonts w:eastAsia="Times New Roman"/>
          <w:b/>
          <w:bCs/>
          <w:szCs w:val="20"/>
        </w:rPr>
        <w:t>in</w:t>
      </w:r>
      <w:r w:rsidRPr="00042CCA">
        <w:rPr>
          <w:rFonts w:eastAsia="Times New Roman"/>
          <w:b/>
          <w:bCs/>
          <w:spacing w:val="-4"/>
          <w:szCs w:val="20"/>
        </w:rPr>
        <w:t xml:space="preserve"> </w:t>
      </w:r>
      <w:r w:rsidRPr="00042CCA">
        <w:rPr>
          <w:rFonts w:eastAsia="Times New Roman"/>
          <w:b/>
          <w:bCs/>
          <w:szCs w:val="20"/>
        </w:rPr>
        <w:t>C</w:t>
      </w:r>
      <w:r w:rsidRPr="00042CCA">
        <w:rPr>
          <w:rFonts w:eastAsia="Times New Roman"/>
          <w:b/>
          <w:bCs/>
          <w:spacing w:val="1"/>
          <w:szCs w:val="20"/>
        </w:rPr>
        <w:t>o</w:t>
      </w:r>
      <w:r w:rsidRPr="00042CCA">
        <w:rPr>
          <w:rFonts w:eastAsia="Times New Roman"/>
          <w:b/>
          <w:bCs/>
          <w:szCs w:val="20"/>
        </w:rPr>
        <w:t>n</w:t>
      </w:r>
      <w:r w:rsidRPr="00042CCA">
        <w:rPr>
          <w:rFonts w:eastAsia="Times New Roman"/>
          <w:b/>
          <w:bCs/>
          <w:spacing w:val="1"/>
          <w:szCs w:val="20"/>
        </w:rPr>
        <w:t>ta</w:t>
      </w:r>
      <w:r w:rsidRPr="00042CCA">
        <w:rPr>
          <w:rFonts w:eastAsia="Times New Roman"/>
          <w:b/>
          <w:bCs/>
          <w:szCs w:val="20"/>
        </w:rPr>
        <w:t>c</w:t>
      </w:r>
      <w:r w:rsidRPr="00042CCA">
        <w:rPr>
          <w:rFonts w:eastAsia="Times New Roman"/>
          <w:b/>
          <w:bCs/>
          <w:spacing w:val="1"/>
          <w:szCs w:val="20"/>
        </w:rPr>
        <w:t>t</w:t>
      </w:r>
      <w:r w:rsidRPr="00042CCA">
        <w:rPr>
          <w:rFonts w:eastAsia="Times New Roman"/>
          <w:b/>
          <w:bCs/>
          <w:szCs w:val="20"/>
        </w:rPr>
        <w:t>:</w:t>
      </w:r>
      <w:r w:rsidRPr="00042CCA">
        <w:rPr>
          <w:rFonts w:eastAsia="Times New Roman"/>
          <w:bCs/>
          <w:szCs w:val="20"/>
        </w:rPr>
        <w:t xml:space="preserve"> </w:t>
      </w:r>
      <w:r w:rsidR="00795575" w:rsidRPr="00042CCA">
        <w:rPr>
          <w:rFonts w:eastAsia="Times New Roman"/>
          <w:bCs/>
          <w:szCs w:val="20"/>
        </w:rPr>
        <w:t xml:space="preserve"> </w:t>
      </w:r>
      <w:r w:rsidR="00944226" w:rsidRPr="00042CCA">
        <w:rPr>
          <w:rFonts w:eastAsia="Times New Roman"/>
          <w:bCs/>
          <w:szCs w:val="20"/>
        </w:rPr>
        <w:t>Rinse</w:t>
      </w:r>
      <w:r w:rsidR="00944226" w:rsidRPr="00042CCA">
        <w:t xml:space="preserve"> affected skin with water for at least 15 minutes, then wash thoroughly with soap or mild detergent and water.  If skin irritation persists, seek medical aid and bring the container or label.</w:t>
      </w:r>
    </w:p>
    <w:p w14:paraId="0382B398" w14:textId="77777777" w:rsidR="00C508A0" w:rsidRPr="00042CCA" w:rsidRDefault="00BF5DD9" w:rsidP="008A7C10">
      <w:pPr>
        <w:widowControl/>
        <w:spacing w:before="60" w:after="60"/>
        <w:ind w:left="360"/>
        <w:rPr>
          <w:rFonts w:eastAsia="Times New Roman"/>
          <w:b/>
          <w:bCs/>
          <w:szCs w:val="20"/>
        </w:rPr>
      </w:pPr>
      <w:r w:rsidRPr="00042CCA">
        <w:rPr>
          <w:rFonts w:eastAsia="Times New Roman"/>
          <w:b/>
          <w:bCs/>
          <w:spacing w:val="-1"/>
          <w:szCs w:val="20"/>
        </w:rPr>
        <w:t>E</w:t>
      </w:r>
      <w:r w:rsidRPr="00042CCA">
        <w:rPr>
          <w:rFonts w:eastAsia="Times New Roman"/>
          <w:b/>
          <w:bCs/>
          <w:spacing w:val="1"/>
          <w:szCs w:val="20"/>
        </w:rPr>
        <w:t>y</w:t>
      </w:r>
      <w:r w:rsidRPr="00042CCA">
        <w:rPr>
          <w:rFonts w:eastAsia="Times New Roman"/>
          <w:b/>
          <w:bCs/>
          <w:szCs w:val="20"/>
        </w:rPr>
        <w:t>e</w:t>
      </w:r>
      <w:r w:rsidRPr="00042CCA">
        <w:rPr>
          <w:rFonts w:eastAsia="Times New Roman"/>
          <w:b/>
          <w:bCs/>
          <w:spacing w:val="-2"/>
          <w:szCs w:val="20"/>
        </w:rPr>
        <w:t xml:space="preserve"> </w:t>
      </w:r>
      <w:r w:rsidRPr="00042CCA">
        <w:rPr>
          <w:rFonts w:eastAsia="Times New Roman"/>
          <w:b/>
          <w:bCs/>
          <w:szCs w:val="20"/>
        </w:rPr>
        <w:t>C</w:t>
      </w:r>
      <w:r w:rsidRPr="00042CCA">
        <w:rPr>
          <w:rFonts w:eastAsia="Times New Roman"/>
          <w:b/>
          <w:bCs/>
          <w:spacing w:val="1"/>
          <w:szCs w:val="20"/>
        </w:rPr>
        <w:t>o</w:t>
      </w:r>
      <w:r w:rsidRPr="00042CCA">
        <w:rPr>
          <w:rFonts w:eastAsia="Times New Roman"/>
          <w:b/>
          <w:bCs/>
          <w:szCs w:val="20"/>
        </w:rPr>
        <w:t>n</w:t>
      </w:r>
      <w:r w:rsidRPr="00042CCA">
        <w:rPr>
          <w:rFonts w:eastAsia="Times New Roman"/>
          <w:b/>
          <w:bCs/>
          <w:spacing w:val="1"/>
          <w:szCs w:val="20"/>
        </w:rPr>
        <w:t>ta</w:t>
      </w:r>
      <w:r w:rsidRPr="00042CCA">
        <w:rPr>
          <w:rFonts w:eastAsia="Times New Roman"/>
          <w:b/>
          <w:bCs/>
          <w:szCs w:val="20"/>
        </w:rPr>
        <w:t>c</w:t>
      </w:r>
      <w:r w:rsidRPr="00042CCA">
        <w:rPr>
          <w:rFonts w:eastAsia="Times New Roman"/>
          <w:b/>
          <w:bCs/>
          <w:spacing w:val="1"/>
          <w:szCs w:val="20"/>
        </w:rPr>
        <w:t>t</w:t>
      </w:r>
      <w:r w:rsidRPr="00042CCA">
        <w:rPr>
          <w:rFonts w:eastAsia="Times New Roman"/>
          <w:b/>
          <w:bCs/>
          <w:szCs w:val="20"/>
        </w:rPr>
        <w:t>:</w:t>
      </w:r>
      <w:r w:rsidR="00795575" w:rsidRPr="00042CCA">
        <w:rPr>
          <w:rFonts w:eastAsia="Times New Roman"/>
          <w:bCs/>
          <w:szCs w:val="20"/>
        </w:rPr>
        <w:t xml:space="preserve">  </w:t>
      </w:r>
      <w:r w:rsidR="0015308E" w:rsidRPr="00042CCA">
        <w:rPr>
          <w:szCs w:val="20"/>
        </w:rPr>
        <w:t>Flush eyes with plenty of water for at least 15 minutes. Then get immediate medical attention</w:t>
      </w:r>
      <w:r w:rsidR="00795575" w:rsidRPr="00042CCA">
        <w:rPr>
          <w:szCs w:val="20"/>
        </w:rPr>
        <w:t>.</w:t>
      </w:r>
    </w:p>
    <w:p w14:paraId="48307089" w14:textId="77777777" w:rsidR="00E24579" w:rsidRPr="00042CCA" w:rsidRDefault="00BF5DD9" w:rsidP="008A7C10">
      <w:pPr>
        <w:widowControl/>
        <w:spacing w:before="60"/>
        <w:ind w:left="360"/>
        <w:rPr>
          <w:rFonts w:eastAsia="Times New Roman"/>
          <w:b/>
          <w:bCs/>
          <w:szCs w:val="20"/>
        </w:rPr>
      </w:pPr>
      <w:r w:rsidRPr="00042CCA">
        <w:rPr>
          <w:rFonts w:eastAsia="Times New Roman"/>
          <w:b/>
          <w:bCs/>
          <w:spacing w:val="-1"/>
          <w:szCs w:val="20"/>
        </w:rPr>
        <w:t>I</w:t>
      </w:r>
      <w:r w:rsidRPr="00042CCA">
        <w:rPr>
          <w:rFonts w:eastAsia="Times New Roman"/>
          <w:b/>
          <w:bCs/>
          <w:szCs w:val="20"/>
        </w:rPr>
        <w:t>n</w:t>
      </w:r>
      <w:r w:rsidRPr="00042CCA">
        <w:rPr>
          <w:rFonts w:eastAsia="Times New Roman"/>
          <w:b/>
          <w:bCs/>
          <w:spacing w:val="1"/>
          <w:szCs w:val="20"/>
        </w:rPr>
        <w:t>g</w:t>
      </w:r>
      <w:r w:rsidRPr="00042CCA">
        <w:rPr>
          <w:rFonts w:eastAsia="Times New Roman"/>
          <w:b/>
          <w:bCs/>
          <w:szCs w:val="20"/>
        </w:rPr>
        <w:t>e</w:t>
      </w:r>
      <w:r w:rsidRPr="00042CCA">
        <w:rPr>
          <w:rFonts w:eastAsia="Times New Roman"/>
          <w:b/>
          <w:bCs/>
          <w:spacing w:val="-1"/>
          <w:szCs w:val="20"/>
        </w:rPr>
        <w:t>s</w:t>
      </w:r>
      <w:r w:rsidRPr="00042CCA">
        <w:rPr>
          <w:rFonts w:eastAsia="Times New Roman"/>
          <w:b/>
          <w:bCs/>
          <w:spacing w:val="1"/>
          <w:szCs w:val="20"/>
        </w:rPr>
        <w:t>t</w:t>
      </w:r>
      <w:r w:rsidRPr="00042CCA">
        <w:rPr>
          <w:rFonts w:eastAsia="Times New Roman"/>
          <w:b/>
          <w:bCs/>
          <w:szCs w:val="20"/>
        </w:rPr>
        <w:t>i</w:t>
      </w:r>
      <w:r w:rsidRPr="00042CCA">
        <w:rPr>
          <w:rFonts w:eastAsia="Times New Roman"/>
          <w:b/>
          <w:bCs/>
          <w:spacing w:val="1"/>
          <w:szCs w:val="20"/>
        </w:rPr>
        <w:t>o</w:t>
      </w:r>
      <w:r w:rsidRPr="00042CCA">
        <w:rPr>
          <w:rFonts w:eastAsia="Times New Roman"/>
          <w:b/>
          <w:bCs/>
          <w:szCs w:val="20"/>
        </w:rPr>
        <w:t>n:</w:t>
      </w:r>
      <w:r w:rsidR="00795575" w:rsidRPr="00042CCA">
        <w:rPr>
          <w:rFonts w:eastAsia="Times New Roman"/>
          <w:bCs/>
          <w:szCs w:val="20"/>
        </w:rPr>
        <w:t xml:space="preserve">  </w:t>
      </w:r>
      <w:r w:rsidR="00153FF5" w:rsidRPr="00042CCA">
        <w:rPr>
          <w:rFonts w:eastAsia="Times New Roman"/>
          <w:bCs/>
          <w:szCs w:val="20"/>
        </w:rPr>
        <w:t>If a large amount is swallowed, get medical attention</w:t>
      </w:r>
      <w:r w:rsidR="00795575" w:rsidRPr="00042CCA">
        <w:rPr>
          <w:rFonts w:eastAsia="Times New Roman"/>
          <w:bCs/>
          <w:szCs w:val="20"/>
        </w:rPr>
        <w:t>.</w:t>
      </w:r>
    </w:p>
    <w:p w14:paraId="055A18F5" w14:textId="77777777" w:rsidR="009165E8" w:rsidRPr="009165E8" w:rsidRDefault="002D63F4" w:rsidP="009165E8">
      <w:pPr>
        <w:widowControl/>
        <w:spacing w:before="120"/>
      </w:pPr>
      <w:r w:rsidRPr="00042CCA">
        <w:rPr>
          <w:rFonts w:eastAsia="Times New Roman"/>
          <w:b/>
          <w:bCs/>
          <w:szCs w:val="20"/>
        </w:rPr>
        <w:t xml:space="preserve">Most Important Symptoms/Effects, </w:t>
      </w:r>
      <w:r w:rsidR="00FC2284" w:rsidRPr="00042CCA">
        <w:rPr>
          <w:rFonts w:eastAsia="Times New Roman"/>
          <w:b/>
          <w:bCs/>
          <w:szCs w:val="20"/>
        </w:rPr>
        <w:t>A</w:t>
      </w:r>
      <w:r w:rsidRPr="00042CCA">
        <w:rPr>
          <w:rFonts w:eastAsia="Times New Roman"/>
          <w:b/>
          <w:bCs/>
          <w:szCs w:val="20"/>
        </w:rPr>
        <w:t xml:space="preserve">cute and </w:t>
      </w:r>
      <w:r w:rsidR="00FC2284" w:rsidRPr="00042CCA">
        <w:rPr>
          <w:rFonts w:eastAsia="Times New Roman"/>
          <w:b/>
          <w:bCs/>
          <w:szCs w:val="20"/>
        </w:rPr>
        <w:t>D</w:t>
      </w:r>
      <w:r w:rsidRPr="00042CCA">
        <w:rPr>
          <w:rFonts w:eastAsia="Times New Roman"/>
          <w:b/>
          <w:bCs/>
          <w:szCs w:val="20"/>
        </w:rPr>
        <w:t>elayed</w:t>
      </w:r>
      <w:r w:rsidR="00EC1341" w:rsidRPr="00042CCA">
        <w:rPr>
          <w:rFonts w:eastAsia="Times New Roman"/>
          <w:b/>
          <w:bCs/>
          <w:szCs w:val="20"/>
        </w:rPr>
        <w:t>:</w:t>
      </w:r>
      <w:r w:rsidR="00042CCA" w:rsidRPr="00042CCA">
        <w:t xml:space="preserve">  </w:t>
      </w:r>
      <w:r w:rsidR="009165E8" w:rsidRPr="009165E8">
        <w:t>Skin irritation, eye irritation, central nervous system depression, and nerve damage.  May cause blindness.</w:t>
      </w:r>
    </w:p>
    <w:p w14:paraId="6C7C12AB" w14:textId="77777777" w:rsidR="002D63F4" w:rsidRPr="00042CCA" w:rsidRDefault="002D63F4" w:rsidP="008A7C10">
      <w:pPr>
        <w:widowControl/>
        <w:spacing w:before="120" w:after="120"/>
        <w:rPr>
          <w:rFonts w:eastAsia="Times New Roman"/>
          <w:bCs/>
          <w:szCs w:val="20"/>
        </w:rPr>
      </w:pPr>
      <w:r w:rsidRPr="00042CCA">
        <w:rPr>
          <w:rFonts w:eastAsia="Times New Roman"/>
          <w:b/>
          <w:bCs/>
          <w:szCs w:val="20"/>
        </w:rPr>
        <w:t>Indication of any immediate medical attention and special treatment needed, if necessary</w:t>
      </w:r>
      <w:r w:rsidR="004521E9" w:rsidRPr="00042CCA">
        <w:rPr>
          <w:rFonts w:eastAsia="Times New Roman"/>
          <w:b/>
          <w:bCs/>
          <w:szCs w:val="20"/>
        </w:rPr>
        <w:t>:</w:t>
      </w:r>
      <w:r w:rsidR="004521E9" w:rsidRPr="00042CCA">
        <w:rPr>
          <w:rFonts w:eastAsia="Times New Roman"/>
          <w:bCs/>
          <w:szCs w:val="20"/>
        </w:rPr>
        <w:t xml:space="preserve">  </w:t>
      </w:r>
      <w:r w:rsidR="0028318C" w:rsidRPr="00042CCA">
        <w:rPr>
          <w:rFonts w:eastAsia="Times New Roman"/>
          <w:bCs/>
          <w:szCs w:val="20"/>
        </w:rPr>
        <w:t>If any of the above symptoms are present, seek immediate medical attention.</w:t>
      </w:r>
    </w:p>
    <w:p w14:paraId="6EE515A4" w14:textId="77777777" w:rsidR="0063605F" w:rsidRDefault="0063605F">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63605F" w14:paraId="6707C52A" w14:textId="77777777" w:rsidTr="001D7FE4">
        <w:trPr>
          <w:trHeight w:hRule="exact" w:val="360"/>
        </w:trPr>
        <w:tc>
          <w:tcPr>
            <w:tcW w:w="9576" w:type="dxa"/>
            <w:vAlign w:val="center"/>
          </w:tcPr>
          <w:p w14:paraId="657C2797" w14:textId="7613B561" w:rsidR="001D7FE4" w:rsidRPr="00D91502" w:rsidRDefault="001D7FE4" w:rsidP="00D91502">
            <w:pPr>
              <w:rPr>
                <w:b/>
                <w:smallCaps/>
                <w:sz w:val="24"/>
                <w:szCs w:val="24"/>
              </w:rPr>
            </w:pPr>
            <w:r w:rsidRPr="00D91502">
              <w:rPr>
                <w:b/>
                <w:smallCaps/>
                <w:sz w:val="24"/>
                <w:szCs w:val="24"/>
              </w:rPr>
              <w:lastRenderedPageBreak/>
              <w:t xml:space="preserve">5. </w:t>
            </w:r>
            <w:r w:rsidR="0063605F" w:rsidRPr="00D91502">
              <w:rPr>
                <w:b/>
                <w:smallCaps/>
                <w:sz w:val="24"/>
                <w:szCs w:val="24"/>
              </w:rPr>
              <w:t>F</w:t>
            </w:r>
            <w:r w:rsidR="0063605F">
              <w:rPr>
                <w:b/>
                <w:smallCaps/>
                <w:sz w:val="24"/>
                <w:szCs w:val="24"/>
              </w:rPr>
              <w:t>ire</w:t>
            </w:r>
            <w:r w:rsidR="0063605F" w:rsidRPr="00D91502">
              <w:rPr>
                <w:b/>
                <w:smallCaps/>
                <w:sz w:val="24"/>
                <w:szCs w:val="24"/>
              </w:rPr>
              <w:t xml:space="preserve"> </w:t>
            </w:r>
            <w:r w:rsidRPr="00D91502">
              <w:rPr>
                <w:b/>
                <w:smallCaps/>
                <w:sz w:val="24"/>
                <w:szCs w:val="24"/>
              </w:rPr>
              <w:t>F</w:t>
            </w:r>
            <w:r w:rsidR="0063605F">
              <w:rPr>
                <w:b/>
                <w:smallCaps/>
                <w:sz w:val="24"/>
                <w:szCs w:val="24"/>
              </w:rPr>
              <w:t>ighting</w:t>
            </w:r>
            <w:r w:rsidRPr="00D91502">
              <w:rPr>
                <w:b/>
                <w:smallCaps/>
                <w:sz w:val="24"/>
                <w:szCs w:val="24"/>
              </w:rPr>
              <w:t xml:space="preserve"> M</w:t>
            </w:r>
            <w:r w:rsidR="0063605F">
              <w:rPr>
                <w:b/>
                <w:smallCaps/>
                <w:sz w:val="24"/>
                <w:szCs w:val="24"/>
              </w:rPr>
              <w:t>easures</w:t>
            </w:r>
          </w:p>
        </w:tc>
      </w:tr>
    </w:tbl>
    <w:p w14:paraId="3023B905" w14:textId="77777777" w:rsidR="001248AA" w:rsidRPr="00D91502" w:rsidRDefault="001248AA" w:rsidP="00D91502">
      <w:pPr>
        <w:spacing w:before="120"/>
      </w:pPr>
      <w:r w:rsidRPr="00D91502">
        <w:rPr>
          <w:b/>
        </w:rPr>
        <w:t>Fire and Explosion Hazards</w:t>
      </w:r>
      <w:r w:rsidRPr="00D91502">
        <w:t>:</w:t>
      </w:r>
      <w:r w:rsidR="00FC2284" w:rsidRPr="00D91502">
        <w:t xml:space="preserve">  </w:t>
      </w:r>
      <w:r w:rsidR="008A5F10" w:rsidRPr="00C77F33">
        <w:t>Severe</w:t>
      </w:r>
      <w:r w:rsidR="0076501C" w:rsidRPr="00C77F33">
        <w:t xml:space="preserve"> </w:t>
      </w:r>
      <w:r w:rsidR="00FC2284" w:rsidRPr="00C77F33">
        <w:t>fire hazard.</w:t>
      </w:r>
      <w:r w:rsidR="0076501C" w:rsidRPr="00D91502">
        <w:t xml:space="preserve">  Vapor/air mixtures are explosive above the flash point.  </w:t>
      </w:r>
      <w:r w:rsidR="00B07DA6" w:rsidRPr="00D91502">
        <w:t xml:space="preserve">Vapors or gases may ignite at distant ignition sources and flash back.  </w:t>
      </w:r>
      <w:r w:rsidR="0076501C" w:rsidRPr="00D91502">
        <w:t>See Section 9, “Physical and Chemical Properties” for flammability properties.</w:t>
      </w:r>
    </w:p>
    <w:p w14:paraId="657DC9B5" w14:textId="77777777" w:rsidR="006251CA" w:rsidRPr="00440F4E" w:rsidRDefault="00676966" w:rsidP="008A7C10">
      <w:pPr>
        <w:widowControl/>
        <w:spacing w:before="60"/>
        <w:rPr>
          <w:rFonts w:eastAsia="Times New Roman"/>
          <w:b/>
          <w:bCs/>
          <w:szCs w:val="20"/>
        </w:rPr>
      </w:pPr>
      <w:r w:rsidRPr="00440F4E">
        <w:rPr>
          <w:rFonts w:eastAsia="Times New Roman"/>
          <w:b/>
          <w:bCs/>
          <w:spacing w:val="-1"/>
          <w:szCs w:val="20"/>
        </w:rPr>
        <w:t>Extinguishing Media</w:t>
      </w:r>
    </w:p>
    <w:p w14:paraId="25B01D3E" w14:textId="77777777" w:rsidR="00E93DD1" w:rsidRPr="00440F4E" w:rsidRDefault="00E93DD1" w:rsidP="008A7C10">
      <w:pPr>
        <w:widowControl/>
        <w:tabs>
          <w:tab w:val="left" w:pos="360"/>
        </w:tabs>
        <w:spacing w:before="60"/>
        <w:rPr>
          <w:rFonts w:eastAsia="Times New Roman"/>
          <w:bCs/>
          <w:szCs w:val="20"/>
        </w:rPr>
      </w:pPr>
      <w:r w:rsidRPr="00440F4E">
        <w:rPr>
          <w:rFonts w:eastAsia="Times New Roman"/>
          <w:b/>
          <w:bCs/>
          <w:szCs w:val="20"/>
        </w:rPr>
        <w:tab/>
      </w:r>
      <w:r w:rsidR="0028318C" w:rsidRPr="00440F4E">
        <w:rPr>
          <w:rFonts w:eastAsia="Times New Roman"/>
          <w:bCs/>
          <w:szCs w:val="20"/>
        </w:rPr>
        <w:t>Suitable:</w:t>
      </w:r>
      <w:r w:rsidR="00FC2284" w:rsidRPr="00440F4E">
        <w:rPr>
          <w:rFonts w:eastAsia="Times New Roman"/>
          <w:bCs/>
          <w:szCs w:val="20"/>
        </w:rPr>
        <w:t xml:space="preserve">  </w:t>
      </w:r>
      <w:r w:rsidR="0076501C" w:rsidRPr="00440F4E">
        <w:rPr>
          <w:color w:val="000000"/>
          <w:szCs w:val="20"/>
        </w:rPr>
        <w:t>Regular dry chemical, ca</w:t>
      </w:r>
      <w:r w:rsidR="009721CD" w:rsidRPr="00440F4E">
        <w:rPr>
          <w:color w:val="000000"/>
          <w:szCs w:val="20"/>
        </w:rPr>
        <w:t>r</w:t>
      </w:r>
      <w:r w:rsidR="0076501C" w:rsidRPr="00440F4E">
        <w:rPr>
          <w:color w:val="000000"/>
          <w:szCs w:val="20"/>
        </w:rPr>
        <w:t xml:space="preserve">bon dioxide, water, or </w:t>
      </w:r>
      <w:r w:rsidR="00B07DA6" w:rsidRPr="00440F4E">
        <w:rPr>
          <w:color w:val="000000"/>
          <w:szCs w:val="20"/>
        </w:rPr>
        <w:t>alcohol</w:t>
      </w:r>
      <w:r w:rsidR="00B07DA6" w:rsidRPr="00440F4E">
        <w:rPr>
          <w:color w:val="000000"/>
          <w:szCs w:val="20"/>
        </w:rPr>
        <w:noBreakHyphen/>
        <w:t>resistant</w:t>
      </w:r>
      <w:r w:rsidR="0076501C" w:rsidRPr="00440F4E">
        <w:rPr>
          <w:color w:val="000000"/>
          <w:szCs w:val="20"/>
        </w:rPr>
        <w:t xml:space="preserve"> foam</w:t>
      </w:r>
      <w:r w:rsidR="00FC2284" w:rsidRPr="00440F4E">
        <w:rPr>
          <w:color w:val="000000"/>
          <w:szCs w:val="20"/>
        </w:rPr>
        <w:t>.</w:t>
      </w:r>
    </w:p>
    <w:p w14:paraId="705E89FE" w14:textId="77777777" w:rsidR="00E93DD1" w:rsidRPr="00440F4E" w:rsidRDefault="0028318C" w:rsidP="008A7C10">
      <w:pPr>
        <w:widowControl/>
        <w:tabs>
          <w:tab w:val="left" w:pos="360"/>
        </w:tabs>
        <w:spacing w:before="60"/>
        <w:rPr>
          <w:rFonts w:eastAsia="Times New Roman"/>
          <w:bCs/>
          <w:szCs w:val="20"/>
        </w:rPr>
      </w:pPr>
      <w:r w:rsidRPr="00440F4E">
        <w:rPr>
          <w:rFonts w:eastAsia="Times New Roman"/>
          <w:bCs/>
          <w:szCs w:val="20"/>
        </w:rPr>
        <w:tab/>
        <w:t>Unsuitable:</w:t>
      </w:r>
      <w:r w:rsidR="00FC2284" w:rsidRPr="00440F4E">
        <w:rPr>
          <w:rFonts w:eastAsia="Times New Roman"/>
          <w:bCs/>
          <w:szCs w:val="20"/>
        </w:rPr>
        <w:t xml:space="preserve">  </w:t>
      </w:r>
      <w:r w:rsidR="008A5F10" w:rsidRPr="00440F4E">
        <w:rPr>
          <w:rFonts w:eastAsia="Times New Roman"/>
          <w:bCs/>
          <w:szCs w:val="20"/>
        </w:rPr>
        <w:t>None</w:t>
      </w:r>
      <w:r w:rsidR="00B07DA6" w:rsidRPr="00440F4E">
        <w:rPr>
          <w:rFonts w:eastAsia="Times New Roman"/>
          <w:bCs/>
          <w:szCs w:val="20"/>
        </w:rPr>
        <w:t xml:space="preserve"> listed.</w:t>
      </w:r>
    </w:p>
    <w:p w14:paraId="75E0D77F" w14:textId="77777777" w:rsidR="00E24579" w:rsidRPr="00440F4E" w:rsidRDefault="00676966" w:rsidP="008A7C10">
      <w:pPr>
        <w:widowControl/>
        <w:spacing w:before="60"/>
        <w:rPr>
          <w:rFonts w:eastAsia="Times New Roman"/>
          <w:szCs w:val="20"/>
        </w:rPr>
      </w:pPr>
      <w:r w:rsidRPr="00440F4E">
        <w:rPr>
          <w:rFonts w:eastAsia="Times New Roman"/>
          <w:b/>
          <w:bCs/>
          <w:spacing w:val="1"/>
          <w:szCs w:val="20"/>
        </w:rPr>
        <w:t>Specific Hazards Arising from the Chemical:</w:t>
      </w:r>
      <w:r w:rsidR="0028318C" w:rsidRPr="00440F4E">
        <w:rPr>
          <w:rFonts w:eastAsia="Times New Roman"/>
          <w:bCs/>
          <w:szCs w:val="20"/>
        </w:rPr>
        <w:t xml:space="preserve">  </w:t>
      </w:r>
      <w:r w:rsidR="00944226" w:rsidRPr="00440F4E">
        <w:t>Not applicable.</w:t>
      </w:r>
    </w:p>
    <w:p w14:paraId="4DB817A6" w14:textId="77777777" w:rsidR="006D10B0" w:rsidRPr="00C12F9B" w:rsidRDefault="00F057E8" w:rsidP="008A7C10">
      <w:pPr>
        <w:widowControl/>
        <w:spacing w:before="60" w:after="120"/>
      </w:pPr>
      <w:r w:rsidRPr="00C12F9B">
        <w:rPr>
          <w:rFonts w:eastAsia="Times New Roman"/>
          <w:b/>
          <w:bCs/>
          <w:spacing w:val="1"/>
          <w:szCs w:val="20"/>
        </w:rPr>
        <w:t xml:space="preserve">Special Protective Equipment and Precautions for </w:t>
      </w:r>
      <w:r w:rsidR="00BF5DD9" w:rsidRPr="00C12F9B">
        <w:rPr>
          <w:rFonts w:eastAsia="Times New Roman"/>
          <w:b/>
          <w:bCs/>
          <w:spacing w:val="1"/>
          <w:szCs w:val="20"/>
        </w:rPr>
        <w:t>F</w:t>
      </w:r>
      <w:r w:rsidR="00BF5DD9" w:rsidRPr="00C12F9B">
        <w:rPr>
          <w:rFonts w:eastAsia="Times New Roman"/>
          <w:b/>
          <w:bCs/>
          <w:szCs w:val="20"/>
        </w:rPr>
        <w:t>ire</w:t>
      </w:r>
      <w:r w:rsidRPr="00C12F9B">
        <w:rPr>
          <w:rFonts w:eastAsia="Times New Roman"/>
          <w:b/>
          <w:bCs/>
          <w:szCs w:val="20"/>
        </w:rPr>
        <w:t>-Fighters</w:t>
      </w:r>
      <w:r w:rsidR="00BF5DD9" w:rsidRPr="00C12F9B">
        <w:rPr>
          <w:rFonts w:eastAsia="Times New Roman"/>
          <w:b/>
          <w:bCs/>
          <w:szCs w:val="20"/>
        </w:rPr>
        <w:t>:</w:t>
      </w:r>
      <w:r w:rsidR="006D10B0" w:rsidRPr="00C12F9B">
        <w:rPr>
          <w:color w:val="000000"/>
        </w:rPr>
        <w:t xml:space="preserve"> </w:t>
      </w:r>
      <w:r w:rsidR="00B84C4C" w:rsidRPr="00C12F9B">
        <w:rPr>
          <w:color w:val="000000"/>
        </w:rPr>
        <w:t xml:space="preserve"> </w:t>
      </w:r>
      <w:r w:rsidR="006D10B0" w:rsidRPr="00C12F9B">
        <w:rPr>
          <w:color w:val="000000"/>
        </w:rPr>
        <w:t>Move c</w:t>
      </w:r>
      <w:r w:rsidR="00944226" w:rsidRPr="00C12F9B">
        <w:rPr>
          <w:color w:val="000000"/>
        </w:rPr>
        <w:t>ontainer</w:t>
      </w:r>
      <w:r w:rsidR="006D10B0" w:rsidRPr="00C12F9B">
        <w:rPr>
          <w:color w:val="000000"/>
        </w:rPr>
        <w:t xml:space="preserve"> from fire area if it can be done without personal risk.  A</w:t>
      </w:r>
      <w:r w:rsidR="006D10B0" w:rsidRPr="00C12F9B">
        <w:t>void inhalation of material or combustion by</w:t>
      </w:r>
      <w:r w:rsidR="006D10B0" w:rsidRPr="00C12F9B">
        <w:noBreakHyphen/>
        <w:t>products.  Wear full protective clothing and NIOSH</w:t>
      </w:r>
      <w:r w:rsidR="006D10B0" w:rsidRPr="00C12F9B">
        <w:noBreakHyphen/>
        <w:t>approved self</w:t>
      </w:r>
      <w:r w:rsidR="006D10B0" w:rsidRPr="00C12F9B">
        <w:noBreakHyphen/>
        <w:t>contained breathing apparatus (SCBA).</w:t>
      </w:r>
    </w:p>
    <w:p w14:paraId="2A702687" w14:textId="77777777" w:rsidR="00170F65" w:rsidRPr="00C12F9B" w:rsidRDefault="000D31BB" w:rsidP="008A7C10">
      <w:pPr>
        <w:widowControl/>
        <w:spacing w:before="60" w:after="60"/>
        <w:rPr>
          <w:rFonts w:eastAsia="Times New Roman"/>
          <w:bCs/>
          <w:szCs w:val="20"/>
        </w:rPr>
      </w:pPr>
      <w:r w:rsidRPr="00C12F9B">
        <w:rPr>
          <w:rFonts w:eastAsia="Times New Roman"/>
          <w:b/>
          <w:bCs/>
          <w:szCs w:val="20"/>
        </w:rPr>
        <w:t>N</w:t>
      </w:r>
      <w:r w:rsidRPr="00C12F9B">
        <w:rPr>
          <w:rFonts w:eastAsia="Times New Roman"/>
          <w:b/>
          <w:bCs/>
          <w:spacing w:val="1"/>
          <w:szCs w:val="20"/>
        </w:rPr>
        <w:t>FP</w:t>
      </w:r>
      <w:r w:rsidRPr="00C12F9B">
        <w:rPr>
          <w:rFonts w:eastAsia="Times New Roman"/>
          <w:b/>
          <w:bCs/>
          <w:szCs w:val="20"/>
        </w:rPr>
        <w:t>A</w:t>
      </w:r>
      <w:r w:rsidRPr="00C12F9B">
        <w:rPr>
          <w:rFonts w:eastAsia="Times New Roman"/>
          <w:b/>
          <w:bCs/>
          <w:spacing w:val="-4"/>
          <w:szCs w:val="20"/>
        </w:rPr>
        <w:t xml:space="preserve"> </w:t>
      </w:r>
      <w:r w:rsidRPr="00C12F9B">
        <w:rPr>
          <w:rFonts w:eastAsia="Times New Roman"/>
          <w:b/>
          <w:bCs/>
          <w:szCs w:val="20"/>
        </w:rPr>
        <w:t>R</w:t>
      </w:r>
      <w:r w:rsidRPr="00C12F9B">
        <w:rPr>
          <w:rFonts w:eastAsia="Times New Roman"/>
          <w:b/>
          <w:bCs/>
          <w:spacing w:val="1"/>
          <w:szCs w:val="20"/>
        </w:rPr>
        <w:t>at</w:t>
      </w:r>
      <w:r w:rsidRPr="00C12F9B">
        <w:rPr>
          <w:rFonts w:eastAsia="Times New Roman"/>
          <w:b/>
          <w:bCs/>
          <w:szCs w:val="20"/>
        </w:rPr>
        <w:t>in</w:t>
      </w:r>
      <w:r w:rsidRPr="00C12F9B">
        <w:rPr>
          <w:rFonts w:eastAsia="Times New Roman"/>
          <w:b/>
          <w:bCs/>
          <w:spacing w:val="1"/>
          <w:szCs w:val="20"/>
        </w:rPr>
        <w:t>g</w:t>
      </w:r>
      <w:r w:rsidRPr="00C12F9B">
        <w:rPr>
          <w:rFonts w:eastAsia="Times New Roman"/>
          <w:b/>
          <w:bCs/>
          <w:szCs w:val="20"/>
        </w:rPr>
        <w:t>s</w:t>
      </w:r>
      <w:r w:rsidRPr="00C12F9B">
        <w:rPr>
          <w:rFonts w:eastAsia="Times New Roman"/>
          <w:b/>
          <w:bCs/>
          <w:spacing w:val="-7"/>
          <w:szCs w:val="20"/>
        </w:rPr>
        <w:t xml:space="preserve"> </w:t>
      </w:r>
      <w:r w:rsidR="00170F65" w:rsidRPr="00C12F9B">
        <w:rPr>
          <w:szCs w:val="20"/>
        </w:rPr>
        <w:t>(0 = Minimal; 1 = Slight; 2 = Moderate; 3 = Serious; 4 = Severe)</w:t>
      </w:r>
    </w:p>
    <w:p w14:paraId="2B82E01C" w14:textId="77777777" w:rsidR="00170F65" w:rsidRPr="00C12F9B" w:rsidRDefault="00170F65" w:rsidP="008A7C10">
      <w:pPr>
        <w:widowControl/>
        <w:tabs>
          <w:tab w:val="left" w:pos="360"/>
          <w:tab w:val="left" w:pos="2160"/>
          <w:tab w:val="left" w:pos="3600"/>
        </w:tabs>
        <w:spacing w:before="60" w:after="120"/>
        <w:rPr>
          <w:szCs w:val="20"/>
        </w:rPr>
      </w:pPr>
      <w:r w:rsidRPr="00C12F9B">
        <w:rPr>
          <w:rFonts w:eastAsia="Times New Roman"/>
          <w:szCs w:val="20"/>
        </w:rPr>
        <w:tab/>
      </w:r>
      <w:r w:rsidR="000D31BB" w:rsidRPr="00C12F9B">
        <w:rPr>
          <w:rFonts w:eastAsia="Times New Roman"/>
          <w:szCs w:val="20"/>
        </w:rPr>
        <w:t xml:space="preserve">Health = </w:t>
      </w:r>
      <w:r w:rsidR="00B07DA6" w:rsidRPr="00C12F9B">
        <w:rPr>
          <w:szCs w:val="20"/>
        </w:rPr>
        <w:t>2</w:t>
      </w:r>
      <w:r w:rsidR="000D31BB" w:rsidRPr="00C12F9B">
        <w:rPr>
          <w:rFonts w:eastAsia="Times New Roman"/>
          <w:szCs w:val="20"/>
        </w:rPr>
        <w:tab/>
        <w:t>Fi</w:t>
      </w:r>
      <w:r w:rsidR="000D31BB" w:rsidRPr="00C12F9B">
        <w:rPr>
          <w:rFonts w:eastAsia="Times New Roman"/>
          <w:spacing w:val="1"/>
          <w:szCs w:val="20"/>
        </w:rPr>
        <w:t>r</w:t>
      </w:r>
      <w:r w:rsidR="000D31BB" w:rsidRPr="00C12F9B">
        <w:rPr>
          <w:rFonts w:eastAsia="Times New Roman"/>
          <w:szCs w:val="20"/>
        </w:rPr>
        <w:t>e</w:t>
      </w:r>
      <w:r w:rsidR="000D31BB" w:rsidRPr="00C12F9B">
        <w:rPr>
          <w:rFonts w:eastAsia="Times New Roman"/>
          <w:spacing w:val="-2"/>
          <w:szCs w:val="20"/>
        </w:rPr>
        <w:t xml:space="preserve"> </w:t>
      </w:r>
      <w:r w:rsidR="000D31BB" w:rsidRPr="00C12F9B">
        <w:rPr>
          <w:rFonts w:eastAsia="Times New Roman"/>
          <w:szCs w:val="20"/>
        </w:rPr>
        <w:t xml:space="preserve">= </w:t>
      </w:r>
      <w:r w:rsidR="00B07DA6" w:rsidRPr="00C12F9B">
        <w:rPr>
          <w:szCs w:val="20"/>
        </w:rPr>
        <w:t>3</w:t>
      </w:r>
      <w:r w:rsidR="000D31BB" w:rsidRPr="00C12F9B">
        <w:rPr>
          <w:rFonts w:eastAsia="Times New Roman"/>
          <w:szCs w:val="20"/>
        </w:rPr>
        <w:tab/>
      </w:r>
      <w:r w:rsidR="000D31BB" w:rsidRPr="00C12F9B">
        <w:rPr>
          <w:rFonts w:eastAsia="Times New Roman"/>
          <w:spacing w:val="-1"/>
          <w:szCs w:val="20"/>
        </w:rPr>
        <w:t>R</w:t>
      </w:r>
      <w:r w:rsidR="000D31BB" w:rsidRPr="00C12F9B">
        <w:rPr>
          <w:rFonts w:eastAsia="Times New Roman"/>
          <w:szCs w:val="20"/>
        </w:rPr>
        <w:t>eacti</w:t>
      </w:r>
      <w:r w:rsidR="000D31BB" w:rsidRPr="00C12F9B">
        <w:rPr>
          <w:rFonts w:eastAsia="Times New Roman"/>
          <w:spacing w:val="-1"/>
          <w:szCs w:val="20"/>
        </w:rPr>
        <w:t>v</w:t>
      </w:r>
      <w:r w:rsidR="000D31BB" w:rsidRPr="00C12F9B">
        <w:rPr>
          <w:rFonts w:eastAsia="Times New Roman"/>
          <w:szCs w:val="20"/>
        </w:rPr>
        <w:t>ity</w:t>
      </w:r>
      <w:r w:rsidR="000D31BB" w:rsidRPr="00C12F9B">
        <w:rPr>
          <w:rFonts w:eastAsia="Times New Roman"/>
          <w:spacing w:val="-11"/>
          <w:szCs w:val="20"/>
        </w:rPr>
        <w:t xml:space="preserve"> </w:t>
      </w:r>
      <w:r w:rsidR="000D31BB" w:rsidRPr="00C12F9B">
        <w:rPr>
          <w:rFonts w:eastAsia="Times New Roman"/>
          <w:szCs w:val="20"/>
        </w:rPr>
        <w:t xml:space="preserve">= </w:t>
      </w:r>
      <w:r w:rsidR="000D31BB" w:rsidRPr="00C12F9B">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C12F9B" w14:paraId="618A3C5D" w14:textId="77777777" w:rsidTr="001D7FE4">
        <w:trPr>
          <w:trHeight w:hRule="exact" w:val="360"/>
        </w:trPr>
        <w:tc>
          <w:tcPr>
            <w:tcW w:w="9576" w:type="dxa"/>
            <w:vAlign w:val="center"/>
          </w:tcPr>
          <w:p w14:paraId="56DC6E8F" w14:textId="77777777" w:rsidR="001D7FE4" w:rsidRPr="00C12F9B" w:rsidRDefault="001D7FE4" w:rsidP="008A7C10">
            <w:pPr>
              <w:widowControl/>
              <w:rPr>
                <w:rFonts w:eastAsia="Times New Roman"/>
                <w:szCs w:val="20"/>
              </w:rPr>
            </w:pPr>
            <w:r w:rsidRPr="00C12F9B">
              <w:rPr>
                <w:rFonts w:eastAsia="Times New Roman"/>
                <w:b/>
                <w:bCs/>
                <w:position w:val="-1"/>
                <w:sz w:val="24"/>
                <w:szCs w:val="24"/>
              </w:rPr>
              <w:t>6.</w:t>
            </w:r>
            <w:r w:rsidRPr="00C12F9B">
              <w:rPr>
                <w:rFonts w:eastAsia="Times New Roman"/>
                <w:b/>
                <w:bCs/>
                <w:spacing w:val="36"/>
                <w:position w:val="-1"/>
                <w:sz w:val="24"/>
                <w:szCs w:val="24"/>
              </w:rPr>
              <w:t xml:space="preserve"> </w:t>
            </w:r>
            <w:r w:rsidRPr="00C12F9B">
              <w:rPr>
                <w:rFonts w:eastAsia="Times New Roman"/>
                <w:b/>
                <w:bCs/>
                <w:position w:val="-1"/>
                <w:sz w:val="24"/>
                <w:szCs w:val="24"/>
              </w:rPr>
              <w:t>A</w:t>
            </w:r>
            <w:r w:rsidRPr="00C12F9B">
              <w:rPr>
                <w:rFonts w:eastAsia="Times New Roman"/>
                <w:b/>
                <w:bCs/>
                <w:position w:val="-1"/>
                <w:sz w:val="19"/>
                <w:szCs w:val="19"/>
              </w:rPr>
              <w:t>CC</w:t>
            </w:r>
            <w:r w:rsidRPr="00C12F9B">
              <w:rPr>
                <w:rFonts w:eastAsia="Times New Roman"/>
                <w:b/>
                <w:bCs/>
                <w:spacing w:val="1"/>
                <w:position w:val="-1"/>
                <w:sz w:val="19"/>
                <w:szCs w:val="19"/>
              </w:rPr>
              <w:t>I</w:t>
            </w:r>
            <w:r w:rsidRPr="00C12F9B">
              <w:rPr>
                <w:rFonts w:eastAsia="Times New Roman"/>
                <w:b/>
                <w:bCs/>
                <w:position w:val="-1"/>
                <w:sz w:val="19"/>
                <w:szCs w:val="19"/>
              </w:rPr>
              <w:t>D</w:t>
            </w:r>
            <w:r w:rsidRPr="00C12F9B">
              <w:rPr>
                <w:rFonts w:eastAsia="Times New Roman"/>
                <w:b/>
                <w:bCs/>
                <w:spacing w:val="1"/>
                <w:position w:val="-1"/>
                <w:sz w:val="19"/>
                <w:szCs w:val="19"/>
              </w:rPr>
              <w:t>E</w:t>
            </w:r>
            <w:r w:rsidRPr="00C12F9B">
              <w:rPr>
                <w:rFonts w:eastAsia="Times New Roman"/>
                <w:b/>
                <w:bCs/>
                <w:position w:val="-1"/>
                <w:sz w:val="19"/>
                <w:szCs w:val="19"/>
              </w:rPr>
              <w:t>N</w:t>
            </w:r>
            <w:r w:rsidRPr="00C12F9B">
              <w:rPr>
                <w:rFonts w:eastAsia="Times New Roman"/>
                <w:b/>
                <w:bCs/>
                <w:spacing w:val="1"/>
                <w:position w:val="-1"/>
                <w:sz w:val="19"/>
                <w:szCs w:val="19"/>
              </w:rPr>
              <w:t>T</w:t>
            </w:r>
            <w:r w:rsidRPr="00C12F9B">
              <w:rPr>
                <w:rFonts w:eastAsia="Times New Roman"/>
                <w:b/>
                <w:bCs/>
                <w:position w:val="-1"/>
                <w:sz w:val="19"/>
                <w:szCs w:val="19"/>
              </w:rPr>
              <w:t>AL</w:t>
            </w:r>
            <w:r w:rsidRPr="00C12F9B">
              <w:rPr>
                <w:rFonts w:eastAsia="Times New Roman"/>
                <w:b/>
                <w:bCs/>
                <w:spacing w:val="-9"/>
                <w:position w:val="-1"/>
                <w:sz w:val="19"/>
                <w:szCs w:val="19"/>
              </w:rPr>
              <w:t xml:space="preserve"> </w:t>
            </w:r>
            <w:r w:rsidRPr="00C12F9B">
              <w:rPr>
                <w:rFonts w:eastAsia="Times New Roman"/>
                <w:b/>
                <w:bCs/>
                <w:position w:val="-1"/>
                <w:sz w:val="24"/>
                <w:szCs w:val="24"/>
              </w:rPr>
              <w:t>R</w:t>
            </w:r>
            <w:r w:rsidRPr="00C12F9B">
              <w:rPr>
                <w:rFonts w:eastAsia="Times New Roman"/>
                <w:b/>
                <w:bCs/>
                <w:spacing w:val="1"/>
                <w:position w:val="-1"/>
                <w:sz w:val="19"/>
                <w:szCs w:val="19"/>
              </w:rPr>
              <w:t>ELE</w:t>
            </w:r>
            <w:r w:rsidRPr="00C12F9B">
              <w:rPr>
                <w:rFonts w:eastAsia="Times New Roman"/>
                <w:b/>
                <w:bCs/>
                <w:position w:val="-1"/>
                <w:sz w:val="19"/>
                <w:szCs w:val="19"/>
              </w:rPr>
              <w:t>ASE</w:t>
            </w:r>
            <w:r w:rsidRPr="00C12F9B">
              <w:rPr>
                <w:rFonts w:eastAsia="Times New Roman"/>
                <w:b/>
                <w:bCs/>
                <w:spacing w:val="-6"/>
                <w:position w:val="-1"/>
                <w:sz w:val="19"/>
                <w:szCs w:val="19"/>
              </w:rPr>
              <w:t xml:space="preserve"> </w:t>
            </w:r>
            <w:r w:rsidRPr="00C12F9B">
              <w:rPr>
                <w:rFonts w:eastAsia="Times New Roman"/>
                <w:b/>
                <w:bCs/>
                <w:spacing w:val="-1"/>
                <w:position w:val="-1"/>
                <w:sz w:val="24"/>
                <w:szCs w:val="24"/>
              </w:rPr>
              <w:t>M</w:t>
            </w:r>
            <w:r w:rsidRPr="00C12F9B">
              <w:rPr>
                <w:rFonts w:eastAsia="Times New Roman"/>
                <w:b/>
                <w:bCs/>
                <w:spacing w:val="1"/>
                <w:position w:val="-1"/>
                <w:sz w:val="19"/>
                <w:szCs w:val="19"/>
              </w:rPr>
              <w:t>E</w:t>
            </w:r>
            <w:r w:rsidRPr="00C12F9B">
              <w:rPr>
                <w:rFonts w:eastAsia="Times New Roman"/>
                <w:b/>
                <w:bCs/>
                <w:position w:val="-1"/>
                <w:sz w:val="19"/>
                <w:szCs w:val="19"/>
              </w:rPr>
              <w:t>ASUR</w:t>
            </w:r>
            <w:r w:rsidRPr="00C12F9B">
              <w:rPr>
                <w:rFonts w:eastAsia="Times New Roman"/>
                <w:b/>
                <w:bCs/>
                <w:spacing w:val="1"/>
                <w:position w:val="-1"/>
                <w:sz w:val="19"/>
                <w:szCs w:val="19"/>
              </w:rPr>
              <w:t>E</w:t>
            </w:r>
            <w:r w:rsidRPr="00C12F9B">
              <w:rPr>
                <w:rFonts w:eastAsia="Times New Roman"/>
                <w:b/>
                <w:bCs/>
                <w:position w:val="-1"/>
                <w:sz w:val="19"/>
                <w:szCs w:val="19"/>
              </w:rPr>
              <w:t>S</w:t>
            </w:r>
          </w:p>
        </w:tc>
      </w:tr>
    </w:tbl>
    <w:p w14:paraId="0F3AA284" w14:textId="77777777" w:rsidR="001D7FE4" w:rsidRPr="00C12F9B" w:rsidRDefault="001D7FE4" w:rsidP="008A7C10">
      <w:pPr>
        <w:widowControl/>
        <w:spacing w:before="120" w:after="60"/>
        <w:rPr>
          <w:rFonts w:eastAsia="Times New Roman"/>
          <w:bCs/>
          <w:spacing w:val="1"/>
          <w:szCs w:val="20"/>
        </w:rPr>
      </w:pPr>
      <w:r w:rsidRPr="00C12F9B">
        <w:rPr>
          <w:rFonts w:eastAsia="Times New Roman"/>
          <w:b/>
          <w:bCs/>
          <w:spacing w:val="1"/>
          <w:szCs w:val="20"/>
        </w:rPr>
        <w:t>Personal Precautions, Protective Equipment and Emergency Procedures</w:t>
      </w:r>
      <w:r w:rsidR="00BA10D3" w:rsidRPr="00C12F9B">
        <w:rPr>
          <w:rFonts w:eastAsia="Times New Roman"/>
          <w:b/>
          <w:bCs/>
          <w:spacing w:val="1"/>
          <w:szCs w:val="20"/>
        </w:rPr>
        <w:t>:</w:t>
      </w:r>
      <w:r w:rsidR="00BA10D3" w:rsidRPr="00C12F9B">
        <w:t xml:space="preserve">  </w:t>
      </w:r>
      <w:r w:rsidR="0076501C" w:rsidRPr="00C12F9B">
        <w:rPr>
          <w:rFonts w:eastAsia="Times New Roman"/>
          <w:bCs/>
          <w:spacing w:val="1"/>
          <w:szCs w:val="20"/>
        </w:rPr>
        <w:t>Use suitable protective equipment; see Section 8, “Exposure Controls and Personal Protection”</w:t>
      </w:r>
      <w:r w:rsidR="00BA10D3" w:rsidRPr="00C12F9B">
        <w:t xml:space="preserve">.  </w:t>
      </w:r>
      <w:r w:rsidR="0076501C" w:rsidRPr="00C12F9B">
        <w:t>Keep out of waters supplies and sewers.</w:t>
      </w:r>
    </w:p>
    <w:p w14:paraId="5779568D" w14:textId="77777777" w:rsidR="001D7FE4" w:rsidRPr="00C12F9B" w:rsidRDefault="001D7FE4" w:rsidP="008A7C10">
      <w:pPr>
        <w:widowControl/>
        <w:autoSpaceDE w:val="0"/>
        <w:autoSpaceDN w:val="0"/>
        <w:adjustRightInd w:val="0"/>
        <w:spacing w:after="120"/>
        <w:rPr>
          <w:szCs w:val="20"/>
        </w:rPr>
      </w:pPr>
      <w:r w:rsidRPr="00C12F9B">
        <w:rPr>
          <w:rFonts w:eastAsia="Times New Roman"/>
          <w:b/>
          <w:bCs/>
          <w:spacing w:val="1"/>
          <w:szCs w:val="20"/>
        </w:rPr>
        <w:t>Methods and Materials for Containment and Clean up</w:t>
      </w:r>
      <w:r w:rsidR="00BA10D3" w:rsidRPr="00C12F9B">
        <w:rPr>
          <w:rFonts w:eastAsia="Times New Roman"/>
          <w:b/>
          <w:bCs/>
          <w:spacing w:val="1"/>
          <w:szCs w:val="20"/>
        </w:rPr>
        <w:t>:</w:t>
      </w:r>
      <w:r w:rsidR="00BA10D3" w:rsidRPr="00C12F9B">
        <w:rPr>
          <w:rFonts w:eastAsia="Times New Roman"/>
          <w:bCs/>
          <w:spacing w:val="1"/>
          <w:szCs w:val="20"/>
        </w:rPr>
        <w:t xml:space="preserve">  </w:t>
      </w:r>
      <w:r w:rsidR="008609A4" w:rsidRPr="00C12F9B">
        <w:rPr>
          <w:szCs w:val="20"/>
        </w:rPr>
        <w:t xml:space="preserve">Avoid heat, flames, sparks and other sources of ignition. </w:t>
      </w:r>
      <w:r w:rsidR="002E6B30" w:rsidRPr="00C12F9B">
        <w:rPr>
          <w:szCs w:val="20"/>
        </w:rPr>
        <w:t xml:space="preserve"> </w:t>
      </w:r>
      <w:r w:rsidR="008609A4" w:rsidRPr="00C12F9B">
        <w:rPr>
          <w:szCs w:val="20"/>
        </w:rPr>
        <w:t xml:space="preserve">Stop leak if possible without personal risk, with water spray to reduce vapors.  </w:t>
      </w:r>
      <w:r w:rsidR="008609A4" w:rsidRPr="00C12F9B">
        <w:rPr>
          <w:rFonts w:eastAsia="Times New Roman"/>
          <w:bCs/>
          <w:spacing w:val="1"/>
          <w:szCs w:val="20"/>
        </w:rPr>
        <w:t>Absorb spilled material with sand or non</w:t>
      </w:r>
      <w:r w:rsidR="008609A4" w:rsidRPr="00C12F9B">
        <w:rPr>
          <w:rFonts w:eastAsia="Times New Roman"/>
          <w:bCs/>
          <w:spacing w:val="1"/>
          <w:szCs w:val="20"/>
        </w:rPr>
        <w:noBreakHyphen/>
        <w:t>combustible material and collect in appropriate container for disposal</w:t>
      </w:r>
      <w:r w:rsidR="008609A4" w:rsidRPr="00C12F9B">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C12F9B" w14:paraId="715D0A99" w14:textId="77777777" w:rsidTr="001D7FE4">
        <w:trPr>
          <w:trHeight w:hRule="exact" w:val="360"/>
        </w:trPr>
        <w:tc>
          <w:tcPr>
            <w:tcW w:w="9576" w:type="dxa"/>
            <w:vAlign w:val="center"/>
          </w:tcPr>
          <w:p w14:paraId="64FA4CB1" w14:textId="77777777" w:rsidR="001D7FE4" w:rsidRPr="00C12F9B" w:rsidRDefault="001D7FE4" w:rsidP="008A7C10">
            <w:pPr>
              <w:widowControl/>
              <w:rPr>
                <w:rFonts w:eastAsia="Times New Roman"/>
                <w:szCs w:val="20"/>
              </w:rPr>
            </w:pPr>
            <w:r w:rsidRPr="00C12F9B">
              <w:rPr>
                <w:rFonts w:eastAsia="Times New Roman"/>
                <w:b/>
                <w:bCs/>
                <w:sz w:val="24"/>
                <w:szCs w:val="24"/>
              </w:rPr>
              <w:t>7.</w:t>
            </w:r>
            <w:r w:rsidRPr="00C12F9B">
              <w:rPr>
                <w:rFonts w:eastAsia="Times New Roman"/>
                <w:b/>
                <w:bCs/>
                <w:spacing w:val="36"/>
                <w:sz w:val="24"/>
                <w:szCs w:val="24"/>
              </w:rPr>
              <w:t xml:space="preserve"> </w:t>
            </w:r>
            <w:r w:rsidRPr="00C12F9B">
              <w:rPr>
                <w:rFonts w:eastAsia="Times New Roman"/>
                <w:b/>
                <w:bCs/>
                <w:sz w:val="24"/>
                <w:szCs w:val="24"/>
              </w:rPr>
              <w:t>H</w:t>
            </w:r>
            <w:r w:rsidRPr="00C12F9B">
              <w:rPr>
                <w:rFonts w:eastAsia="Times New Roman"/>
                <w:b/>
                <w:bCs/>
                <w:sz w:val="19"/>
                <w:szCs w:val="19"/>
              </w:rPr>
              <w:t>AND</w:t>
            </w:r>
            <w:r w:rsidRPr="00C12F9B">
              <w:rPr>
                <w:rFonts w:eastAsia="Times New Roman"/>
                <w:b/>
                <w:bCs/>
                <w:spacing w:val="1"/>
                <w:sz w:val="19"/>
                <w:szCs w:val="19"/>
              </w:rPr>
              <w:t>LI</w:t>
            </w:r>
            <w:r w:rsidRPr="00C12F9B">
              <w:rPr>
                <w:rFonts w:eastAsia="Times New Roman"/>
                <w:b/>
                <w:bCs/>
                <w:sz w:val="19"/>
                <w:szCs w:val="19"/>
              </w:rPr>
              <w:t>NG</w:t>
            </w:r>
            <w:r w:rsidRPr="00C12F9B">
              <w:rPr>
                <w:rFonts w:eastAsia="Times New Roman"/>
                <w:b/>
                <w:bCs/>
                <w:spacing w:val="-10"/>
                <w:sz w:val="19"/>
                <w:szCs w:val="19"/>
              </w:rPr>
              <w:t xml:space="preserve"> </w:t>
            </w:r>
            <w:r w:rsidRPr="00C12F9B">
              <w:rPr>
                <w:rFonts w:eastAsia="Times New Roman"/>
                <w:b/>
                <w:bCs/>
                <w:sz w:val="19"/>
                <w:szCs w:val="19"/>
              </w:rPr>
              <w:t>AND</w:t>
            </w:r>
            <w:r w:rsidRPr="00C12F9B">
              <w:rPr>
                <w:rFonts w:eastAsia="Times New Roman"/>
                <w:b/>
                <w:bCs/>
                <w:spacing w:val="-3"/>
                <w:sz w:val="19"/>
                <w:szCs w:val="19"/>
              </w:rPr>
              <w:t xml:space="preserve"> </w:t>
            </w:r>
            <w:r w:rsidRPr="00C12F9B">
              <w:rPr>
                <w:rFonts w:eastAsia="Times New Roman"/>
                <w:b/>
                <w:bCs/>
                <w:spacing w:val="1"/>
                <w:sz w:val="24"/>
                <w:szCs w:val="24"/>
              </w:rPr>
              <w:t>S</w:t>
            </w:r>
            <w:r w:rsidRPr="00C12F9B">
              <w:rPr>
                <w:rFonts w:eastAsia="Times New Roman"/>
                <w:b/>
                <w:bCs/>
                <w:spacing w:val="1"/>
                <w:sz w:val="19"/>
                <w:szCs w:val="19"/>
              </w:rPr>
              <w:t>T</w:t>
            </w:r>
            <w:r w:rsidRPr="00C12F9B">
              <w:rPr>
                <w:rFonts w:eastAsia="Times New Roman"/>
                <w:b/>
                <w:bCs/>
                <w:spacing w:val="-1"/>
                <w:sz w:val="19"/>
                <w:szCs w:val="19"/>
              </w:rPr>
              <w:t>O</w:t>
            </w:r>
            <w:r w:rsidRPr="00C12F9B">
              <w:rPr>
                <w:rFonts w:eastAsia="Times New Roman"/>
                <w:b/>
                <w:bCs/>
                <w:sz w:val="19"/>
                <w:szCs w:val="19"/>
              </w:rPr>
              <w:t>RA</w:t>
            </w:r>
            <w:r w:rsidRPr="00C12F9B">
              <w:rPr>
                <w:rFonts w:eastAsia="Times New Roman"/>
                <w:b/>
                <w:bCs/>
                <w:spacing w:val="-1"/>
                <w:sz w:val="19"/>
                <w:szCs w:val="19"/>
              </w:rPr>
              <w:t>GE</w:t>
            </w:r>
          </w:p>
        </w:tc>
      </w:tr>
    </w:tbl>
    <w:p w14:paraId="196C89CB" w14:textId="77777777" w:rsidR="001D7FE4" w:rsidRDefault="001D7FE4" w:rsidP="008A7C10">
      <w:pPr>
        <w:widowControl/>
        <w:spacing w:before="120"/>
        <w:rPr>
          <w:rFonts w:eastAsia="Times New Roman"/>
          <w:szCs w:val="20"/>
        </w:rPr>
      </w:pPr>
      <w:r w:rsidRPr="00C12F9B">
        <w:rPr>
          <w:rFonts w:eastAsia="Times New Roman"/>
          <w:b/>
          <w:bCs/>
          <w:position w:val="-1"/>
          <w:szCs w:val="20"/>
        </w:rPr>
        <w:t>S</w:t>
      </w:r>
      <w:r w:rsidRPr="00C12F9B">
        <w:rPr>
          <w:rFonts w:eastAsia="Times New Roman"/>
          <w:b/>
          <w:bCs/>
          <w:spacing w:val="1"/>
          <w:position w:val="-1"/>
          <w:szCs w:val="20"/>
        </w:rPr>
        <w:t>af</w:t>
      </w:r>
      <w:r w:rsidRPr="00C12F9B">
        <w:rPr>
          <w:rFonts w:eastAsia="Times New Roman"/>
          <w:b/>
          <w:bCs/>
          <w:position w:val="-1"/>
          <w:szCs w:val="20"/>
        </w:rPr>
        <w:t>e</w:t>
      </w:r>
      <w:r w:rsidRPr="00C12F9B">
        <w:rPr>
          <w:rFonts w:eastAsia="Times New Roman"/>
          <w:b/>
          <w:bCs/>
          <w:spacing w:val="-3"/>
          <w:position w:val="-1"/>
          <w:szCs w:val="20"/>
        </w:rPr>
        <w:t xml:space="preserve"> </w:t>
      </w:r>
      <w:r w:rsidRPr="00C12F9B">
        <w:rPr>
          <w:rFonts w:eastAsia="Times New Roman"/>
          <w:b/>
          <w:bCs/>
          <w:spacing w:val="1"/>
          <w:position w:val="-1"/>
          <w:szCs w:val="20"/>
        </w:rPr>
        <w:t>Ha</w:t>
      </w:r>
      <w:r w:rsidRPr="00C12F9B">
        <w:rPr>
          <w:rFonts w:eastAsia="Times New Roman"/>
          <w:b/>
          <w:bCs/>
          <w:position w:val="-1"/>
          <w:szCs w:val="20"/>
        </w:rPr>
        <w:t>ndling</w:t>
      </w:r>
      <w:r w:rsidRPr="00C12F9B">
        <w:rPr>
          <w:rFonts w:eastAsia="Times New Roman"/>
          <w:b/>
          <w:bCs/>
          <w:spacing w:val="-6"/>
          <w:position w:val="-1"/>
          <w:szCs w:val="20"/>
        </w:rPr>
        <w:t xml:space="preserve"> </w:t>
      </w:r>
      <w:r w:rsidRPr="00C12F9B">
        <w:rPr>
          <w:rFonts w:eastAsia="Times New Roman"/>
          <w:b/>
          <w:bCs/>
          <w:spacing w:val="1"/>
          <w:position w:val="-1"/>
          <w:szCs w:val="20"/>
        </w:rPr>
        <w:t>P</w:t>
      </w:r>
      <w:r w:rsidRPr="00C12F9B">
        <w:rPr>
          <w:rFonts w:eastAsia="Times New Roman"/>
          <w:b/>
          <w:bCs/>
          <w:position w:val="-1"/>
          <w:szCs w:val="20"/>
        </w:rPr>
        <w:t>rec</w:t>
      </w:r>
      <w:r w:rsidRPr="00C12F9B">
        <w:rPr>
          <w:rFonts w:eastAsia="Times New Roman"/>
          <w:b/>
          <w:bCs/>
          <w:spacing w:val="1"/>
          <w:position w:val="-1"/>
          <w:szCs w:val="20"/>
        </w:rPr>
        <w:t>a</w:t>
      </w:r>
      <w:r w:rsidRPr="00C12F9B">
        <w:rPr>
          <w:rFonts w:eastAsia="Times New Roman"/>
          <w:b/>
          <w:bCs/>
          <w:position w:val="-1"/>
          <w:szCs w:val="20"/>
        </w:rPr>
        <w:t>u</w:t>
      </w:r>
      <w:r w:rsidRPr="00C12F9B">
        <w:rPr>
          <w:rFonts w:eastAsia="Times New Roman"/>
          <w:b/>
          <w:bCs/>
          <w:spacing w:val="1"/>
          <w:position w:val="-1"/>
          <w:szCs w:val="20"/>
        </w:rPr>
        <w:t>t</w:t>
      </w:r>
      <w:r w:rsidRPr="00C12F9B">
        <w:rPr>
          <w:rFonts w:eastAsia="Times New Roman"/>
          <w:b/>
          <w:bCs/>
          <w:position w:val="-1"/>
          <w:szCs w:val="20"/>
        </w:rPr>
        <w:t>i</w:t>
      </w:r>
      <w:r w:rsidRPr="00C12F9B">
        <w:rPr>
          <w:rFonts w:eastAsia="Times New Roman"/>
          <w:b/>
          <w:bCs/>
          <w:spacing w:val="1"/>
          <w:position w:val="-1"/>
          <w:szCs w:val="20"/>
        </w:rPr>
        <w:t>o</w:t>
      </w:r>
      <w:r w:rsidRPr="00C12F9B">
        <w:rPr>
          <w:rFonts w:eastAsia="Times New Roman"/>
          <w:b/>
          <w:bCs/>
          <w:position w:val="-1"/>
          <w:szCs w:val="20"/>
        </w:rPr>
        <w:t>n</w:t>
      </w:r>
      <w:r w:rsidRPr="00C12F9B">
        <w:rPr>
          <w:rFonts w:eastAsia="Times New Roman"/>
          <w:b/>
          <w:bCs/>
          <w:spacing w:val="-1"/>
          <w:position w:val="-1"/>
          <w:szCs w:val="20"/>
        </w:rPr>
        <w:t>s</w:t>
      </w:r>
      <w:r w:rsidRPr="00C12F9B">
        <w:rPr>
          <w:rFonts w:eastAsia="Times New Roman"/>
          <w:b/>
          <w:bCs/>
          <w:position w:val="-1"/>
          <w:szCs w:val="20"/>
        </w:rPr>
        <w:t>:</w:t>
      </w:r>
      <w:r w:rsidR="00BA10D3" w:rsidRPr="00C12F9B">
        <w:rPr>
          <w:rFonts w:eastAsia="Times New Roman"/>
          <w:bCs/>
          <w:position w:val="-1"/>
          <w:szCs w:val="20"/>
        </w:rPr>
        <w:t xml:space="preserve">  </w:t>
      </w:r>
      <w:r w:rsidR="00BA10D3" w:rsidRPr="00C12F9B">
        <w:t>See Section 8, “Exposure Controls and Personal Protection”.</w:t>
      </w:r>
    </w:p>
    <w:p w14:paraId="73EEEE1C" w14:textId="77777777" w:rsidR="00A31815" w:rsidRPr="00792BC0" w:rsidRDefault="001D7FE4" w:rsidP="008A7C10">
      <w:pPr>
        <w:widowControl/>
        <w:tabs>
          <w:tab w:val="left" w:pos="-360"/>
        </w:tabs>
        <w:spacing w:before="6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E95492" w:rsidRPr="00E95492">
        <w:t>(See Section 10, “Stability and Reactivity”)</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D16CEE" w14:paraId="7AB96C58" w14:textId="77777777" w:rsidTr="001D7FE4">
        <w:tc>
          <w:tcPr>
            <w:tcW w:w="9576" w:type="dxa"/>
            <w:vAlign w:val="center"/>
          </w:tcPr>
          <w:p w14:paraId="30319F4F" w14:textId="77777777" w:rsidR="001D7FE4" w:rsidRPr="00D16CEE" w:rsidRDefault="001D7FE4" w:rsidP="008A7C10">
            <w:pPr>
              <w:widowControl/>
              <w:rPr>
                <w:rFonts w:eastAsia="Times New Roman"/>
                <w:sz w:val="19"/>
                <w:szCs w:val="19"/>
              </w:rPr>
            </w:pPr>
            <w:r w:rsidRPr="00D16CEE">
              <w:rPr>
                <w:rFonts w:eastAsia="Times New Roman"/>
                <w:b/>
                <w:bCs/>
                <w:sz w:val="24"/>
                <w:szCs w:val="24"/>
              </w:rPr>
              <w:t>8.</w:t>
            </w:r>
            <w:r w:rsidRPr="00D16CEE">
              <w:rPr>
                <w:rFonts w:eastAsia="Times New Roman"/>
                <w:b/>
                <w:bCs/>
                <w:spacing w:val="36"/>
                <w:sz w:val="24"/>
                <w:szCs w:val="24"/>
              </w:rPr>
              <w:t xml:space="preserve"> </w:t>
            </w:r>
            <w:r w:rsidRPr="00D16CEE">
              <w:rPr>
                <w:rFonts w:eastAsia="Times New Roman"/>
                <w:b/>
                <w:bCs/>
                <w:spacing w:val="1"/>
                <w:sz w:val="24"/>
                <w:szCs w:val="24"/>
              </w:rPr>
              <w:t>E</w:t>
            </w:r>
            <w:r w:rsidRPr="00D16CEE">
              <w:rPr>
                <w:rFonts w:eastAsia="Times New Roman"/>
                <w:b/>
                <w:bCs/>
                <w:spacing w:val="-2"/>
                <w:sz w:val="19"/>
                <w:szCs w:val="19"/>
              </w:rPr>
              <w:t>X</w:t>
            </w:r>
            <w:r w:rsidRPr="00D16CEE">
              <w:rPr>
                <w:rFonts w:eastAsia="Times New Roman"/>
                <w:b/>
                <w:bCs/>
                <w:spacing w:val="-1"/>
                <w:sz w:val="19"/>
                <w:szCs w:val="19"/>
              </w:rPr>
              <w:t>PO</w:t>
            </w:r>
            <w:r w:rsidRPr="00D16CEE">
              <w:rPr>
                <w:rFonts w:eastAsia="Times New Roman"/>
                <w:b/>
                <w:bCs/>
                <w:sz w:val="19"/>
                <w:szCs w:val="19"/>
              </w:rPr>
              <w:t>SURE</w:t>
            </w:r>
            <w:r w:rsidRPr="00D16CEE">
              <w:rPr>
                <w:rFonts w:eastAsia="Times New Roman"/>
                <w:b/>
                <w:bCs/>
                <w:spacing w:val="-8"/>
                <w:sz w:val="19"/>
                <w:szCs w:val="19"/>
              </w:rPr>
              <w:t xml:space="preserve"> </w:t>
            </w:r>
            <w:r w:rsidRPr="00D16CEE">
              <w:rPr>
                <w:rFonts w:eastAsia="Times New Roman"/>
                <w:b/>
                <w:bCs/>
                <w:sz w:val="24"/>
                <w:szCs w:val="24"/>
              </w:rPr>
              <w:t>C</w:t>
            </w:r>
            <w:r w:rsidRPr="00D16CEE">
              <w:rPr>
                <w:rFonts w:eastAsia="Times New Roman"/>
                <w:b/>
                <w:bCs/>
                <w:spacing w:val="-1"/>
                <w:sz w:val="19"/>
                <w:szCs w:val="19"/>
              </w:rPr>
              <w:t>O</w:t>
            </w:r>
            <w:r w:rsidRPr="00D16CEE">
              <w:rPr>
                <w:rFonts w:eastAsia="Times New Roman"/>
                <w:b/>
                <w:bCs/>
                <w:sz w:val="19"/>
                <w:szCs w:val="19"/>
              </w:rPr>
              <w:t>N</w:t>
            </w:r>
            <w:r w:rsidRPr="00D16CEE">
              <w:rPr>
                <w:rFonts w:eastAsia="Times New Roman"/>
                <w:b/>
                <w:bCs/>
                <w:spacing w:val="1"/>
                <w:sz w:val="19"/>
                <w:szCs w:val="19"/>
              </w:rPr>
              <w:t>T</w:t>
            </w:r>
            <w:r w:rsidRPr="00D16CEE">
              <w:rPr>
                <w:rFonts w:eastAsia="Times New Roman"/>
                <w:b/>
                <w:bCs/>
                <w:sz w:val="19"/>
                <w:szCs w:val="19"/>
              </w:rPr>
              <w:t>R</w:t>
            </w:r>
            <w:r w:rsidRPr="00D16CEE">
              <w:rPr>
                <w:rFonts w:eastAsia="Times New Roman"/>
                <w:b/>
                <w:bCs/>
                <w:spacing w:val="-1"/>
                <w:sz w:val="19"/>
                <w:szCs w:val="19"/>
              </w:rPr>
              <w:t>O</w:t>
            </w:r>
            <w:r w:rsidRPr="00D16CEE">
              <w:rPr>
                <w:rFonts w:eastAsia="Times New Roman"/>
                <w:b/>
                <w:bCs/>
                <w:spacing w:val="1"/>
                <w:sz w:val="19"/>
                <w:szCs w:val="19"/>
              </w:rPr>
              <w:t>L</w:t>
            </w:r>
            <w:r w:rsidRPr="00D16CEE">
              <w:rPr>
                <w:rFonts w:eastAsia="Times New Roman"/>
                <w:b/>
                <w:bCs/>
                <w:sz w:val="19"/>
                <w:szCs w:val="19"/>
              </w:rPr>
              <w:t>S</w:t>
            </w:r>
            <w:r w:rsidRPr="00D16CEE">
              <w:rPr>
                <w:rFonts w:eastAsia="Times New Roman"/>
                <w:b/>
                <w:bCs/>
                <w:spacing w:val="-8"/>
                <w:sz w:val="19"/>
                <w:szCs w:val="19"/>
              </w:rPr>
              <w:t xml:space="preserve"> </w:t>
            </w:r>
            <w:r w:rsidRPr="00D16CEE">
              <w:rPr>
                <w:rFonts w:eastAsia="Times New Roman"/>
                <w:b/>
                <w:bCs/>
                <w:sz w:val="19"/>
                <w:szCs w:val="19"/>
              </w:rPr>
              <w:t>AND</w:t>
            </w:r>
            <w:r w:rsidRPr="00D16CEE">
              <w:rPr>
                <w:rFonts w:eastAsia="Times New Roman"/>
                <w:b/>
                <w:bCs/>
                <w:spacing w:val="-3"/>
                <w:sz w:val="19"/>
                <w:szCs w:val="19"/>
              </w:rPr>
              <w:t xml:space="preserve"> </w:t>
            </w:r>
            <w:r w:rsidRPr="00D16CEE">
              <w:rPr>
                <w:rFonts w:eastAsia="Times New Roman"/>
                <w:b/>
                <w:bCs/>
                <w:spacing w:val="-3"/>
                <w:sz w:val="24"/>
                <w:szCs w:val="24"/>
              </w:rPr>
              <w:t>P</w:t>
            </w:r>
            <w:r w:rsidRPr="00D16CEE">
              <w:rPr>
                <w:rFonts w:eastAsia="Times New Roman"/>
                <w:b/>
                <w:bCs/>
                <w:spacing w:val="1"/>
                <w:sz w:val="19"/>
                <w:szCs w:val="19"/>
              </w:rPr>
              <w:t>E</w:t>
            </w:r>
            <w:r w:rsidRPr="00D16CEE">
              <w:rPr>
                <w:rFonts w:eastAsia="Times New Roman"/>
                <w:b/>
                <w:bCs/>
                <w:sz w:val="19"/>
                <w:szCs w:val="19"/>
              </w:rPr>
              <w:t>RS</w:t>
            </w:r>
            <w:r w:rsidRPr="00D16CEE">
              <w:rPr>
                <w:rFonts w:eastAsia="Times New Roman"/>
                <w:b/>
                <w:bCs/>
                <w:spacing w:val="-1"/>
                <w:sz w:val="19"/>
                <w:szCs w:val="19"/>
              </w:rPr>
              <w:t>O</w:t>
            </w:r>
            <w:r w:rsidRPr="00D16CEE">
              <w:rPr>
                <w:rFonts w:eastAsia="Times New Roman"/>
                <w:b/>
                <w:bCs/>
                <w:sz w:val="19"/>
                <w:szCs w:val="19"/>
              </w:rPr>
              <w:t>NAL</w:t>
            </w:r>
            <w:r w:rsidRPr="00D16CEE">
              <w:rPr>
                <w:rFonts w:eastAsia="Times New Roman"/>
                <w:b/>
                <w:bCs/>
                <w:spacing w:val="-8"/>
                <w:sz w:val="19"/>
                <w:szCs w:val="19"/>
              </w:rPr>
              <w:t xml:space="preserve"> </w:t>
            </w:r>
            <w:r w:rsidRPr="00D16CEE">
              <w:rPr>
                <w:rFonts w:eastAsia="Times New Roman"/>
                <w:b/>
                <w:bCs/>
                <w:spacing w:val="-3"/>
                <w:sz w:val="24"/>
                <w:szCs w:val="24"/>
              </w:rPr>
              <w:t>P</w:t>
            </w:r>
            <w:r w:rsidRPr="00D16CEE">
              <w:rPr>
                <w:rFonts w:eastAsia="Times New Roman"/>
                <w:b/>
                <w:bCs/>
                <w:sz w:val="19"/>
                <w:szCs w:val="19"/>
              </w:rPr>
              <w:t>R</w:t>
            </w:r>
            <w:r w:rsidRPr="00D16CEE">
              <w:rPr>
                <w:rFonts w:eastAsia="Times New Roman"/>
                <w:b/>
                <w:bCs/>
                <w:spacing w:val="-1"/>
                <w:sz w:val="19"/>
                <w:szCs w:val="19"/>
              </w:rPr>
              <w:t>O</w:t>
            </w:r>
            <w:r w:rsidRPr="00D16CEE">
              <w:rPr>
                <w:rFonts w:eastAsia="Times New Roman"/>
                <w:b/>
                <w:bCs/>
                <w:spacing w:val="1"/>
                <w:sz w:val="19"/>
                <w:szCs w:val="19"/>
              </w:rPr>
              <w:t>TE</w:t>
            </w:r>
            <w:r w:rsidRPr="00D16CEE">
              <w:rPr>
                <w:rFonts w:eastAsia="Times New Roman"/>
                <w:b/>
                <w:bCs/>
                <w:sz w:val="19"/>
                <w:szCs w:val="19"/>
              </w:rPr>
              <w:t>C</w:t>
            </w:r>
            <w:r w:rsidRPr="00D16CEE">
              <w:rPr>
                <w:rFonts w:eastAsia="Times New Roman"/>
                <w:b/>
                <w:bCs/>
                <w:spacing w:val="1"/>
                <w:sz w:val="19"/>
                <w:szCs w:val="19"/>
              </w:rPr>
              <w:t>TI</w:t>
            </w:r>
            <w:r w:rsidRPr="00D16CEE">
              <w:rPr>
                <w:rFonts w:eastAsia="Times New Roman"/>
                <w:b/>
                <w:bCs/>
                <w:spacing w:val="-1"/>
                <w:sz w:val="19"/>
                <w:szCs w:val="19"/>
              </w:rPr>
              <w:t>O</w:t>
            </w:r>
            <w:r w:rsidRPr="00D16CEE">
              <w:rPr>
                <w:rFonts w:eastAsia="Times New Roman"/>
                <w:b/>
                <w:bCs/>
                <w:sz w:val="19"/>
                <w:szCs w:val="19"/>
              </w:rPr>
              <w:t>N</w:t>
            </w:r>
          </w:p>
        </w:tc>
      </w:tr>
    </w:tbl>
    <w:p w14:paraId="367E5339" w14:textId="77777777" w:rsidR="00550D9B" w:rsidRPr="00D16CEE" w:rsidRDefault="001D7FE4" w:rsidP="008A7C10">
      <w:pPr>
        <w:widowControl/>
        <w:spacing w:before="120"/>
        <w:rPr>
          <w:rFonts w:eastAsia="Times New Roman"/>
          <w:szCs w:val="20"/>
        </w:rPr>
      </w:pPr>
      <w:r w:rsidRPr="00D16CEE">
        <w:rPr>
          <w:rFonts w:eastAsia="Times New Roman"/>
          <w:b/>
          <w:bCs/>
          <w:spacing w:val="-1"/>
          <w:szCs w:val="20"/>
        </w:rPr>
        <w:t>Ex</w:t>
      </w:r>
      <w:r w:rsidRPr="00D16CEE">
        <w:rPr>
          <w:rFonts w:eastAsia="Times New Roman"/>
          <w:b/>
          <w:bCs/>
          <w:szCs w:val="20"/>
        </w:rPr>
        <w:t>p</w:t>
      </w:r>
      <w:r w:rsidRPr="00D16CEE">
        <w:rPr>
          <w:rFonts w:eastAsia="Times New Roman"/>
          <w:b/>
          <w:bCs/>
          <w:spacing w:val="1"/>
          <w:szCs w:val="20"/>
        </w:rPr>
        <w:t>o</w:t>
      </w:r>
      <w:r w:rsidRPr="00D16CEE">
        <w:rPr>
          <w:rFonts w:eastAsia="Times New Roman"/>
          <w:b/>
          <w:bCs/>
          <w:spacing w:val="-1"/>
          <w:szCs w:val="20"/>
        </w:rPr>
        <w:t>s</w:t>
      </w:r>
      <w:r w:rsidRPr="00D16CEE">
        <w:rPr>
          <w:rFonts w:eastAsia="Times New Roman"/>
          <w:b/>
          <w:bCs/>
          <w:szCs w:val="20"/>
        </w:rPr>
        <w:t>ure</w:t>
      </w:r>
      <w:r w:rsidRPr="00D16CEE">
        <w:rPr>
          <w:rFonts w:eastAsia="Times New Roman"/>
          <w:b/>
          <w:bCs/>
          <w:spacing w:val="-7"/>
          <w:szCs w:val="20"/>
        </w:rPr>
        <w:t xml:space="preserve"> </w:t>
      </w:r>
      <w:r w:rsidRPr="00D16CEE">
        <w:rPr>
          <w:rFonts w:eastAsia="Times New Roman"/>
          <w:b/>
          <w:bCs/>
          <w:spacing w:val="-1"/>
          <w:szCs w:val="20"/>
        </w:rPr>
        <w:t>L</w:t>
      </w:r>
      <w:r w:rsidRPr="00D16CEE">
        <w:rPr>
          <w:rFonts w:eastAsia="Times New Roman"/>
          <w:b/>
          <w:bCs/>
          <w:szCs w:val="20"/>
        </w:rPr>
        <w:t>i</w:t>
      </w:r>
      <w:r w:rsidRPr="00D16CEE">
        <w:rPr>
          <w:rFonts w:eastAsia="Times New Roman"/>
          <w:b/>
          <w:bCs/>
          <w:spacing w:val="-5"/>
          <w:szCs w:val="20"/>
        </w:rPr>
        <w:t>m</w:t>
      </w:r>
      <w:r w:rsidRPr="00D16CEE">
        <w:rPr>
          <w:rFonts w:eastAsia="Times New Roman"/>
          <w:b/>
          <w:bCs/>
          <w:szCs w:val="20"/>
        </w:rPr>
        <w:t>i</w:t>
      </w:r>
      <w:r w:rsidRPr="00D16CEE">
        <w:rPr>
          <w:rFonts w:eastAsia="Times New Roman"/>
          <w:b/>
          <w:bCs/>
          <w:spacing w:val="1"/>
          <w:szCs w:val="20"/>
        </w:rPr>
        <w:t>t</w:t>
      </w:r>
      <w:r w:rsidRPr="00D16CEE">
        <w:rPr>
          <w:rFonts w:eastAsia="Times New Roman"/>
          <w:b/>
          <w:bCs/>
          <w:szCs w:val="20"/>
        </w:rPr>
        <w:t>s</w:t>
      </w:r>
    </w:p>
    <w:p w14:paraId="274B70E0" w14:textId="77777777" w:rsidR="00A657C4" w:rsidRPr="00A37523" w:rsidRDefault="00A657C4" w:rsidP="00F35245">
      <w:pPr>
        <w:widowControl/>
        <w:tabs>
          <w:tab w:val="left" w:pos="360"/>
          <w:tab w:val="decimal" w:pos="2610"/>
        </w:tabs>
        <w:spacing w:before="60" w:after="60"/>
        <w:ind w:left="360"/>
      </w:pPr>
      <w:r w:rsidRPr="00A37523">
        <w:t>Methanol:</w:t>
      </w:r>
    </w:p>
    <w:p w14:paraId="1435F993" w14:textId="77777777" w:rsidR="008A5F10" w:rsidRPr="00D16CEE" w:rsidRDefault="008A5F10" w:rsidP="00A657C4">
      <w:pPr>
        <w:widowControl/>
        <w:tabs>
          <w:tab w:val="left" w:pos="720"/>
          <w:tab w:val="decimal" w:pos="2610"/>
        </w:tabs>
        <w:spacing w:before="60" w:after="60"/>
        <w:ind w:left="720"/>
      </w:pPr>
      <w:r w:rsidRPr="00D16CEE">
        <w:t>OSHA (PEL):</w:t>
      </w:r>
      <w:r w:rsidR="005E4108" w:rsidRPr="00D16CEE">
        <w:tab/>
        <w:t>260</w:t>
      </w:r>
      <w:r w:rsidR="00733B26" w:rsidRPr="00D16CEE">
        <w:t> </w:t>
      </w:r>
      <w:r w:rsidR="005E4108" w:rsidRPr="00D16CEE">
        <w:t>mg/m</w:t>
      </w:r>
      <w:r w:rsidR="005E4108" w:rsidRPr="00D16CEE">
        <w:rPr>
          <w:vertAlign w:val="superscript"/>
        </w:rPr>
        <w:t>3</w:t>
      </w:r>
      <w:r w:rsidR="005E4108" w:rsidRPr="00D16CEE">
        <w:t>; 200</w:t>
      </w:r>
      <w:r w:rsidR="00733B26" w:rsidRPr="00D16CEE">
        <w:t> </w:t>
      </w:r>
      <w:r w:rsidR="005E4108" w:rsidRPr="00D16CEE">
        <w:t xml:space="preserve">ppm </w:t>
      </w:r>
      <w:r w:rsidRPr="00D16CEE">
        <w:t>TWA</w:t>
      </w:r>
    </w:p>
    <w:p w14:paraId="75B438B7" w14:textId="77777777" w:rsidR="008A5F10" w:rsidRPr="00D16CEE" w:rsidRDefault="008A5F10" w:rsidP="00A657C4">
      <w:pPr>
        <w:widowControl/>
        <w:tabs>
          <w:tab w:val="left" w:pos="720"/>
          <w:tab w:val="decimal" w:pos="2610"/>
        </w:tabs>
        <w:ind w:left="720"/>
      </w:pPr>
      <w:r w:rsidRPr="00D16CEE">
        <w:t>ACGIH (TLV):</w:t>
      </w:r>
      <w:r w:rsidR="005E4108" w:rsidRPr="00D16CEE">
        <w:tab/>
        <w:t>200</w:t>
      </w:r>
      <w:r w:rsidR="00733B26" w:rsidRPr="00D16CEE">
        <w:t> </w:t>
      </w:r>
      <w:r w:rsidR="005E4108" w:rsidRPr="00D16CEE">
        <w:t>ppm TWA</w:t>
      </w:r>
    </w:p>
    <w:p w14:paraId="1DF0CD27" w14:textId="77777777" w:rsidR="005E4108" w:rsidRPr="00D16CEE" w:rsidRDefault="005E4108" w:rsidP="00A657C4">
      <w:pPr>
        <w:widowControl/>
        <w:tabs>
          <w:tab w:val="left" w:pos="720"/>
          <w:tab w:val="decimal" w:pos="2610"/>
        </w:tabs>
        <w:ind w:left="720"/>
      </w:pPr>
      <w:r w:rsidRPr="00D16CEE">
        <w:tab/>
        <w:t>250</w:t>
      </w:r>
      <w:r w:rsidR="00733B26" w:rsidRPr="00D16CEE">
        <w:t> </w:t>
      </w:r>
      <w:r w:rsidRPr="00D16CEE">
        <w:t>ppm STEL</w:t>
      </w:r>
    </w:p>
    <w:p w14:paraId="39FB10A2" w14:textId="77777777" w:rsidR="005E4108" w:rsidRPr="00D16CEE" w:rsidRDefault="005E4108" w:rsidP="00A657C4">
      <w:pPr>
        <w:widowControl/>
        <w:tabs>
          <w:tab w:val="left" w:pos="720"/>
          <w:tab w:val="left" w:pos="2340"/>
          <w:tab w:val="decimal" w:pos="2610"/>
        </w:tabs>
        <w:spacing w:after="60"/>
        <w:ind w:left="720"/>
      </w:pPr>
      <w:r w:rsidRPr="00D16CEE">
        <w:tab/>
        <w:t>Skin – potential significant contribution to overall exposure by the cutaneous route.</w:t>
      </w:r>
    </w:p>
    <w:p w14:paraId="6FB9EAEB" w14:textId="77777777" w:rsidR="008A5F10" w:rsidRPr="00D16CEE" w:rsidRDefault="008A5F10" w:rsidP="00A657C4">
      <w:pPr>
        <w:widowControl/>
        <w:tabs>
          <w:tab w:val="left" w:pos="720"/>
          <w:tab w:val="decimal" w:pos="2610"/>
        </w:tabs>
        <w:ind w:left="720"/>
      </w:pPr>
      <w:r w:rsidRPr="00D16CEE">
        <w:t>NIOSH (REL):</w:t>
      </w:r>
      <w:r w:rsidR="005E4108" w:rsidRPr="00D16CEE">
        <w:tab/>
        <w:t>260</w:t>
      </w:r>
      <w:r w:rsidR="00733B26" w:rsidRPr="00D16CEE">
        <w:t> </w:t>
      </w:r>
      <w:r w:rsidR="005E4108" w:rsidRPr="00D16CEE">
        <w:t>mg/m</w:t>
      </w:r>
      <w:r w:rsidR="005E4108" w:rsidRPr="00D16CEE">
        <w:rPr>
          <w:vertAlign w:val="superscript"/>
        </w:rPr>
        <w:t>3</w:t>
      </w:r>
      <w:r w:rsidR="005E4108" w:rsidRPr="00D16CEE">
        <w:t>; 200</w:t>
      </w:r>
      <w:r w:rsidR="00733B26" w:rsidRPr="00D16CEE">
        <w:t> </w:t>
      </w:r>
      <w:r w:rsidR="005E4108" w:rsidRPr="00D16CEE">
        <w:t>ppm TWA</w:t>
      </w:r>
    </w:p>
    <w:p w14:paraId="4A7631EE" w14:textId="77777777" w:rsidR="005E4108" w:rsidRPr="00D16CEE" w:rsidRDefault="005E4108" w:rsidP="00A657C4">
      <w:pPr>
        <w:widowControl/>
        <w:tabs>
          <w:tab w:val="left" w:pos="720"/>
          <w:tab w:val="decimal" w:pos="2610"/>
        </w:tabs>
        <w:ind w:left="720"/>
      </w:pPr>
      <w:r w:rsidRPr="00D16CEE">
        <w:tab/>
        <w:t>325</w:t>
      </w:r>
      <w:r w:rsidR="00733B26" w:rsidRPr="00D16CEE">
        <w:t> </w:t>
      </w:r>
      <w:r w:rsidRPr="00D16CEE">
        <w:t>mg/m</w:t>
      </w:r>
      <w:r w:rsidRPr="00D16CEE">
        <w:rPr>
          <w:vertAlign w:val="superscript"/>
        </w:rPr>
        <w:t>3</w:t>
      </w:r>
      <w:r w:rsidRPr="00D16CEE">
        <w:t>; 250</w:t>
      </w:r>
      <w:r w:rsidR="00733B26" w:rsidRPr="00D16CEE">
        <w:t> </w:t>
      </w:r>
      <w:r w:rsidRPr="00D16CEE">
        <w:t>ppm STEL</w:t>
      </w:r>
    </w:p>
    <w:p w14:paraId="33665B57" w14:textId="77777777" w:rsidR="005E4108" w:rsidRPr="00D16CEE" w:rsidRDefault="005E4108" w:rsidP="00A657C4">
      <w:pPr>
        <w:widowControl/>
        <w:tabs>
          <w:tab w:val="left" w:pos="720"/>
          <w:tab w:val="decimal" w:pos="2610"/>
        </w:tabs>
        <w:ind w:left="720"/>
      </w:pPr>
      <w:r w:rsidRPr="00D16CEE">
        <w:tab/>
        <w:t>6000</w:t>
      </w:r>
      <w:r w:rsidR="00733B26" w:rsidRPr="00D16CEE">
        <w:t> </w:t>
      </w:r>
      <w:r w:rsidRPr="00D16CEE">
        <w:t>ppm IDLH</w:t>
      </w:r>
    </w:p>
    <w:p w14:paraId="78CAF750" w14:textId="77777777" w:rsidR="005E4108" w:rsidRPr="00D16CEE" w:rsidRDefault="005E4108" w:rsidP="00A657C4">
      <w:pPr>
        <w:widowControl/>
        <w:tabs>
          <w:tab w:val="left" w:pos="720"/>
          <w:tab w:val="left" w:pos="2340"/>
          <w:tab w:val="decimal" w:pos="2610"/>
        </w:tabs>
        <w:spacing w:after="120"/>
        <w:ind w:left="720"/>
      </w:pPr>
      <w:r w:rsidRPr="00D16CEE">
        <w:tab/>
        <w:t>Potential for dermal absorption.</w:t>
      </w:r>
    </w:p>
    <w:p w14:paraId="1D7EA8AF" w14:textId="77777777" w:rsidR="0031663D" w:rsidRPr="00D16CEE" w:rsidRDefault="0031663D" w:rsidP="008A7C10">
      <w:pPr>
        <w:widowControl/>
        <w:spacing w:before="60"/>
        <w:rPr>
          <w:rFonts w:eastAsia="Times New Roman"/>
          <w:szCs w:val="20"/>
        </w:rPr>
      </w:pPr>
      <w:r w:rsidRPr="00D16CEE">
        <w:rPr>
          <w:rFonts w:eastAsia="Times New Roman"/>
          <w:b/>
          <w:bCs/>
          <w:szCs w:val="20"/>
        </w:rPr>
        <w:t>Engineering Controls:</w:t>
      </w:r>
      <w:r w:rsidRPr="00D16CEE">
        <w:rPr>
          <w:rFonts w:eastAsia="Times New Roman"/>
          <w:bCs/>
          <w:szCs w:val="20"/>
        </w:rPr>
        <w:t xml:space="preserve"> </w:t>
      </w:r>
      <w:r w:rsidRPr="00D16CEE">
        <w:rPr>
          <w:rFonts w:eastAsia="Times New Roman"/>
          <w:bCs/>
          <w:spacing w:val="50"/>
          <w:szCs w:val="20"/>
        </w:rPr>
        <w:t xml:space="preserve"> </w:t>
      </w:r>
      <w:r w:rsidRPr="00D16CEE">
        <w:rPr>
          <w:rFonts w:eastAsia="Times New Roman"/>
          <w:spacing w:val="2"/>
          <w:szCs w:val="20"/>
        </w:rPr>
        <w:t>P</w:t>
      </w:r>
      <w:r w:rsidRPr="00D16CEE">
        <w:rPr>
          <w:rFonts w:eastAsia="Times New Roman"/>
          <w:spacing w:val="1"/>
          <w:szCs w:val="20"/>
        </w:rPr>
        <w:t>ro</w:t>
      </w:r>
      <w:r w:rsidRPr="00D16CEE">
        <w:rPr>
          <w:rFonts w:eastAsia="Times New Roman"/>
          <w:spacing w:val="-1"/>
          <w:szCs w:val="20"/>
        </w:rPr>
        <w:t>v</w:t>
      </w:r>
      <w:r w:rsidRPr="00D16CEE">
        <w:rPr>
          <w:rFonts w:eastAsia="Times New Roman"/>
          <w:szCs w:val="20"/>
        </w:rPr>
        <w:t>i</w:t>
      </w:r>
      <w:r w:rsidRPr="00D16CEE">
        <w:rPr>
          <w:rFonts w:eastAsia="Times New Roman"/>
          <w:spacing w:val="1"/>
          <w:szCs w:val="20"/>
        </w:rPr>
        <w:t>d</w:t>
      </w:r>
      <w:r w:rsidRPr="00D16CEE">
        <w:rPr>
          <w:rFonts w:eastAsia="Times New Roman"/>
          <w:szCs w:val="20"/>
        </w:rPr>
        <w:t>e</w:t>
      </w:r>
      <w:r w:rsidRPr="00D16CEE">
        <w:rPr>
          <w:rFonts w:eastAsia="Times New Roman"/>
          <w:spacing w:val="24"/>
          <w:szCs w:val="20"/>
        </w:rPr>
        <w:t xml:space="preserve"> </w:t>
      </w:r>
      <w:r w:rsidRPr="00D16CEE">
        <w:rPr>
          <w:rFonts w:eastAsia="Times New Roman"/>
          <w:szCs w:val="20"/>
        </w:rPr>
        <w:t>l</w:t>
      </w:r>
      <w:r w:rsidRPr="00D16CEE">
        <w:rPr>
          <w:rFonts w:eastAsia="Times New Roman"/>
          <w:spacing w:val="1"/>
          <w:szCs w:val="20"/>
        </w:rPr>
        <w:t>o</w:t>
      </w:r>
      <w:r w:rsidRPr="00D16CEE">
        <w:rPr>
          <w:rFonts w:eastAsia="Times New Roman"/>
          <w:szCs w:val="20"/>
        </w:rPr>
        <w:t>cal</w:t>
      </w:r>
      <w:r w:rsidRPr="00D16CEE">
        <w:rPr>
          <w:rFonts w:eastAsia="Times New Roman"/>
          <w:spacing w:val="25"/>
          <w:szCs w:val="20"/>
        </w:rPr>
        <w:t xml:space="preserve"> </w:t>
      </w:r>
      <w:r w:rsidRPr="00D16CEE">
        <w:rPr>
          <w:rFonts w:eastAsia="Times New Roman"/>
          <w:szCs w:val="20"/>
        </w:rPr>
        <w:t>e</w:t>
      </w:r>
      <w:r w:rsidRPr="00D16CEE">
        <w:rPr>
          <w:rFonts w:eastAsia="Times New Roman"/>
          <w:spacing w:val="-1"/>
          <w:szCs w:val="20"/>
        </w:rPr>
        <w:t>xh</w:t>
      </w:r>
      <w:r w:rsidRPr="00D16CEE">
        <w:rPr>
          <w:rFonts w:eastAsia="Times New Roman"/>
          <w:szCs w:val="20"/>
        </w:rPr>
        <w:t>a</w:t>
      </w:r>
      <w:r w:rsidRPr="00D16CEE">
        <w:rPr>
          <w:rFonts w:eastAsia="Times New Roman"/>
          <w:spacing w:val="-1"/>
          <w:szCs w:val="20"/>
        </w:rPr>
        <w:t>us</w:t>
      </w:r>
      <w:r w:rsidRPr="00D16CEE">
        <w:rPr>
          <w:rFonts w:eastAsia="Times New Roman"/>
          <w:szCs w:val="20"/>
        </w:rPr>
        <w:t>t</w:t>
      </w:r>
      <w:r w:rsidRPr="00D16CEE">
        <w:rPr>
          <w:rFonts w:eastAsia="Times New Roman"/>
          <w:spacing w:val="23"/>
          <w:szCs w:val="20"/>
        </w:rPr>
        <w:t xml:space="preserve"> </w:t>
      </w:r>
      <w:r w:rsidRPr="00D16CEE">
        <w:rPr>
          <w:rFonts w:eastAsia="Times New Roman"/>
          <w:spacing w:val="1"/>
          <w:szCs w:val="20"/>
        </w:rPr>
        <w:t>o</w:t>
      </w:r>
      <w:r w:rsidRPr="00D16CEE">
        <w:rPr>
          <w:rFonts w:eastAsia="Times New Roman"/>
          <w:szCs w:val="20"/>
        </w:rPr>
        <w:t>r</w:t>
      </w:r>
      <w:r w:rsidRPr="00D16CEE">
        <w:rPr>
          <w:rFonts w:eastAsia="Times New Roman"/>
          <w:spacing w:val="28"/>
          <w:szCs w:val="20"/>
        </w:rPr>
        <w:t xml:space="preserve"> </w:t>
      </w:r>
      <w:r w:rsidRPr="00D16CEE">
        <w:rPr>
          <w:rFonts w:eastAsia="Times New Roman"/>
          <w:spacing w:val="1"/>
          <w:szCs w:val="20"/>
        </w:rPr>
        <w:t>pro</w:t>
      </w:r>
      <w:r w:rsidRPr="00D16CEE">
        <w:rPr>
          <w:rFonts w:eastAsia="Times New Roman"/>
          <w:szCs w:val="20"/>
        </w:rPr>
        <w:t>ce</w:t>
      </w:r>
      <w:r w:rsidRPr="00D16CEE">
        <w:rPr>
          <w:rFonts w:eastAsia="Times New Roman"/>
          <w:spacing w:val="-1"/>
          <w:szCs w:val="20"/>
        </w:rPr>
        <w:t>s</w:t>
      </w:r>
      <w:r w:rsidRPr="00D16CEE">
        <w:rPr>
          <w:rFonts w:eastAsia="Times New Roman"/>
          <w:szCs w:val="20"/>
        </w:rPr>
        <w:t>s</w:t>
      </w:r>
      <w:r w:rsidRPr="00D16CEE">
        <w:rPr>
          <w:rFonts w:eastAsia="Times New Roman"/>
          <w:spacing w:val="22"/>
          <w:szCs w:val="20"/>
        </w:rPr>
        <w:t xml:space="preserve"> </w:t>
      </w:r>
      <w:r w:rsidRPr="00D16CEE">
        <w:rPr>
          <w:rFonts w:eastAsia="Times New Roman"/>
          <w:szCs w:val="20"/>
        </w:rPr>
        <w:t>e</w:t>
      </w:r>
      <w:r w:rsidRPr="00D16CEE">
        <w:rPr>
          <w:rFonts w:eastAsia="Times New Roman"/>
          <w:spacing w:val="-1"/>
          <w:szCs w:val="20"/>
        </w:rPr>
        <w:t>n</w:t>
      </w:r>
      <w:r w:rsidRPr="00D16CEE">
        <w:rPr>
          <w:rFonts w:eastAsia="Times New Roman"/>
          <w:szCs w:val="20"/>
        </w:rPr>
        <w:t>cl</w:t>
      </w:r>
      <w:r w:rsidRPr="00D16CEE">
        <w:rPr>
          <w:rFonts w:eastAsia="Times New Roman"/>
          <w:spacing w:val="1"/>
          <w:szCs w:val="20"/>
        </w:rPr>
        <w:t>o</w:t>
      </w:r>
      <w:r w:rsidRPr="00D16CEE">
        <w:rPr>
          <w:rFonts w:eastAsia="Times New Roman"/>
          <w:spacing w:val="-1"/>
          <w:szCs w:val="20"/>
        </w:rPr>
        <w:t>su</w:t>
      </w:r>
      <w:r w:rsidRPr="00D16CEE">
        <w:rPr>
          <w:rFonts w:eastAsia="Times New Roman"/>
          <w:spacing w:val="1"/>
          <w:szCs w:val="20"/>
        </w:rPr>
        <w:t>r</w:t>
      </w:r>
      <w:r w:rsidRPr="00D16CEE">
        <w:rPr>
          <w:rFonts w:eastAsia="Times New Roman"/>
          <w:szCs w:val="20"/>
        </w:rPr>
        <w:t>e</w:t>
      </w:r>
      <w:r w:rsidRPr="00D16CEE">
        <w:rPr>
          <w:rFonts w:eastAsia="Times New Roman"/>
          <w:spacing w:val="22"/>
          <w:szCs w:val="20"/>
        </w:rPr>
        <w:t xml:space="preserve"> </w:t>
      </w:r>
      <w:r w:rsidRPr="00D16CEE">
        <w:rPr>
          <w:rFonts w:eastAsia="Times New Roman"/>
          <w:spacing w:val="-1"/>
          <w:szCs w:val="20"/>
        </w:rPr>
        <w:t>v</w:t>
      </w:r>
      <w:r w:rsidRPr="00D16CEE">
        <w:rPr>
          <w:rFonts w:eastAsia="Times New Roman"/>
          <w:szCs w:val="20"/>
        </w:rPr>
        <w:t>e</w:t>
      </w:r>
      <w:r w:rsidRPr="00D16CEE">
        <w:rPr>
          <w:rFonts w:eastAsia="Times New Roman"/>
          <w:spacing w:val="-1"/>
          <w:szCs w:val="20"/>
        </w:rPr>
        <w:t>n</w:t>
      </w:r>
      <w:r w:rsidRPr="00D16CEE">
        <w:rPr>
          <w:rFonts w:eastAsia="Times New Roman"/>
          <w:szCs w:val="20"/>
        </w:rPr>
        <w:t>tilati</w:t>
      </w:r>
      <w:r w:rsidRPr="00D16CEE">
        <w:rPr>
          <w:rFonts w:eastAsia="Times New Roman"/>
          <w:spacing w:val="1"/>
          <w:szCs w:val="20"/>
        </w:rPr>
        <w:t>o</w:t>
      </w:r>
      <w:r w:rsidRPr="00D16CEE">
        <w:rPr>
          <w:rFonts w:eastAsia="Times New Roman"/>
          <w:szCs w:val="20"/>
        </w:rPr>
        <w:t>n</w:t>
      </w:r>
      <w:r w:rsidRPr="00D16CEE">
        <w:rPr>
          <w:rFonts w:eastAsia="Times New Roman"/>
          <w:spacing w:val="19"/>
          <w:szCs w:val="20"/>
        </w:rPr>
        <w:t xml:space="preserve"> </w:t>
      </w:r>
      <w:r w:rsidRPr="00D16CEE">
        <w:rPr>
          <w:rFonts w:eastAsia="Times New Roman"/>
          <w:spacing w:val="-1"/>
          <w:szCs w:val="20"/>
        </w:rPr>
        <w:t>s</w:t>
      </w:r>
      <w:r w:rsidRPr="00D16CEE">
        <w:rPr>
          <w:rFonts w:eastAsia="Times New Roman"/>
          <w:spacing w:val="-4"/>
          <w:szCs w:val="20"/>
        </w:rPr>
        <w:t>y</w:t>
      </w:r>
      <w:r w:rsidRPr="00D16CEE">
        <w:rPr>
          <w:rFonts w:eastAsia="Times New Roman"/>
          <w:spacing w:val="-1"/>
          <w:szCs w:val="20"/>
        </w:rPr>
        <w:t>s</w:t>
      </w:r>
      <w:r w:rsidRPr="00D16CEE">
        <w:rPr>
          <w:rFonts w:eastAsia="Times New Roman"/>
          <w:szCs w:val="20"/>
        </w:rPr>
        <w:t>te</w:t>
      </w:r>
      <w:r w:rsidRPr="00D16CEE">
        <w:rPr>
          <w:rFonts w:eastAsia="Times New Roman"/>
          <w:spacing w:val="-4"/>
          <w:szCs w:val="20"/>
        </w:rPr>
        <w:t>m</w:t>
      </w:r>
      <w:r w:rsidRPr="00D16CEE">
        <w:rPr>
          <w:rFonts w:eastAsia="Times New Roman"/>
          <w:szCs w:val="20"/>
        </w:rPr>
        <w:t xml:space="preserve">.  </w:t>
      </w:r>
      <w:r w:rsidRPr="00D16CEE">
        <w:rPr>
          <w:rFonts w:eastAsia="Times New Roman"/>
          <w:spacing w:val="1"/>
          <w:szCs w:val="20"/>
        </w:rPr>
        <w:t>E</w:t>
      </w:r>
      <w:r w:rsidRPr="00D16CEE">
        <w:rPr>
          <w:rFonts w:eastAsia="Times New Roman"/>
          <w:spacing w:val="-1"/>
          <w:szCs w:val="20"/>
        </w:rPr>
        <w:t>nsu</w:t>
      </w:r>
      <w:r w:rsidRPr="00D16CEE">
        <w:rPr>
          <w:rFonts w:eastAsia="Times New Roman"/>
          <w:spacing w:val="1"/>
          <w:szCs w:val="20"/>
        </w:rPr>
        <w:t>r</w:t>
      </w:r>
      <w:r w:rsidRPr="00D16CEE">
        <w:rPr>
          <w:rFonts w:eastAsia="Times New Roman"/>
          <w:szCs w:val="20"/>
        </w:rPr>
        <w:t>e</w:t>
      </w:r>
      <w:r w:rsidRPr="00D16CEE">
        <w:rPr>
          <w:rFonts w:eastAsia="Times New Roman"/>
          <w:spacing w:val="24"/>
          <w:szCs w:val="20"/>
        </w:rPr>
        <w:t xml:space="preserve"> </w:t>
      </w:r>
      <w:r w:rsidRPr="00D16CEE">
        <w:rPr>
          <w:rFonts w:eastAsia="Times New Roman"/>
          <w:szCs w:val="20"/>
        </w:rPr>
        <w:t>c</w:t>
      </w:r>
      <w:r w:rsidRPr="00D16CEE">
        <w:rPr>
          <w:rFonts w:eastAsia="Times New Roman"/>
          <w:spacing w:val="1"/>
          <w:szCs w:val="20"/>
        </w:rPr>
        <w:t>o</w:t>
      </w:r>
      <w:r w:rsidRPr="00D16CEE">
        <w:rPr>
          <w:rFonts w:eastAsia="Times New Roman"/>
          <w:spacing w:val="-4"/>
          <w:szCs w:val="20"/>
        </w:rPr>
        <w:t>m</w:t>
      </w:r>
      <w:r w:rsidRPr="00D16CEE">
        <w:rPr>
          <w:rFonts w:eastAsia="Times New Roman"/>
          <w:spacing w:val="1"/>
          <w:szCs w:val="20"/>
        </w:rPr>
        <w:t>p</w:t>
      </w:r>
      <w:r w:rsidRPr="00D16CEE">
        <w:rPr>
          <w:rFonts w:eastAsia="Times New Roman"/>
          <w:szCs w:val="20"/>
        </w:rPr>
        <w:t>lia</w:t>
      </w:r>
      <w:r w:rsidRPr="00D16CEE">
        <w:rPr>
          <w:rFonts w:eastAsia="Times New Roman"/>
          <w:spacing w:val="-1"/>
          <w:szCs w:val="20"/>
        </w:rPr>
        <w:t>n</w:t>
      </w:r>
      <w:r w:rsidRPr="00D16CEE">
        <w:rPr>
          <w:rFonts w:eastAsia="Times New Roman"/>
          <w:szCs w:val="20"/>
        </w:rPr>
        <w:t>ce</w:t>
      </w:r>
      <w:r w:rsidRPr="00D16CEE">
        <w:rPr>
          <w:rFonts w:eastAsia="Times New Roman"/>
          <w:spacing w:val="18"/>
          <w:szCs w:val="20"/>
        </w:rPr>
        <w:t xml:space="preserve"> </w:t>
      </w:r>
      <w:r w:rsidRPr="00D16CEE">
        <w:rPr>
          <w:rFonts w:eastAsia="Times New Roman"/>
          <w:spacing w:val="-5"/>
          <w:szCs w:val="20"/>
        </w:rPr>
        <w:t>w</w:t>
      </w:r>
      <w:r w:rsidRPr="00D16CEE">
        <w:rPr>
          <w:rFonts w:eastAsia="Times New Roman"/>
          <w:szCs w:val="20"/>
        </w:rPr>
        <w:t>ith</w:t>
      </w:r>
      <w:r w:rsidRPr="00D16CEE">
        <w:rPr>
          <w:rFonts w:eastAsia="Times New Roman"/>
          <w:spacing w:val="21"/>
          <w:szCs w:val="20"/>
        </w:rPr>
        <w:t xml:space="preserve"> </w:t>
      </w:r>
      <w:r w:rsidRPr="00D16CEE">
        <w:rPr>
          <w:rFonts w:eastAsia="Times New Roman"/>
          <w:szCs w:val="20"/>
        </w:rPr>
        <w:t>a</w:t>
      </w:r>
      <w:r w:rsidRPr="00D16CEE">
        <w:rPr>
          <w:rFonts w:eastAsia="Times New Roman"/>
          <w:spacing w:val="1"/>
          <w:szCs w:val="20"/>
        </w:rPr>
        <w:t>pp</w:t>
      </w:r>
      <w:r w:rsidRPr="00D16CEE">
        <w:rPr>
          <w:rFonts w:eastAsia="Times New Roman"/>
          <w:szCs w:val="20"/>
        </w:rPr>
        <w:t>lica</w:t>
      </w:r>
      <w:r w:rsidRPr="00D16CEE">
        <w:rPr>
          <w:rFonts w:eastAsia="Times New Roman"/>
          <w:spacing w:val="1"/>
          <w:szCs w:val="20"/>
        </w:rPr>
        <w:t>b</w:t>
      </w:r>
      <w:r w:rsidRPr="00D16CEE">
        <w:rPr>
          <w:rFonts w:eastAsia="Times New Roman"/>
          <w:szCs w:val="20"/>
        </w:rPr>
        <w:t>le e</w:t>
      </w:r>
      <w:r w:rsidRPr="00D16CEE">
        <w:rPr>
          <w:rFonts w:eastAsia="Times New Roman"/>
          <w:spacing w:val="-1"/>
          <w:szCs w:val="20"/>
        </w:rPr>
        <w:t>x</w:t>
      </w:r>
      <w:r w:rsidRPr="00D16CEE">
        <w:rPr>
          <w:rFonts w:eastAsia="Times New Roman"/>
          <w:spacing w:val="1"/>
          <w:szCs w:val="20"/>
        </w:rPr>
        <w:t>po</w:t>
      </w:r>
      <w:r w:rsidRPr="00D16CEE">
        <w:rPr>
          <w:rFonts w:eastAsia="Times New Roman"/>
          <w:spacing w:val="-1"/>
          <w:szCs w:val="20"/>
        </w:rPr>
        <w:t>su</w:t>
      </w:r>
      <w:r w:rsidRPr="00D16CEE">
        <w:rPr>
          <w:rFonts w:eastAsia="Times New Roman"/>
          <w:spacing w:val="1"/>
          <w:szCs w:val="20"/>
        </w:rPr>
        <w:t>r</w:t>
      </w:r>
      <w:r w:rsidRPr="00D16CEE">
        <w:rPr>
          <w:rFonts w:eastAsia="Times New Roman"/>
          <w:szCs w:val="20"/>
        </w:rPr>
        <w:t>e</w:t>
      </w:r>
      <w:r w:rsidRPr="00D16CEE">
        <w:rPr>
          <w:rFonts w:eastAsia="Times New Roman"/>
          <w:spacing w:val="-6"/>
          <w:szCs w:val="20"/>
        </w:rPr>
        <w:t xml:space="preserve"> </w:t>
      </w:r>
      <w:r w:rsidRPr="00D16CEE">
        <w:rPr>
          <w:rFonts w:eastAsia="Times New Roman"/>
          <w:szCs w:val="20"/>
        </w:rPr>
        <w:t>li</w:t>
      </w:r>
      <w:r w:rsidRPr="00D16CEE">
        <w:rPr>
          <w:rFonts w:eastAsia="Times New Roman"/>
          <w:spacing w:val="-4"/>
          <w:szCs w:val="20"/>
        </w:rPr>
        <w:t>m</w:t>
      </w:r>
      <w:r w:rsidRPr="00D16CEE">
        <w:rPr>
          <w:rFonts w:eastAsia="Times New Roman"/>
          <w:szCs w:val="20"/>
        </w:rPr>
        <w:t>it</w:t>
      </w:r>
      <w:r w:rsidRPr="00D16CEE">
        <w:rPr>
          <w:rFonts w:eastAsia="Times New Roman"/>
          <w:spacing w:val="-1"/>
          <w:szCs w:val="20"/>
        </w:rPr>
        <w:t>s</w:t>
      </w:r>
      <w:r w:rsidR="00194A53" w:rsidRPr="00D16CEE">
        <w:rPr>
          <w:rFonts w:eastAsia="Times New Roman"/>
          <w:spacing w:val="-1"/>
          <w:szCs w:val="20"/>
        </w:rPr>
        <w:t>.</w:t>
      </w:r>
    </w:p>
    <w:p w14:paraId="1F19F55A" w14:textId="77777777" w:rsidR="0031663D" w:rsidRPr="00D16CEE" w:rsidRDefault="00194A53" w:rsidP="00C141C8">
      <w:pPr>
        <w:widowControl/>
        <w:spacing w:before="60" w:after="120"/>
        <w:rPr>
          <w:rFonts w:eastAsia="Times New Roman"/>
          <w:szCs w:val="20"/>
        </w:rPr>
      </w:pPr>
      <w:r w:rsidRPr="00D16CEE">
        <w:rPr>
          <w:rFonts w:eastAsia="Times New Roman"/>
          <w:b/>
          <w:bCs/>
          <w:szCs w:val="20"/>
        </w:rPr>
        <w:t xml:space="preserve">Personal </w:t>
      </w:r>
      <w:r w:rsidR="0031663D" w:rsidRPr="00D16CEE">
        <w:rPr>
          <w:rFonts w:eastAsia="Times New Roman"/>
          <w:b/>
          <w:bCs/>
          <w:szCs w:val="20"/>
        </w:rPr>
        <w:t>Protection Measures</w:t>
      </w:r>
      <w:r w:rsidR="00011CAC" w:rsidRPr="00D16CEE">
        <w:rPr>
          <w:rFonts w:eastAsia="Times New Roman"/>
          <w:b/>
          <w:bCs/>
          <w:szCs w:val="20"/>
        </w:rPr>
        <w:t>:</w:t>
      </w:r>
      <w:r w:rsidR="00011CAC" w:rsidRPr="00D16CEE">
        <w:rPr>
          <w:rFonts w:eastAsia="Times New Roman"/>
          <w:bCs/>
          <w:szCs w:val="20"/>
        </w:rPr>
        <w:t xml:space="preserve">  </w:t>
      </w:r>
      <w:r w:rsidR="00011CAC" w:rsidRPr="00D16CEE">
        <w:rPr>
          <w:rFonts w:eastAsia="Times New Roman"/>
          <w:spacing w:val="1"/>
          <w:szCs w:val="20"/>
        </w:rPr>
        <w:t>I</w:t>
      </w:r>
      <w:r w:rsidR="00011CAC" w:rsidRPr="00D16CEE">
        <w:rPr>
          <w:rFonts w:eastAsia="Times New Roman"/>
          <w:szCs w:val="20"/>
        </w:rPr>
        <w:t>n</w:t>
      </w:r>
      <w:r w:rsidR="00011CAC" w:rsidRPr="00D16CEE">
        <w:rPr>
          <w:rFonts w:eastAsia="Times New Roman"/>
          <w:spacing w:val="2"/>
          <w:szCs w:val="20"/>
        </w:rPr>
        <w:t xml:space="preserve"> </w:t>
      </w:r>
      <w:r w:rsidR="00011CAC" w:rsidRPr="00D16CEE">
        <w:rPr>
          <w:rFonts w:eastAsia="Times New Roman"/>
          <w:szCs w:val="20"/>
        </w:rPr>
        <w:t>acc</w:t>
      </w:r>
      <w:r w:rsidR="00011CAC" w:rsidRPr="00D16CEE">
        <w:rPr>
          <w:rFonts w:eastAsia="Times New Roman"/>
          <w:spacing w:val="1"/>
          <w:szCs w:val="20"/>
        </w:rPr>
        <w:t>ord</w:t>
      </w:r>
      <w:r w:rsidR="00011CAC" w:rsidRPr="00D16CEE">
        <w:rPr>
          <w:rFonts w:eastAsia="Times New Roman"/>
          <w:szCs w:val="20"/>
        </w:rPr>
        <w:t>a</w:t>
      </w:r>
      <w:r w:rsidR="00011CAC" w:rsidRPr="00D16CEE">
        <w:rPr>
          <w:rFonts w:eastAsia="Times New Roman"/>
          <w:spacing w:val="-1"/>
          <w:szCs w:val="20"/>
        </w:rPr>
        <w:t>n</w:t>
      </w:r>
      <w:r w:rsidR="00011CAC" w:rsidRPr="00D16CEE">
        <w:rPr>
          <w:rFonts w:eastAsia="Times New Roman"/>
          <w:szCs w:val="20"/>
        </w:rPr>
        <w:t>ce</w:t>
      </w:r>
      <w:r w:rsidR="00011CAC" w:rsidRPr="00D16CEE">
        <w:rPr>
          <w:rFonts w:eastAsia="Times New Roman"/>
          <w:spacing w:val="-3"/>
          <w:szCs w:val="20"/>
        </w:rPr>
        <w:t xml:space="preserve"> </w:t>
      </w:r>
      <w:r w:rsidR="00011CAC" w:rsidRPr="00D16CEE">
        <w:rPr>
          <w:rFonts w:eastAsia="Times New Roman"/>
          <w:spacing w:val="-5"/>
          <w:szCs w:val="20"/>
        </w:rPr>
        <w:t>w</w:t>
      </w:r>
      <w:r w:rsidR="00011CAC" w:rsidRPr="00D16CEE">
        <w:rPr>
          <w:rFonts w:eastAsia="Times New Roman"/>
          <w:szCs w:val="20"/>
        </w:rPr>
        <w:t>ith OSHA</w:t>
      </w:r>
      <w:r w:rsidR="00011CAC" w:rsidRPr="00D16CEE">
        <w:rPr>
          <w:rFonts w:eastAsia="Times New Roman"/>
          <w:spacing w:val="-2"/>
          <w:szCs w:val="20"/>
        </w:rPr>
        <w:t> </w:t>
      </w:r>
      <w:r w:rsidR="00011CAC" w:rsidRPr="00D16CEE">
        <w:rPr>
          <w:rFonts w:eastAsia="Times New Roman"/>
          <w:spacing w:val="1"/>
          <w:szCs w:val="20"/>
        </w:rPr>
        <w:t>2</w:t>
      </w:r>
      <w:r w:rsidR="00011CAC" w:rsidRPr="00D16CEE">
        <w:rPr>
          <w:rFonts w:eastAsia="Times New Roman"/>
          <w:szCs w:val="20"/>
        </w:rPr>
        <w:t>9</w:t>
      </w:r>
      <w:r w:rsidR="00011CAC" w:rsidRPr="00D16CEE">
        <w:rPr>
          <w:rFonts w:eastAsia="Times New Roman"/>
          <w:spacing w:val="4"/>
          <w:szCs w:val="20"/>
        </w:rPr>
        <w:t xml:space="preserve"> </w:t>
      </w:r>
      <w:r w:rsidR="00011CAC" w:rsidRPr="00D16CEE">
        <w:rPr>
          <w:rFonts w:eastAsia="Times New Roman"/>
          <w:spacing w:val="-1"/>
          <w:szCs w:val="20"/>
        </w:rPr>
        <w:t>C</w:t>
      </w:r>
      <w:r w:rsidR="00011CAC" w:rsidRPr="00D16CEE">
        <w:rPr>
          <w:rFonts w:eastAsia="Times New Roman"/>
          <w:szCs w:val="20"/>
        </w:rPr>
        <w:t>FR </w:t>
      </w:r>
      <w:r w:rsidR="00011CAC" w:rsidRPr="00D16CEE">
        <w:rPr>
          <w:rFonts w:eastAsia="Times New Roman"/>
          <w:spacing w:val="1"/>
          <w:szCs w:val="20"/>
        </w:rPr>
        <w:t>1910.132</w:t>
      </w:r>
      <w:r w:rsidR="00011CAC" w:rsidRPr="00D16CEE">
        <w:rPr>
          <w:rFonts w:eastAsia="Times New Roman"/>
          <w:szCs w:val="20"/>
        </w:rPr>
        <w:t>,</w:t>
      </w:r>
      <w:r w:rsidR="00011CAC" w:rsidRPr="00D16CEE">
        <w:rPr>
          <w:rFonts w:eastAsia="Times New Roman"/>
          <w:spacing w:val="-2"/>
          <w:szCs w:val="20"/>
        </w:rPr>
        <w:t xml:space="preserve"> </w:t>
      </w:r>
      <w:r w:rsidR="00011CAC" w:rsidRPr="00D16CEE">
        <w:rPr>
          <w:rFonts w:eastAsia="Times New Roman"/>
          <w:spacing w:val="-1"/>
          <w:szCs w:val="20"/>
        </w:rPr>
        <w:t>su</w:t>
      </w:r>
      <w:r w:rsidR="00011CAC" w:rsidRPr="00D16CEE">
        <w:rPr>
          <w:rFonts w:eastAsia="Times New Roman"/>
          <w:spacing w:val="1"/>
          <w:szCs w:val="20"/>
        </w:rPr>
        <w:t>bp</w:t>
      </w:r>
      <w:r w:rsidR="00011CAC" w:rsidRPr="00D16CEE">
        <w:rPr>
          <w:rFonts w:eastAsia="Times New Roman"/>
          <w:szCs w:val="20"/>
        </w:rPr>
        <w:t>a</w:t>
      </w:r>
      <w:r w:rsidR="00011CAC" w:rsidRPr="00D16CEE">
        <w:rPr>
          <w:rFonts w:eastAsia="Times New Roman"/>
          <w:spacing w:val="1"/>
          <w:szCs w:val="20"/>
        </w:rPr>
        <w:t>r</w:t>
      </w:r>
      <w:r w:rsidR="00011CAC" w:rsidRPr="00D16CEE">
        <w:rPr>
          <w:rFonts w:eastAsia="Times New Roman"/>
          <w:szCs w:val="20"/>
        </w:rPr>
        <w:t>t</w:t>
      </w:r>
      <w:r w:rsidR="00011CAC" w:rsidRPr="00D16CEE">
        <w:rPr>
          <w:rFonts w:eastAsia="Times New Roman"/>
          <w:spacing w:val="-1"/>
          <w:szCs w:val="20"/>
        </w:rPr>
        <w:t xml:space="preserve"> </w:t>
      </w:r>
      <w:r w:rsidR="00011CAC" w:rsidRPr="00D16CEE">
        <w:rPr>
          <w:rFonts w:eastAsia="Times New Roman"/>
          <w:spacing w:val="1"/>
          <w:szCs w:val="20"/>
        </w:rPr>
        <w:t>I</w:t>
      </w:r>
      <w:r w:rsidR="00011CAC" w:rsidRPr="00D16CEE">
        <w:rPr>
          <w:rFonts w:eastAsia="Times New Roman"/>
          <w:szCs w:val="20"/>
        </w:rPr>
        <w:t>,</w:t>
      </w:r>
      <w:r w:rsidR="00011CAC" w:rsidRPr="00D16CEE">
        <w:rPr>
          <w:rFonts w:eastAsia="Times New Roman"/>
          <w:spacing w:val="2"/>
          <w:szCs w:val="20"/>
        </w:rPr>
        <w:t xml:space="preserve"> </w:t>
      </w:r>
      <w:r w:rsidR="00011CAC" w:rsidRPr="00D16CEE">
        <w:rPr>
          <w:rFonts w:eastAsia="Times New Roman"/>
          <w:spacing w:val="-5"/>
          <w:szCs w:val="20"/>
        </w:rPr>
        <w:t>w</w:t>
      </w:r>
      <w:r w:rsidR="00011CAC" w:rsidRPr="00D16CEE">
        <w:rPr>
          <w:rFonts w:eastAsia="Times New Roman"/>
          <w:szCs w:val="20"/>
        </w:rPr>
        <w:t>ear a</w:t>
      </w:r>
      <w:r w:rsidR="00011CAC" w:rsidRPr="00D16CEE">
        <w:rPr>
          <w:rFonts w:eastAsia="Times New Roman"/>
          <w:spacing w:val="1"/>
          <w:szCs w:val="20"/>
        </w:rPr>
        <w:t>ppropr</w:t>
      </w:r>
      <w:r w:rsidR="00011CAC" w:rsidRPr="00D16CEE">
        <w:rPr>
          <w:rFonts w:eastAsia="Times New Roman"/>
          <w:szCs w:val="20"/>
        </w:rPr>
        <w:t>iate</w:t>
      </w:r>
      <w:r w:rsidR="00011CAC" w:rsidRPr="00D16CEE">
        <w:rPr>
          <w:rFonts w:eastAsia="Times New Roman"/>
          <w:spacing w:val="-6"/>
          <w:szCs w:val="20"/>
        </w:rPr>
        <w:t xml:space="preserve"> </w:t>
      </w:r>
      <w:r w:rsidR="00011CAC" w:rsidRPr="00D16CEE">
        <w:rPr>
          <w:rFonts w:eastAsia="Times New Roman"/>
          <w:spacing w:val="2"/>
          <w:szCs w:val="20"/>
        </w:rPr>
        <w:t>P</w:t>
      </w:r>
      <w:r w:rsidR="00011CAC" w:rsidRPr="00D16CEE">
        <w:rPr>
          <w:rFonts w:eastAsia="Times New Roman"/>
          <w:szCs w:val="20"/>
        </w:rPr>
        <w:t>e</w:t>
      </w:r>
      <w:r w:rsidR="00011CAC" w:rsidRPr="00D16CEE">
        <w:rPr>
          <w:rFonts w:eastAsia="Times New Roman"/>
          <w:spacing w:val="1"/>
          <w:szCs w:val="20"/>
        </w:rPr>
        <w:t>r</w:t>
      </w:r>
      <w:r w:rsidR="00011CAC" w:rsidRPr="00D16CEE">
        <w:rPr>
          <w:rFonts w:eastAsia="Times New Roman"/>
          <w:spacing w:val="-1"/>
          <w:szCs w:val="20"/>
        </w:rPr>
        <w:t>s</w:t>
      </w:r>
      <w:r w:rsidR="00011CAC" w:rsidRPr="00D16CEE">
        <w:rPr>
          <w:rFonts w:eastAsia="Times New Roman"/>
          <w:spacing w:val="1"/>
          <w:szCs w:val="20"/>
        </w:rPr>
        <w:t>o</w:t>
      </w:r>
      <w:r w:rsidR="00011CAC" w:rsidRPr="00D16CEE">
        <w:rPr>
          <w:rFonts w:eastAsia="Times New Roman"/>
          <w:spacing w:val="-1"/>
          <w:szCs w:val="20"/>
        </w:rPr>
        <w:t>n</w:t>
      </w:r>
      <w:r w:rsidR="00011CAC" w:rsidRPr="00D16CEE">
        <w:rPr>
          <w:rFonts w:eastAsia="Times New Roman"/>
          <w:szCs w:val="20"/>
        </w:rPr>
        <w:t>al</w:t>
      </w:r>
      <w:r w:rsidR="00011CAC" w:rsidRPr="00D16CEE">
        <w:rPr>
          <w:rFonts w:eastAsia="Times New Roman"/>
          <w:spacing w:val="-4"/>
          <w:szCs w:val="20"/>
        </w:rPr>
        <w:t xml:space="preserve"> </w:t>
      </w:r>
      <w:r w:rsidR="00011CAC" w:rsidRPr="00D16CEE">
        <w:rPr>
          <w:rFonts w:eastAsia="Times New Roman"/>
          <w:spacing w:val="2"/>
          <w:szCs w:val="20"/>
        </w:rPr>
        <w:t>P</w:t>
      </w:r>
      <w:r w:rsidR="00011CAC" w:rsidRPr="00D16CEE">
        <w:rPr>
          <w:rFonts w:eastAsia="Times New Roman"/>
          <w:spacing w:val="1"/>
          <w:szCs w:val="20"/>
        </w:rPr>
        <w:t>ro</w:t>
      </w:r>
      <w:r w:rsidR="00011CAC" w:rsidRPr="00D16CEE">
        <w:rPr>
          <w:rFonts w:eastAsia="Times New Roman"/>
          <w:szCs w:val="20"/>
        </w:rPr>
        <w:t>tecti</w:t>
      </w:r>
      <w:r w:rsidR="00011CAC" w:rsidRPr="00D16CEE">
        <w:rPr>
          <w:rFonts w:eastAsia="Times New Roman"/>
          <w:spacing w:val="-1"/>
          <w:szCs w:val="20"/>
        </w:rPr>
        <w:t>v</w:t>
      </w:r>
      <w:r w:rsidR="00011CAC" w:rsidRPr="00D16CEE">
        <w:rPr>
          <w:rFonts w:eastAsia="Times New Roman"/>
          <w:szCs w:val="20"/>
        </w:rPr>
        <w:t xml:space="preserve">e </w:t>
      </w:r>
      <w:r w:rsidR="00011CAC" w:rsidRPr="00D16CEE">
        <w:rPr>
          <w:rFonts w:eastAsia="Times New Roman"/>
          <w:spacing w:val="1"/>
          <w:szCs w:val="20"/>
        </w:rPr>
        <w:t>Eq</w:t>
      </w:r>
      <w:r w:rsidR="00011CAC" w:rsidRPr="00D16CEE">
        <w:rPr>
          <w:rFonts w:eastAsia="Times New Roman"/>
          <w:spacing w:val="-1"/>
          <w:szCs w:val="20"/>
        </w:rPr>
        <w:t>u</w:t>
      </w:r>
      <w:r w:rsidR="00011CAC" w:rsidRPr="00D16CEE">
        <w:rPr>
          <w:rFonts w:eastAsia="Times New Roman"/>
          <w:szCs w:val="20"/>
        </w:rPr>
        <w:t>i</w:t>
      </w:r>
      <w:r w:rsidR="00011CAC" w:rsidRPr="00D16CEE">
        <w:rPr>
          <w:rFonts w:eastAsia="Times New Roman"/>
          <w:spacing w:val="1"/>
          <w:szCs w:val="20"/>
        </w:rPr>
        <w:t>p</w:t>
      </w:r>
      <w:r w:rsidR="00011CAC" w:rsidRPr="00D16CEE">
        <w:rPr>
          <w:rFonts w:eastAsia="Times New Roman"/>
          <w:spacing w:val="-4"/>
          <w:szCs w:val="20"/>
        </w:rPr>
        <w:t>m</w:t>
      </w:r>
      <w:r w:rsidR="00011CAC" w:rsidRPr="00D16CEE">
        <w:rPr>
          <w:rFonts w:eastAsia="Times New Roman"/>
          <w:szCs w:val="20"/>
        </w:rPr>
        <w:t>e</w:t>
      </w:r>
      <w:r w:rsidR="00011CAC" w:rsidRPr="00D16CEE">
        <w:rPr>
          <w:rFonts w:eastAsia="Times New Roman"/>
          <w:spacing w:val="-1"/>
          <w:szCs w:val="20"/>
        </w:rPr>
        <w:t>n</w:t>
      </w:r>
      <w:r w:rsidR="00011CAC" w:rsidRPr="00D16CEE">
        <w:rPr>
          <w:rFonts w:eastAsia="Times New Roman"/>
          <w:szCs w:val="20"/>
        </w:rPr>
        <w:t>t</w:t>
      </w:r>
      <w:r w:rsidR="00011CAC" w:rsidRPr="00D16CEE">
        <w:rPr>
          <w:rFonts w:eastAsia="Times New Roman"/>
          <w:spacing w:val="-9"/>
          <w:szCs w:val="20"/>
        </w:rPr>
        <w:t xml:space="preserve"> </w:t>
      </w:r>
      <w:r w:rsidR="00011CAC" w:rsidRPr="00D16CEE">
        <w:rPr>
          <w:rFonts w:eastAsia="Times New Roman"/>
          <w:spacing w:val="1"/>
          <w:szCs w:val="20"/>
        </w:rPr>
        <w:t>(</w:t>
      </w:r>
      <w:r w:rsidR="00011CAC" w:rsidRPr="00D16CEE">
        <w:rPr>
          <w:rFonts w:eastAsia="Times New Roman"/>
          <w:spacing w:val="2"/>
          <w:szCs w:val="20"/>
        </w:rPr>
        <w:t>PP</w:t>
      </w:r>
      <w:r w:rsidR="00011CAC" w:rsidRPr="00D16CEE">
        <w:rPr>
          <w:rFonts w:eastAsia="Times New Roman"/>
          <w:spacing w:val="1"/>
          <w:szCs w:val="20"/>
        </w:rPr>
        <w:t>E</w:t>
      </w:r>
      <w:r w:rsidR="00011CAC" w:rsidRPr="00D16CEE">
        <w:rPr>
          <w:rFonts w:eastAsia="Times New Roman"/>
          <w:szCs w:val="20"/>
        </w:rPr>
        <w:t>)</w:t>
      </w:r>
      <w:r w:rsidR="00011CAC" w:rsidRPr="00D16CEE">
        <w:rPr>
          <w:rFonts w:eastAsia="Times New Roman"/>
          <w:spacing w:val="-3"/>
          <w:szCs w:val="20"/>
        </w:rPr>
        <w:t xml:space="preserve"> </w:t>
      </w:r>
      <w:r w:rsidR="00011CAC" w:rsidRPr="00D16CEE">
        <w:rPr>
          <w:rFonts w:eastAsia="Times New Roman"/>
          <w:szCs w:val="20"/>
        </w:rPr>
        <w:t xml:space="preserve">to </w:t>
      </w:r>
      <w:r w:rsidR="00011CAC" w:rsidRPr="00D16CEE">
        <w:rPr>
          <w:rFonts w:eastAsia="Times New Roman"/>
          <w:spacing w:val="-4"/>
          <w:szCs w:val="20"/>
        </w:rPr>
        <w:t>m</w:t>
      </w:r>
      <w:r w:rsidR="00011CAC" w:rsidRPr="00D16CEE">
        <w:rPr>
          <w:rFonts w:eastAsia="Times New Roman"/>
          <w:szCs w:val="20"/>
        </w:rPr>
        <w:t>i</w:t>
      </w:r>
      <w:r w:rsidR="00011CAC" w:rsidRPr="00D16CEE">
        <w:rPr>
          <w:rFonts w:eastAsia="Times New Roman"/>
          <w:spacing w:val="-1"/>
          <w:szCs w:val="20"/>
        </w:rPr>
        <w:t>n</w:t>
      </w:r>
      <w:r w:rsidR="00011CAC" w:rsidRPr="00D16CEE">
        <w:rPr>
          <w:rFonts w:eastAsia="Times New Roman"/>
          <w:szCs w:val="20"/>
        </w:rPr>
        <w:t>i</w:t>
      </w:r>
      <w:r w:rsidR="00011CAC" w:rsidRPr="00D16CEE">
        <w:rPr>
          <w:rFonts w:eastAsia="Times New Roman"/>
          <w:spacing w:val="-4"/>
          <w:szCs w:val="20"/>
        </w:rPr>
        <w:t>m</w:t>
      </w:r>
      <w:r w:rsidR="00011CAC" w:rsidRPr="00D16CEE">
        <w:rPr>
          <w:rFonts w:eastAsia="Times New Roman"/>
          <w:szCs w:val="20"/>
        </w:rPr>
        <w:t>ize</w:t>
      </w:r>
      <w:r w:rsidR="00011CAC" w:rsidRPr="00D16CEE">
        <w:rPr>
          <w:rFonts w:eastAsia="Times New Roman"/>
          <w:spacing w:val="-7"/>
          <w:szCs w:val="20"/>
        </w:rPr>
        <w:t xml:space="preserve"> </w:t>
      </w:r>
      <w:r w:rsidR="00011CAC" w:rsidRPr="00D16CEE">
        <w:rPr>
          <w:rFonts w:eastAsia="Times New Roman"/>
          <w:szCs w:val="20"/>
        </w:rPr>
        <w:t>e</w:t>
      </w:r>
      <w:r w:rsidR="00011CAC" w:rsidRPr="00D16CEE">
        <w:rPr>
          <w:rFonts w:eastAsia="Times New Roman"/>
          <w:spacing w:val="-1"/>
          <w:szCs w:val="20"/>
        </w:rPr>
        <w:t>x</w:t>
      </w:r>
      <w:r w:rsidR="00011CAC" w:rsidRPr="00D16CEE">
        <w:rPr>
          <w:rFonts w:eastAsia="Times New Roman"/>
          <w:spacing w:val="1"/>
          <w:szCs w:val="20"/>
        </w:rPr>
        <w:t>po</w:t>
      </w:r>
      <w:r w:rsidR="00011CAC" w:rsidRPr="00D16CEE">
        <w:rPr>
          <w:rFonts w:eastAsia="Times New Roman"/>
          <w:spacing w:val="-1"/>
          <w:szCs w:val="20"/>
        </w:rPr>
        <w:t>su</w:t>
      </w:r>
      <w:r w:rsidR="00011CAC" w:rsidRPr="00D16CEE">
        <w:rPr>
          <w:rFonts w:eastAsia="Times New Roman"/>
          <w:spacing w:val="1"/>
          <w:szCs w:val="20"/>
        </w:rPr>
        <w:t>r</w:t>
      </w:r>
      <w:r w:rsidR="00011CAC" w:rsidRPr="00D16CEE">
        <w:rPr>
          <w:rFonts w:eastAsia="Times New Roman"/>
          <w:szCs w:val="20"/>
        </w:rPr>
        <w:t>e</w:t>
      </w:r>
      <w:r w:rsidR="00011CAC" w:rsidRPr="00D16CEE">
        <w:rPr>
          <w:rFonts w:eastAsia="Times New Roman"/>
          <w:spacing w:val="-6"/>
          <w:szCs w:val="20"/>
        </w:rPr>
        <w:t xml:space="preserve"> </w:t>
      </w:r>
      <w:r w:rsidR="00011CAC" w:rsidRPr="00D16CEE">
        <w:rPr>
          <w:rFonts w:eastAsia="Times New Roman"/>
          <w:szCs w:val="20"/>
        </w:rPr>
        <w:t>to t</w:t>
      </w:r>
      <w:r w:rsidR="00011CAC" w:rsidRPr="00D16CEE">
        <w:rPr>
          <w:rFonts w:eastAsia="Times New Roman"/>
          <w:spacing w:val="-1"/>
          <w:szCs w:val="20"/>
        </w:rPr>
        <w:t>h</w:t>
      </w:r>
      <w:r w:rsidR="00011CAC" w:rsidRPr="00D16CEE">
        <w:rPr>
          <w:rFonts w:eastAsia="Times New Roman"/>
          <w:szCs w:val="20"/>
        </w:rPr>
        <w:t>is</w:t>
      </w:r>
      <w:r w:rsidR="00011CAC" w:rsidRPr="00D16CEE">
        <w:rPr>
          <w:rFonts w:eastAsia="Times New Roman"/>
          <w:spacing w:val="-3"/>
          <w:szCs w:val="20"/>
        </w:rPr>
        <w:t xml:space="preserve"> </w:t>
      </w:r>
      <w:r w:rsidR="00011CAC" w:rsidRPr="00D16CEE">
        <w:rPr>
          <w:rFonts w:eastAsia="Times New Roman"/>
          <w:spacing w:val="-4"/>
          <w:szCs w:val="20"/>
        </w:rPr>
        <w:t>m</w:t>
      </w:r>
      <w:r w:rsidR="00011CAC" w:rsidRPr="00D16CEE">
        <w:rPr>
          <w:rFonts w:eastAsia="Times New Roman"/>
          <w:szCs w:val="20"/>
        </w:rPr>
        <w:t>ate</w:t>
      </w:r>
      <w:r w:rsidR="00011CAC" w:rsidRPr="00D16CEE">
        <w:rPr>
          <w:rFonts w:eastAsia="Times New Roman"/>
          <w:spacing w:val="1"/>
          <w:szCs w:val="20"/>
        </w:rPr>
        <w:t>r</w:t>
      </w:r>
      <w:r w:rsidR="00011CAC" w:rsidRPr="00D16CEE">
        <w:rPr>
          <w:rFonts w:eastAsia="Times New Roman"/>
          <w:szCs w:val="20"/>
        </w:rPr>
        <w:t>ial.</w:t>
      </w:r>
    </w:p>
    <w:p w14:paraId="41E644E1" w14:textId="77777777" w:rsidR="0031663D" w:rsidRPr="00D16CEE" w:rsidRDefault="0031663D" w:rsidP="00C141C8">
      <w:pPr>
        <w:widowControl/>
        <w:spacing w:after="120"/>
        <w:ind w:left="360"/>
        <w:rPr>
          <w:rFonts w:eastAsia="Times New Roman"/>
          <w:szCs w:val="20"/>
        </w:rPr>
      </w:pPr>
      <w:r w:rsidRPr="00D16CEE">
        <w:rPr>
          <w:rFonts w:eastAsia="Times New Roman"/>
          <w:b/>
          <w:bCs/>
          <w:szCs w:val="20"/>
        </w:rPr>
        <w:t>Re</w:t>
      </w:r>
      <w:r w:rsidRPr="00D16CEE">
        <w:rPr>
          <w:rFonts w:eastAsia="Times New Roman"/>
          <w:b/>
          <w:bCs/>
          <w:spacing w:val="-1"/>
          <w:szCs w:val="20"/>
        </w:rPr>
        <w:t>s</w:t>
      </w:r>
      <w:r w:rsidRPr="00D16CEE">
        <w:rPr>
          <w:rFonts w:eastAsia="Times New Roman"/>
          <w:b/>
          <w:bCs/>
          <w:szCs w:val="20"/>
        </w:rPr>
        <w:t>pir</w:t>
      </w:r>
      <w:r w:rsidRPr="00D16CEE">
        <w:rPr>
          <w:rFonts w:eastAsia="Times New Roman"/>
          <w:b/>
          <w:bCs/>
          <w:spacing w:val="1"/>
          <w:szCs w:val="20"/>
        </w:rPr>
        <w:t>ato</w:t>
      </w:r>
      <w:r w:rsidRPr="00D16CEE">
        <w:rPr>
          <w:rFonts w:eastAsia="Times New Roman"/>
          <w:b/>
          <w:bCs/>
          <w:szCs w:val="20"/>
        </w:rPr>
        <w:t>r</w:t>
      </w:r>
      <w:r w:rsidR="00011CAC" w:rsidRPr="00D16CEE">
        <w:rPr>
          <w:rFonts w:eastAsia="Times New Roman"/>
          <w:b/>
          <w:bCs/>
          <w:szCs w:val="20"/>
        </w:rPr>
        <w:t>y Protection</w:t>
      </w:r>
      <w:r w:rsidRPr="00D16CEE">
        <w:rPr>
          <w:rFonts w:eastAsia="Times New Roman"/>
          <w:b/>
          <w:bCs/>
          <w:szCs w:val="20"/>
        </w:rPr>
        <w:t>:</w:t>
      </w:r>
      <w:r w:rsidR="00783F68" w:rsidRPr="00D16CEE">
        <w:rPr>
          <w:rFonts w:eastAsia="Times New Roman"/>
          <w:bCs/>
          <w:spacing w:val="42"/>
          <w:szCs w:val="20"/>
        </w:rPr>
        <w:t xml:space="preserve">  </w:t>
      </w:r>
      <w:r w:rsidRPr="00D16CEE">
        <w:rPr>
          <w:rFonts w:eastAsia="Times New Roman"/>
          <w:spacing w:val="1"/>
          <w:szCs w:val="20"/>
        </w:rPr>
        <w:t>I</w:t>
      </w:r>
      <w:r w:rsidRPr="00D16CEE">
        <w:rPr>
          <w:rFonts w:eastAsia="Times New Roman"/>
          <w:szCs w:val="20"/>
        </w:rPr>
        <w:t>f</w:t>
      </w:r>
      <w:r w:rsidRPr="00D16CEE">
        <w:rPr>
          <w:rFonts w:eastAsia="Times New Roman"/>
          <w:spacing w:val="-2"/>
          <w:szCs w:val="20"/>
        </w:rPr>
        <w:t xml:space="preserve"> </w:t>
      </w:r>
      <w:r w:rsidRPr="00D16CEE">
        <w:rPr>
          <w:rFonts w:eastAsia="Times New Roman"/>
          <w:spacing w:val="-5"/>
          <w:szCs w:val="20"/>
        </w:rPr>
        <w:t>w</w:t>
      </w:r>
      <w:r w:rsidRPr="00D16CEE">
        <w:rPr>
          <w:rFonts w:eastAsia="Times New Roman"/>
          <w:spacing w:val="1"/>
          <w:szCs w:val="20"/>
        </w:rPr>
        <w:t>or</w:t>
      </w:r>
      <w:r w:rsidRPr="00D16CEE">
        <w:rPr>
          <w:rFonts w:eastAsia="Times New Roman"/>
          <w:spacing w:val="-1"/>
          <w:szCs w:val="20"/>
        </w:rPr>
        <w:t>k</w:t>
      </w:r>
      <w:r w:rsidRPr="00D16CEE">
        <w:rPr>
          <w:rFonts w:eastAsia="Times New Roman"/>
          <w:spacing w:val="1"/>
          <w:szCs w:val="20"/>
        </w:rPr>
        <w:t>p</w:t>
      </w:r>
      <w:r w:rsidRPr="00D16CEE">
        <w:rPr>
          <w:rFonts w:eastAsia="Times New Roman"/>
          <w:szCs w:val="20"/>
        </w:rPr>
        <w:t>lace</w:t>
      </w:r>
      <w:r w:rsidRPr="00D16CEE">
        <w:rPr>
          <w:rFonts w:eastAsia="Times New Roman"/>
          <w:spacing w:val="-7"/>
          <w:szCs w:val="20"/>
        </w:rPr>
        <w:t xml:space="preserve"> </w:t>
      </w:r>
      <w:r w:rsidRPr="00D16CEE">
        <w:rPr>
          <w:rFonts w:eastAsia="Times New Roman"/>
          <w:szCs w:val="20"/>
        </w:rPr>
        <w:t>c</w:t>
      </w:r>
      <w:r w:rsidRPr="00D16CEE">
        <w:rPr>
          <w:rFonts w:eastAsia="Times New Roman"/>
          <w:spacing w:val="1"/>
          <w:szCs w:val="20"/>
        </w:rPr>
        <w:t>o</w:t>
      </w:r>
      <w:r w:rsidRPr="00D16CEE">
        <w:rPr>
          <w:rFonts w:eastAsia="Times New Roman"/>
          <w:spacing w:val="-1"/>
          <w:szCs w:val="20"/>
        </w:rPr>
        <w:t>n</w:t>
      </w:r>
      <w:r w:rsidRPr="00D16CEE">
        <w:rPr>
          <w:rFonts w:eastAsia="Times New Roman"/>
          <w:spacing w:val="1"/>
          <w:szCs w:val="20"/>
        </w:rPr>
        <w:t>d</w:t>
      </w:r>
      <w:r w:rsidRPr="00D16CEE">
        <w:rPr>
          <w:rFonts w:eastAsia="Times New Roman"/>
          <w:szCs w:val="20"/>
        </w:rPr>
        <w:t>iti</w:t>
      </w:r>
      <w:r w:rsidRPr="00D16CEE">
        <w:rPr>
          <w:rFonts w:eastAsia="Times New Roman"/>
          <w:spacing w:val="1"/>
          <w:szCs w:val="20"/>
        </w:rPr>
        <w:t>o</w:t>
      </w:r>
      <w:r w:rsidRPr="00D16CEE">
        <w:rPr>
          <w:rFonts w:eastAsia="Times New Roman"/>
          <w:spacing w:val="-1"/>
          <w:szCs w:val="20"/>
        </w:rPr>
        <w:t>n</w:t>
      </w:r>
      <w:r w:rsidRPr="00D16CEE">
        <w:rPr>
          <w:rFonts w:eastAsia="Times New Roman"/>
          <w:szCs w:val="20"/>
        </w:rPr>
        <w:t>s</w:t>
      </w:r>
      <w:r w:rsidRPr="00D16CEE">
        <w:rPr>
          <w:rFonts w:eastAsia="Times New Roman"/>
          <w:spacing w:val="-8"/>
          <w:szCs w:val="20"/>
        </w:rPr>
        <w:t xml:space="preserve"> </w:t>
      </w:r>
      <w:r w:rsidRPr="00D16CEE">
        <w:rPr>
          <w:rFonts w:eastAsia="Times New Roman"/>
          <w:spacing w:val="-5"/>
          <w:szCs w:val="20"/>
        </w:rPr>
        <w:t>w</w:t>
      </w:r>
      <w:r w:rsidRPr="00D16CEE">
        <w:rPr>
          <w:rFonts w:eastAsia="Times New Roman"/>
          <w:szCs w:val="20"/>
        </w:rPr>
        <w:t>a</w:t>
      </w:r>
      <w:r w:rsidRPr="00D16CEE">
        <w:rPr>
          <w:rFonts w:eastAsia="Times New Roman"/>
          <w:spacing w:val="1"/>
          <w:szCs w:val="20"/>
        </w:rPr>
        <w:t>rr</w:t>
      </w:r>
      <w:r w:rsidRPr="00D16CEE">
        <w:rPr>
          <w:rFonts w:eastAsia="Times New Roman"/>
          <w:szCs w:val="20"/>
        </w:rPr>
        <w:t>a</w:t>
      </w:r>
      <w:r w:rsidRPr="00D16CEE">
        <w:rPr>
          <w:rFonts w:eastAsia="Times New Roman"/>
          <w:spacing w:val="-1"/>
          <w:szCs w:val="20"/>
        </w:rPr>
        <w:t>n</w:t>
      </w:r>
      <w:r w:rsidRPr="00D16CEE">
        <w:rPr>
          <w:rFonts w:eastAsia="Times New Roman"/>
          <w:szCs w:val="20"/>
        </w:rPr>
        <w:t>t</w:t>
      </w:r>
      <w:r w:rsidRPr="00D16CEE">
        <w:rPr>
          <w:rFonts w:eastAsia="Times New Roman"/>
          <w:spacing w:val="-6"/>
          <w:szCs w:val="20"/>
        </w:rPr>
        <w:t xml:space="preserve"> </w:t>
      </w:r>
      <w:r w:rsidRPr="00D16CEE">
        <w:rPr>
          <w:rFonts w:eastAsia="Times New Roman"/>
          <w:szCs w:val="20"/>
        </w:rPr>
        <w:t xml:space="preserve">a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zCs w:val="20"/>
        </w:rPr>
        <w:t>,</w:t>
      </w:r>
      <w:r w:rsidRPr="00D16CEE">
        <w:rPr>
          <w:rFonts w:eastAsia="Times New Roman"/>
          <w:spacing w:val="-7"/>
          <w:szCs w:val="20"/>
        </w:rPr>
        <w:t xml:space="preserve"> </w:t>
      </w:r>
      <w:r w:rsidRPr="00D16CEE">
        <w:rPr>
          <w:rFonts w:eastAsia="Times New Roman"/>
          <w:szCs w:val="20"/>
        </w:rPr>
        <w:t xml:space="preserve">a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zCs w:val="20"/>
        </w:rPr>
        <w:t>y</w:t>
      </w:r>
      <w:r w:rsidRPr="00D16CEE">
        <w:rPr>
          <w:rFonts w:eastAsia="Times New Roman"/>
          <w:spacing w:val="-12"/>
          <w:szCs w:val="20"/>
        </w:rPr>
        <w:t xml:space="preserve"> </w:t>
      </w:r>
      <w:r w:rsidRPr="00D16CEE">
        <w:rPr>
          <w:rFonts w:eastAsia="Times New Roman"/>
          <w:spacing w:val="1"/>
          <w:szCs w:val="20"/>
        </w:rPr>
        <w:t>pro</w:t>
      </w:r>
      <w:r w:rsidRPr="00D16CEE">
        <w:rPr>
          <w:rFonts w:eastAsia="Times New Roman"/>
          <w:szCs w:val="20"/>
        </w:rPr>
        <w:t>tecti</w:t>
      </w:r>
      <w:r w:rsidRPr="00D16CEE">
        <w:rPr>
          <w:rFonts w:eastAsia="Times New Roman"/>
          <w:spacing w:val="1"/>
          <w:szCs w:val="20"/>
        </w:rPr>
        <w:t>o</w:t>
      </w:r>
      <w:r w:rsidRPr="00D16CEE">
        <w:rPr>
          <w:rFonts w:eastAsia="Times New Roman"/>
          <w:szCs w:val="20"/>
        </w:rPr>
        <w:t>n</w:t>
      </w:r>
      <w:r w:rsidRPr="00D16CEE">
        <w:rPr>
          <w:rFonts w:eastAsia="Times New Roman"/>
          <w:spacing w:val="-9"/>
          <w:szCs w:val="20"/>
        </w:rPr>
        <w:t xml:space="preserve"> </w:t>
      </w:r>
      <w:r w:rsidRPr="00D16CEE">
        <w:rPr>
          <w:rFonts w:eastAsia="Times New Roman"/>
          <w:spacing w:val="1"/>
          <w:szCs w:val="20"/>
        </w:rPr>
        <w:t>pro</w:t>
      </w:r>
      <w:r w:rsidRPr="00D16CEE">
        <w:rPr>
          <w:rFonts w:eastAsia="Times New Roman"/>
          <w:spacing w:val="-1"/>
          <w:szCs w:val="20"/>
        </w:rPr>
        <w:t>g</w:t>
      </w:r>
      <w:r w:rsidRPr="00D16CEE">
        <w:rPr>
          <w:rFonts w:eastAsia="Times New Roman"/>
          <w:spacing w:val="1"/>
          <w:szCs w:val="20"/>
        </w:rPr>
        <w:t>r</w:t>
      </w:r>
      <w:r w:rsidRPr="00D16CEE">
        <w:rPr>
          <w:rFonts w:eastAsia="Times New Roman"/>
          <w:szCs w:val="20"/>
        </w:rPr>
        <w:t>am</w:t>
      </w:r>
      <w:r w:rsidRPr="00D16CEE">
        <w:rPr>
          <w:rFonts w:eastAsia="Times New Roman"/>
          <w:spacing w:val="-10"/>
          <w:szCs w:val="20"/>
        </w:rPr>
        <w:t xml:space="preserve"> </w:t>
      </w:r>
      <w:r w:rsidRPr="00D16CEE">
        <w:rPr>
          <w:rFonts w:eastAsia="Times New Roman"/>
          <w:szCs w:val="20"/>
        </w:rPr>
        <w:t>t</w:t>
      </w:r>
      <w:r w:rsidRPr="00D16CEE">
        <w:rPr>
          <w:rFonts w:eastAsia="Times New Roman"/>
          <w:spacing w:val="-1"/>
          <w:szCs w:val="20"/>
        </w:rPr>
        <w:t>h</w:t>
      </w:r>
      <w:r w:rsidRPr="00D16CEE">
        <w:rPr>
          <w:rFonts w:eastAsia="Times New Roman"/>
          <w:szCs w:val="20"/>
        </w:rPr>
        <w:t>at</w:t>
      </w:r>
      <w:r w:rsidRPr="00D16CEE">
        <w:rPr>
          <w:rFonts w:eastAsia="Times New Roman"/>
          <w:spacing w:val="-3"/>
          <w:szCs w:val="20"/>
        </w:rPr>
        <w:t xml:space="preserve"> </w:t>
      </w:r>
      <w:r w:rsidRPr="00D16CEE">
        <w:rPr>
          <w:rFonts w:eastAsia="Times New Roman"/>
          <w:spacing w:val="-4"/>
          <w:szCs w:val="20"/>
        </w:rPr>
        <w:t>m</w:t>
      </w:r>
      <w:r w:rsidRPr="00D16CEE">
        <w:rPr>
          <w:rFonts w:eastAsia="Times New Roman"/>
          <w:szCs w:val="20"/>
        </w:rPr>
        <w:t>eets</w:t>
      </w:r>
      <w:r w:rsidRPr="00D16CEE">
        <w:rPr>
          <w:rFonts w:eastAsia="Times New Roman"/>
          <w:spacing w:val="-5"/>
          <w:szCs w:val="20"/>
        </w:rPr>
        <w:t xml:space="preserve"> </w:t>
      </w:r>
      <w:r w:rsidRPr="00D16CEE">
        <w:rPr>
          <w:rFonts w:eastAsia="Times New Roman"/>
          <w:szCs w:val="20"/>
        </w:rPr>
        <w:t>OSHA</w:t>
      </w:r>
      <w:r w:rsidR="00F4046F" w:rsidRPr="00D16CEE">
        <w:rPr>
          <w:rFonts w:eastAsia="Times New Roman"/>
          <w:spacing w:val="-7"/>
          <w:szCs w:val="20"/>
        </w:rPr>
        <w:t> </w:t>
      </w:r>
      <w:r w:rsidRPr="00D16CEE">
        <w:rPr>
          <w:rFonts w:eastAsia="Times New Roman"/>
          <w:spacing w:val="1"/>
          <w:szCs w:val="20"/>
        </w:rPr>
        <w:t>2</w:t>
      </w:r>
      <w:r w:rsidRPr="00D16CEE">
        <w:rPr>
          <w:rFonts w:eastAsia="Times New Roman"/>
          <w:szCs w:val="20"/>
        </w:rPr>
        <w:t>9</w:t>
      </w:r>
      <w:r w:rsidRPr="00D16CEE">
        <w:rPr>
          <w:rFonts w:eastAsia="Times New Roman"/>
          <w:spacing w:val="-1"/>
          <w:szCs w:val="20"/>
        </w:rPr>
        <w:t>C</w:t>
      </w:r>
      <w:r w:rsidRPr="00D16CEE">
        <w:rPr>
          <w:rFonts w:eastAsia="Times New Roman"/>
          <w:szCs w:val="20"/>
        </w:rPr>
        <w:t>FR</w:t>
      </w:r>
      <w:r w:rsidR="00F4046F" w:rsidRPr="00D16CEE">
        <w:rPr>
          <w:rFonts w:eastAsia="Times New Roman"/>
          <w:spacing w:val="-4"/>
          <w:szCs w:val="20"/>
        </w:rPr>
        <w:t> </w:t>
      </w:r>
      <w:r w:rsidRPr="00D16CEE">
        <w:rPr>
          <w:rFonts w:eastAsia="Times New Roman"/>
          <w:spacing w:val="1"/>
          <w:szCs w:val="20"/>
        </w:rPr>
        <w:t>1910.13</w:t>
      </w:r>
      <w:r w:rsidRPr="00D16CEE">
        <w:rPr>
          <w:rFonts w:eastAsia="Times New Roman"/>
          <w:szCs w:val="20"/>
        </w:rPr>
        <w:t>4</w:t>
      </w:r>
      <w:r w:rsidRPr="00D16CEE">
        <w:rPr>
          <w:rFonts w:eastAsia="Times New Roman"/>
          <w:spacing w:val="-5"/>
          <w:szCs w:val="20"/>
        </w:rPr>
        <w:t xml:space="preserve"> </w:t>
      </w:r>
      <w:r w:rsidRPr="00D16CEE">
        <w:rPr>
          <w:rFonts w:eastAsia="Times New Roman"/>
          <w:spacing w:val="-4"/>
          <w:szCs w:val="20"/>
        </w:rPr>
        <w:t>m</w:t>
      </w:r>
      <w:r w:rsidRPr="00D16CEE">
        <w:rPr>
          <w:rFonts w:eastAsia="Times New Roman"/>
          <w:spacing w:val="-1"/>
          <w:szCs w:val="20"/>
        </w:rPr>
        <w:t>us</w:t>
      </w:r>
      <w:r w:rsidRPr="00D16CEE">
        <w:rPr>
          <w:rFonts w:eastAsia="Times New Roman"/>
          <w:szCs w:val="20"/>
        </w:rPr>
        <w:t>t</w:t>
      </w:r>
      <w:r w:rsidRPr="00D16CEE">
        <w:rPr>
          <w:rFonts w:eastAsia="Times New Roman"/>
          <w:spacing w:val="-4"/>
          <w:szCs w:val="20"/>
        </w:rPr>
        <w:t xml:space="preserve"> </w:t>
      </w:r>
      <w:r w:rsidRPr="00D16CEE">
        <w:rPr>
          <w:rFonts w:eastAsia="Times New Roman"/>
          <w:spacing w:val="1"/>
          <w:szCs w:val="20"/>
        </w:rPr>
        <w:t>b</w:t>
      </w:r>
      <w:r w:rsidRPr="00D16CEE">
        <w:rPr>
          <w:rFonts w:eastAsia="Times New Roman"/>
          <w:szCs w:val="20"/>
        </w:rPr>
        <w:t>e</w:t>
      </w:r>
      <w:r w:rsidRPr="00D16CEE">
        <w:rPr>
          <w:rFonts w:eastAsia="Times New Roman"/>
          <w:spacing w:val="-1"/>
          <w:szCs w:val="20"/>
        </w:rPr>
        <w:t xml:space="preserve"> </w:t>
      </w:r>
      <w:r w:rsidRPr="00D16CEE">
        <w:rPr>
          <w:rFonts w:eastAsia="Times New Roman"/>
          <w:spacing w:val="-2"/>
          <w:szCs w:val="20"/>
        </w:rPr>
        <w:t>f</w:t>
      </w:r>
      <w:r w:rsidRPr="00D16CEE">
        <w:rPr>
          <w:rFonts w:eastAsia="Times New Roman"/>
          <w:spacing w:val="1"/>
          <w:szCs w:val="20"/>
        </w:rPr>
        <w:t>o</w:t>
      </w:r>
      <w:r w:rsidRPr="00D16CEE">
        <w:rPr>
          <w:rFonts w:eastAsia="Times New Roman"/>
          <w:szCs w:val="20"/>
        </w:rPr>
        <w:t>ll</w:t>
      </w:r>
      <w:r w:rsidRPr="00D16CEE">
        <w:rPr>
          <w:rFonts w:eastAsia="Times New Roman"/>
          <w:spacing w:val="1"/>
          <w:szCs w:val="20"/>
        </w:rPr>
        <w:t>o</w:t>
      </w:r>
      <w:r w:rsidRPr="00D16CEE">
        <w:rPr>
          <w:rFonts w:eastAsia="Times New Roman"/>
          <w:spacing w:val="-5"/>
          <w:szCs w:val="20"/>
        </w:rPr>
        <w:t>w</w:t>
      </w:r>
      <w:r w:rsidRPr="00D16CEE">
        <w:rPr>
          <w:rFonts w:eastAsia="Times New Roman"/>
          <w:szCs w:val="20"/>
        </w:rPr>
        <w:t>e</w:t>
      </w:r>
      <w:r w:rsidRPr="00D16CEE">
        <w:rPr>
          <w:rFonts w:eastAsia="Times New Roman"/>
          <w:spacing w:val="1"/>
          <w:szCs w:val="20"/>
        </w:rPr>
        <w:t>d</w:t>
      </w:r>
      <w:r w:rsidRPr="00D16CEE">
        <w:rPr>
          <w:rFonts w:eastAsia="Times New Roman"/>
          <w:szCs w:val="20"/>
        </w:rPr>
        <w:t>.</w:t>
      </w:r>
      <w:r w:rsidR="00F4046F" w:rsidRPr="00D16CEE">
        <w:rPr>
          <w:rFonts w:eastAsia="Times New Roman"/>
          <w:szCs w:val="20"/>
        </w:rPr>
        <w:t xml:space="preserve"> </w:t>
      </w:r>
      <w:r w:rsidRPr="00D16CEE">
        <w:rPr>
          <w:rFonts w:eastAsia="Times New Roman"/>
          <w:spacing w:val="43"/>
          <w:szCs w:val="20"/>
        </w:rPr>
        <w:t xml:space="preserve"> </w:t>
      </w:r>
      <w:r w:rsidRPr="00D16CEE">
        <w:rPr>
          <w:rFonts w:eastAsia="Times New Roman"/>
          <w:spacing w:val="-1"/>
          <w:szCs w:val="20"/>
        </w:rPr>
        <w:t>R</w:t>
      </w:r>
      <w:r w:rsidRPr="00D16CEE">
        <w:rPr>
          <w:rFonts w:eastAsia="Times New Roman"/>
          <w:szCs w:val="20"/>
        </w:rPr>
        <w:t>e</w:t>
      </w:r>
      <w:r w:rsidRPr="00D16CEE">
        <w:rPr>
          <w:rFonts w:eastAsia="Times New Roman"/>
          <w:spacing w:val="-2"/>
          <w:szCs w:val="20"/>
        </w:rPr>
        <w:t>f</w:t>
      </w:r>
      <w:r w:rsidRPr="00D16CEE">
        <w:rPr>
          <w:rFonts w:eastAsia="Times New Roman"/>
          <w:szCs w:val="20"/>
        </w:rPr>
        <w:t>er</w:t>
      </w:r>
      <w:r w:rsidRPr="00D16CEE">
        <w:rPr>
          <w:rFonts w:eastAsia="Times New Roman"/>
          <w:spacing w:val="-3"/>
          <w:szCs w:val="20"/>
        </w:rPr>
        <w:t xml:space="preserve"> </w:t>
      </w:r>
      <w:r w:rsidRPr="00D16CEE">
        <w:rPr>
          <w:rFonts w:eastAsia="Times New Roman"/>
          <w:szCs w:val="20"/>
        </w:rPr>
        <w:t>to N</w:t>
      </w:r>
      <w:r w:rsidRPr="00D16CEE">
        <w:rPr>
          <w:rFonts w:eastAsia="Times New Roman"/>
          <w:spacing w:val="1"/>
          <w:szCs w:val="20"/>
        </w:rPr>
        <w:t>I</w:t>
      </w:r>
      <w:r w:rsidRPr="00D16CEE">
        <w:rPr>
          <w:rFonts w:eastAsia="Times New Roman"/>
          <w:szCs w:val="20"/>
        </w:rPr>
        <w:t>OSH</w:t>
      </w:r>
      <w:r w:rsidRPr="00D16CEE">
        <w:rPr>
          <w:rFonts w:eastAsia="Times New Roman"/>
          <w:spacing w:val="-5"/>
          <w:szCs w:val="20"/>
        </w:rPr>
        <w:t xml:space="preserve"> </w:t>
      </w:r>
      <w:r w:rsidRPr="00D16CEE">
        <w:rPr>
          <w:rFonts w:eastAsia="Times New Roman"/>
          <w:spacing w:val="1"/>
          <w:szCs w:val="20"/>
        </w:rPr>
        <w:t>4</w:t>
      </w:r>
      <w:r w:rsidRPr="00D16CEE">
        <w:rPr>
          <w:rFonts w:eastAsia="Times New Roman"/>
          <w:szCs w:val="20"/>
        </w:rPr>
        <w:t>2</w:t>
      </w:r>
      <w:r w:rsidR="00F4046F" w:rsidRPr="00D16CEE">
        <w:rPr>
          <w:rFonts w:eastAsia="Times New Roman"/>
          <w:szCs w:val="20"/>
        </w:rPr>
        <w:t> </w:t>
      </w:r>
      <w:r w:rsidRPr="00D16CEE">
        <w:rPr>
          <w:rFonts w:eastAsia="Times New Roman"/>
          <w:spacing w:val="-1"/>
          <w:szCs w:val="20"/>
        </w:rPr>
        <w:t>C</w:t>
      </w:r>
      <w:r w:rsidRPr="00D16CEE">
        <w:rPr>
          <w:rFonts w:eastAsia="Times New Roman"/>
          <w:szCs w:val="20"/>
        </w:rPr>
        <w:t>FR</w:t>
      </w:r>
      <w:r w:rsidR="00F4046F" w:rsidRPr="00D16CEE">
        <w:rPr>
          <w:rFonts w:eastAsia="Times New Roman"/>
          <w:spacing w:val="-4"/>
          <w:szCs w:val="20"/>
        </w:rPr>
        <w:t> </w:t>
      </w:r>
      <w:r w:rsidRPr="00D16CEE">
        <w:rPr>
          <w:rFonts w:eastAsia="Times New Roman"/>
          <w:spacing w:val="1"/>
          <w:szCs w:val="20"/>
        </w:rPr>
        <w:t>8</w:t>
      </w:r>
      <w:r w:rsidRPr="00D16CEE">
        <w:rPr>
          <w:rFonts w:eastAsia="Times New Roman"/>
          <w:szCs w:val="20"/>
        </w:rPr>
        <w:t xml:space="preserve">4 </w:t>
      </w:r>
      <w:r w:rsidRPr="00D16CEE">
        <w:rPr>
          <w:rFonts w:eastAsia="Times New Roman"/>
          <w:spacing w:val="-2"/>
          <w:szCs w:val="20"/>
        </w:rPr>
        <w:t>f</w:t>
      </w:r>
      <w:r w:rsidRPr="00D16CEE">
        <w:rPr>
          <w:rFonts w:eastAsia="Times New Roman"/>
          <w:spacing w:val="1"/>
          <w:szCs w:val="20"/>
        </w:rPr>
        <w:t>o</w:t>
      </w:r>
      <w:r w:rsidRPr="00D16CEE">
        <w:rPr>
          <w:rFonts w:eastAsia="Times New Roman"/>
          <w:szCs w:val="20"/>
        </w:rPr>
        <w:t>r</w:t>
      </w:r>
      <w:r w:rsidRPr="00D16CEE">
        <w:rPr>
          <w:rFonts w:eastAsia="Times New Roman"/>
          <w:spacing w:val="-1"/>
          <w:szCs w:val="20"/>
        </w:rPr>
        <w:t xml:space="preserve"> </w:t>
      </w:r>
      <w:r w:rsidRPr="00D16CEE">
        <w:rPr>
          <w:rFonts w:eastAsia="Times New Roman"/>
          <w:szCs w:val="20"/>
        </w:rPr>
        <w:t>a</w:t>
      </w:r>
      <w:r w:rsidRPr="00D16CEE">
        <w:rPr>
          <w:rFonts w:eastAsia="Times New Roman"/>
          <w:spacing w:val="1"/>
          <w:szCs w:val="20"/>
        </w:rPr>
        <w:t>pp</w:t>
      </w:r>
      <w:r w:rsidRPr="00D16CEE">
        <w:rPr>
          <w:rFonts w:eastAsia="Times New Roman"/>
          <w:szCs w:val="20"/>
        </w:rPr>
        <w:t>lica</w:t>
      </w:r>
      <w:r w:rsidRPr="00D16CEE">
        <w:rPr>
          <w:rFonts w:eastAsia="Times New Roman"/>
          <w:spacing w:val="1"/>
          <w:szCs w:val="20"/>
        </w:rPr>
        <w:t>b</w:t>
      </w:r>
      <w:r w:rsidRPr="00D16CEE">
        <w:rPr>
          <w:rFonts w:eastAsia="Times New Roman"/>
          <w:szCs w:val="20"/>
        </w:rPr>
        <w:t>le</w:t>
      </w:r>
      <w:r w:rsidRPr="00D16CEE">
        <w:rPr>
          <w:rFonts w:eastAsia="Times New Roman"/>
          <w:spacing w:val="-7"/>
          <w:szCs w:val="20"/>
        </w:rPr>
        <w:t xml:space="preserve"> </w:t>
      </w:r>
      <w:r w:rsidRPr="00D16CEE">
        <w:rPr>
          <w:rFonts w:eastAsia="Times New Roman"/>
          <w:szCs w:val="20"/>
        </w:rPr>
        <w:t>ce</w:t>
      </w:r>
      <w:r w:rsidRPr="00D16CEE">
        <w:rPr>
          <w:rFonts w:eastAsia="Times New Roman"/>
          <w:spacing w:val="1"/>
          <w:szCs w:val="20"/>
        </w:rPr>
        <w:t>r</w:t>
      </w:r>
      <w:r w:rsidRPr="00D16CEE">
        <w:rPr>
          <w:rFonts w:eastAsia="Times New Roman"/>
          <w:szCs w:val="20"/>
        </w:rPr>
        <w:t>ti</w:t>
      </w:r>
      <w:r w:rsidRPr="00D16CEE">
        <w:rPr>
          <w:rFonts w:eastAsia="Times New Roman"/>
          <w:spacing w:val="-2"/>
          <w:szCs w:val="20"/>
        </w:rPr>
        <w:t>f</w:t>
      </w:r>
      <w:r w:rsidRPr="00D16CEE">
        <w:rPr>
          <w:rFonts w:eastAsia="Times New Roman"/>
          <w:szCs w:val="20"/>
        </w:rPr>
        <w:t>ied</w:t>
      </w:r>
      <w:r w:rsidRPr="00D16CEE">
        <w:rPr>
          <w:rFonts w:eastAsia="Times New Roman"/>
          <w:spacing w:val="-5"/>
          <w:szCs w:val="20"/>
        </w:rPr>
        <w:t xml:space="preserve">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pacing w:val="-1"/>
          <w:szCs w:val="20"/>
        </w:rPr>
        <w:t>s</w:t>
      </w:r>
      <w:r w:rsidRPr="00D16CEE">
        <w:rPr>
          <w:rFonts w:eastAsia="Times New Roman"/>
          <w:szCs w:val="20"/>
        </w:rPr>
        <w:t>.</w:t>
      </w:r>
    </w:p>
    <w:p w14:paraId="39ED34A5" w14:textId="77777777" w:rsidR="0031663D" w:rsidRPr="00D16CEE" w:rsidRDefault="0031663D" w:rsidP="00C141C8">
      <w:pPr>
        <w:widowControl/>
        <w:spacing w:after="120"/>
        <w:ind w:left="360"/>
        <w:rPr>
          <w:rFonts w:eastAsia="Times New Roman"/>
          <w:szCs w:val="20"/>
        </w:rPr>
      </w:pPr>
      <w:r w:rsidRPr="00D16CEE">
        <w:rPr>
          <w:rFonts w:eastAsia="Times New Roman"/>
          <w:b/>
          <w:bCs/>
          <w:spacing w:val="-1"/>
          <w:szCs w:val="20"/>
        </w:rPr>
        <w:t>E</w:t>
      </w:r>
      <w:r w:rsidRPr="00D16CEE">
        <w:rPr>
          <w:rFonts w:eastAsia="Times New Roman"/>
          <w:b/>
          <w:bCs/>
          <w:spacing w:val="1"/>
          <w:szCs w:val="20"/>
        </w:rPr>
        <w:t>y</w:t>
      </w:r>
      <w:r w:rsidRPr="00D16CEE">
        <w:rPr>
          <w:rFonts w:eastAsia="Times New Roman"/>
          <w:b/>
          <w:bCs/>
          <w:szCs w:val="20"/>
        </w:rPr>
        <w:t>e</w:t>
      </w:r>
      <w:r w:rsidRPr="00D16CEE">
        <w:rPr>
          <w:rFonts w:eastAsia="Times New Roman"/>
          <w:b/>
          <w:bCs/>
          <w:spacing w:val="-2"/>
          <w:szCs w:val="20"/>
        </w:rPr>
        <w:t xml:space="preserve"> </w:t>
      </w:r>
      <w:r w:rsidRPr="00D16CEE">
        <w:rPr>
          <w:rFonts w:eastAsia="Times New Roman"/>
          <w:b/>
          <w:bCs/>
          <w:spacing w:val="1"/>
          <w:szCs w:val="20"/>
        </w:rPr>
        <w:t>P</w:t>
      </w:r>
      <w:r w:rsidRPr="00D16CEE">
        <w:rPr>
          <w:rFonts w:eastAsia="Times New Roman"/>
          <w:b/>
          <w:bCs/>
          <w:szCs w:val="20"/>
        </w:rPr>
        <w:t>r</w:t>
      </w:r>
      <w:r w:rsidRPr="00D16CEE">
        <w:rPr>
          <w:rFonts w:eastAsia="Times New Roman"/>
          <w:b/>
          <w:bCs/>
          <w:spacing w:val="1"/>
          <w:szCs w:val="20"/>
        </w:rPr>
        <w:t>ot</w:t>
      </w:r>
      <w:r w:rsidRPr="00D16CEE">
        <w:rPr>
          <w:rFonts w:eastAsia="Times New Roman"/>
          <w:b/>
          <w:bCs/>
          <w:szCs w:val="20"/>
        </w:rPr>
        <w:t>ec</w:t>
      </w:r>
      <w:r w:rsidRPr="00D16CEE">
        <w:rPr>
          <w:rFonts w:eastAsia="Times New Roman"/>
          <w:b/>
          <w:bCs/>
          <w:spacing w:val="1"/>
          <w:szCs w:val="20"/>
        </w:rPr>
        <w:t>t</w:t>
      </w:r>
      <w:r w:rsidRPr="00D16CEE">
        <w:rPr>
          <w:rFonts w:eastAsia="Times New Roman"/>
          <w:b/>
          <w:bCs/>
          <w:szCs w:val="20"/>
        </w:rPr>
        <w:t>i</w:t>
      </w:r>
      <w:r w:rsidRPr="00D16CEE">
        <w:rPr>
          <w:rFonts w:eastAsia="Times New Roman"/>
          <w:b/>
          <w:bCs/>
          <w:spacing w:val="1"/>
          <w:szCs w:val="20"/>
        </w:rPr>
        <w:t>o</w:t>
      </w:r>
      <w:r w:rsidRPr="00D16CEE">
        <w:rPr>
          <w:rFonts w:eastAsia="Times New Roman"/>
          <w:b/>
          <w:bCs/>
          <w:szCs w:val="20"/>
        </w:rPr>
        <w:t>n:</w:t>
      </w:r>
      <w:r w:rsidR="00783F68" w:rsidRPr="00D16CEE">
        <w:rPr>
          <w:rFonts w:eastAsia="Times New Roman"/>
          <w:bCs/>
          <w:szCs w:val="20"/>
        </w:rPr>
        <w:t xml:space="preserve">  </w:t>
      </w:r>
      <w:r w:rsidR="00F55E2E" w:rsidRPr="00D16CEE">
        <w:rPr>
          <w:rFonts w:eastAsia="Times New Roman"/>
          <w:bCs/>
          <w:szCs w:val="20"/>
        </w:rPr>
        <w:t xml:space="preserve">Splash resistant safety </w:t>
      </w:r>
      <w:r w:rsidR="00C605BC" w:rsidRPr="00D16CEE">
        <w:rPr>
          <w:rFonts w:eastAsia="Times New Roman"/>
          <w:bCs/>
          <w:szCs w:val="20"/>
        </w:rPr>
        <w:t>goggles</w:t>
      </w:r>
      <w:r w:rsidR="00F55E2E" w:rsidRPr="00D16CEE">
        <w:rPr>
          <w:rFonts w:eastAsia="Times New Roman"/>
          <w:bCs/>
          <w:szCs w:val="20"/>
        </w:rPr>
        <w:t xml:space="preserve"> and emergency eyewash are re</w:t>
      </w:r>
      <w:r w:rsidR="00C605BC" w:rsidRPr="00D16CEE">
        <w:rPr>
          <w:rFonts w:eastAsia="Times New Roman"/>
          <w:bCs/>
          <w:szCs w:val="20"/>
        </w:rPr>
        <w:t>c</w:t>
      </w:r>
      <w:r w:rsidR="00F55E2E" w:rsidRPr="00D16CEE">
        <w:rPr>
          <w:rFonts w:eastAsia="Times New Roman"/>
          <w:bCs/>
          <w:szCs w:val="20"/>
        </w:rPr>
        <w:t>ommended</w:t>
      </w:r>
      <w:r w:rsidR="00676339" w:rsidRPr="00D16CEE">
        <w:rPr>
          <w:rFonts w:eastAsia="Times New Roman"/>
          <w:bCs/>
          <w:szCs w:val="20"/>
        </w:rPr>
        <w:t>.</w:t>
      </w:r>
    </w:p>
    <w:p w14:paraId="5C096DAA" w14:textId="77777777" w:rsidR="00594605" w:rsidRDefault="00194A53" w:rsidP="00C141C8">
      <w:pPr>
        <w:widowControl/>
        <w:spacing w:after="120"/>
        <w:ind w:left="360"/>
        <w:rPr>
          <w:rFonts w:eastAsia="Times New Roman"/>
          <w:bCs/>
          <w:spacing w:val="1"/>
          <w:szCs w:val="20"/>
        </w:rPr>
      </w:pPr>
      <w:r w:rsidRPr="00D16CEE">
        <w:rPr>
          <w:rFonts w:eastAsia="Times New Roman"/>
          <w:b/>
          <w:bCs/>
          <w:spacing w:val="1"/>
          <w:szCs w:val="20"/>
        </w:rPr>
        <w:t xml:space="preserve">Skin </w:t>
      </w:r>
      <w:r w:rsidR="00011CAC" w:rsidRPr="00D16CEE">
        <w:rPr>
          <w:rFonts w:eastAsia="Times New Roman"/>
          <w:b/>
          <w:bCs/>
          <w:spacing w:val="1"/>
          <w:szCs w:val="20"/>
        </w:rPr>
        <w:t xml:space="preserve">and Body </w:t>
      </w:r>
      <w:r w:rsidRPr="00D16CEE">
        <w:rPr>
          <w:rFonts w:eastAsia="Times New Roman"/>
          <w:b/>
          <w:bCs/>
          <w:spacing w:val="1"/>
          <w:szCs w:val="20"/>
        </w:rPr>
        <w:t>Protection:</w:t>
      </w:r>
      <w:r w:rsidRPr="00D16CEE">
        <w:rPr>
          <w:rFonts w:eastAsia="Times New Roman"/>
          <w:bCs/>
          <w:spacing w:val="1"/>
          <w:szCs w:val="20"/>
        </w:rPr>
        <w:t xml:space="preserve"> </w:t>
      </w:r>
      <w:r w:rsidR="00676339" w:rsidRPr="00D16CEE">
        <w:rPr>
          <w:rFonts w:eastAsia="Times New Roman"/>
          <w:bCs/>
          <w:spacing w:val="1"/>
          <w:szCs w:val="20"/>
        </w:rPr>
        <w:t xml:space="preserve"> </w:t>
      </w:r>
      <w:r w:rsidR="00F55E2E" w:rsidRPr="00D16CEE">
        <w:rPr>
          <w:rFonts w:eastAsia="Times New Roman"/>
          <w:bCs/>
          <w:spacing w:val="1"/>
          <w:szCs w:val="20"/>
        </w:rPr>
        <w:t xml:space="preserve">Chemical resistant </w:t>
      </w:r>
      <w:r w:rsidR="00676339" w:rsidRPr="00D16CEE">
        <w:rPr>
          <w:rFonts w:eastAsia="Times New Roman"/>
          <w:bCs/>
          <w:spacing w:val="1"/>
          <w:szCs w:val="20"/>
        </w:rPr>
        <w:t>clothing and gloves are recommended.</w:t>
      </w:r>
    </w:p>
    <w:p w14:paraId="70C0F6C9" w14:textId="77777777" w:rsidR="00594605" w:rsidRDefault="00594605">
      <w:pPr>
        <w:widowControl/>
        <w:jc w:val="left"/>
        <w:rPr>
          <w:rFonts w:eastAsia="Times New Roman"/>
          <w:bCs/>
          <w:spacing w:val="1"/>
          <w:szCs w:val="20"/>
        </w:rPr>
      </w:pPr>
      <w:r>
        <w:rPr>
          <w:rFonts w:eastAsia="Times New Roman"/>
          <w:bCs/>
          <w:spacing w:val="1"/>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rsidRPr="002C4AEB" w14:paraId="648A8748" w14:textId="77777777" w:rsidTr="00DB53D1">
        <w:trPr>
          <w:trHeight w:hRule="exact" w:val="360"/>
        </w:trPr>
        <w:tc>
          <w:tcPr>
            <w:tcW w:w="9576" w:type="dxa"/>
            <w:vAlign w:val="center"/>
          </w:tcPr>
          <w:p w14:paraId="35C869AB" w14:textId="77777777" w:rsidR="00DB53D1" w:rsidRPr="002C4AEB" w:rsidRDefault="00DB53D1" w:rsidP="008A7C10">
            <w:pPr>
              <w:widowControl/>
              <w:rPr>
                <w:rFonts w:eastAsia="Times New Roman"/>
                <w:szCs w:val="20"/>
              </w:rPr>
            </w:pPr>
            <w:r w:rsidRPr="002C4AEB">
              <w:rPr>
                <w:rFonts w:eastAsia="Times New Roman"/>
                <w:b/>
                <w:bCs/>
                <w:sz w:val="24"/>
                <w:szCs w:val="24"/>
              </w:rPr>
              <w:lastRenderedPageBreak/>
              <w:t>9.</w:t>
            </w:r>
            <w:r w:rsidRPr="002C4AEB">
              <w:rPr>
                <w:rFonts w:eastAsia="Times New Roman"/>
                <w:b/>
                <w:bCs/>
                <w:spacing w:val="36"/>
                <w:sz w:val="24"/>
                <w:szCs w:val="24"/>
              </w:rPr>
              <w:t xml:space="preserve"> </w:t>
            </w:r>
            <w:r w:rsidRPr="002C4AEB">
              <w:rPr>
                <w:rFonts w:eastAsia="Times New Roman"/>
                <w:b/>
                <w:bCs/>
                <w:spacing w:val="-3"/>
                <w:sz w:val="24"/>
                <w:szCs w:val="24"/>
              </w:rPr>
              <w:t>P</w:t>
            </w:r>
            <w:r w:rsidRPr="002C4AEB">
              <w:rPr>
                <w:rFonts w:eastAsia="Times New Roman"/>
                <w:b/>
                <w:bCs/>
                <w:spacing w:val="-1"/>
                <w:sz w:val="19"/>
                <w:szCs w:val="19"/>
              </w:rPr>
              <w:t>H</w:t>
            </w:r>
            <w:r w:rsidRPr="002C4AEB">
              <w:rPr>
                <w:rFonts w:eastAsia="Times New Roman"/>
                <w:b/>
                <w:bCs/>
                <w:sz w:val="19"/>
                <w:szCs w:val="19"/>
              </w:rPr>
              <w:t>YS</w:t>
            </w:r>
            <w:r w:rsidRPr="002C4AEB">
              <w:rPr>
                <w:rFonts w:eastAsia="Times New Roman"/>
                <w:b/>
                <w:bCs/>
                <w:spacing w:val="1"/>
                <w:sz w:val="19"/>
                <w:szCs w:val="19"/>
              </w:rPr>
              <w:t>I</w:t>
            </w:r>
            <w:r w:rsidRPr="002C4AEB">
              <w:rPr>
                <w:rFonts w:eastAsia="Times New Roman"/>
                <w:b/>
                <w:bCs/>
                <w:sz w:val="19"/>
                <w:szCs w:val="19"/>
              </w:rPr>
              <w:t>CAL</w:t>
            </w:r>
            <w:r w:rsidRPr="002C4AEB">
              <w:rPr>
                <w:rFonts w:eastAsia="Times New Roman"/>
                <w:b/>
                <w:bCs/>
                <w:spacing w:val="-8"/>
                <w:sz w:val="19"/>
                <w:szCs w:val="19"/>
              </w:rPr>
              <w:t xml:space="preserve"> </w:t>
            </w:r>
            <w:r w:rsidRPr="002C4AEB">
              <w:rPr>
                <w:rFonts w:eastAsia="Times New Roman"/>
                <w:b/>
                <w:bCs/>
                <w:sz w:val="19"/>
                <w:szCs w:val="19"/>
              </w:rPr>
              <w:t>AND</w:t>
            </w:r>
            <w:r w:rsidRPr="002C4AEB">
              <w:rPr>
                <w:rFonts w:eastAsia="Times New Roman"/>
                <w:b/>
                <w:bCs/>
                <w:spacing w:val="-3"/>
                <w:sz w:val="19"/>
                <w:szCs w:val="19"/>
              </w:rPr>
              <w:t xml:space="preserve"> </w:t>
            </w:r>
            <w:r w:rsidRPr="002C4AEB">
              <w:rPr>
                <w:rFonts w:eastAsia="Times New Roman"/>
                <w:b/>
                <w:bCs/>
                <w:sz w:val="24"/>
                <w:szCs w:val="24"/>
              </w:rPr>
              <w:t>C</w:t>
            </w:r>
            <w:r w:rsidRPr="002C4AEB">
              <w:rPr>
                <w:rFonts w:eastAsia="Times New Roman"/>
                <w:b/>
                <w:bCs/>
                <w:spacing w:val="-1"/>
                <w:sz w:val="19"/>
                <w:szCs w:val="19"/>
              </w:rPr>
              <w:t>H</w:t>
            </w:r>
            <w:r w:rsidRPr="002C4AEB">
              <w:rPr>
                <w:rFonts w:eastAsia="Times New Roman"/>
                <w:b/>
                <w:bCs/>
                <w:spacing w:val="1"/>
                <w:sz w:val="19"/>
                <w:szCs w:val="19"/>
              </w:rPr>
              <w:t>EMI</w:t>
            </w:r>
            <w:r w:rsidRPr="002C4AEB">
              <w:rPr>
                <w:rFonts w:eastAsia="Times New Roman"/>
                <w:b/>
                <w:bCs/>
                <w:sz w:val="19"/>
                <w:szCs w:val="19"/>
              </w:rPr>
              <w:t>CAL</w:t>
            </w:r>
            <w:r w:rsidRPr="002C4AEB">
              <w:rPr>
                <w:rFonts w:eastAsia="Times New Roman"/>
                <w:b/>
                <w:bCs/>
                <w:spacing w:val="-8"/>
                <w:sz w:val="19"/>
                <w:szCs w:val="19"/>
              </w:rPr>
              <w:t xml:space="preserve"> </w:t>
            </w:r>
            <w:r w:rsidRPr="002C4AEB">
              <w:rPr>
                <w:rFonts w:eastAsia="Times New Roman"/>
                <w:b/>
                <w:bCs/>
                <w:spacing w:val="-3"/>
                <w:sz w:val="24"/>
                <w:szCs w:val="24"/>
              </w:rPr>
              <w:t>P</w:t>
            </w:r>
            <w:r w:rsidRPr="002C4AEB">
              <w:rPr>
                <w:rFonts w:eastAsia="Times New Roman"/>
                <w:b/>
                <w:bCs/>
                <w:sz w:val="19"/>
                <w:szCs w:val="19"/>
              </w:rPr>
              <w:t>R</w:t>
            </w:r>
            <w:r w:rsidRPr="002C4AEB">
              <w:rPr>
                <w:rFonts w:eastAsia="Times New Roman"/>
                <w:b/>
                <w:bCs/>
                <w:spacing w:val="-1"/>
                <w:sz w:val="19"/>
                <w:szCs w:val="19"/>
              </w:rPr>
              <w:t>OP</w:t>
            </w:r>
            <w:r w:rsidRPr="002C4AEB">
              <w:rPr>
                <w:rFonts w:eastAsia="Times New Roman"/>
                <w:b/>
                <w:bCs/>
                <w:spacing w:val="1"/>
                <w:sz w:val="19"/>
                <w:szCs w:val="19"/>
              </w:rPr>
              <w:t>E</w:t>
            </w:r>
            <w:r w:rsidRPr="002C4AEB">
              <w:rPr>
                <w:rFonts w:eastAsia="Times New Roman"/>
                <w:b/>
                <w:bCs/>
                <w:sz w:val="19"/>
                <w:szCs w:val="19"/>
              </w:rPr>
              <w:t>R</w:t>
            </w:r>
            <w:r w:rsidRPr="002C4AEB">
              <w:rPr>
                <w:rFonts w:eastAsia="Times New Roman"/>
                <w:b/>
                <w:bCs/>
                <w:spacing w:val="1"/>
                <w:sz w:val="19"/>
                <w:szCs w:val="19"/>
              </w:rPr>
              <w:t>TIES</w:t>
            </w:r>
          </w:p>
        </w:tc>
      </w:tr>
    </w:tbl>
    <w:p w14:paraId="3174BDE8" w14:textId="77777777" w:rsidR="00893F73" w:rsidRPr="002C4AEB" w:rsidRDefault="00893F73" w:rsidP="008A7C10">
      <w:pPr>
        <w:pStyle w:val="Default"/>
        <w:rPr>
          <w:sz w:val="20"/>
          <w:szCs w:val="20"/>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567"/>
      </w:tblGrid>
      <w:tr w:rsidR="00F55E2E" w:rsidRPr="002C4AEB" w14:paraId="36AB36EF" w14:textId="77777777" w:rsidTr="00EA5434">
        <w:trPr>
          <w:cantSplit/>
          <w:trHeight w:val="288"/>
        </w:trPr>
        <w:tc>
          <w:tcPr>
            <w:tcW w:w="4698" w:type="dxa"/>
          </w:tcPr>
          <w:p w14:paraId="66A64492" w14:textId="77777777" w:rsidR="00F55E2E" w:rsidRPr="002C4AEB" w:rsidRDefault="00D16CEE" w:rsidP="008A7C10">
            <w:pPr>
              <w:pStyle w:val="Default"/>
              <w:spacing w:after="120"/>
              <w:rPr>
                <w:b/>
                <w:sz w:val="20"/>
                <w:szCs w:val="20"/>
              </w:rPr>
            </w:pPr>
            <w:r w:rsidRPr="002C4AEB">
              <w:rPr>
                <w:b/>
                <w:sz w:val="20"/>
                <w:szCs w:val="20"/>
              </w:rPr>
              <w:t xml:space="preserve">Descriptive </w:t>
            </w:r>
            <w:r w:rsidR="00F55E2E" w:rsidRPr="002C4AEB">
              <w:rPr>
                <w:b/>
                <w:sz w:val="20"/>
                <w:szCs w:val="20"/>
              </w:rPr>
              <w:t>Properties</w:t>
            </w:r>
          </w:p>
        </w:tc>
        <w:tc>
          <w:tcPr>
            <w:tcW w:w="4567" w:type="dxa"/>
          </w:tcPr>
          <w:p w14:paraId="13A18655" w14:textId="77777777" w:rsidR="00F55E2E" w:rsidRPr="002C4AEB" w:rsidRDefault="00D16CEE" w:rsidP="00D16CEE">
            <w:pPr>
              <w:pStyle w:val="Default"/>
              <w:tabs>
                <w:tab w:val="center" w:pos="1242"/>
              </w:tabs>
              <w:spacing w:after="120"/>
              <w:ind w:left="252"/>
              <w:rPr>
                <w:b/>
                <w:sz w:val="20"/>
                <w:szCs w:val="20"/>
              </w:rPr>
            </w:pPr>
            <w:r w:rsidRPr="002C4AEB">
              <w:rPr>
                <w:b/>
                <w:sz w:val="20"/>
                <w:szCs w:val="20"/>
              </w:rPr>
              <w:tab/>
            </w:r>
            <w:r w:rsidR="005E4108" w:rsidRPr="002C4AEB">
              <w:rPr>
                <w:b/>
                <w:sz w:val="20"/>
                <w:szCs w:val="20"/>
              </w:rPr>
              <w:t>Methanol</w:t>
            </w:r>
            <w:r w:rsidRPr="002C4AEB">
              <w:rPr>
                <w:b/>
                <w:sz w:val="20"/>
                <w:szCs w:val="20"/>
              </w:rPr>
              <w:t xml:space="preserve"> </w:t>
            </w:r>
            <w:r w:rsidRPr="002C4AEB">
              <w:rPr>
                <w:b/>
                <w:sz w:val="20"/>
                <w:szCs w:val="20"/>
              </w:rPr>
              <w:br/>
            </w:r>
            <w:r w:rsidRPr="002C4AEB">
              <w:rPr>
                <w:b/>
                <w:sz w:val="20"/>
                <w:szCs w:val="20"/>
              </w:rPr>
              <w:tab/>
              <w:t>(3</w:t>
            </w:r>
            <w:r w:rsidR="00EC1341" w:rsidRPr="002C4AEB">
              <w:rPr>
                <w:b/>
                <w:sz w:val="20"/>
                <w:szCs w:val="20"/>
              </w:rPr>
              <w:t>0</w:t>
            </w:r>
            <w:r w:rsidR="005E4108" w:rsidRPr="002C4AEB">
              <w:rPr>
                <w:b/>
                <w:sz w:val="20"/>
                <w:szCs w:val="20"/>
              </w:rPr>
              <w:t> %</w:t>
            </w:r>
            <w:r w:rsidRPr="002C4AEB">
              <w:t xml:space="preserve"> </w:t>
            </w:r>
            <w:r w:rsidRPr="002C4AEB">
              <w:rPr>
                <w:b/>
                <w:sz w:val="20"/>
                <w:szCs w:val="20"/>
              </w:rPr>
              <w:t xml:space="preserve">of this </w:t>
            </w:r>
            <w:r w:rsidR="0078017D">
              <w:rPr>
                <w:b/>
                <w:sz w:val="20"/>
                <w:szCs w:val="20"/>
              </w:rPr>
              <w:t>S</w:t>
            </w:r>
            <w:r w:rsidRPr="002C4AEB">
              <w:rPr>
                <w:b/>
                <w:sz w:val="20"/>
                <w:szCs w:val="20"/>
              </w:rPr>
              <w:t>RM)</w:t>
            </w:r>
          </w:p>
        </w:tc>
      </w:tr>
      <w:tr w:rsidR="00F55E2E" w:rsidRPr="002C4AEB" w14:paraId="1A03ADE3" w14:textId="77777777" w:rsidTr="00EA5434">
        <w:trPr>
          <w:cantSplit/>
          <w:trHeight w:val="288"/>
        </w:trPr>
        <w:tc>
          <w:tcPr>
            <w:tcW w:w="4698" w:type="dxa"/>
          </w:tcPr>
          <w:p w14:paraId="6167304F" w14:textId="77777777" w:rsidR="00F55E2E" w:rsidRPr="002C4AEB" w:rsidRDefault="00F55E2E" w:rsidP="008A7C10">
            <w:pPr>
              <w:pStyle w:val="Default"/>
              <w:ind w:left="180"/>
              <w:jc w:val="both"/>
              <w:rPr>
                <w:b/>
                <w:sz w:val="20"/>
                <w:szCs w:val="20"/>
              </w:rPr>
            </w:pPr>
            <w:r w:rsidRPr="002C4AEB">
              <w:rPr>
                <w:b/>
                <w:sz w:val="20"/>
                <w:szCs w:val="20"/>
              </w:rPr>
              <w:t>Molar Mass (g/</w:t>
            </w:r>
            <w:proofErr w:type="spellStart"/>
            <w:r w:rsidRPr="002C4AEB">
              <w:rPr>
                <w:b/>
                <w:sz w:val="20"/>
                <w:szCs w:val="20"/>
              </w:rPr>
              <w:t>mol</w:t>
            </w:r>
            <w:proofErr w:type="spellEnd"/>
            <w:r w:rsidRPr="002C4AEB">
              <w:rPr>
                <w:b/>
                <w:sz w:val="20"/>
                <w:szCs w:val="20"/>
              </w:rPr>
              <w:t>)</w:t>
            </w:r>
          </w:p>
        </w:tc>
        <w:tc>
          <w:tcPr>
            <w:tcW w:w="4567" w:type="dxa"/>
          </w:tcPr>
          <w:p w14:paraId="4EB53D76" w14:textId="77777777" w:rsidR="00F55E2E" w:rsidRPr="002C4AEB" w:rsidRDefault="008C2B82" w:rsidP="00D16CEE">
            <w:pPr>
              <w:pStyle w:val="Default"/>
              <w:ind w:left="252"/>
              <w:rPr>
                <w:sz w:val="20"/>
                <w:szCs w:val="20"/>
              </w:rPr>
            </w:pPr>
            <w:r w:rsidRPr="002C4AEB">
              <w:rPr>
                <w:sz w:val="20"/>
                <w:szCs w:val="20"/>
              </w:rPr>
              <w:t>32.04</w:t>
            </w:r>
          </w:p>
        </w:tc>
      </w:tr>
      <w:tr w:rsidR="00F55E2E" w:rsidRPr="002C4AEB" w14:paraId="071021CC" w14:textId="77777777" w:rsidTr="00EA5434">
        <w:trPr>
          <w:cantSplit/>
          <w:trHeight w:val="288"/>
        </w:trPr>
        <w:tc>
          <w:tcPr>
            <w:tcW w:w="4698" w:type="dxa"/>
          </w:tcPr>
          <w:p w14:paraId="1A32A506" w14:textId="77777777" w:rsidR="00F55E2E" w:rsidRPr="002C4AEB" w:rsidRDefault="00F55E2E" w:rsidP="008A7C10">
            <w:pPr>
              <w:pStyle w:val="Default"/>
              <w:ind w:left="180"/>
              <w:jc w:val="both"/>
              <w:rPr>
                <w:b/>
                <w:sz w:val="20"/>
                <w:szCs w:val="20"/>
              </w:rPr>
            </w:pPr>
            <w:r w:rsidRPr="002C4AEB">
              <w:rPr>
                <w:b/>
                <w:sz w:val="20"/>
                <w:szCs w:val="20"/>
              </w:rPr>
              <w:t>Molecular Formula</w:t>
            </w:r>
          </w:p>
        </w:tc>
        <w:tc>
          <w:tcPr>
            <w:tcW w:w="4567" w:type="dxa"/>
          </w:tcPr>
          <w:p w14:paraId="23F19C91" w14:textId="77777777" w:rsidR="00F55E2E" w:rsidRPr="002C4AEB" w:rsidRDefault="008C2B82" w:rsidP="00D16CEE">
            <w:pPr>
              <w:pStyle w:val="Default"/>
              <w:ind w:left="252"/>
              <w:rPr>
                <w:sz w:val="20"/>
                <w:szCs w:val="20"/>
                <w:vertAlign w:val="subscript"/>
              </w:rPr>
            </w:pPr>
            <w:r w:rsidRPr="002C4AEB">
              <w:rPr>
                <w:sz w:val="20"/>
                <w:szCs w:val="20"/>
              </w:rPr>
              <w:t>CH</w:t>
            </w:r>
            <w:r w:rsidRPr="002C4AEB">
              <w:rPr>
                <w:sz w:val="20"/>
                <w:szCs w:val="20"/>
                <w:vertAlign w:val="subscript"/>
              </w:rPr>
              <w:t>3</w:t>
            </w:r>
            <w:r w:rsidRPr="002C4AEB">
              <w:rPr>
                <w:sz w:val="20"/>
                <w:szCs w:val="20"/>
              </w:rPr>
              <w:t>OH</w:t>
            </w:r>
          </w:p>
        </w:tc>
      </w:tr>
      <w:tr w:rsidR="00F55E2E" w:rsidRPr="002C4AEB" w14:paraId="40792B0B" w14:textId="77777777" w:rsidTr="00EA5434">
        <w:trPr>
          <w:cantSplit/>
          <w:trHeight w:val="288"/>
        </w:trPr>
        <w:tc>
          <w:tcPr>
            <w:tcW w:w="4698" w:type="dxa"/>
          </w:tcPr>
          <w:p w14:paraId="10ED4EA7" w14:textId="77777777" w:rsidR="00F55E2E" w:rsidRPr="002C4AEB" w:rsidRDefault="00F55E2E" w:rsidP="008A7C10">
            <w:pPr>
              <w:pStyle w:val="Default"/>
              <w:ind w:left="180"/>
              <w:rPr>
                <w:b/>
                <w:sz w:val="20"/>
                <w:szCs w:val="20"/>
              </w:rPr>
            </w:pPr>
            <w:r w:rsidRPr="002C4AEB">
              <w:rPr>
                <w:b/>
                <w:sz w:val="20"/>
                <w:szCs w:val="20"/>
              </w:rPr>
              <w:t>Appearance (physical state, color, etc.)</w:t>
            </w:r>
          </w:p>
        </w:tc>
        <w:tc>
          <w:tcPr>
            <w:tcW w:w="4567" w:type="dxa"/>
          </w:tcPr>
          <w:p w14:paraId="7AEF1157" w14:textId="77777777" w:rsidR="00F55E2E" w:rsidRPr="002C4AEB" w:rsidRDefault="008C2B82" w:rsidP="00D16CEE">
            <w:pPr>
              <w:pStyle w:val="Default"/>
              <w:ind w:left="252"/>
              <w:rPr>
                <w:sz w:val="20"/>
                <w:szCs w:val="20"/>
              </w:rPr>
            </w:pPr>
            <w:r w:rsidRPr="002C4AEB">
              <w:rPr>
                <w:sz w:val="20"/>
                <w:szCs w:val="20"/>
              </w:rPr>
              <w:t>clear, colorless liquid</w:t>
            </w:r>
          </w:p>
        </w:tc>
      </w:tr>
      <w:tr w:rsidR="00F55E2E" w:rsidRPr="002C4AEB" w14:paraId="02B9A998" w14:textId="77777777" w:rsidTr="00EA5434">
        <w:trPr>
          <w:cantSplit/>
          <w:trHeight w:val="288"/>
        </w:trPr>
        <w:tc>
          <w:tcPr>
            <w:tcW w:w="4698" w:type="dxa"/>
          </w:tcPr>
          <w:p w14:paraId="03752954" w14:textId="77777777" w:rsidR="00F55E2E" w:rsidRPr="002C4AEB" w:rsidRDefault="00F55E2E" w:rsidP="008A7C10">
            <w:pPr>
              <w:pStyle w:val="Default"/>
              <w:ind w:left="180"/>
              <w:jc w:val="both"/>
              <w:rPr>
                <w:b/>
                <w:sz w:val="20"/>
                <w:szCs w:val="20"/>
              </w:rPr>
            </w:pPr>
            <w:r w:rsidRPr="002C4AEB">
              <w:rPr>
                <w:b/>
                <w:sz w:val="20"/>
                <w:szCs w:val="20"/>
              </w:rPr>
              <w:t>Odor</w:t>
            </w:r>
          </w:p>
        </w:tc>
        <w:tc>
          <w:tcPr>
            <w:tcW w:w="4567" w:type="dxa"/>
          </w:tcPr>
          <w:p w14:paraId="40BF374F" w14:textId="77777777" w:rsidR="00F55E2E" w:rsidRPr="002C4AEB" w:rsidRDefault="008C2B82" w:rsidP="00D16CEE">
            <w:pPr>
              <w:pStyle w:val="Default"/>
              <w:ind w:left="252"/>
              <w:rPr>
                <w:sz w:val="20"/>
                <w:szCs w:val="20"/>
              </w:rPr>
            </w:pPr>
            <w:r w:rsidRPr="002C4AEB">
              <w:rPr>
                <w:sz w:val="20"/>
                <w:szCs w:val="20"/>
              </w:rPr>
              <w:t>alcohol odor</w:t>
            </w:r>
          </w:p>
        </w:tc>
      </w:tr>
      <w:tr w:rsidR="00F55E2E" w:rsidRPr="002C4AEB" w14:paraId="76CF5706" w14:textId="77777777" w:rsidTr="00EA5434">
        <w:trPr>
          <w:cantSplit/>
          <w:trHeight w:val="288"/>
        </w:trPr>
        <w:tc>
          <w:tcPr>
            <w:tcW w:w="4698" w:type="dxa"/>
          </w:tcPr>
          <w:p w14:paraId="27ABE22B" w14:textId="77777777" w:rsidR="00F55E2E" w:rsidRPr="002C4AEB" w:rsidRDefault="00F55E2E" w:rsidP="008A7C10">
            <w:pPr>
              <w:pStyle w:val="Default"/>
              <w:ind w:left="180"/>
              <w:jc w:val="both"/>
              <w:rPr>
                <w:b/>
                <w:sz w:val="20"/>
                <w:szCs w:val="20"/>
              </w:rPr>
            </w:pPr>
            <w:r w:rsidRPr="002C4AEB">
              <w:rPr>
                <w:b/>
                <w:sz w:val="20"/>
                <w:szCs w:val="20"/>
              </w:rPr>
              <w:t>Odor threshold</w:t>
            </w:r>
          </w:p>
        </w:tc>
        <w:tc>
          <w:tcPr>
            <w:tcW w:w="4567" w:type="dxa"/>
          </w:tcPr>
          <w:p w14:paraId="08105D13" w14:textId="77777777" w:rsidR="00F55E2E" w:rsidRPr="002C4AEB" w:rsidRDefault="008C2B82" w:rsidP="00D16CEE">
            <w:pPr>
              <w:pStyle w:val="Default"/>
              <w:ind w:left="252"/>
              <w:rPr>
                <w:sz w:val="20"/>
                <w:szCs w:val="20"/>
              </w:rPr>
            </w:pPr>
            <w:r w:rsidRPr="002C4AEB">
              <w:rPr>
                <w:sz w:val="20"/>
                <w:szCs w:val="20"/>
              </w:rPr>
              <w:t>100 ppm</w:t>
            </w:r>
          </w:p>
        </w:tc>
      </w:tr>
      <w:tr w:rsidR="00F55E2E" w:rsidRPr="002C4AEB" w14:paraId="566F92F4" w14:textId="77777777" w:rsidTr="00EA5434">
        <w:trPr>
          <w:cantSplit/>
          <w:trHeight w:val="288"/>
        </w:trPr>
        <w:tc>
          <w:tcPr>
            <w:tcW w:w="4698" w:type="dxa"/>
          </w:tcPr>
          <w:p w14:paraId="0B4A7912" w14:textId="77777777" w:rsidR="00F55E2E" w:rsidRPr="002C4AEB" w:rsidRDefault="00F55E2E" w:rsidP="008A7C10">
            <w:pPr>
              <w:pStyle w:val="Default"/>
              <w:ind w:left="180"/>
              <w:jc w:val="both"/>
              <w:rPr>
                <w:b/>
                <w:sz w:val="20"/>
                <w:szCs w:val="20"/>
              </w:rPr>
            </w:pPr>
            <w:r w:rsidRPr="002C4AEB">
              <w:rPr>
                <w:b/>
                <w:sz w:val="20"/>
                <w:szCs w:val="20"/>
              </w:rPr>
              <w:t>pH</w:t>
            </w:r>
          </w:p>
        </w:tc>
        <w:tc>
          <w:tcPr>
            <w:tcW w:w="4567" w:type="dxa"/>
          </w:tcPr>
          <w:p w14:paraId="43134CA1" w14:textId="77777777" w:rsidR="00F55E2E" w:rsidRPr="002C4AEB" w:rsidRDefault="008C2B82" w:rsidP="00D16CEE">
            <w:pPr>
              <w:pStyle w:val="Default"/>
              <w:ind w:left="252"/>
              <w:rPr>
                <w:sz w:val="20"/>
                <w:szCs w:val="20"/>
              </w:rPr>
            </w:pPr>
            <w:r w:rsidRPr="002C4AEB">
              <w:rPr>
                <w:sz w:val="20"/>
                <w:szCs w:val="20"/>
              </w:rPr>
              <w:t>not available</w:t>
            </w:r>
          </w:p>
        </w:tc>
      </w:tr>
      <w:tr w:rsidR="00F55E2E" w:rsidRPr="002C4AEB" w14:paraId="769EB21D" w14:textId="77777777" w:rsidTr="00EA5434">
        <w:trPr>
          <w:cantSplit/>
          <w:trHeight w:val="288"/>
        </w:trPr>
        <w:tc>
          <w:tcPr>
            <w:tcW w:w="4698" w:type="dxa"/>
          </w:tcPr>
          <w:p w14:paraId="11658C03" w14:textId="77777777" w:rsidR="00F55E2E" w:rsidRPr="002C4AEB" w:rsidRDefault="00F55E2E" w:rsidP="008A7C10">
            <w:pPr>
              <w:pStyle w:val="Default"/>
              <w:ind w:left="180"/>
              <w:jc w:val="both"/>
              <w:rPr>
                <w:b/>
                <w:sz w:val="20"/>
                <w:szCs w:val="20"/>
              </w:rPr>
            </w:pPr>
            <w:r w:rsidRPr="002C4AEB">
              <w:rPr>
                <w:b/>
                <w:sz w:val="20"/>
                <w:szCs w:val="20"/>
              </w:rPr>
              <w:t>Evaporation rate</w:t>
            </w:r>
            <w:r w:rsidR="008C2B82" w:rsidRPr="002C4AEB">
              <w:rPr>
                <w:b/>
                <w:sz w:val="20"/>
                <w:szCs w:val="20"/>
              </w:rPr>
              <w:t xml:space="preserve"> (butyl acetate = 1)</w:t>
            </w:r>
          </w:p>
        </w:tc>
        <w:tc>
          <w:tcPr>
            <w:tcW w:w="4567" w:type="dxa"/>
          </w:tcPr>
          <w:p w14:paraId="7FB8FBBE" w14:textId="77777777" w:rsidR="00F55E2E" w:rsidRPr="002C4AEB" w:rsidRDefault="008C2B82" w:rsidP="00D16CEE">
            <w:pPr>
              <w:pStyle w:val="Default"/>
              <w:ind w:left="252"/>
              <w:rPr>
                <w:sz w:val="20"/>
                <w:szCs w:val="20"/>
              </w:rPr>
            </w:pPr>
            <w:r w:rsidRPr="002C4AEB">
              <w:rPr>
                <w:sz w:val="20"/>
                <w:szCs w:val="20"/>
              </w:rPr>
              <w:t>4.6</w:t>
            </w:r>
          </w:p>
        </w:tc>
      </w:tr>
      <w:tr w:rsidR="00F55E2E" w:rsidRPr="002C4AEB" w14:paraId="1C247943" w14:textId="77777777" w:rsidTr="00EA5434">
        <w:trPr>
          <w:cantSplit/>
          <w:trHeight w:val="288"/>
        </w:trPr>
        <w:tc>
          <w:tcPr>
            <w:tcW w:w="4698" w:type="dxa"/>
          </w:tcPr>
          <w:p w14:paraId="4123F9BF" w14:textId="77777777" w:rsidR="00F55E2E" w:rsidRPr="002C4AEB" w:rsidRDefault="00F55E2E" w:rsidP="008A7C10">
            <w:pPr>
              <w:pStyle w:val="Default"/>
              <w:ind w:left="180"/>
              <w:jc w:val="both"/>
              <w:rPr>
                <w:b/>
                <w:sz w:val="20"/>
                <w:szCs w:val="20"/>
              </w:rPr>
            </w:pPr>
            <w:r w:rsidRPr="002C4AEB">
              <w:rPr>
                <w:b/>
                <w:sz w:val="20"/>
                <w:szCs w:val="20"/>
              </w:rPr>
              <w:t>Melting point/freezing point</w:t>
            </w:r>
          </w:p>
        </w:tc>
        <w:tc>
          <w:tcPr>
            <w:tcW w:w="4567" w:type="dxa"/>
          </w:tcPr>
          <w:p w14:paraId="1C30EDEE" w14:textId="77777777" w:rsidR="00F55E2E" w:rsidRPr="002C4AEB" w:rsidRDefault="008C2B82" w:rsidP="00D16CEE">
            <w:pPr>
              <w:pStyle w:val="Default"/>
              <w:ind w:left="252"/>
              <w:rPr>
                <w:sz w:val="20"/>
                <w:szCs w:val="20"/>
              </w:rPr>
            </w:pPr>
            <w:r w:rsidRPr="002C4AEB">
              <w:rPr>
                <w:sz w:val="20"/>
                <w:szCs w:val="20"/>
              </w:rPr>
              <w:t>–94 °C (–137 °F)</w:t>
            </w:r>
          </w:p>
        </w:tc>
      </w:tr>
      <w:tr w:rsidR="00F55E2E" w:rsidRPr="002C4AEB" w14:paraId="0DDCC494" w14:textId="77777777" w:rsidTr="00EA5434">
        <w:trPr>
          <w:cantSplit/>
          <w:trHeight w:val="288"/>
        </w:trPr>
        <w:tc>
          <w:tcPr>
            <w:tcW w:w="4698" w:type="dxa"/>
          </w:tcPr>
          <w:p w14:paraId="3E4CC2DA" w14:textId="77777777" w:rsidR="00F55E2E" w:rsidRPr="002C4AEB" w:rsidRDefault="00F55E2E" w:rsidP="008A7C10">
            <w:pPr>
              <w:pStyle w:val="Default"/>
              <w:ind w:left="180"/>
              <w:rPr>
                <w:b/>
                <w:sz w:val="20"/>
                <w:szCs w:val="20"/>
              </w:rPr>
            </w:pPr>
            <w:r w:rsidRPr="002C4AEB">
              <w:rPr>
                <w:b/>
                <w:sz w:val="20"/>
                <w:szCs w:val="20"/>
              </w:rPr>
              <w:t>Relative Density</w:t>
            </w:r>
            <w:r w:rsidR="008A57C6" w:rsidRPr="002C4AEB">
              <w:rPr>
                <w:sz w:val="20"/>
                <w:szCs w:val="20"/>
              </w:rPr>
              <w:t xml:space="preserve"> </w:t>
            </w:r>
            <w:r w:rsidRPr="002C4AEB">
              <w:rPr>
                <w:sz w:val="20"/>
                <w:szCs w:val="20"/>
              </w:rPr>
              <w:t>as</w:t>
            </w:r>
            <w:r w:rsidRPr="002C4AEB">
              <w:rPr>
                <w:b/>
                <w:sz w:val="20"/>
                <w:szCs w:val="20"/>
              </w:rPr>
              <w:t xml:space="preserve"> </w:t>
            </w:r>
            <w:r w:rsidRPr="002C4AEB">
              <w:rPr>
                <w:sz w:val="20"/>
                <w:szCs w:val="20"/>
              </w:rPr>
              <w:t>Specific Gravity (water = 1)</w:t>
            </w:r>
          </w:p>
        </w:tc>
        <w:tc>
          <w:tcPr>
            <w:tcW w:w="4567" w:type="dxa"/>
          </w:tcPr>
          <w:p w14:paraId="21DBF1ED" w14:textId="77777777" w:rsidR="00F55E2E" w:rsidRPr="002C4AEB" w:rsidRDefault="008C2B82" w:rsidP="00D16CEE">
            <w:pPr>
              <w:pStyle w:val="Default"/>
              <w:ind w:left="252"/>
              <w:rPr>
                <w:sz w:val="20"/>
                <w:szCs w:val="20"/>
              </w:rPr>
            </w:pPr>
            <w:r w:rsidRPr="002C4AEB">
              <w:rPr>
                <w:sz w:val="20"/>
                <w:szCs w:val="20"/>
              </w:rPr>
              <w:t>0.7914</w:t>
            </w:r>
          </w:p>
        </w:tc>
      </w:tr>
      <w:tr w:rsidR="00DD6DEB" w:rsidRPr="002C4AEB" w14:paraId="7E38EA78" w14:textId="77777777" w:rsidTr="00EA5434">
        <w:trPr>
          <w:cantSplit/>
          <w:trHeight w:val="288"/>
        </w:trPr>
        <w:tc>
          <w:tcPr>
            <w:tcW w:w="4698" w:type="dxa"/>
          </w:tcPr>
          <w:p w14:paraId="696E0D12" w14:textId="77777777" w:rsidR="00DD6DEB" w:rsidRPr="002C4AEB" w:rsidRDefault="008D3C28" w:rsidP="008A7C10">
            <w:pPr>
              <w:pStyle w:val="Default"/>
              <w:ind w:left="180"/>
              <w:rPr>
                <w:b/>
                <w:sz w:val="20"/>
                <w:szCs w:val="20"/>
              </w:rPr>
            </w:pPr>
            <w:r w:rsidRPr="002C4AEB">
              <w:rPr>
                <w:b/>
                <w:sz w:val="20"/>
                <w:szCs w:val="20"/>
              </w:rPr>
              <w:t>Density</w:t>
            </w:r>
          </w:p>
        </w:tc>
        <w:tc>
          <w:tcPr>
            <w:tcW w:w="4567" w:type="dxa"/>
          </w:tcPr>
          <w:p w14:paraId="3DF86B4B" w14:textId="77777777" w:rsidR="00DD6DEB" w:rsidRPr="002C4AEB" w:rsidRDefault="008C2B82" w:rsidP="00D16CEE">
            <w:pPr>
              <w:pStyle w:val="Default"/>
              <w:ind w:left="252"/>
              <w:rPr>
                <w:sz w:val="20"/>
                <w:szCs w:val="20"/>
              </w:rPr>
            </w:pPr>
            <w:r w:rsidRPr="002C4AEB">
              <w:rPr>
                <w:sz w:val="20"/>
                <w:szCs w:val="20"/>
              </w:rPr>
              <w:t>not available</w:t>
            </w:r>
          </w:p>
        </w:tc>
      </w:tr>
      <w:tr w:rsidR="00F55E2E" w:rsidRPr="002C4AEB" w14:paraId="2A7B8A79" w14:textId="77777777" w:rsidTr="00EA5434">
        <w:trPr>
          <w:cantSplit/>
          <w:trHeight w:val="288"/>
        </w:trPr>
        <w:tc>
          <w:tcPr>
            <w:tcW w:w="4698" w:type="dxa"/>
          </w:tcPr>
          <w:p w14:paraId="6887EFB5" w14:textId="77777777" w:rsidR="00F55E2E" w:rsidRPr="002C4AEB" w:rsidRDefault="00F55E2E" w:rsidP="008A7C10">
            <w:pPr>
              <w:pStyle w:val="Default"/>
              <w:ind w:left="180"/>
              <w:rPr>
                <w:b/>
                <w:sz w:val="20"/>
                <w:szCs w:val="20"/>
              </w:rPr>
            </w:pPr>
            <w:r w:rsidRPr="002C4AEB">
              <w:rPr>
                <w:b/>
                <w:sz w:val="20"/>
                <w:szCs w:val="20"/>
              </w:rPr>
              <w:t>Vapor Pressure</w:t>
            </w:r>
          </w:p>
        </w:tc>
        <w:tc>
          <w:tcPr>
            <w:tcW w:w="4567" w:type="dxa"/>
          </w:tcPr>
          <w:p w14:paraId="4203E52B" w14:textId="77777777" w:rsidR="00F55E2E" w:rsidRPr="002C4AEB" w:rsidRDefault="008C2B82" w:rsidP="00D16CEE">
            <w:pPr>
              <w:pStyle w:val="Default"/>
              <w:ind w:left="252"/>
              <w:rPr>
                <w:sz w:val="20"/>
                <w:szCs w:val="20"/>
              </w:rPr>
            </w:pPr>
            <w:r w:rsidRPr="002C4AEB">
              <w:rPr>
                <w:sz w:val="20"/>
                <w:szCs w:val="20"/>
              </w:rPr>
              <w:t>97.25</w:t>
            </w:r>
            <w:r w:rsidR="003D6F0E" w:rsidRPr="002C4AEB">
              <w:rPr>
                <w:sz w:val="20"/>
                <w:szCs w:val="20"/>
              </w:rPr>
              <w:t> </w:t>
            </w:r>
            <w:r w:rsidRPr="002C4AEB">
              <w:rPr>
                <w:sz w:val="20"/>
                <w:szCs w:val="20"/>
              </w:rPr>
              <w:t xml:space="preserve">mmHg </w:t>
            </w:r>
            <w:r w:rsidR="00DD6DEB" w:rsidRPr="002C4AEB">
              <w:rPr>
                <w:sz w:val="20"/>
                <w:szCs w:val="20"/>
              </w:rPr>
              <w:t>at 20 °C</w:t>
            </w:r>
          </w:p>
        </w:tc>
      </w:tr>
      <w:tr w:rsidR="00F55E2E" w:rsidRPr="002C4AEB" w14:paraId="29D36FD3" w14:textId="77777777" w:rsidTr="00EA5434">
        <w:trPr>
          <w:cantSplit/>
          <w:trHeight w:val="288"/>
        </w:trPr>
        <w:tc>
          <w:tcPr>
            <w:tcW w:w="4698" w:type="dxa"/>
          </w:tcPr>
          <w:p w14:paraId="607C145A" w14:textId="77777777" w:rsidR="00F55E2E" w:rsidRPr="002C4AEB" w:rsidRDefault="00F55E2E" w:rsidP="008A7C10">
            <w:pPr>
              <w:pStyle w:val="Default"/>
              <w:ind w:left="180"/>
              <w:rPr>
                <w:b/>
                <w:sz w:val="20"/>
                <w:szCs w:val="20"/>
              </w:rPr>
            </w:pPr>
            <w:r w:rsidRPr="002C4AEB">
              <w:rPr>
                <w:b/>
                <w:sz w:val="20"/>
                <w:szCs w:val="20"/>
              </w:rPr>
              <w:t>Vapor Density (air = 1)</w:t>
            </w:r>
          </w:p>
        </w:tc>
        <w:tc>
          <w:tcPr>
            <w:tcW w:w="4567" w:type="dxa"/>
          </w:tcPr>
          <w:p w14:paraId="1325BD14" w14:textId="77777777" w:rsidR="00F55E2E" w:rsidRPr="002C4AEB" w:rsidRDefault="008C2B82" w:rsidP="00D16CEE">
            <w:pPr>
              <w:pStyle w:val="Default"/>
              <w:ind w:left="252"/>
              <w:rPr>
                <w:sz w:val="20"/>
                <w:szCs w:val="20"/>
              </w:rPr>
            </w:pPr>
            <w:r w:rsidRPr="002C4AEB">
              <w:rPr>
                <w:sz w:val="20"/>
                <w:szCs w:val="20"/>
              </w:rPr>
              <w:t>1.11</w:t>
            </w:r>
          </w:p>
        </w:tc>
      </w:tr>
      <w:tr w:rsidR="00F55E2E" w:rsidRPr="002C4AEB" w14:paraId="40786CA7" w14:textId="77777777" w:rsidTr="00EA5434">
        <w:trPr>
          <w:cantSplit/>
          <w:trHeight w:val="288"/>
        </w:trPr>
        <w:tc>
          <w:tcPr>
            <w:tcW w:w="4698" w:type="dxa"/>
          </w:tcPr>
          <w:p w14:paraId="2F75B70A" w14:textId="77777777" w:rsidR="00F55E2E" w:rsidRPr="002C4AEB" w:rsidRDefault="00F55E2E" w:rsidP="008A7C10">
            <w:pPr>
              <w:pStyle w:val="Default"/>
              <w:ind w:left="180"/>
              <w:rPr>
                <w:b/>
                <w:sz w:val="20"/>
                <w:szCs w:val="20"/>
              </w:rPr>
            </w:pPr>
            <w:r w:rsidRPr="002C4AEB">
              <w:rPr>
                <w:b/>
                <w:sz w:val="20"/>
                <w:szCs w:val="20"/>
              </w:rPr>
              <w:t>Viscosity</w:t>
            </w:r>
          </w:p>
        </w:tc>
        <w:tc>
          <w:tcPr>
            <w:tcW w:w="4567" w:type="dxa"/>
          </w:tcPr>
          <w:p w14:paraId="51FBB5C0" w14:textId="77777777" w:rsidR="00F55E2E" w:rsidRPr="002C4AEB" w:rsidRDefault="008C2B82" w:rsidP="00D16CEE">
            <w:pPr>
              <w:pStyle w:val="Default"/>
              <w:ind w:left="252"/>
              <w:rPr>
                <w:sz w:val="20"/>
                <w:szCs w:val="20"/>
              </w:rPr>
            </w:pPr>
            <w:r w:rsidRPr="002C4AEB">
              <w:rPr>
                <w:sz w:val="20"/>
                <w:szCs w:val="20"/>
              </w:rPr>
              <w:t xml:space="preserve">0.59 </w:t>
            </w:r>
            <w:proofErr w:type="spellStart"/>
            <w:r w:rsidRPr="002C4AEB">
              <w:rPr>
                <w:sz w:val="20"/>
                <w:szCs w:val="20"/>
              </w:rPr>
              <w:t>cP</w:t>
            </w:r>
            <w:proofErr w:type="spellEnd"/>
            <w:r w:rsidR="00DD6DEB" w:rsidRPr="002C4AEB">
              <w:rPr>
                <w:sz w:val="20"/>
                <w:szCs w:val="20"/>
              </w:rPr>
              <w:t xml:space="preserve"> at </w:t>
            </w:r>
            <w:r w:rsidRPr="002C4AEB">
              <w:rPr>
                <w:sz w:val="20"/>
                <w:szCs w:val="20"/>
              </w:rPr>
              <w:t>20</w:t>
            </w:r>
            <w:r w:rsidR="00DD6DEB" w:rsidRPr="002C4AEB">
              <w:rPr>
                <w:sz w:val="20"/>
                <w:szCs w:val="20"/>
              </w:rPr>
              <w:t> °C</w:t>
            </w:r>
          </w:p>
        </w:tc>
      </w:tr>
      <w:tr w:rsidR="00F55E2E" w:rsidRPr="002C4AEB" w14:paraId="62FF5D62" w14:textId="77777777" w:rsidTr="00EA5434">
        <w:trPr>
          <w:cantSplit/>
          <w:trHeight w:val="288"/>
        </w:trPr>
        <w:tc>
          <w:tcPr>
            <w:tcW w:w="4698" w:type="dxa"/>
          </w:tcPr>
          <w:p w14:paraId="66ED1DB4" w14:textId="77777777" w:rsidR="00F55E2E" w:rsidRPr="002C4AEB" w:rsidRDefault="00F55E2E" w:rsidP="008A7C10">
            <w:pPr>
              <w:pStyle w:val="Default"/>
              <w:ind w:left="180"/>
              <w:jc w:val="both"/>
              <w:rPr>
                <w:b/>
                <w:sz w:val="20"/>
                <w:szCs w:val="20"/>
              </w:rPr>
            </w:pPr>
            <w:proofErr w:type="spellStart"/>
            <w:r w:rsidRPr="002C4AEB">
              <w:rPr>
                <w:b/>
                <w:sz w:val="20"/>
                <w:szCs w:val="20"/>
              </w:rPr>
              <w:t>Solubilities</w:t>
            </w:r>
            <w:proofErr w:type="spellEnd"/>
          </w:p>
        </w:tc>
        <w:tc>
          <w:tcPr>
            <w:tcW w:w="4567" w:type="dxa"/>
          </w:tcPr>
          <w:p w14:paraId="319976D5" w14:textId="77777777" w:rsidR="008C2B82" w:rsidRPr="002C4AEB" w:rsidRDefault="00DD6DEB" w:rsidP="00D16CEE">
            <w:pPr>
              <w:pStyle w:val="Default"/>
              <w:ind w:left="252"/>
              <w:rPr>
                <w:sz w:val="20"/>
                <w:szCs w:val="20"/>
              </w:rPr>
            </w:pPr>
            <w:r w:rsidRPr="002C4AEB">
              <w:rPr>
                <w:sz w:val="20"/>
                <w:szCs w:val="20"/>
              </w:rPr>
              <w:t>soluble</w:t>
            </w:r>
            <w:r w:rsidR="005A1D94" w:rsidRPr="002C4AEB">
              <w:rPr>
                <w:sz w:val="20"/>
                <w:szCs w:val="20"/>
              </w:rPr>
              <w:t xml:space="preserve"> in water</w:t>
            </w:r>
          </w:p>
          <w:p w14:paraId="67708731" w14:textId="77777777" w:rsidR="00F55E2E" w:rsidRPr="002C4AEB" w:rsidRDefault="008C2B82" w:rsidP="00D16CEE">
            <w:pPr>
              <w:pStyle w:val="Default"/>
              <w:ind w:left="252"/>
              <w:rPr>
                <w:sz w:val="20"/>
                <w:szCs w:val="20"/>
              </w:rPr>
            </w:pPr>
            <w:r w:rsidRPr="002C4AEB">
              <w:rPr>
                <w:sz w:val="20"/>
                <w:szCs w:val="20"/>
              </w:rPr>
              <w:t>solvent:  ether, benzene, acetone, chloroform, ethanol, ketones, organic solvents</w:t>
            </w:r>
          </w:p>
        </w:tc>
      </w:tr>
      <w:tr w:rsidR="00F55E2E" w:rsidRPr="002C4AEB" w14:paraId="78FA738F" w14:textId="77777777" w:rsidTr="00EA5434">
        <w:trPr>
          <w:cantSplit/>
          <w:trHeight w:val="503"/>
        </w:trPr>
        <w:tc>
          <w:tcPr>
            <w:tcW w:w="4698" w:type="dxa"/>
          </w:tcPr>
          <w:p w14:paraId="79AE58BB" w14:textId="77777777" w:rsidR="00F55E2E" w:rsidRPr="002C4AEB" w:rsidRDefault="00F55E2E" w:rsidP="008A7C10">
            <w:pPr>
              <w:pStyle w:val="Default"/>
              <w:ind w:left="180"/>
              <w:rPr>
                <w:b/>
                <w:sz w:val="20"/>
                <w:szCs w:val="20"/>
              </w:rPr>
            </w:pPr>
            <w:r w:rsidRPr="002C4AEB">
              <w:rPr>
                <w:b/>
                <w:sz w:val="20"/>
                <w:szCs w:val="20"/>
              </w:rPr>
              <w:t>Partition coefficient (n</w:t>
            </w:r>
            <w:r w:rsidRPr="002C4AEB">
              <w:rPr>
                <w:b/>
                <w:sz w:val="20"/>
                <w:szCs w:val="20"/>
              </w:rPr>
              <w:noBreakHyphen/>
            </w:r>
            <w:proofErr w:type="spellStart"/>
            <w:r w:rsidRPr="002C4AEB">
              <w:rPr>
                <w:b/>
                <w:sz w:val="20"/>
                <w:szCs w:val="20"/>
              </w:rPr>
              <w:t>octanol</w:t>
            </w:r>
            <w:proofErr w:type="spellEnd"/>
            <w:r w:rsidRPr="002C4AEB">
              <w:rPr>
                <w:b/>
                <w:sz w:val="20"/>
                <w:szCs w:val="20"/>
              </w:rPr>
              <w:t>/water)</w:t>
            </w:r>
          </w:p>
        </w:tc>
        <w:tc>
          <w:tcPr>
            <w:tcW w:w="4567" w:type="dxa"/>
          </w:tcPr>
          <w:p w14:paraId="308EFFDC" w14:textId="77777777" w:rsidR="00F55E2E" w:rsidRPr="002C4AEB" w:rsidRDefault="00DD6DEB" w:rsidP="00D16CEE">
            <w:pPr>
              <w:pStyle w:val="Default"/>
              <w:ind w:left="252"/>
              <w:rPr>
                <w:sz w:val="20"/>
                <w:szCs w:val="20"/>
              </w:rPr>
            </w:pPr>
            <w:r w:rsidRPr="002C4AEB">
              <w:rPr>
                <w:sz w:val="20"/>
                <w:szCs w:val="20"/>
              </w:rPr>
              <w:t>not available</w:t>
            </w:r>
          </w:p>
        </w:tc>
      </w:tr>
      <w:tr w:rsidR="00F55E2E" w:rsidRPr="002C4AEB" w14:paraId="0A4397E9" w14:textId="77777777" w:rsidTr="00EA5434">
        <w:trPr>
          <w:cantSplit/>
          <w:trHeight w:val="288"/>
        </w:trPr>
        <w:tc>
          <w:tcPr>
            <w:tcW w:w="4698" w:type="dxa"/>
          </w:tcPr>
          <w:p w14:paraId="3B303095" w14:textId="77777777" w:rsidR="00F55E2E" w:rsidRPr="002C4AEB" w:rsidRDefault="00F55E2E" w:rsidP="008A7C10">
            <w:pPr>
              <w:pStyle w:val="Default"/>
              <w:jc w:val="both"/>
              <w:rPr>
                <w:b/>
                <w:sz w:val="20"/>
                <w:szCs w:val="20"/>
              </w:rPr>
            </w:pPr>
            <w:r w:rsidRPr="002C4AEB">
              <w:rPr>
                <w:b/>
                <w:sz w:val="20"/>
                <w:szCs w:val="20"/>
              </w:rPr>
              <w:t>Thermal Stability Properties</w:t>
            </w:r>
          </w:p>
        </w:tc>
        <w:tc>
          <w:tcPr>
            <w:tcW w:w="4567" w:type="dxa"/>
          </w:tcPr>
          <w:p w14:paraId="42C492E1" w14:textId="77777777" w:rsidR="00F55E2E" w:rsidRPr="002C4AEB" w:rsidRDefault="00F55E2E" w:rsidP="00D16CEE">
            <w:pPr>
              <w:pStyle w:val="Default"/>
              <w:ind w:left="252"/>
              <w:rPr>
                <w:sz w:val="20"/>
                <w:szCs w:val="20"/>
              </w:rPr>
            </w:pPr>
          </w:p>
        </w:tc>
      </w:tr>
      <w:tr w:rsidR="00F55E2E" w:rsidRPr="002C4AEB" w14:paraId="646B8B8E" w14:textId="77777777" w:rsidTr="00EA5434">
        <w:trPr>
          <w:cantSplit/>
          <w:trHeight w:val="288"/>
        </w:trPr>
        <w:tc>
          <w:tcPr>
            <w:tcW w:w="4698" w:type="dxa"/>
          </w:tcPr>
          <w:p w14:paraId="5E2774C6" w14:textId="77777777" w:rsidR="00F55E2E" w:rsidRPr="002C4AEB" w:rsidRDefault="00F55E2E" w:rsidP="008A7C10">
            <w:pPr>
              <w:pStyle w:val="Default"/>
              <w:ind w:left="180"/>
              <w:rPr>
                <w:b/>
                <w:sz w:val="20"/>
                <w:szCs w:val="20"/>
              </w:rPr>
            </w:pPr>
            <w:proofErr w:type="spellStart"/>
            <w:r w:rsidRPr="002C4AEB">
              <w:rPr>
                <w:b/>
                <w:sz w:val="20"/>
                <w:szCs w:val="20"/>
              </w:rPr>
              <w:t>Autoignition</w:t>
            </w:r>
            <w:proofErr w:type="spellEnd"/>
            <w:r w:rsidRPr="002C4AEB">
              <w:rPr>
                <w:b/>
                <w:sz w:val="20"/>
                <w:szCs w:val="20"/>
              </w:rPr>
              <w:t xml:space="preserve"> Temperature</w:t>
            </w:r>
          </w:p>
        </w:tc>
        <w:tc>
          <w:tcPr>
            <w:tcW w:w="4567" w:type="dxa"/>
          </w:tcPr>
          <w:p w14:paraId="2AB7B370" w14:textId="77777777" w:rsidR="00F55E2E" w:rsidRPr="002C4AEB" w:rsidRDefault="008C2B82" w:rsidP="00D16CEE">
            <w:pPr>
              <w:pStyle w:val="Default"/>
              <w:ind w:left="252"/>
              <w:rPr>
                <w:sz w:val="20"/>
                <w:szCs w:val="20"/>
              </w:rPr>
            </w:pPr>
            <w:r w:rsidRPr="002C4AEB">
              <w:rPr>
                <w:sz w:val="20"/>
                <w:szCs w:val="20"/>
              </w:rPr>
              <w:t>385</w:t>
            </w:r>
            <w:r w:rsidR="00C605BC" w:rsidRPr="002C4AEB">
              <w:rPr>
                <w:sz w:val="20"/>
                <w:szCs w:val="20"/>
              </w:rPr>
              <w:t> °C</w:t>
            </w:r>
            <w:r w:rsidR="008D3C28" w:rsidRPr="002C4AEB">
              <w:rPr>
                <w:sz w:val="20"/>
                <w:szCs w:val="20"/>
              </w:rPr>
              <w:t xml:space="preserve"> (7</w:t>
            </w:r>
            <w:r w:rsidRPr="002C4AEB">
              <w:rPr>
                <w:sz w:val="20"/>
                <w:szCs w:val="20"/>
              </w:rPr>
              <w:t>2</w:t>
            </w:r>
            <w:r w:rsidR="008D3C28" w:rsidRPr="002C4AEB">
              <w:rPr>
                <w:sz w:val="20"/>
                <w:szCs w:val="20"/>
              </w:rPr>
              <w:t>5 °F)</w:t>
            </w:r>
          </w:p>
        </w:tc>
      </w:tr>
      <w:tr w:rsidR="00F55E2E" w:rsidRPr="002C4AEB" w14:paraId="4FC0B221" w14:textId="77777777" w:rsidTr="00EA5434">
        <w:trPr>
          <w:cantSplit/>
          <w:trHeight w:val="288"/>
        </w:trPr>
        <w:tc>
          <w:tcPr>
            <w:tcW w:w="4698" w:type="dxa"/>
          </w:tcPr>
          <w:p w14:paraId="0CD5A573" w14:textId="77777777" w:rsidR="00F55E2E" w:rsidRPr="002C4AEB" w:rsidRDefault="00F55E2E" w:rsidP="008A7C10">
            <w:pPr>
              <w:pStyle w:val="Default"/>
              <w:ind w:left="180"/>
              <w:jc w:val="both"/>
              <w:rPr>
                <w:b/>
                <w:sz w:val="20"/>
                <w:szCs w:val="20"/>
              </w:rPr>
            </w:pPr>
            <w:r w:rsidRPr="002C4AEB">
              <w:rPr>
                <w:b/>
                <w:sz w:val="20"/>
                <w:szCs w:val="20"/>
              </w:rPr>
              <w:t>Thermal Decomposition</w:t>
            </w:r>
          </w:p>
        </w:tc>
        <w:tc>
          <w:tcPr>
            <w:tcW w:w="4567" w:type="dxa"/>
          </w:tcPr>
          <w:p w14:paraId="7B38DE9A" w14:textId="77777777" w:rsidR="00F55E2E" w:rsidRPr="002C4AEB" w:rsidRDefault="00C605BC" w:rsidP="00D16CEE">
            <w:pPr>
              <w:pStyle w:val="Default"/>
              <w:ind w:left="252"/>
              <w:rPr>
                <w:sz w:val="20"/>
                <w:szCs w:val="20"/>
              </w:rPr>
            </w:pPr>
            <w:r w:rsidRPr="002C4AEB">
              <w:rPr>
                <w:sz w:val="20"/>
                <w:szCs w:val="20"/>
              </w:rPr>
              <w:t>not available</w:t>
            </w:r>
          </w:p>
        </w:tc>
      </w:tr>
      <w:tr w:rsidR="00F55E2E" w:rsidRPr="002C4AEB" w14:paraId="4ACB08A5" w14:textId="77777777" w:rsidTr="00EA5434">
        <w:trPr>
          <w:cantSplit/>
          <w:trHeight w:val="288"/>
        </w:trPr>
        <w:tc>
          <w:tcPr>
            <w:tcW w:w="4698" w:type="dxa"/>
          </w:tcPr>
          <w:p w14:paraId="2E7E8351" w14:textId="77777777" w:rsidR="00F55E2E" w:rsidRPr="002C4AEB" w:rsidRDefault="00F55E2E" w:rsidP="008A7C10">
            <w:pPr>
              <w:pStyle w:val="Default"/>
              <w:ind w:left="180"/>
              <w:jc w:val="both"/>
              <w:rPr>
                <w:b/>
                <w:sz w:val="20"/>
                <w:szCs w:val="20"/>
              </w:rPr>
            </w:pPr>
            <w:r w:rsidRPr="002C4AEB">
              <w:rPr>
                <w:b/>
                <w:sz w:val="20"/>
                <w:szCs w:val="20"/>
              </w:rPr>
              <w:t>Initial boiling point and boiling range</w:t>
            </w:r>
          </w:p>
        </w:tc>
        <w:tc>
          <w:tcPr>
            <w:tcW w:w="4567" w:type="dxa"/>
          </w:tcPr>
          <w:p w14:paraId="46808069" w14:textId="77777777" w:rsidR="00F55E2E" w:rsidRPr="002C4AEB" w:rsidRDefault="008C2B82" w:rsidP="00D16CEE">
            <w:pPr>
              <w:pStyle w:val="Default"/>
              <w:ind w:left="252"/>
              <w:rPr>
                <w:sz w:val="20"/>
                <w:szCs w:val="20"/>
              </w:rPr>
            </w:pPr>
            <w:r w:rsidRPr="002C4AEB">
              <w:rPr>
                <w:sz w:val="20"/>
                <w:szCs w:val="20"/>
              </w:rPr>
              <w:t>65</w:t>
            </w:r>
            <w:r w:rsidR="00C605BC" w:rsidRPr="002C4AEB">
              <w:rPr>
                <w:sz w:val="20"/>
                <w:szCs w:val="20"/>
              </w:rPr>
              <w:t> °C</w:t>
            </w:r>
            <w:r w:rsidR="008D3C28" w:rsidRPr="002C4AEB">
              <w:rPr>
                <w:sz w:val="20"/>
                <w:szCs w:val="20"/>
              </w:rPr>
              <w:t xml:space="preserve"> (</w:t>
            </w:r>
            <w:r w:rsidRPr="002C4AEB">
              <w:rPr>
                <w:sz w:val="20"/>
                <w:szCs w:val="20"/>
              </w:rPr>
              <w:t>149</w:t>
            </w:r>
            <w:r w:rsidR="008D3C28" w:rsidRPr="002C4AEB">
              <w:rPr>
                <w:sz w:val="20"/>
                <w:szCs w:val="20"/>
              </w:rPr>
              <w:t> °F)</w:t>
            </w:r>
          </w:p>
        </w:tc>
      </w:tr>
      <w:tr w:rsidR="00F55E2E" w:rsidRPr="002C4AEB" w14:paraId="18F5C56F" w14:textId="77777777" w:rsidTr="00EA5434">
        <w:trPr>
          <w:cantSplit/>
          <w:trHeight w:val="288"/>
        </w:trPr>
        <w:tc>
          <w:tcPr>
            <w:tcW w:w="4698" w:type="dxa"/>
          </w:tcPr>
          <w:p w14:paraId="6A178D3D" w14:textId="77777777" w:rsidR="00F55E2E" w:rsidRPr="002C4AEB" w:rsidRDefault="00F55E2E" w:rsidP="008A7C10">
            <w:pPr>
              <w:pStyle w:val="Default"/>
              <w:ind w:left="180"/>
              <w:rPr>
                <w:b/>
                <w:sz w:val="20"/>
                <w:szCs w:val="20"/>
              </w:rPr>
            </w:pPr>
            <w:r w:rsidRPr="002C4AEB">
              <w:rPr>
                <w:b/>
                <w:sz w:val="20"/>
                <w:szCs w:val="20"/>
              </w:rPr>
              <w:t>Explosive Limits, LEL</w:t>
            </w:r>
            <w:r w:rsidR="008A5F10" w:rsidRPr="002C4AEB">
              <w:rPr>
                <w:b/>
                <w:sz w:val="20"/>
                <w:szCs w:val="20"/>
              </w:rPr>
              <w:t xml:space="preserve"> (Volume %)</w:t>
            </w:r>
          </w:p>
        </w:tc>
        <w:tc>
          <w:tcPr>
            <w:tcW w:w="4567" w:type="dxa"/>
          </w:tcPr>
          <w:p w14:paraId="24923B32" w14:textId="77777777" w:rsidR="00F55E2E" w:rsidRPr="002C4AEB" w:rsidRDefault="008C2B82" w:rsidP="00D16CEE">
            <w:pPr>
              <w:pStyle w:val="Default"/>
              <w:ind w:left="252"/>
              <w:rPr>
                <w:sz w:val="20"/>
                <w:szCs w:val="20"/>
              </w:rPr>
            </w:pPr>
            <w:r w:rsidRPr="002C4AEB">
              <w:rPr>
                <w:sz w:val="20"/>
                <w:szCs w:val="20"/>
              </w:rPr>
              <w:t>6</w:t>
            </w:r>
            <w:r w:rsidR="00C605BC" w:rsidRPr="002C4AEB">
              <w:rPr>
                <w:sz w:val="20"/>
                <w:szCs w:val="20"/>
              </w:rPr>
              <w:t> %</w:t>
            </w:r>
          </w:p>
        </w:tc>
      </w:tr>
      <w:tr w:rsidR="00F55E2E" w:rsidRPr="002C4AEB" w14:paraId="2303525D" w14:textId="77777777" w:rsidTr="00EA5434">
        <w:trPr>
          <w:cantSplit/>
          <w:trHeight w:val="288"/>
        </w:trPr>
        <w:tc>
          <w:tcPr>
            <w:tcW w:w="4698" w:type="dxa"/>
          </w:tcPr>
          <w:p w14:paraId="27A3E5C1" w14:textId="77777777" w:rsidR="00F55E2E" w:rsidRPr="002C4AEB" w:rsidRDefault="00F55E2E" w:rsidP="008A7C10">
            <w:pPr>
              <w:pStyle w:val="Default"/>
              <w:ind w:left="180"/>
              <w:jc w:val="both"/>
              <w:rPr>
                <w:b/>
                <w:sz w:val="20"/>
                <w:szCs w:val="20"/>
              </w:rPr>
            </w:pPr>
            <w:r w:rsidRPr="002C4AEB">
              <w:rPr>
                <w:b/>
                <w:sz w:val="20"/>
                <w:szCs w:val="20"/>
              </w:rPr>
              <w:t>Explosive Limits, UEL</w:t>
            </w:r>
            <w:r w:rsidR="008A5F10" w:rsidRPr="002C4AEB">
              <w:rPr>
                <w:b/>
                <w:sz w:val="20"/>
                <w:szCs w:val="20"/>
              </w:rPr>
              <w:t xml:space="preserve"> (Volume %)</w:t>
            </w:r>
          </w:p>
        </w:tc>
        <w:tc>
          <w:tcPr>
            <w:tcW w:w="4567" w:type="dxa"/>
          </w:tcPr>
          <w:p w14:paraId="55B1D9F4" w14:textId="77777777" w:rsidR="00F55E2E" w:rsidRPr="002C4AEB" w:rsidRDefault="008C2B82" w:rsidP="00D16CEE">
            <w:pPr>
              <w:pStyle w:val="Default"/>
              <w:ind w:left="252"/>
              <w:rPr>
                <w:sz w:val="20"/>
                <w:szCs w:val="20"/>
              </w:rPr>
            </w:pPr>
            <w:r w:rsidRPr="002C4AEB">
              <w:rPr>
                <w:sz w:val="20"/>
                <w:szCs w:val="20"/>
              </w:rPr>
              <w:t>36</w:t>
            </w:r>
            <w:r w:rsidR="00C605BC" w:rsidRPr="002C4AEB">
              <w:rPr>
                <w:sz w:val="20"/>
                <w:szCs w:val="20"/>
              </w:rPr>
              <w:t> %</w:t>
            </w:r>
          </w:p>
        </w:tc>
      </w:tr>
      <w:tr w:rsidR="00F55E2E" w:rsidRPr="002C4AEB" w14:paraId="64558419" w14:textId="77777777" w:rsidTr="00EA5434">
        <w:trPr>
          <w:cantSplit/>
          <w:trHeight w:val="288"/>
        </w:trPr>
        <w:tc>
          <w:tcPr>
            <w:tcW w:w="4698" w:type="dxa"/>
          </w:tcPr>
          <w:p w14:paraId="517B82C4" w14:textId="77777777" w:rsidR="00F55E2E" w:rsidRPr="002C4AEB" w:rsidRDefault="00F55E2E" w:rsidP="008A7C10">
            <w:pPr>
              <w:pStyle w:val="Default"/>
              <w:ind w:left="180"/>
              <w:jc w:val="both"/>
              <w:rPr>
                <w:b/>
                <w:sz w:val="20"/>
                <w:szCs w:val="20"/>
              </w:rPr>
            </w:pPr>
            <w:r w:rsidRPr="002C4AEB">
              <w:rPr>
                <w:b/>
                <w:sz w:val="20"/>
                <w:szCs w:val="20"/>
              </w:rPr>
              <w:t>Flash Point</w:t>
            </w:r>
            <w:r w:rsidR="00042B56" w:rsidRPr="002C4AEB">
              <w:rPr>
                <w:b/>
                <w:sz w:val="20"/>
                <w:szCs w:val="20"/>
              </w:rPr>
              <w:t xml:space="preserve"> (Closed Cup)</w:t>
            </w:r>
          </w:p>
        </w:tc>
        <w:tc>
          <w:tcPr>
            <w:tcW w:w="4567" w:type="dxa"/>
          </w:tcPr>
          <w:p w14:paraId="0A546FE6" w14:textId="77777777" w:rsidR="00F55E2E" w:rsidRPr="002C4AEB" w:rsidRDefault="008C2B82" w:rsidP="00D16CEE">
            <w:pPr>
              <w:pStyle w:val="Default"/>
              <w:ind w:left="252"/>
              <w:rPr>
                <w:sz w:val="20"/>
                <w:szCs w:val="20"/>
              </w:rPr>
            </w:pPr>
            <w:r w:rsidRPr="002C4AEB">
              <w:rPr>
                <w:sz w:val="20"/>
                <w:szCs w:val="20"/>
              </w:rPr>
              <w:t>11 </w:t>
            </w:r>
            <w:r w:rsidR="00DD6DEB" w:rsidRPr="002C4AEB">
              <w:rPr>
                <w:sz w:val="20"/>
                <w:szCs w:val="20"/>
              </w:rPr>
              <w:t>°C</w:t>
            </w:r>
            <w:r w:rsidR="008D3C28" w:rsidRPr="002C4AEB">
              <w:rPr>
                <w:sz w:val="20"/>
                <w:szCs w:val="20"/>
              </w:rPr>
              <w:t xml:space="preserve"> (</w:t>
            </w:r>
            <w:r w:rsidRPr="002C4AEB">
              <w:rPr>
                <w:sz w:val="20"/>
                <w:szCs w:val="20"/>
              </w:rPr>
              <w:t>51.8</w:t>
            </w:r>
            <w:r w:rsidR="008D3C28" w:rsidRPr="002C4AEB">
              <w:rPr>
                <w:sz w:val="20"/>
                <w:szCs w:val="20"/>
              </w:rPr>
              <w:t> °F)</w:t>
            </w:r>
          </w:p>
        </w:tc>
      </w:tr>
      <w:tr w:rsidR="00F55E2E" w:rsidRPr="002C4AEB" w14:paraId="620C522E" w14:textId="77777777" w:rsidTr="00EA5434">
        <w:trPr>
          <w:cantSplit/>
          <w:trHeight w:val="288"/>
        </w:trPr>
        <w:tc>
          <w:tcPr>
            <w:tcW w:w="4698" w:type="dxa"/>
          </w:tcPr>
          <w:p w14:paraId="3FB9A01A" w14:textId="77777777" w:rsidR="00F55E2E" w:rsidRPr="002C4AEB" w:rsidRDefault="00F55E2E" w:rsidP="008A7C10">
            <w:pPr>
              <w:pStyle w:val="Default"/>
              <w:ind w:left="180"/>
              <w:jc w:val="both"/>
              <w:rPr>
                <w:b/>
                <w:sz w:val="20"/>
                <w:szCs w:val="20"/>
              </w:rPr>
            </w:pPr>
            <w:r w:rsidRPr="002C4AEB">
              <w:rPr>
                <w:b/>
                <w:sz w:val="20"/>
                <w:szCs w:val="20"/>
              </w:rPr>
              <w:t>Flammability (solid, gas)</w:t>
            </w:r>
          </w:p>
        </w:tc>
        <w:tc>
          <w:tcPr>
            <w:tcW w:w="4567" w:type="dxa"/>
          </w:tcPr>
          <w:p w14:paraId="4F3FEA4C" w14:textId="77777777" w:rsidR="00F55E2E" w:rsidRPr="002C4AEB" w:rsidRDefault="00E4393B" w:rsidP="00D16CEE">
            <w:pPr>
              <w:pStyle w:val="Default"/>
              <w:ind w:left="252"/>
              <w:rPr>
                <w:sz w:val="20"/>
                <w:szCs w:val="20"/>
              </w:rPr>
            </w:pPr>
            <w:r w:rsidRPr="002C4AEB">
              <w:rPr>
                <w:sz w:val="20"/>
                <w:szCs w:val="20"/>
              </w:rPr>
              <w:t>not applicable</w:t>
            </w:r>
          </w:p>
        </w:tc>
      </w:tr>
    </w:tbl>
    <w:p w14:paraId="0DB9901F" w14:textId="77777777" w:rsidR="00E24579" w:rsidRPr="002C4AEB" w:rsidRDefault="00E24579" w:rsidP="008A7C10">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rsidRPr="002B6B3A" w14:paraId="3A4BA38A" w14:textId="77777777" w:rsidTr="00F4046F">
        <w:trPr>
          <w:trHeight w:hRule="exact" w:val="360"/>
        </w:trPr>
        <w:tc>
          <w:tcPr>
            <w:tcW w:w="9576" w:type="dxa"/>
            <w:vAlign w:val="center"/>
          </w:tcPr>
          <w:p w14:paraId="22DAADD6" w14:textId="77777777" w:rsidR="00F4046F" w:rsidRPr="002B6B3A" w:rsidRDefault="00F4046F" w:rsidP="008A7C10">
            <w:pPr>
              <w:widowControl/>
              <w:rPr>
                <w:szCs w:val="20"/>
              </w:rPr>
            </w:pPr>
            <w:r w:rsidRPr="002B6B3A">
              <w:rPr>
                <w:rFonts w:eastAsia="Times New Roman"/>
                <w:b/>
                <w:bCs/>
                <w:position w:val="-1"/>
                <w:sz w:val="24"/>
                <w:szCs w:val="24"/>
              </w:rPr>
              <w:t>10.</w:t>
            </w:r>
            <w:r w:rsidRPr="002B6B3A">
              <w:rPr>
                <w:rFonts w:eastAsia="Times New Roman"/>
                <w:b/>
                <w:bCs/>
                <w:spacing w:val="36"/>
                <w:position w:val="-1"/>
                <w:sz w:val="24"/>
                <w:szCs w:val="24"/>
              </w:rPr>
              <w:t xml:space="preserve"> </w:t>
            </w:r>
            <w:r w:rsidRPr="002B6B3A">
              <w:rPr>
                <w:rFonts w:eastAsia="Times New Roman"/>
                <w:b/>
                <w:bCs/>
                <w:spacing w:val="1"/>
                <w:position w:val="-1"/>
                <w:sz w:val="24"/>
                <w:szCs w:val="24"/>
              </w:rPr>
              <w:t>S</w:t>
            </w:r>
            <w:r w:rsidRPr="002B6B3A">
              <w:rPr>
                <w:rFonts w:eastAsia="Times New Roman"/>
                <w:b/>
                <w:bCs/>
                <w:spacing w:val="1"/>
                <w:position w:val="-1"/>
                <w:sz w:val="19"/>
                <w:szCs w:val="19"/>
              </w:rPr>
              <w:t>T</w:t>
            </w:r>
            <w:r w:rsidRPr="002B6B3A">
              <w:rPr>
                <w:rFonts w:eastAsia="Times New Roman"/>
                <w:b/>
                <w:bCs/>
                <w:position w:val="-1"/>
                <w:sz w:val="19"/>
                <w:szCs w:val="19"/>
              </w:rPr>
              <w:t>A</w:t>
            </w:r>
            <w:r w:rsidRPr="002B6B3A">
              <w:rPr>
                <w:rFonts w:eastAsia="Times New Roman"/>
                <w:b/>
                <w:bCs/>
                <w:spacing w:val="1"/>
                <w:position w:val="-1"/>
                <w:sz w:val="19"/>
                <w:szCs w:val="19"/>
              </w:rPr>
              <w:t>BILIT</w:t>
            </w:r>
            <w:r w:rsidRPr="002B6B3A">
              <w:rPr>
                <w:rFonts w:eastAsia="Times New Roman"/>
                <w:b/>
                <w:bCs/>
                <w:position w:val="-1"/>
                <w:sz w:val="19"/>
                <w:szCs w:val="19"/>
              </w:rPr>
              <w:t>Y</w:t>
            </w:r>
            <w:r w:rsidRPr="002B6B3A">
              <w:rPr>
                <w:rFonts w:eastAsia="Times New Roman"/>
                <w:b/>
                <w:bCs/>
                <w:spacing w:val="-9"/>
                <w:position w:val="-1"/>
                <w:sz w:val="19"/>
                <w:szCs w:val="19"/>
              </w:rPr>
              <w:t xml:space="preserve"> </w:t>
            </w:r>
            <w:r w:rsidRPr="002B6B3A">
              <w:rPr>
                <w:rFonts w:eastAsia="Times New Roman"/>
                <w:b/>
                <w:bCs/>
                <w:position w:val="-1"/>
                <w:sz w:val="19"/>
                <w:szCs w:val="19"/>
              </w:rPr>
              <w:t>AND</w:t>
            </w:r>
            <w:r w:rsidRPr="002B6B3A">
              <w:rPr>
                <w:rFonts w:eastAsia="Times New Roman"/>
                <w:b/>
                <w:bCs/>
                <w:spacing w:val="-3"/>
                <w:position w:val="-1"/>
                <w:sz w:val="19"/>
                <w:szCs w:val="19"/>
              </w:rPr>
              <w:t xml:space="preserve"> </w:t>
            </w:r>
            <w:r w:rsidRPr="002B6B3A">
              <w:rPr>
                <w:rFonts w:eastAsia="Times New Roman"/>
                <w:b/>
                <w:bCs/>
                <w:position w:val="-1"/>
                <w:sz w:val="24"/>
                <w:szCs w:val="24"/>
              </w:rPr>
              <w:t>R</w:t>
            </w:r>
            <w:r w:rsidRPr="002B6B3A">
              <w:rPr>
                <w:rFonts w:eastAsia="Times New Roman"/>
                <w:b/>
                <w:bCs/>
                <w:spacing w:val="1"/>
                <w:position w:val="-1"/>
                <w:sz w:val="19"/>
                <w:szCs w:val="19"/>
              </w:rPr>
              <w:t>E</w:t>
            </w:r>
            <w:r w:rsidRPr="002B6B3A">
              <w:rPr>
                <w:rFonts w:eastAsia="Times New Roman"/>
                <w:b/>
                <w:bCs/>
                <w:position w:val="-1"/>
                <w:sz w:val="19"/>
                <w:szCs w:val="19"/>
              </w:rPr>
              <w:t>AC</w:t>
            </w:r>
            <w:r w:rsidRPr="002B6B3A">
              <w:rPr>
                <w:rFonts w:eastAsia="Times New Roman"/>
                <w:b/>
                <w:bCs/>
                <w:spacing w:val="1"/>
                <w:position w:val="-1"/>
                <w:sz w:val="19"/>
                <w:szCs w:val="19"/>
              </w:rPr>
              <w:t>TI</w:t>
            </w:r>
            <w:r w:rsidRPr="002B6B3A">
              <w:rPr>
                <w:rFonts w:eastAsia="Times New Roman"/>
                <w:b/>
                <w:bCs/>
                <w:spacing w:val="2"/>
                <w:position w:val="-1"/>
                <w:sz w:val="19"/>
                <w:szCs w:val="19"/>
              </w:rPr>
              <w:t>V</w:t>
            </w:r>
            <w:r w:rsidRPr="002B6B3A">
              <w:rPr>
                <w:rFonts w:eastAsia="Times New Roman"/>
                <w:b/>
                <w:bCs/>
                <w:spacing w:val="1"/>
                <w:position w:val="-1"/>
                <w:sz w:val="19"/>
                <w:szCs w:val="19"/>
              </w:rPr>
              <w:t>ITY</w:t>
            </w:r>
          </w:p>
        </w:tc>
      </w:tr>
    </w:tbl>
    <w:p w14:paraId="02CDB2D6" w14:textId="77777777" w:rsidR="00F4046F" w:rsidRPr="002B6B3A" w:rsidRDefault="00F4046F" w:rsidP="008A7C10">
      <w:pPr>
        <w:widowControl/>
        <w:spacing w:before="120" w:after="120"/>
        <w:rPr>
          <w:szCs w:val="20"/>
        </w:rPr>
      </w:pPr>
      <w:r w:rsidRPr="002B6B3A">
        <w:rPr>
          <w:b/>
          <w:szCs w:val="20"/>
        </w:rPr>
        <w:t>Reactivity:</w:t>
      </w:r>
      <w:r w:rsidR="00373DC9" w:rsidRPr="002B6B3A">
        <w:rPr>
          <w:szCs w:val="20"/>
        </w:rPr>
        <w:t xml:space="preserve">  </w:t>
      </w:r>
      <w:r w:rsidR="00EC1341" w:rsidRPr="002B6B3A">
        <w:rPr>
          <w:szCs w:val="20"/>
        </w:rPr>
        <w:t>Stable</w:t>
      </w:r>
      <w:r w:rsidR="00373DC9" w:rsidRPr="002B6B3A">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2B6B3A" w14:paraId="401AFDAE" w14:textId="77777777" w:rsidTr="00EB5E4A">
        <w:tc>
          <w:tcPr>
            <w:tcW w:w="1440" w:type="dxa"/>
            <w:vAlign w:val="center"/>
          </w:tcPr>
          <w:p w14:paraId="28527D15" w14:textId="77777777" w:rsidR="00F4046F" w:rsidRPr="002B6B3A" w:rsidRDefault="00F4046F" w:rsidP="00B66667">
            <w:pPr>
              <w:widowControl/>
              <w:ind w:left="360"/>
              <w:jc w:val="center"/>
              <w:rPr>
                <w:b/>
                <w:szCs w:val="20"/>
              </w:rPr>
            </w:pPr>
            <w:r w:rsidRPr="002B6B3A">
              <w:rPr>
                <w:b/>
                <w:szCs w:val="20"/>
              </w:rPr>
              <w:t>Stability:</w:t>
            </w:r>
          </w:p>
        </w:tc>
        <w:tc>
          <w:tcPr>
            <w:tcW w:w="576" w:type="dxa"/>
            <w:tcBorders>
              <w:bottom w:val="single" w:sz="6" w:space="0" w:color="auto"/>
            </w:tcBorders>
            <w:vAlign w:val="center"/>
          </w:tcPr>
          <w:p w14:paraId="7F955117" w14:textId="77777777" w:rsidR="00F4046F" w:rsidRPr="002B6B3A" w:rsidRDefault="00A14B09" w:rsidP="008A7C10">
            <w:pPr>
              <w:widowControl/>
              <w:jc w:val="center"/>
              <w:rPr>
                <w:szCs w:val="20"/>
              </w:rPr>
            </w:pPr>
            <w:r w:rsidRPr="002B6B3A">
              <w:rPr>
                <w:szCs w:val="20"/>
              </w:rPr>
              <w:t>X</w:t>
            </w:r>
          </w:p>
        </w:tc>
        <w:tc>
          <w:tcPr>
            <w:tcW w:w="1296" w:type="dxa"/>
            <w:vAlign w:val="center"/>
          </w:tcPr>
          <w:p w14:paraId="1E54D49F" w14:textId="77777777" w:rsidR="00F4046F" w:rsidRPr="002B6B3A" w:rsidRDefault="00F4046F" w:rsidP="008A7C10">
            <w:pPr>
              <w:widowControl/>
              <w:jc w:val="left"/>
              <w:rPr>
                <w:szCs w:val="20"/>
              </w:rPr>
            </w:pPr>
            <w:r w:rsidRPr="002B6B3A">
              <w:rPr>
                <w:szCs w:val="20"/>
              </w:rPr>
              <w:t>Stable</w:t>
            </w:r>
          </w:p>
        </w:tc>
        <w:tc>
          <w:tcPr>
            <w:tcW w:w="576" w:type="dxa"/>
            <w:tcBorders>
              <w:bottom w:val="single" w:sz="6" w:space="0" w:color="auto"/>
            </w:tcBorders>
            <w:vAlign w:val="center"/>
          </w:tcPr>
          <w:p w14:paraId="376D9594" w14:textId="77777777" w:rsidR="00F4046F" w:rsidRPr="002B6B3A" w:rsidRDefault="00F4046F" w:rsidP="008A7C10">
            <w:pPr>
              <w:widowControl/>
              <w:jc w:val="center"/>
              <w:rPr>
                <w:szCs w:val="20"/>
              </w:rPr>
            </w:pPr>
          </w:p>
        </w:tc>
        <w:tc>
          <w:tcPr>
            <w:tcW w:w="1296" w:type="dxa"/>
            <w:vAlign w:val="center"/>
          </w:tcPr>
          <w:p w14:paraId="021022FD" w14:textId="77777777" w:rsidR="00F4046F" w:rsidRPr="002B6B3A" w:rsidRDefault="00F4046F" w:rsidP="008A7C10">
            <w:pPr>
              <w:widowControl/>
              <w:jc w:val="left"/>
              <w:rPr>
                <w:szCs w:val="20"/>
              </w:rPr>
            </w:pPr>
            <w:r w:rsidRPr="002B6B3A">
              <w:rPr>
                <w:szCs w:val="20"/>
              </w:rPr>
              <w:t>Unstable</w:t>
            </w:r>
          </w:p>
        </w:tc>
      </w:tr>
    </w:tbl>
    <w:p w14:paraId="6682D7C6" w14:textId="77777777" w:rsidR="00D2295A" w:rsidRPr="002B6B3A" w:rsidRDefault="00D2295A" w:rsidP="008A7C10">
      <w:pPr>
        <w:widowControl/>
        <w:spacing w:before="120"/>
        <w:rPr>
          <w:rFonts w:eastAsia="Times New Roman"/>
          <w:bCs/>
          <w:szCs w:val="20"/>
        </w:rPr>
      </w:pPr>
      <w:r w:rsidRPr="002B6B3A">
        <w:rPr>
          <w:rFonts w:eastAsia="Times New Roman"/>
          <w:b/>
          <w:bCs/>
          <w:szCs w:val="20"/>
        </w:rPr>
        <w:t>Possible Hazardous Reactions</w:t>
      </w:r>
      <w:r w:rsidR="00A00A2B" w:rsidRPr="002B6B3A">
        <w:rPr>
          <w:rFonts w:eastAsia="Times New Roman"/>
          <w:b/>
          <w:bCs/>
          <w:szCs w:val="20"/>
        </w:rPr>
        <w:t>:</w:t>
      </w:r>
      <w:r w:rsidR="00A00A2B" w:rsidRPr="002B6B3A">
        <w:rPr>
          <w:rFonts w:eastAsia="Times New Roman"/>
          <w:bCs/>
          <w:szCs w:val="20"/>
        </w:rPr>
        <w:t xml:space="preserve">  </w:t>
      </w:r>
      <w:r w:rsidR="00373DC9" w:rsidRPr="002B6B3A">
        <w:rPr>
          <w:rFonts w:eastAsia="Times New Roman"/>
          <w:bCs/>
          <w:szCs w:val="20"/>
        </w:rPr>
        <w:t>Not applicable.</w:t>
      </w:r>
    </w:p>
    <w:p w14:paraId="449CB66C" w14:textId="77777777" w:rsidR="00DC1232" w:rsidRPr="002B6B3A" w:rsidRDefault="00BF5DD9" w:rsidP="008A7C10">
      <w:pPr>
        <w:widowControl/>
        <w:spacing w:before="120"/>
        <w:rPr>
          <w:rFonts w:eastAsia="Times New Roman"/>
          <w:bCs/>
          <w:szCs w:val="20"/>
        </w:rPr>
      </w:pPr>
      <w:r w:rsidRPr="002B6B3A">
        <w:rPr>
          <w:rFonts w:eastAsia="Times New Roman"/>
          <w:b/>
          <w:bCs/>
          <w:szCs w:val="20"/>
        </w:rPr>
        <w:t>C</w:t>
      </w:r>
      <w:r w:rsidRPr="002B6B3A">
        <w:rPr>
          <w:rFonts w:eastAsia="Times New Roman"/>
          <w:b/>
          <w:bCs/>
          <w:spacing w:val="1"/>
          <w:szCs w:val="20"/>
        </w:rPr>
        <w:t>o</w:t>
      </w:r>
      <w:r w:rsidRPr="002B6B3A">
        <w:rPr>
          <w:rFonts w:eastAsia="Times New Roman"/>
          <w:b/>
          <w:bCs/>
          <w:szCs w:val="20"/>
        </w:rPr>
        <w:t>ndi</w:t>
      </w:r>
      <w:r w:rsidRPr="002B6B3A">
        <w:rPr>
          <w:rFonts w:eastAsia="Times New Roman"/>
          <w:b/>
          <w:bCs/>
          <w:spacing w:val="1"/>
          <w:szCs w:val="20"/>
        </w:rPr>
        <w:t>t</w:t>
      </w:r>
      <w:r w:rsidRPr="002B6B3A">
        <w:rPr>
          <w:rFonts w:eastAsia="Times New Roman"/>
          <w:b/>
          <w:bCs/>
          <w:szCs w:val="20"/>
        </w:rPr>
        <w:t>i</w:t>
      </w:r>
      <w:r w:rsidRPr="002B6B3A">
        <w:rPr>
          <w:rFonts w:eastAsia="Times New Roman"/>
          <w:b/>
          <w:bCs/>
          <w:spacing w:val="1"/>
          <w:szCs w:val="20"/>
        </w:rPr>
        <w:t>o</w:t>
      </w:r>
      <w:r w:rsidRPr="002B6B3A">
        <w:rPr>
          <w:rFonts w:eastAsia="Times New Roman"/>
          <w:b/>
          <w:bCs/>
          <w:szCs w:val="20"/>
        </w:rPr>
        <w:t>ns</w:t>
      </w:r>
      <w:r w:rsidRPr="002B6B3A">
        <w:rPr>
          <w:rFonts w:eastAsia="Times New Roman"/>
          <w:b/>
          <w:bCs/>
          <w:spacing w:val="-9"/>
          <w:szCs w:val="20"/>
        </w:rPr>
        <w:t xml:space="preserve"> </w:t>
      </w:r>
      <w:r w:rsidRPr="002B6B3A">
        <w:rPr>
          <w:rFonts w:eastAsia="Times New Roman"/>
          <w:b/>
          <w:bCs/>
          <w:spacing w:val="1"/>
          <w:szCs w:val="20"/>
        </w:rPr>
        <w:t>t</w:t>
      </w:r>
      <w:r w:rsidRPr="002B6B3A">
        <w:rPr>
          <w:rFonts w:eastAsia="Times New Roman"/>
          <w:b/>
          <w:bCs/>
          <w:szCs w:val="20"/>
        </w:rPr>
        <w:t>o A</w:t>
      </w:r>
      <w:r w:rsidRPr="002B6B3A">
        <w:rPr>
          <w:rFonts w:eastAsia="Times New Roman"/>
          <w:b/>
          <w:bCs/>
          <w:spacing w:val="1"/>
          <w:szCs w:val="20"/>
        </w:rPr>
        <w:t>vo</w:t>
      </w:r>
      <w:r w:rsidRPr="002B6B3A">
        <w:rPr>
          <w:rFonts w:eastAsia="Times New Roman"/>
          <w:b/>
          <w:bCs/>
          <w:szCs w:val="20"/>
        </w:rPr>
        <w:t>id:</w:t>
      </w:r>
      <w:r w:rsidRPr="002B6B3A">
        <w:rPr>
          <w:rFonts w:eastAsia="Times New Roman"/>
          <w:bCs/>
          <w:szCs w:val="20"/>
        </w:rPr>
        <w:t xml:space="preserve"> </w:t>
      </w:r>
      <w:r w:rsidR="00373DC9" w:rsidRPr="002B6B3A">
        <w:rPr>
          <w:rFonts w:eastAsia="Times New Roman"/>
          <w:bCs/>
          <w:szCs w:val="20"/>
        </w:rPr>
        <w:t xml:space="preserve"> </w:t>
      </w:r>
      <w:r w:rsidR="00EB76F7" w:rsidRPr="002B6B3A">
        <w:rPr>
          <w:rFonts w:eastAsia="Times New Roman"/>
          <w:bCs/>
          <w:szCs w:val="20"/>
        </w:rPr>
        <w:t xml:space="preserve">Avoid heat, flames, sparks, and other sources of ignition.  </w:t>
      </w:r>
      <w:r w:rsidR="00937016" w:rsidRPr="002B6B3A">
        <w:rPr>
          <w:rFonts w:eastAsia="Times New Roman"/>
          <w:bCs/>
          <w:szCs w:val="20"/>
        </w:rPr>
        <w:t xml:space="preserve">Minimize contact with material.  Avoid inhalation of material or combustion by-products.  </w:t>
      </w:r>
      <w:r w:rsidR="00EB76F7" w:rsidRPr="002B6B3A">
        <w:rPr>
          <w:rFonts w:eastAsia="Times New Roman"/>
          <w:bCs/>
          <w:szCs w:val="20"/>
        </w:rPr>
        <w:t xml:space="preserve">Keep out of water supplies and sewers. </w:t>
      </w:r>
    </w:p>
    <w:p w14:paraId="4B0F31DD" w14:textId="77777777" w:rsidR="00E24579" w:rsidRPr="002B6B3A" w:rsidRDefault="00BF5DD9" w:rsidP="008A7C10">
      <w:pPr>
        <w:widowControl/>
        <w:spacing w:before="120"/>
        <w:rPr>
          <w:rFonts w:eastAsia="Times New Roman"/>
          <w:szCs w:val="20"/>
        </w:rPr>
      </w:pPr>
      <w:r w:rsidRPr="002B6B3A">
        <w:rPr>
          <w:rFonts w:eastAsia="Times New Roman"/>
          <w:b/>
          <w:bCs/>
          <w:spacing w:val="-1"/>
          <w:szCs w:val="20"/>
        </w:rPr>
        <w:t>I</w:t>
      </w:r>
      <w:r w:rsidRPr="002B6B3A">
        <w:rPr>
          <w:rFonts w:eastAsia="Times New Roman"/>
          <w:b/>
          <w:bCs/>
          <w:szCs w:val="20"/>
        </w:rPr>
        <w:t>nc</w:t>
      </w:r>
      <w:r w:rsidRPr="002B6B3A">
        <w:rPr>
          <w:rFonts w:eastAsia="Times New Roman"/>
          <w:b/>
          <w:bCs/>
          <w:spacing w:val="1"/>
          <w:szCs w:val="20"/>
        </w:rPr>
        <w:t>o</w:t>
      </w:r>
      <w:r w:rsidRPr="002B6B3A">
        <w:rPr>
          <w:rFonts w:eastAsia="Times New Roman"/>
          <w:b/>
          <w:bCs/>
          <w:spacing w:val="-5"/>
          <w:szCs w:val="20"/>
        </w:rPr>
        <w:t>m</w:t>
      </w:r>
      <w:r w:rsidRPr="002B6B3A">
        <w:rPr>
          <w:rFonts w:eastAsia="Times New Roman"/>
          <w:b/>
          <w:bCs/>
          <w:szCs w:val="20"/>
        </w:rPr>
        <w:t>p</w:t>
      </w:r>
      <w:r w:rsidRPr="002B6B3A">
        <w:rPr>
          <w:rFonts w:eastAsia="Times New Roman"/>
          <w:b/>
          <w:bCs/>
          <w:spacing w:val="1"/>
          <w:szCs w:val="20"/>
        </w:rPr>
        <w:t>at</w:t>
      </w:r>
      <w:r w:rsidRPr="002B6B3A">
        <w:rPr>
          <w:rFonts w:eastAsia="Times New Roman"/>
          <w:b/>
          <w:bCs/>
          <w:szCs w:val="20"/>
        </w:rPr>
        <w:t>ible</w:t>
      </w:r>
      <w:r w:rsidRPr="002B6B3A">
        <w:rPr>
          <w:rFonts w:eastAsia="Times New Roman"/>
          <w:b/>
          <w:bCs/>
          <w:spacing w:val="-10"/>
          <w:szCs w:val="20"/>
        </w:rPr>
        <w:t xml:space="preserve"> </w:t>
      </w:r>
      <w:r w:rsidRPr="002B6B3A">
        <w:rPr>
          <w:rFonts w:eastAsia="Times New Roman"/>
          <w:b/>
          <w:bCs/>
          <w:spacing w:val="4"/>
          <w:szCs w:val="20"/>
        </w:rPr>
        <w:t>M</w:t>
      </w:r>
      <w:r w:rsidRPr="002B6B3A">
        <w:rPr>
          <w:rFonts w:eastAsia="Times New Roman"/>
          <w:b/>
          <w:bCs/>
          <w:spacing w:val="1"/>
          <w:szCs w:val="20"/>
        </w:rPr>
        <w:t>at</w:t>
      </w:r>
      <w:r w:rsidRPr="002B6B3A">
        <w:rPr>
          <w:rFonts w:eastAsia="Times New Roman"/>
          <w:b/>
          <w:bCs/>
          <w:szCs w:val="20"/>
        </w:rPr>
        <w:t>eri</w:t>
      </w:r>
      <w:r w:rsidRPr="002B6B3A">
        <w:rPr>
          <w:rFonts w:eastAsia="Times New Roman"/>
          <w:b/>
          <w:bCs/>
          <w:spacing w:val="1"/>
          <w:szCs w:val="20"/>
        </w:rPr>
        <w:t>a</w:t>
      </w:r>
      <w:r w:rsidRPr="002B6B3A">
        <w:rPr>
          <w:rFonts w:eastAsia="Times New Roman"/>
          <w:b/>
          <w:bCs/>
          <w:szCs w:val="20"/>
        </w:rPr>
        <w:t>l</w:t>
      </w:r>
      <w:r w:rsidRPr="002B6B3A">
        <w:rPr>
          <w:rFonts w:eastAsia="Times New Roman"/>
          <w:b/>
          <w:bCs/>
          <w:spacing w:val="-1"/>
          <w:szCs w:val="20"/>
        </w:rPr>
        <w:t>s</w:t>
      </w:r>
      <w:r w:rsidRPr="002B6B3A">
        <w:rPr>
          <w:rFonts w:eastAsia="Times New Roman"/>
          <w:b/>
          <w:bCs/>
          <w:szCs w:val="20"/>
        </w:rPr>
        <w:t>:</w:t>
      </w:r>
      <w:r w:rsidR="00A00A2B" w:rsidRPr="002B6B3A">
        <w:rPr>
          <w:rFonts w:eastAsia="Times New Roman"/>
          <w:bCs/>
          <w:szCs w:val="20"/>
        </w:rPr>
        <w:t xml:space="preserve">  </w:t>
      </w:r>
      <w:r w:rsidR="00937016" w:rsidRPr="002B6B3A">
        <w:t>Halo carbons, combustible materials, metals, oxidizing materials, halogens, metal carbide, bases, acids, and amines</w:t>
      </w:r>
      <w:r w:rsidR="00042B56" w:rsidRPr="002B6B3A">
        <w:t>.</w:t>
      </w:r>
    </w:p>
    <w:p w14:paraId="20F8C2F4" w14:textId="77777777" w:rsidR="00E24579" w:rsidRPr="002B6B3A" w:rsidRDefault="00BF5DD9" w:rsidP="008A7C10">
      <w:pPr>
        <w:widowControl/>
        <w:spacing w:before="120" w:after="120"/>
        <w:rPr>
          <w:rFonts w:eastAsia="Times New Roman"/>
          <w:bCs/>
          <w:szCs w:val="20"/>
        </w:rPr>
      </w:pPr>
      <w:r w:rsidRPr="002B6B3A">
        <w:rPr>
          <w:rFonts w:eastAsia="Times New Roman"/>
          <w:b/>
          <w:bCs/>
          <w:spacing w:val="1"/>
          <w:szCs w:val="20"/>
        </w:rPr>
        <w:t>Ha</w:t>
      </w:r>
      <w:r w:rsidRPr="002B6B3A">
        <w:rPr>
          <w:rFonts w:eastAsia="Times New Roman"/>
          <w:b/>
          <w:bCs/>
          <w:szCs w:val="20"/>
        </w:rPr>
        <w:t>z</w:t>
      </w:r>
      <w:r w:rsidRPr="002B6B3A">
        <w:rPr>
          <w:rFonts w:eastAsia="Times New Roman"/>
          <w:b/>
          <w:bCs/>
          <w:spacing w:val="1"/>
          <w:szCs w:val="20"/>
        </w:rPr>
        <w:t>a</w:t>
      </w:r>
      <w:r w:rsidRPr="002B6B3A">
        <w:rPr>
          <w:rFonts w:eastAsia="Times New Roman"/>
          <w:b/>
          <w:bCs/>
          <w:szCs w:val="20"/>
        </w:rPr>
        <w:t>rd</w:t>
      </w:r>
      <w:r w:rsidRPr="002B6B3A">
        <w:rPr>
          <w:rFonts w:eastAsia="Times New Roman"/>
          <w:b/>
          <w:bCs/>
          <w:spacing w:val="1"/>
          <w:szCs w:val="20"/>
        </w:rPr>
        <w:t>o</w:t>
      </w:r>
      <w:r w:rsidRPr="002B6B3A">
        <w:rPr>
          <w:rFonts w:eastAsia="Times New Roman"/>
          <w:b/>
          <w:bCs/>
          <w:szCs w:val="20"/>
        </w:rPr>
        <w:t>us</w:t>
      </w:r>
      <w:r w:rsidRPr="002B6B3A">
        <w:rPr>
          <w:rFonts w:eastAsia="Times New Roman"/>
          <w:b/>
          <w:bCs/>
          <w:spacing w:val="-9"/>
          <w:szCs w:val="20"/>
        </w:rPr>
        <w:t xml:space="preserve"> </w:t>
      </w:r>
      <w:r w:rsidRPr="002B6B3A">
        <w:rPr>
          <w:rFonts w:eastAsia="Times New Roman"/>
          <w:b/>
          <w:bCs/>
          <w:szCs w:val="20"/>
        </w:rPr>
        <w:t>Dec</w:t>
      </w:r>
      <w:r w:rsidRPr="002B6B3A">
        <w:rPr>
          <w:rFonts w:eastAsia="Times New Roman"/>
          <w:b/>
          <w:bCs/>
          <w:spacing w:val="1"/>
          <w:szCs w:val="20"/>
        </w:rPr>
        <w:t>o</w:t>
      </w:r>
      <w:r w:rsidRPr="002B6B3A">
        <w:rPr>
          <w:rFonts w:eastAsia="Times New Roman"/>
          <w:b/>
          <w:bCs/>
          <w:spacing w:val="-5"/>
          <w:szCs w:val="20"/>
        </w:rPr>
        <w:t>m</w:t>
      </w:r>
      <w:r w:rsidRPr="002B6B3A">
        <w:rPr>
          <w:rFonts w:eastAsia="Times New Roman"/>
          <w:b/>
          <w:bCs/>
          <w:szCs w:val="20"/>
        </w:rPr>
        <w:t>p</w:t>
      </w:r>
      <w:r w:rsidRPr="002B6B3A">
        <w:rPr>
          <w:rFonts w:eastAsia="Times New Roman"/>
          <w:b/>
          <w:bCs/>
          <w:spacing w:val="1"/>
          <w:szCs w:val="20"/>
        </w:rPr>
        <w:t>o</w:t>
      </w:r>
      <w:r w:rsidRPr="002B6B3A">
        <w:rPr>
          <w:rFonts w:eastAsia="Times New Roman"/>
          <w:b/>
          <w:bCs/>
          <w:spacing w:val="-1"/>
          <w:szCs w:val="20"/>
        </w:rPr>
        <w:t>s</w:t>
      </w:r>
      <w:r w:rsidRPr="002B6B3A">
        <w:rPr>
          <w:rFonts w:eastAsia="Times New Roman"/>
          <w:b/>
          <w:bCs/>
          <w:szCs w:val="20"/>
        </w:rPr>
        <w:t>i</w:t>
      </w:r>
      <w:r w:rsidRPr="002B6B3A">
        <w:rPr>
          <w:rFonts w:eastAsia="Times New Roman"/>
          <w:b/>
          <w:bCs/>
          <w:spacing w:val="1"/>
          <w:szCs w:val="20"/>
        </w:rPr>
        <w:t>t</w:t>
      </w:r>
      <w:r w:rsidRPr="002B6B3A">
        <w:rPr>
          <w:rFonts w:eastAsia="Times New Roman"/>
          <w:b/>
          <w:bCs/>
          <w:szCs w:val="20"/>
        </w:rPr>
        <w:t>i</w:t>
      </w:r>
      <w:r w:rsidRPr="002B6B3A">
        <w:rPr>
          <w:rFonts w:eastAsia="Times New Roman"/>
          <w:b/>
          <w:bCs/>
          <w:spacing w:val="1"/>
          <w:szCs w:val="20"/>
        </w:rPr>
        <w:t>o</w:t>
      </w:r>
      <w:r w:rsidRPr="002B6B3A">
        <w:rPr>
          <w:rFonts w:eastAsia="Times New Roman"/>
          <w:b/>
          <w:bCs/>
          <w:szCs w:val="20"/>
        </w:rPr>
        <w:t>n:</w:t>
      </w:r>
      <w:r w:rsidR="00A00A2B" w:rsidRPr="002B6B3A">
        <w:rPr>
          <w:rFonts w:eastAsia="Times New Roman"/>
          <w:bCs/>
          <w:szCs w:val="20"/>
        </w:rPr>
        <w:t xml:space="preserve">  </w:t>
      </w:r>
      <w:r w:rsidR="00373DC9" w:rsidRPr="002B6B3A">
        <w:rPr>
          <w:rFonts w:eastAsia="Times New Roman"/>
          <w:bCs/>
          <w:szCs w:val="20"/>
        </w:rPr>
        <w:t xml:space="preserve">Oxides of </w:t>
      </w:r>
      <w:r w:rsidR="00E4393B" w:rsidRPr="002B6B3A">
        <w:rPr>
          <w:rFonts w:eastAsia="Times New Roman"/>
          <w:bCs/>
          <w:szCs w:val="20"/>
        </w:rPr>
        <w:t>carbon</w:t>
      </w:r>
      <w:r w:rsidR="00C34D5C" w:rsidRPr="002B6B3A">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2B6B3A" w14:paraId="3B026032" w14:textId="77777777" w:rsidTr="00EB5E4A">
        <w:tc>
          <w:tcPr>
            <w:tcW w:w="2898" w:type="dxa"/>
            <w:vAlign w:val="center"/>
          </w:tcPr>
          <w:p w14:paraId="025BD20D" w14:textId="77777777" w:rsidR="00A00A2B" w:rsidRPr="002B6B3A" w:rsidRDefault="00A00A2B" w:rsidP="00D91502">
            <w:pPr>
              <w:widowControl/>
              <w:ind w:left="-108"/>
              <w:rPr>
                <w:b/>
                <w:szCs w:val="20"/>
              </w:rPr>
            </w:pPr>
            <w:r w:rsidRPr="002B6B3A">
              <w:rPr>
                <w:rFonts w:eastAsia="Times New Roman"/>
                <w:b/>
                <w:bCs/>
                <w:spacing w:val="1"/>
                <w:position w:val="-1"/>
                <w:szCs w:val="20"/>
              </w:rPr>
              <w:t>Ha</w:t>
            </w:r>
            <w:r w:rsidRPr="002B6B3A">
              <w:rPr>
                <w:rFonts w:eastAsia="Times New Roman"/>
                <w:b/>
                <w:bCs/>
                <w:position w:val="-1"/>
                <w:szCs w:val="20"/>
              </w:rPr>
              <w:t>z</w:t>
            </w:r>
            <w:r w:rsidRPr="002B6B3A">
              <w:rPr>
                <w:rFonts w:eastAsia="Times New Roman"/>
                <w:b/>
                <w:bCs/>
                <w:spacing w:val="1"/>
                <w:position w:val="-1"/>
                <w:szCs w:val="20"/>
              </w:rPr>
              <w:t>a</w:t>
            </w:r>
            <w:r w:rsidRPr="002B6B3A">
              <w:rPr>
                <w:rFonts w:eastAsia="Times New Roman"/>
                <w:b/>
                <w:bCs/>
                <w:position w:val="-1"/>
                <w:szCs w:val="20"/>
              </w:rPr>
              <w:t>rd</w:t>
            </w:r>
            <w:r w:rsidRPr="002B6B3A">
              <w:rPr>
                <w:rFonts w:eastAsia="Times New Roman"/>
                <w:b/>
                <w:bCs/>
                <w:spacing w:val="1"/>
                <w:position w:val="-1"/>
                <w:szCs w:val="20"/>
              </w:rPr>
              <w:t>o</w:t>
            </w:r>
            <w:r w:rsidRPr="002B6B3A">
              <w:rPr>
                <w:rFonts w:eastAsia="Times New Roman"/>
                <w:b/>
                <w:bCs/>
                <w:position w:val="-1"/>
                <w:szCs w:val="20"/>
              </w:rPr>
              <w:t>us</w:t>
            </w:r>
            <w:r w:rsidRPr="002B6B3A">
              <w:rPr>
                <w:rFonts w:eastAsia="Times New Roman"/>
                <w:b/>
                <w:bCs/>
                <w:spacing w:val="-9"/>
                <w:position w:val="-1"/>
                <w:szCs w:val="20"/>
              </w:rPr>
              <w:t xml:space="preserve"> </w:t>
            </w:r>
            <w:r w:rsidRPr="002B6B3A">
              <w:rPr>
                <w:rFonts w:eastAsia="Times New Roman"/>
                <w:b/>
                <w:bCs/>
                <w:spacing w:val="1"/>
                <w:position w:val="-1"/>
                <w:szCs w:val="20"/>
              </w:rPr>
              <w:t>Po</w:t>
            </w:r>
            <w:r w:rsidRPr="002B6B3A">
              <w:rPr>
                <w:rFonts w:eastAsia="Times New Roman"/>
                <w:b/>
                <w:bCs/>
                <w:position w:val="-1"/>
                <w:szCs w:val="20"/>
              </w:rPr>
              <w:t>l</w:t>
            </w:r>
            <w:r w:rsidRPr="002B6B3A">
              <w:rPr>
                <w:rFonts w:eastAsia="Times New Roman"/>
                <w:b/>
                <w:bCs/>
                <w:spacing w:val="1"/>
                <w:position w:val="-1"/>
                <w:szCs w:val="20"/>
              </w:rPr>
              <w:t>y</w:t>
            </w:r>
            <w:r w:rsidRPr="002B6B3A">
              <w:rPr>
                <w:rFonts w:eastAsia="Times New Roman"/>
                <w:b/>
                <w:bCs/>
                <w:spacing w:val="-5"/>
                <w:position w:val="-1"/>
                <w:szCs w:val="20"/>
              </w:rPr>
              <w:t>m</w:t>
            </w:r>
            <w:r w:rsidRPr="002B6B3A">
              <w:rPr>
                <w:rFonts w:eastAsia="Times New Roman"/>
                <w:b/>
                <w:bCs/>
                <w:position w:val="-1"/>
                <w:szCs w:val="20"/>
              </w:rPr>
              <w:t>eriz</w:t>
            </w:r>
            <w:r w:rsidRPr="002B6B3A">
              <w:rPr>
                <w:rFonts w:eastAsia="Times New Roman"/>
                <w:b/>
                <w:bCs/>
                <w:spacing w:val="1"/>
                <w:position w:val="-1"/>
                <w:szCs w:val="20"/>
              </w:rPr>
              <w:t>at</w:t>
            </w:r>
            <w:r w:rsidRPr="002B6B3A">
              <w:rPr>
                <w:rFonts w:eastAsia="Times New Roman"/>
                <w:b/>
                <w:bCs/>
                <w:position w:val="-1"/>
                <w:szCs w:val="20"/>
              </w:rPr>
              <w:t>i</w:t>
            </w:r>
            <w:r w:rsidRPr="002B6B3A">
              <w:rPr>
                <w:rFonts w:eastAsia="Times New Roman"/>
                <w:b/>
                <w:bCs/>
                <w:spacing w:val="1"/>
                <w:position w:val="-1"/>
                <w:szCs w:val="20"/>
              </w:rPr>
              <w:t>o</w:t>
            </w:r>
            <w:r w:rsidRPr="002B6B3A">
              <w:rPr>
                <w:rFonts w:eastAsia="Times New Roman"/>
                <w:b/>
                <w:bCs/>
                <w:position w:val="-1"/>
                <w:szCs w:val="20"/>
              </w:rPr>
              <w:t>n:</w:t>
            </w:r>
          </w:p>
        </w:tc>
        <w:tc>
          <w:tcPr>
            <w:tcW w:w="576" w:type="dxa"/>
            <w:tcBorders>
              <w:bottom w:val="single" w:sz="6" w:space="0" w:color="auto"/>
            </w:tcBorders>
            <w:vAlign w:val="center"/>
          </w:tcPr>
          <w:p w14:paraId="1795F42C" w14:textId="77777777" w:rsidR="00A00A2B" w:rsidRPr="002B6B3A" w:rsidRDefault="00A00A2B" w:rsidP="008A7C10">
            <w:pPr>
              <w:widowControl/>
              <w:jc w:val="center"/>
              <w:rPr>
                <w:szCs w:val="20"/>
              </w:rPr>
            </w:pPr>
          </w:p>
        </w:tc>
        <w:tc>
          <w:tcPr>
            <w:tcW w:w="1728" w:type="dxa"/>
            <w:vAlign w:val="center"/>
          </w:tcPr>
          <w:p w14:paraId="6EC4FF58" w14:textId="77777777" w:rsidR="00A00A2B" w:rsidRPr="002B6B3A" w:rsidRDefault="00A00A2B" w:rsidP="008A7C10">
            <w:pPr>
              <w:widowControl/>
              <w:rPr>
                <w:szCs w:val="20"/>
              </w:rPr>
            </w:pPr>
            <w:r w:rsidRPr="002B6B3A">
              <w:rPr>
                <w:rFonts w:eastAsia="Times New Roman"/>
                <w:spacing w:val="2"/>
                <w:szCs w:val="20"/>
              </w:rPr>
              <w:t>W</w:t>
            </w:r>
            <w:r w:rsidRPr="002B6B3A">
              <w:rPr>
                <w:rFonts w:eastAsia="Times New Roman"/>
                <w:szCs w:val="20"/>
              </w:rPr>
              <w:t>ill</w:t>
            </w:r>
            <w:r w:rsidRPr="002B6B3A">
              <w:rPr>
                <w:rFonts w:eastAsia="Times New Roman"/>
                <w:spacing w:val="-4"/>
                <w:szCs w:val="20"/>
              </w:rPr>
              <w:t xml:space="preserve"> </w:t>
            </w:r>
            <w:r w:rsidRPr="002B6B3A">
              <w:rPr>
                <w:rFonts w:eastAsia="Times New Roman"/>
                <w:szCs w:val="20"/>
              </w:rPr>
              <w:t>Occ</w:t>
            </w:r>
            <w:r w:rsidRPr="002B6B3A">
              <w:rPr>
                <w:rFonts w:eastAsia="Times New Roman"/>
                <w:spacing w:val="-1"/>
                <w:szCs w:val="20"/>
              </w:rPr>
              <w:t>u</w:t>
            </w:r>
            <w:r w:rsidRPr="002B6B3A">
              <w:rPr>
                <w:rFonts w:eastAsia="Times New Roman"/>
                <w:szCs w:val="20"/>
              </w:rPr>
              <w:t>r</w:t>
            </w:r>
          </w:p>
        </w:tc>
        <w:tc>
          <w:tcPr>
            <w:tcW w:w="576" w:type="dxa"/>
            <w:tcBorders>
              <w:bottom w:val="single" w:sz="6" w:space="0" w:color="auto"/>
            </w:tcBorders>
            <w:vAlign w:val="center"/>
          </w:tcPr>
          <w:p w14:paraId="1684CF21" w14:textId="77777777" w:rsidR="00A00A2B" w:rsidRPr="002B6B3A" w:rsidRDefault="00A14B09" w:rsidP="008A7C10">
            <w:pPr>
              <w:widowControl/>
              <w:jc w:val="center"/>
              <w:rPr>
                <w:szCs w:val="20"/>
              </w:rPr>
            </w:pPr>
            <w:r w:rsidRPr="002B6B3A">
              <w:rPr>
                <w:szCs w:val="20"/>
              </w:rPr>
              <w:t>X</w:t>
            </w:r>
          </w:p>
        </w:tc>
        <w:tc>
          <w:tcPr>
            <w:tcW w:w="1728" w:type="dxa"/>
            <w:vAlign w:val="center"/>
          </w:tcPr>
          <w:p w14:paraId="000AD7B8" w14:textId="77777777" w:rsidR="00A00A2B" w:rsidRPr="002B6B3A" w:rsidRDefault="00A00A2B" w:rsidP="008A7C10">
            <w:pPr>
              <w:widowControl/>
              <w:rPr>
                <w:szCs w:val="20"/>
              </w:rPr>
            </w:pPr>
            <w:r w:rsidRPr="002B6B3A">
              <w:rPr>
                <w:rFonts w:eastAsia="Times New Roman"/>
                <w:spacing w:val="2"/>
                <w:szCs w:val="20"/>
              </w:rPr>
              <w:t>W</w:t>
            </w:r>
            <w:r w:rsidRPr="002B6B3A">
              <w:rPr>
                <w:rFonts w:eastAsia="Times New Roman"/>
                <w:szCs w:val="20"/>
              </w:rPr>
              <w:t>ill</w:t>
            </w:r>
            <w:r w:rsidRPr="002B6B3A">
              <w:rPr>
                <w:rFonts w:eastAsia="Times New Roman"/>
                <w:spacing w:val="-4"/>
                <w:szCs w:val="20"/>
              </w:rPr>
              <w:t xml:space="preserve"> </w:t>
            </w:r>
            <w:r w:rsidRPr="002B6B3A">
              <w:rPr>
                <w:rFonts w:eastAsia="Times New Roman"/>
                <w:szCs w:val="20"/>
              </w:rPr>
              <w:t>N</w:t>
            </w:r>
            <w:r w:rsidRPr="002B6B3A">
              <w:rPr>
                <w:rFonts w:eastAsia="Times New Roman"/>
                <w:spacing w:val="1"/>
                <w:szCs w:val="20"/>
              </w:rPr>
              <w:t>o</w:t>
            </w:r>
            <w:r w:rsidRPr="002B6B3A">
              <w:rPr>
                <w:rFonts w:eastAsia="Times New Roman"/>
                <w:szCs w:val="20"/>
              </w:rPr>
              <w:t>t</w:t>
            </w:r>
            <w:r w:rsidRPr="002B6B3A">
              <w:rPr>
                <w:rFonts w:eastAsia="Times New Roman"/>
                <w:spacing w:val="-3"/>
                <w:szCs w:val="20"/>
              </w:rPr>
              <w:t xml:space="preserve"> </w:t>
            </w:r>
            <w:r w:rsidRPr="002B6B3A">
              <w:rPr>
                <w:rFonts w:eastAsia="Times New Roman"/>
                <w:szCs w:val="20"/>
              </w:rPr>
              <w:t>Occ</w:t>
            </w:r>
            <w:r w:rsidRPr="002B6B3A">
              <w:rPr>
                <w:rFonts w:eastAsia="Times New Roman"/>
                <w:spacing w:val="-1"/>
                <w:szCs w:val="20"/>
              </w:rPr>
              <w:t>u</w:t>
            </w:r>
            <w:r w:rsidRPr="002B6B3A">
              <w:rPr>
                <w:rFonts w:eastAsia="Times New Roman"/>
                <w:szCs w:val="20"/>
              </w:rPr>
              <w:t>r</w:t>
            </w:r>
          </w:p>
        </w:tc>
      </w:tr>
    </w:tbl>
    <w:p w14:paraId="65313A66" w14:textId="77777777" w:rsidR="00D721B7" w:rsidRDefault="00D721B7" w:rsidP="008A7C10">
      <w:pPr>
        <w:widowControl/>
        <w:rPr>
          <w:rFonts w:eastAsia="Times New Roman"/>
          <w:bCs/>
          <w:szCs w:val="20"/>
        </w:rPr>
      </w:pPr>
    </w:p>
    <w:p w14:paraId="2C9A5989" w14:textId="77777777" w:rsidR="00D721B7" w:rsidRDefault="00D721B7">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rsidRPr="002B6B3A" w14:paraId="48506A35" w14:textId="77777777" w:rsidTr="00783F68">
        <w:trPr>
          <w:trHeight w:hRule="exact" w:val="360"/>
        </w:trPr>
        <w:tc>
          <w:tcPr>
            <w:tcW w:w="9576" w:type="dxa"/>
            <w:vAlign w:val="center"/>
          </w:tcPr>
          <w:p w14:paraId="3869A7A0" w14:textId="77777777" w:rsidR="00783F68" w:rsidRPr="002B6B3A" w:rsidRDefault="00783F68" w:rsidP="008A7C10">
            <w:pPr>
              <w:widowControl/>
              <w:rPr>
                <w:rFonts w:eastAsia="Times New Roman"/>
                <w:bCs/>
                <w:szCs w:val="20"/>
              </w:rPr>
            </w:pPr>
            <w:r w:rsidRPr="002B6B3A">
              <w:rPr>
                <w:rFonts w:eastAsia="Times New Roman"/>
                <w:b/>
                <w:bCs/>
                <w:position w:val="-1"/>
                <w:sz w:val="24"/>
                <w:szCs w:val="24"/>
              </w:rPr>
              <w:lastRenderedPageBreak/>
              <w:t>11.</w:t>
            </w:r>
            <w:r w:rsidRPr="002B6B3A">
              <w:rPr>
                <w:rFonts w:eastAsia="Times New Roman"/>
                <w:b/>
                <w:bCs/>
                <w:spacing w:val="36"/>
                <w:position w:val="-1"/>
                <w:sz w:val="24"/>
                <w:szCs w:val="24"/>
              </w:rPr>
              <w:t xml:space="preserve"> </w:t>
            </w:r>
            <w:r w:rsidRPr="002B6B3A">
              <w:rPr>
                <w:rFonts w:eastAsia="Times New Roman"/>
                <w:b/>
                <w:bCs/>
                <w:spacing w:val="1"/>
                <w:position w:val="-1"/>
                <w:sz w:val="24"/>
                <w:szCs w:val="24"/>
              </w:rPr>
              <w:t>T</w:t>
            </w:r>
            <w:r w:rsidRPr="002B6B3A">
              <w:rPr>
                <w:rFonts w:eastAsia="Times New Roman"/>
                <w:b/>
                <w:bCs/>
                <w:spacing w:val="-1"/>
                <w:position w:val="-1"/>
                <w:sz w:val="19"/>
                <w:szCs w:val="19"/>
              </w:rPr>
              <w:t>O</w:t>
            </w:r>
            <w:r w:rsidRPr="002B6B3A">
              <w:rPr>
                <w:rFonts w:eastAsia="Times New Roman"/>
                <w:b/>
                <w:bCs/>
                <w:spacing w:val="-2"/>
                <w:position w:val="-1"/>
                <w:sz w:val="19"/>
                <w:szCs w:val="19"/>
              </w:rPr>
              <w:t>X</w:t>
            </w:r>
            <w:r w:rsidRPr="002B6B3A">
              <w:rPr>
                <w:rFonts w:eastAsia="Times New Roman"/>
                <w:b/>
                <w:bCs/>
                <w:spacing w:val="1"/>
                <w:position w:val="-1"/>
                <w:sz w:val="19"/>
                <w:szCs w:val="19"/>
              </w:rPr>
              <w:t>I</w:t>
            </w:r>
            <w:r w:rsidRPr="002B6B3A">
              <w:rPr>
                <w:rFonts w:eastAsia="Times New Roman"/>
                <w:b/>
                <w:bCs/>
                <w:position w:val="-1"/>
                <w:sz w:val="19"/>
                <w:szCs w:val="19"/>
              </w:rPr>
              <w:t>C</w:t>
            </w:r>
            <w:r w:rsidRPr="002B6B3A">
              <w:rPr>
                <w:rFonts w:eastAsia="Times New Roman"/>
                <w:b/>
                <w:bCs/>
                <w:spacing w:val="-1"/>
                <w:position w:val="-1"/>
                <w:sz w:val="19"/>
                <w:szCs w:val="19"/>
              </w:rPr>
              <w:t>O</w:t>
            </w:r>
            <w:r w:rsidRPr="002B6B3A">
              <w:rPr>
                <w:rFonts w:eastAsia="Times New Roman"/>
                <w:b/>
                <w:bCs/>
                <w:spacing w:val="1"/>
                <w:position w:val="-1"/>
                <w:sz w:val="19"/>
                <w:szCs w:val="19"/>
              </w:rPr>
              <w:t>L</w:t>
            </w:r>
            <w:r w:rsidRPr="002B6B3A">
              <w:rPr>
                <w:rFonts w:eastAsia="Times New Roman"/>
                <w:b/>
                <w:bCs/>
                <w:spacing w:val="-1"/>
                <w:position w:val="-1"/>
                <w:sz w:val="19"/>
                <w:szCs w:val="19"/>
              </w:rPr>
              <w:t>OG</w:t>
            </w:r>
            <w:r w:rsidRPr="002B6B3A">
              <w:rPr>
                <w:rFonts w:eastAsia="Times New Roman"/>
                <w:b/>
                <w:bCs/>
                <w:spacing w:val="1"/>
                <w:position w:val="-1"/>
                <w:sz w:val="19"/>
                <w:szCs w:val="19"/>
              </w:rPr>
              <w:t>I</w:t>
            </w:r>
            <w:r w:rsidRPr="002B6B3A">
              <w:rPr>
                <w:rFonts w:eastAsia="Times New Roman"/>
                <w:b/>
                <w:bCs/>
                <w:position w:val="-1"/>
                <w:sz w:val="19"/>
                <w:szCs w:val="19"/>
              </w:rPr>
              <w:t>CAL</w:t>
            </w:r>
            <w:r w:rsidRPr="002B6B3A">
              <w:rPr>
                <w:rFonts w:eastAsia="Times New Roman"/>
                <w:b/>
                <w:bCs/>
                <w:spacing w:val="-13"/>
                <w:position w:val="-1"/>
                <w:sz w:val="19"/>
                <w:szCs w:val="19"/>
              </w:rPr>
              <w:t xml:space="preserve"> </w:t>
            </w:r>
            <w:r w:rsidRPr="002B6B3A">
              <w:rPr>
                <w:rFonts w:eastAsia="Times New Roman"/>
                <w:b/>
                <w:bCs/>
                <w:position w:val="-1"/>
                <w:sz w:val="24"/>
                <w:szCs w:val="24"/>
              </w:rPr>
              <w:t>I</w:t>
            </w:r>
            <w:r w:rsidRPr="002B6B3A">
              <w:rPr>
                <w:rFonts w:eastAsia="Times New Roman"/>
                <w:b/>
                <w:bCs/>
                <w:position w:val="-1"/>
                <w:sz w:val="19"/>
                <w:szCs w:val="19"/>
              </w:rPr>
              <w:t>N</w:t>
            </w:r>
            <w:r w:rsidRPr="002B6B3A">
              <w:rPr>
                <w:rFonts w:eastAsia="Times New Roman"/>
                <w:b/>
                <w:bCs/>
                <w:spacing w:val="-1"/>
                <w:position w:val="-1"/>
                <w:sz w:val="19"/>
                <w:szCs w:val="19"/>
              </w:rPr>
              <w:t>FO</w:t>
            </w:r>
            <w:r w:rsidRPr="002B6B3A">
              <w:rPr>
                <w:rFonts w:eastAsia="Times New Roman"/>
                <w:b/>
                <w:bCs/>
                <w:position w:val="-1"/>
                <w:sz w:val="19"/>
                <w:szCs w:val="19"/>
              </w:rPr>
              <w:t>R</w:t>
            </w:r>
            <w:r w:rsidRPr="002B6B3A">
              <w:rPr>
                <w:rFonts w:eastAsia="Times New Roman"/>
                <w:b/>
                <w:bCs/>
                <w:spacing w:val="1"/>
                <w:position w:val="-1"/>
                <w:sz w:val="19"/>
                <w:szCs w:val="19"/>
              </w:rPr>
              <w:t>M</w:t>
            </w:r>
            <w:r w:rsidRPr="002B6B3A">
              <w:rPr>
                <w:rFonts w:eastAsia="Times New Roman"/>
                <w:b/>
                <w:bCs/>
                <w:position w:val="-1"/>
                <w:sz w:val="19"/>
                <w:szCs w:val="19"/>
              </w:rPr>
              <w:t>A</w:t>
            </w:r>
            <w:r w:rsidRPr="002B6B3A">
              <w:rPr>
                <w:rFonts w:eastAsia="Times New Roman"/>
                <w:b/>
                <w:bCs/>
                <w:spacing w:val="1"/>
                <w:position w:val="-1"/>
                <w:sz w:val="19"/>
                <w:szCs w:val="19"/>
              </w:rPr>
              <w:t>TI</w:t>
            </w:r>
            <w:r w:rsidRPr="002B6B3A">
              <w:rPr>
                <w:rFonts w:eastAsia="Times New Roman"/>
                <w:b/>
                <w:bCs/>
                <w:spacing w:val="-1"/>
                <w:position w:val="-1"/>
                <w:sz w:val="19"/>
                <w:szCs w:val="19"/>
              </w:rPr>
              <w:t>O</w:t>
            </w:r>
            <w:r w:rsidRPr="002B6B3A">
              <w:rPr>
                <w:rFonts w:eastAsia="Times New Roman"/>
                <w:b/>
                <w:bCs/>
                <w:position w:val="-1"/>
                <w:sz w:val="19"/>
                <w:szCs w:val="19"/>
              </w:rPr>
              <w:t>N</w:t>
            </w:r>
          </w:p>
        </w:tc>
      </w:tr>
    </w:tbl>
    <w:p w14:paraId="50075F3A" w14:textId="77777777" w:rsidR="00A00A2B" w:rsidRPr="002B6B3A" w:rsidRDefault="00A00A2B" w:rsidP="008A7C10">
      <w:pPr>
        <w:widowControl/>
        <w:rPr>
          <w:rFonts w:eastAsia="Times New Roman"/>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9165E8" w14:paraId="28D7BBBF" w14:textId="77777777" w:rsidTr="00252092">
        <w:tc>
          <w:tcPr>
            <w:tcW w:w="2016" w:type="dxa"/>
            <w:vAlign w:val="center"/>
          </w:tcPr>
          <w:p w14:paraId="45DD0418" w14:textId="77777777" w:rsidR="00EB5E4A" w:rsidRPr="009165E8" w:rsidRDefault="00EB5E4A" w:rsidP="00D91502">
            <w:pPr>
              <w:widowControl/>
              <w:ind w:left="-108"/>
              <w:rPr>
                <w:b/>
                <w:szCs w:val="20"/>
              </w:rPr>
            </w:pPr>
            <w:r w:rsidRPr="009165E8">
              <w:rPr>
                <w:rFonts w:eastAsia="Times New Roman"/>
                <w:b/>
                <w:bCs/>
                <w:position w:val="-1"/>
                <w:szCs w:val="20"/>
              </w:rPr>
              <w:t>R</w:t>
            </w:r>
            <w:r w:rsidRPr="009165E8">
              <w:rPr>
                <w:rFonts w:eastAsia="Times New Roman"/>
                <w:b/>
                <w:bCs/>
                <w:spacing w:val="1"/>
                <w:position w:val="-1"/>
                <w:szCs w:val="20"/>
              </w:rPr>
              <w:t>o</w:t>
            </w:r>
            <w:r w:rsidRPr="009165E8">
              <w:rPr>
                <w:rFonts w:eastAsia="Times New Roman"/>
                <w:b/>
                <w:bCs/>
                <w:position w:val="-1"/>
                <w:szCs w:val="20"/>
              </w:rPr>
              <w:t>u</w:t>
            </w:r>
            <w:r w:rsidRPr="009165E8">
              <w:rPr>
                <w:rFonts w:eastAsia="Times New Roman"/>
                <w:b/>
                <w:bCs/>
                <w:spacing w:val="1"/>
                <w:position w:val="-1"/>
                <w:szCs w:val="20"/>
              </w:rPr>
              <w:t>t</w:t>
            </w:r>
            <w:r w:rsidRPr="009165E8">
              <w:rPr>
                <w:rFonts w:eastAsia="Times New Roman"/>
                <w:b/>
                <w:bCs/>
                <w:position w:val="-1"/>
                <w:szCs w:val="20"/>
              </w:rPr>
              <w:t>e</w:t>
            </w:r>
            <w:r w:rsidRPr="009165E8">
              <w:rPr>
                <w:rFonts w:eastAsia="Times New Roman"/>
                <w:b/>
                <w:bCs/>
                <w:spacing w:val="-4"/>
                <w:position w:val="-1"/>
                <w:szCs w:val="20"/>
              </w:rPr>
              <w:t xml:space="preserve"> </w:t>
            </w:r>
            <w:r w:rsidRPr="009165E8">
              <w:rPr>
                <w:rFonts w:eastAsia="Times New Roman"/>
                <w:b/>
                <w:bCs/>
                <w:spacing w:val="1"/>
                <w:position w:val="-1"/>
                <w:szCs w:val="20"/>
              </w:rPr>
              <w:t>o</w:t>
            </w:r>
            <w:r w:rsidRPr="009165E8">
              <w:rPr>
                <w:rFonts w:eastAsia="Times New Roman"/>
                <w:b/>
                <w:bCs/>
                <w:position w:val="-1"/>
                <w:szCs w:val="20"/>
              </w:rPr>
              <w:t>f</w:t>
            </w:r>
            <w:r w:rsidRPr="009165E8">
              <w:rPr>
                <w:rFonts w:eastAsia="Times New Roman"/>
                <w:b/>
                <w:bCs/>
                <w:spacing w:val="-1"/>
                <w:position w:val="-1"/>
                <w:szCs w:val="20"/>
              </w:rPr>
              <w:t xml:space="preserve"> </w:t>
            </w:r>
            <w:r w:rsidR="00957B26" w:rsidRPr="009165E8">
              <w:rPr>
                <w:rFonts w:eastAsia="Times New Roman"/>
                <w:b/>
                <w:bCs/>
                <w:spacing w:val="-1"/>
                <w:position w:val="-1"/>
                <w:szCs w:val="20"/>
              </w:rPr>
              <w:t>Exposure</w:t>
            </w:r>
            <w:r w:rsidRPr="009165E8">
              <w:rPr>
                <w:rFonts w:eastAsia="Times New Roman"/>
                <w:b/>
                <w:bCs/>
                <w:position w:val="-1"/>
                <w:szCs w:val="20"/>
              </w:rPr>
              <w:t>:</w:t>
            </w:r>
          </w:p>
        </w:tc>
        <w:tc>
          <w:tcPr>
            <w:tcW w:w="576" w:type="dxa"/>
            <w:tcBorders>
              <w:bottom w:val="single" w:sz="6" w:space="0" w:color="auto"/>
            </w:tcBorders>
            <w:shd w:val="clear" w:color="auto" w:fill="auto"/>
            <w:vAlign w:val="center"/>
          </w:tcPr>
          <w:p w14:paraId="4AF2E642" w14:textId="77777777" w:rsidR="00EB5E4A" w:rsidRPr="009165E8" w:rsidRDefault="00E12D28" w:rsidP="008A7C10">
            <w:pPr>
              <w:widowControl/>
              <w:jc w:val="center"/>
              <w:rPr>
                <w:szCs w:val="20"/>
              </w:rPr>
            </w:pPr>
            <w:r w:rsidRPr="009165E8">
              <w:rPr>
                <w:szCs w:val="20"/>
              </w:rPr>
              <w:t>X</w:t>
            </w:r>
          </w:p>
        </w:tc>
        <w:tc>
          <w:tcPr>
            <w:tcW w:w="1440" w:type="dxa"/>
            <w:shd w:val="clear" w:color="auto" w:fill="auto"/>
            <w:vAlign w:val="center"/>
          </w:tcPr>
          <w:p w14:paraId="63784E23" w14:textId="77777777" w:rsidR="00EB5E4A" w:rsidRPr="009165E8" w:rsidRDefault="00EB5E4A" w:rsidP="008A7C10">
            <w:pPr>
              <w:widowControl/>
              <w:rPr>
                <w:szCs w:val="20"/>
              </w:rPr>
            </w:pPr>
            <w:r w:rsidRPr="009165E8">
              <w:rPr>
                <w:rFonts w:eastAsia="Times New Roman"/>
                <w:spacing w:val="1"/>
                <w:szCs w:val="20"/>
              </w:rPr>
              <w:t>I</w:t>
            </w:r>
            <w:r w:rsidRPr="009165E8">
              <w:rPr>
                <w:rFonts w:eastAsia="Times New Roman"/>
                <w:spacing w:val="-1"/>
                <w:szCs w:val="20"/>
              </w:rPr>
              <w:t>nh</w:t>
            </w:r>
            <w:r w:rsidRPr="009165E8">
              <w:rPr>
                <w:rFonts w:eastAsia="Times New Roman"/>
                <w:szCs w:val="20"/>
              </w:rPr>
              <w:t>alati</w:t>
            </w:r>
            <w:r w:rsidRPr="009165E8">
              <w:rPr>
                <w:rFonts w:eastAsia="Times New Roman"/>
                <w:spacing w:val="1"/>
                <w:szCs w:val="20"/>
              </w:rPr>
              <w:t>o</w:t>
            </w:r>
            <w:r w:rsidRPr="009165E8">
              <w:rPr>
                <w:rFonts w:eastAsia="Times New Roman"/>
                <w:szCs w:val="20"/>
              </w:rPr>
              <w:t>n</w:t>
            </w:r>
          </w:p>
        </w:tc>
        <w:tc>
          <w:tcPr>
            <w:tcW w:w="576" w:type="dxa"/>
            <w:tcBorders>
              <w:bottom w:val="single" w:sz="6" w:space="0" w:color="auto"/>
            </w:tcBorders>
            <w:shd w:val="clear" w:color="auto" w:fill="auto"/>
            <w:vAlign w:val="center"/>
          </w:tcPr>
          <w:p w14:paraId="195A7E97" w14:textId="77777777" w:rsidR="00EB5E4A" w:rsidRPr="009165E8" w:rsidRDefault="00D76D7D" w:rsidP="008A7C10">
            <w:pPr>
              <w:widowControl/>
              <w:jc w:val="center"/>
              <w:rPr>
                <w:szCs w:val="20"/>
              </w:rPr>
            </w:pPr>
            <w:r w:rsidRPr="009165E8">
              <w:rPr>
                <w:szCs w:val="20"/>
              </w:rPr>
              <w:t>X</w:t>
            </w:r>
          </w:p>
        </w:tc>
        <w:tc>
          <w:tcPr>
            <w:tcW w:w="1440" w:type="dxa"/>
            <w:shd w:val="clear" w:color="auto" w:fill="auto"/>
            <w:vAlign w:val="center"/>
          </w:tcPr>
          <w:p w14:paraId="3FB73395" w14:textId="77777777" w:rsidR="00EB5E4A" w:rsidRPr="009165E8" w:rsidRDefault="00EB5E4A" w:rsidP="008A7C10">
            <w:pPr>
              <w:widowControl/>
              <w:rPr>
                <w:szCs w:val="20"/>
              </w:rPr>
            </w:pPr>
            <w:r w:rsidRPr="009165E8">
              <w:rPr>
                <w:rFonts w:eastAsia="Times New Roman"/>
                <w:szCs w:val="20"/>
              </w:rPr>
              <w:t>S</w:t>
            </w:r>
            <w:r w:rsidRPr="009165E8">
              <w:rPr>
                <w:rFonts w:eastAsia="Times New Roman"/>
                <w:spacing w:val="-1"/>
                <w:szCs w:val="20"/>
              </w:rPr>
              <w:t>k</w:t>
            </w:r>
            <w:r w:rsidRPr="009165E8">
              <w:rPr>
                <w:rFonts w:eastAsia="Times New Roman"/>
                <w:szCs w:val="20"/>
              </w:rPr>
              <w:t>in</w:t>
            </w:r>
          </w:p>
        </w:tc>
        <w:tc>
          <w:tcPr>
            <w:tcW w:w="576" w:type="dxa"/>
            <w:tcBorders>
              <w:bottom w:val="single" w:sz="6" w:space="0" w:color="auto"/>
            </w:tcBorders>
            <w:shd w:val="clear" w:color="auto" w:fill="auto"/>
            <w:vAlign w:val="center"/>
          </w:tcPr>
          <w:p w14:paraId="7242B4F7" w14:textId="77777777" w:rsidR="00EB5E4A" w:rsidRPr="009165E8" w:rsidRDefault="00484EF6" w:rsidP="008A7C10">
            <w:pPr>
              <w:widowControl/>
              <w:jc w:val="center"/>
              <w:rPr>
                <w:szCs w:val="20"/>
              </w:rPr>
            </w:pPr>
            <w:r w:rsidRPr="009165E8">
              <w:rPr>
                <w:szCs w:val="20"/>
              </w:rPr>
              <w:t>X</w:t>
            </w:r>
          </w:p>
        </w:tc>
        <w:tc>
          <w:tcPr>
            <w:tcW w:w="1440" w:type="dxa"/>
            <w:shd w:val="clear" w:color="auto" w:fill="auto"/>
            <w:vAlign w:val="center"/>
          </w:tcPr>
          <w:p w14:paraId="04255FC5" w14:textId="77777777" w:rsidR="00EB5E4A" w:rsidRPr="009165E8" w:rsidRDefault="00EB5E4A" w:rsidP="008A7C10">
            <w:pPr>
              <w:widowControl/>
              <w:rPr>
                <w:szCs w:val="20"/>
              </w:rPr>
            </w:pPr>
            <w:r w:rsidRPr="009165E8">
              <w:rPr>
                <w:rFonts w:eastAsia="Times New Roman"/>
                <w:spacing w:val="1"/>
                <w:szCs w:val="20"/>
              </w:rPr>
              <w:t>I</w:t>
            </w:r>
            <w:r w:rsidRPr="009165E8">
              <w:rPr>
                <w:rFonts w:eastAsia="Times New Roman"/>
                <w:spacing w:val="-1"/>
                <w:szCs w:val="20"/>
              </w:rPr>
              <w:t>ng</w:t>
            </w:r>
            <w:r w:rsidRPr="009165E8">
              <w:rPr>
                <w:rFonts w:eastAsia="Times New Roman"/>
                <w:szCs w:val="20"/>
              </w:rPr>
              <w:t>e</w:t>
            </w:r>
            <w:r w:rsidRPr="009165E8">
              <w:rPr>
                <w:rFonts w:eastAsia="Times New Roman"/>
                <w:spacing w:val="-1"/>
                <w:szCs w:val="20"/>
              </w:rPr>
              <w:t>s</w:t>
            </w:r>
            <w:r w:rsidRPr="009165E8">
              <w:rPr>
                <w:rFonts w:eastAsia="Times New Roman"/>
                <w:szCs w:val="20"/>
              </w:rPr>
              <w:t>ti</w:t>
            </w:r>
            <w:r w:rsidRPr="009165E8">
              <w:rPr>
                <w:rFonts w:eastAsia="Times New Roman"/>
                <w:spacing w:val="1"/>
                <w:szCs w:val="20"/>
              </w:rPr>
              <w:t>o</w:t>
            </w:r>
            <w:r w:rsidRPr="009165E8">
              <w:rPr>
                <w:rFonts w:eastAsia="Times New Roman"/>
                <w:szCs w:val="20"/>
              </w:rPr>
              <w:t>n</w:t>
            </w:r>
          </w:p>
        </w:tc>
      </w:tr>
    </w:tbl>
    <w:p w14:paraId="774A442F" w14:textId="77777777" w:rsidR="00522E29" w:rsidRPr="00960543" w:rsidRDefault="00C12A63" w:rsidP="008A7C10">
      <w:pPr>
        <w:widowControl/>
        <w:spacing w:before="120"/>
      </w:pPr>
      <w:r w:rsidRPr="00960543">
        <w:rPr>
          <w:rFonts w:eastAsia="Times New Roman"/>
          <w:b/>
          <w:bCs/>
          <w:szCs w:val="20"/>
        </w:rPr>
        <w:t>Symptoms Related to the Physical, Chemical and Toxicological Characteristics:</w:t>
      </w:r>
      <w:r w:rsidR="00A31815" w:rsidRPr="00960543">
        <w:rPr>
          <w:rFonts w:eastAsia="Times New Roman"/>
          <w:bCs/>
          <w:szCs w:val="20"/>
        </w:rPr>
        <w:t xml:space="preserve">  </w:t>
      </w:r>
      <w:r w:rsidR="000B4B5B" w:rsidRPr="00960543">
        <w:t>Skin irritation, eye irritation, central nervous system depression, and nerve damage.</w:t>
      </w:r>
      <w:r w:rsidR="00361EED" w:rsidRPr="00960543">
        <w:t xml:space="preserve">  May cause blindness.</w:t>
      </w:r>
    </w:p>
    <w:p w14:paraId="7726A8F2" w14:textId="77777777" w:rsidR="00A00A2B" w:rsidRPr="00960543" w:rsidRDefault="00EB5E4A" w:rsidP="008A7C10">
      <w:pPr>
        <w:widowControl/>
        <w:spacing w:before="120"/>
        <w:rPr>
          <w:rFonts w:eastAsia="Times New Roman"/>
          <w:b/>
          <w:bCs/>
          <w:szCs w:val="20"/>
        </w:rPr>
      </w:pPr>
      <w:r w:rsidRPr="00960543">
        <w:rPr>
          <w:rFonts w:eastAsia="Times New Roman"/>
          <w:b/>
          <w:bCs/>
          <w:szCs w:val="20"/>
        </w:rPr>
        <w:t>Potential Health Effects (Acute</w:t>
      </w:r>
      <w:r w:rsidR="00957B26" w:rsidRPr="00960543">
        <w:rPr>
          <w:rFonts w:eastAsia="Times New Roman"/>
          <w:b/>
          <w:bCs/>
          <w:szCs w:val="20"/>
        </w:rPr>
        <w:t>,</w:t>
      </w:r>
      <w:r w:rsidRPr="00960543">
        <w:rPr>
          <w:rFonts w:eastAsia="Times New Roman"/>
          <w:b/>
          <w:bCs/>
          <w:szCs w:val="20"/>
        </w:rPr>
        <w:t xml:space="preserve"> </w:t>
      </w:r>
      <w:r w:rsidR="00957B26" w:rsidRPr="00960543">
        <w:rPr>
          <w:rFonts w:eastAsia="Times New Roman"/>
          <w:b/>
          <w:bCs/>
          <w:szCs w:val="20"/>
        </w:rPr>
        <w:t>C</w:t>
      </w:r>
      <w:r w:rsidRPr="00960543">
        <w:rPr>
          <w:rFonts w:eastAsia="Times New Roman"/>
          <w:b/>
          <w:bCs/>
          <w:szCs w:val="20"/>
        </w:rPr>
        <w:t>hronic</w:t>
      </w:r>
      <w:r w:rsidR="00373DC9" w:rsidRPr="00960543">
        <w:rPr>
          <w:rFonts w:eastAsia="Times New Roman"/>
          <w:b/>
          <w:bCs/>
          <w:szCs w:val="20"/>
        </w:rPr>
        <w:t>,</w:t>
      </w:r>
      <w:r w:rsidR="00957B26" w:rsidRPr="00960543">
        <w:rPr>
          <w:rFonts w:eastAsia="Times New Roman"/>
          <w:b/>
          <w:bCs/>
          <w:szCs w:val="20"/>
        </w:rPr>
        <w:t xml:space="preserve"> and Delayed</w:t>
      </w:r>
      <w:r w:rsidRPr="00960543">
        <w:rPr>
          <w:rFonts w:eastAsia="Times New Roman"/>
          <w:b/>
          <w:bCs/>
          <w:szCs w:val="20"/>
        </w:rPr>
        <w:t>)</w:t>
      </w:r>
    </w:p>
    <w:p w14:paraId="212C3F15" w14:textId="77777777" w:rsidR="000B4B5B" w:rsidRPr="00960543" w:rsidRDefault="000B4B5B" w:rsidP="008A7C10">
      <w:pPr>
        <w:widowControl/>
        <w:tabs>
          <w:tab w:val="left" w:pos="360"/>
        </w:tabs>
        <w:spacing w:before="120" w:after="120"/>
        <w:ind w:left="360"/>
      </w:pPr>
      <w:r w:rsidRPr="00960543">
        <w:rPr>
          <w:b/>
        </w:rPr>
        <w:t>Inhalation:</w:t>
      </w:r>
      <w:r w:rsidRPr="00960543">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397CC326" w14:textId="77777777" w:rsidR="000B4B5B" w:rsidRPr="00960543" w:rsidRDefault="000B4B5B" w:rsidP="008A7C10">
      <w:pPr>
        <w:widowControl/>
        <w:tabs>
          <w:tab w:val="left" w:pos="360"/>
        </w:tabs>
        <w:spacing w:before="120" w:after="120"/>
        <w:ind w:left="360"/>
      </w:pPr>
      <w:r w:rsidRPr="00960543">
        <w:rPr>
          <w:b/>
        </w:rPr>
        <w:t>Skin Contact:</w:t>
      </w:r>
      <w:r w:rsidRPr="00960543">
        <w:t xml:space="preserve">  Acute and chronic exposure may result in irritation, absorption may occur, headache, drowsiness, loss of coordination, blood disorders, and nerve damage.</w:t>
      </w:r>
    </w:p>
    <w:p w14:paraId="02575D54" w14:textId="77777777" w:rsidR="000B4B5B" w:rsidRPr="00960543" w:rsidRDefault="000B4B5B" w:rsidP="008A7C10">
      <w:pPr>
        <w:widowControl/>
        <w:tabs>
          <w:tab w:val="left" w:pos="360"/>
        </w:tabs>
        <w:spacing w:before="120" w:after="120"/>
        <w:ind w:left="360"/>
      </w:pPr>
      <w:r w:rsidRPr="00960543">
        <w:rPr>
          <w:b/>
        </w:rPr>
        <w:t>Eye Contact:</w:t>
      </w:r>
      <w:r w:rsidRPr="00960543">
        <w:t xml:space="preserve">  Acute and chronic exposure may cause irritation; acute may cause eye damage.</w:t>
      </w:r>
    </w:p>
    <w:p w14:paraId="6CA40ECB" w14:textId="77777777" w:rsidR="000B4B5B" w:rsidRPr="00960543" w:rsidRDefault="000B4B5B" w:rsidP="008A7C10">
      <w:pPr>
        <w:widowControl/>
        <w:tabs>
          <w:tab w:val="left" w:pos="360"/>
        </w:tabs>
        <w:spacing w:after="120"/>
        <w:ind w:left="360"/>
      </w:pPr>
      <w:r w:rsidRPr="00960543">
        <w:rPr>
          <w:b/>
        </w:rPr>
        <w:t>Ingestion:</w:t>
      </w:r>
      <w:r w:rsidRPr="00960543">
        <w:t xml:space="preserve">  Acute and chronic exposure may cause the same effects as listed for inhalation.</w:t>
      </w:r>
    </w:p>
    <w:p w14:paraId="6CD87330" w14:textId="77777777" w:rsidR="00A00A2B" w:rsidRPr="00960543" w:rsidRDefault="00EB5E4A" w:rsidP="008A7C10">
      <w:pPr>
        <w:widowControl/>
        <w:rPr>
          <w:rFonts w:eastAsia="Times New Roman"/>
          <w:bCs/>
          <w:szCs w:val="20"/>
        </w:rPr>
      </w:pPr>
      <w:r w:rsidRPr="00960543">
        <w:rPr>
          <w:rFonts w:eastAsia="Times New Roman"/>
          <w:b/>
          <w:bCs/>
          <w:szCs w:val="20"/>
        </w:rPr>
        <w:t>Numerical Measures of Toxicity</w:t>
      </w:r>
    </w:p>
    <w:p w14:paraId="46C7E981" w14:textId="77777777" w:rsidR="00B7052B" w:rsidRPr="00960543" w:rsidRDefault="00EB5E4A" w:rsidP="008A7C10">
      <w:pPr>
        <w:widowControl/>
        <w:ind w:left="360"/>
        <w:rPr>
          <w:rFonts w:eastAsia="Times New Roman"/>
          <w:bCs/>
          <w:szCs w:val="20"/>
        </w:rPr>
      </w:pPr>
      <w:r w:rsidRPr="00960543">
        <w:rPr>
          <w:rFonts w:eastAsia="Times New Roman"/>
          <w:b/>
          <w:bCs/>
          <w:szCs w:val="20"/>
        </w:rPr>
        <w:t xml:space="preserve">Acute </w:t>
      </w:r>
      <w:r w:rsidR="000E5F1A" w:rsidRPr="00960543">
        <w:rPr>
          <w:rFonts w:eastAsia="Times New Roman"/>
          <w:b/>
          <w:bCs/>
          <w:szCs w:val="20"/>
        </w:rPr>
        <w:t>T</w:t>
      </w:r>
      <w:r w:rsidRPr="00960543">
        <w:rPr>
          <w:rFonts w:eastAsia="Times New Roman"/>
          <w:b/>
          <w:bCs/>
          <w:szCs w:val="20"/>
        </w:rPr>
        <w:t>oxicity</w:t>
      </w:r>
      <w:r w:rsidR="00DF7399" w:rsidRPr="00960543">
        <w:rPr>
          <w:rFonts w:eastAsia="Times New Roman"/>
          <w:b/>
          <w:bCs/>
          <w:szCs w:val="20"/>
        </w:rPr>
        <w:t>:</w:t>
      </w:r>
      <w:r w:rsidR="00B7052B" w:rsidRPr="00960543">
        <w:rPr>
          <w:rFonts w:eastAsia="Times New Roman"/>
          <w:bCs/>
          <w:szCs w:val="20"/>
        </w:rPr>
        <w:t xml:space="preserve"> </w:t>
      </w:r>
      <w:r w:rsidR="00484EF6" w:rsidRPr="00960543">
        <w:rPr>
          <w:rFonts w:eastAsia="Times New Roman"/>
          <w:bCs/>
          <w:szCs w:val="20"/>
        </w:rPr>
        <w:t xml:space="preserve"> </w:t>
      </w:r>
      <w:r w:rsidR="00785934" w:rsidRPr="00960543">
        <w:rPr>
          <w:rFonts w:eastAsia="Times New Roman"/>
          <w:bCs/>
          <w:szCs w:val="20"/>
        </w:rPr>
        <w:t>Category</w:t>
      </w:r>
      <w:r w:rsidR="00A3484C" w:rsidRPr="00960543">
        <w:rPr>
          <w:rFonts w:eastAsia="Times New Roman"/>
          <w:bCs/>
          <w:szCs w:val="20"/>
        </w:rPr>
        <w:t> </w:t>
      </w:r>
      <w:r w:rsidR="00785934" w:rsidRPr="00960543">
        <w:rPr>
          <w:rFonts w:eastAsia="Times New Roman"/>
          <w:bCs/>
          <w:szCs w:val="20"/>
        </w:rPr>
        <w:t xml:space="preserve">3 for </w:t>
      </w:r>
      <w:r w:rsidR="007465C8" w:rsidRPr="00960543">
        <w:rPr>
          <w:rFonts w:eastAsia="Times New Roman"/>
          <w:bCs/>
          <w:szCs w:val="20"/>
        </w:rPr>
        <w:t>O</w:t>
      </w:r>
      <w:r w:rsidR="00785934" w:rsidRPr="00960543">
        <w:rPr>
          <w:rFonts w:eastAsia="Times New Roman"/>
          <w:bCs/>
          <w:szCs w:val="20"/>
        </w:rPr>
        <w:t xml:space="preserve">ral, </w:t>
      </w:r>
      <w:r w:rsidR="007465C8" w:rsidRPr="00960543">
        <w:rPr>
          <w:rFonts w:eastAsia="Times New Roman"/>
          <w:bCs/>
          <w:szCs w:val="20"/>
        </w:rPr>
        <w:t>I</w:t>
      </w:r>
      <w:r w:rsidR="00785934" w:rsidRPr="00960543">
        <w:rPr>
          <w:rFonts w:eastAsia="Times New Roman"/>
          <w:bCs/>
          <w:szCs w:val="20"/>
        </w:rPr>
        <w:t xml:space="preserve">nhalation, and </w:t>
      </w:r>
      <w:r w:rsidR="007465C8" w:rsidRPr="00960543">
        <w:rPr>
          <w:rFonts w:eastAsia="Times New Roman"/>
          <w:bCs/>
          <w:szCs w:val="20"/>
        </w:rPr>
        <w:t>De</w:t>
      </w:r>
      <w:r w:rsidR="00785934" w:rsidRPr="00960543">
        <w:rPr>
          <w:rFonts w:eastAsia="Times New Roman"/>
          <w:bCs/>
          <w:szCs w:val="20"/>
        </w:rPr>
        <w:t>rmal</w:t>
      </w:r>
      <w:r w:rsidR="00484EF6" w:rsidRPr="00960543">
        <w:rPr>
          <w:rFonts w:eastAsia="Times New Roman"/>
          <w:bCs/>
          <w:szCs w:val="20"/>
        </w:rPr>
        <w:t>.</w:t>
      </w:r>
    </w:p>
    <w:p w14:paraId="7E55D772" w14:textId="77777777" w:rsidR="000D447C"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Methanol:</w:t>
      </w:r>
      <w:r w:rsidRPr="00960543">
        <w:rPr>
          <w:rFonts w:eastAsia="Times New Roman"/>
          <w:bCs/>
          <w:szCs w:val="20"/>
        </w:rPr>
        <w:tab/>
      </w:r>
      <w:r w:rsidR="000D447C" w:rsidRPr="00960543">
        <w:rPr>
          <w:rFonts w:eastAsia="Times New Roman"/>
          <w:bCs/>
          <w:szCs w:val="20"/>
        </w:rPr>
        <w:t xml:space="preserve">Human, Oral, </w:t>
      </w:r>
      <w:proofErr w:type="spellStart"/>
      <w:proofErr w:type="gramStart"/>
      <w:r w:rsidR="000D447C" w:rsidRPr="00960543">
        <w:rPr>
          <w:rFonts w:eastAsia="Times New Roman"/>
          <w:bCs/>
          <w:szCs w:val="20"/>
        </w:rPr>
        <w:t>LDLo</w:t>
      </w:r>
      <w:proofErr w:type="spellEnd"/>
      <w:proofErr w:type="gramEnd"/>
      <w:r w:rsidR="000D447C" w:rsidRPr="00960543">
        <w:rPr>
          <w:rFonts w:eastAsia="Times New Roman"/>
          <w:bCs/>
          <w:szCs w:val="20"/>
        </w:rPr>
        <w:t>:  143</w:t>
      </w:r>
      <w:r w:rsidR="00A3484C" w:rsidRPr="00960543">
        <w:rPr>
          <w:rFonts w:eastAsia="Times New Roman"/>
          <w:bCs/>
          <w:szCs w:val="20"/>
        </w:rPr>
        <w:t> </w:t>
      </w:r>
      <w:r w:rsidR="000D447C" w:rsidRPr="00960543">
        <w:rPr>
          <w:rFonts w:eastAsia="Times New Roman"/>
          <w:bCs/>
          <w:szCs w:val="20"/>
        </w:rPr>
        <w:t>mg/kg</w:t>
      </w:r>
    </w:p>
    <w:p w14:paraId="3E372B99" w14:textId="77777777" w:rsidR="00C34D5C"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C34D5C" w:rsidRPr="00960543">
        <w:rPr>
          <w:rFonts w:eastAsia="Times New Roman"/>
          <w:bCs/>
          <w:szCs w:val="20"/>
        </w:rPr>
        <w:t xml:space="preserve">Rat, Oral, LD50:  </w:t>
      </w:r>
      <w:r w:rsidR="000B4B5B" w:rsidRPr="00960543">
        <w:rPr>
          <w:rFonts w:eastAsia="Times New Roman"/>
          <w:bCs/>
          <w:szCs w:val="20"/>
        </w:rPr>
        <w:t>5628</w:t>
      </w:r>
      <w:r w:rsidR="00C34D5C" w:rsidRPr="00960543">
        <w:rPr>
          <w:rFonts w:eastAsia="Times New Roman"/>
          <w:bCs/>
          <w:szCs w:val="20"/>
        </w:rPr>
        <w:t> mg/kg</w:t>
      </w:r>
    </w:p>
    <w:p w14:paraId="659057BC" w14:textId="77777777" w:rsidR="00D76D7D"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D76D7D" w:rsidRPr="00960543">
        <w:rPr>
          <w:rFonts w:eastAsia="Times New Roman"/>
          <w:bCs/>
          <w:szCs w:val="20"/>
        </w:rPr>
        <w:t>Rat,</w:t>
      </w:r>
      <w:r w:rsidR="000B4B5B" w:rsidRPr="00960543">
        <w:rPr>
          <w:rFonts w:eastAsia="Times New Roman"/>
          <w:bCs/>
          <w:szCs w:val="20"/>
        </w:rPr>
        <w:t xml:space="preserve"> Inhalation</w:t>
      </w:r>
      <w:r w:rsidR="00D76D7D" w:rsidRPr="00960543">
        <w:rPr>
          <w:rFonts w:eastAsia="Times New Roman"/>
          <w:bCs/>
          <w:szCs w:val="20"/>
        </w:rPr>
        <w:t>, L</w:t>
      </w:r>
      <w:r w:rsidR="000B4B5B" w:rsidRPr="00960543">
        <w:rPr>
          <w:rFonts w:eastAsia="Times New Roman"/>
          <w:bCs/>
          <w:szCs w:val="20"/>
        </w:rPr>
        <w:t>C</w:t>
      </w:r>
      <w:r w:rsidR="00D76D7D" w:rsidRPr="00960543">
        <w:rPr>
          <w:rFonts w:eastAsia="Times New Roman"/>
          <w:bCs/>
          <w:szCs w:val="20"/>
        </w:rPr>
        <w:t xml:space="preserve">50:  </w:t>
      </w:r>
      <w:r w:rsidR="000B4B5B" w:rsidRPr="00960543">
        <w:rPr>
          <w:rFonts w:eastAsia="Times New Roman"/>
          <w:bCs/>
          <w:szCs w:val="20"/>
        </w:rPr>
        <w:t>83.2 mg/</w:t>
      </w:r>
      <w:r w:rsidR="00785934" w:rsidRPr="00960543">
        <w:rPr>
          <w:rFonts w:eastAsia="Times New Roman"/>
          <w:bCs/>
          <w:szCs w:val="20"/>
        </w:rPr>
        <w:t>L</w:t>
      </w:r>
      <w:r w:rsidR="000B4B5B" w:rsidRPr="00960543">
        <w:rPr>
          <w:rFonts w:eastAsia="Times New Roman"/>
          <w:bCs/>
          <w:szCs w:val="20"/>
        </w:rPr>
        <w:t xml:space="preserve"> (4</w:t>
      </w:r>
      <w:r w:rsidR="00A3484C" w:rsidRPr="00960543">
        <w:rPr>
          <w:rFonts w:eastAsia="Times New Roman"/>
          <w:bCs/>
          <w:szCs w:val="20"/>
        </w:rPr>
        <w:t> </w:t>
      </w:r>
      <w:r w:rsidR="000B4B5B" w:rsidRPr="00960543">
        <w:rPr>
          <w:rFonts w:eastAsia="Times New Roman"/>
          <w:bCs/>
          <w:szCs w:val="20"/>
        </w:rPr>
        <w:t>h); 145</w:t>
      </w:r>
      <w:r w:rsidR="00042B56" w:rsidRPr="00960543">
        <w:rPr>
          <w:rFonts w:eastAsia="Times New Roman"/>
          <w:bCs/>
          <w:szCs w:val="20"/>
        </w:rPr>
        <w:t> </w:t>
      </w:r>
      <w:r w:rsidR="000B4B5B" w:rsidRPr="00960543">
        <w:rPr>
          <w:rFonts w:eastAsia="Times New Roman"/>
          <w:bCs/>
          <w:szCs w:val="20"/>
        </w:rPr>
        <w:t>000</w:t>
      </w:r>
      <w:r w:rsidR="002D110C" w:rsidRPr="00960543">
        <w:rPr>
          <w:rFonts w:eastAsia="Times New Roman"/>
          <w:bCs/>
          <w:szCs w:val="20"/>
        </w:rPr>
        <w:t> </w:t>
      </w:r>
      <w:r w:rsidR="000B4B5B" w:rsidRPr="00960543">
        <w:rPr>
          <w:rFonts w:eastAsia="Times New Roman"/>
          <w:bCs/>
          <w:szCs w:val="20"/>
        </w:rPr>
        <w:t>ppm (1</w:t>
      </w:r>
      <w:r w:rsidR="00A3484C" w:rsidRPr="00960543">
        <w:rPr>
          <w:rFonts w:eastAsia="Times New Roman"/>
          <w:bCs/>
          <w:szCs w:val="20"/>
        </w:rPr>
        <w:t> </w:t>
      </w:r>
      <w:r w:rsidR="000B4B5B" w:rsidRPr="00960543">
        <w:rPr>
          <w:rFonts w:eastAsia="Times New Roman"/>
          <w:bCs/>
          <w:szCs w:val="20"/>
        </w:rPr>
        <w:t>h); 64</w:t>
      </w:r>
      <w:r w:rsidR="00042B56" w:rsidRPr="00960543">
        <w:rPr>
          <w:rFonts w:eastAsia="Times New Roman"/>
          <w:bCs/>
          <w:szCs w:val="20"/>
        </w:rPr>
        <w:t> </w:t>
      </w:r>
      <w:r w:rsidR="000B4B5B" w:rsidRPr="00960543">
        <w:rPr>
          <w:rFonts w:eastAsia="Times New Roman"/>
          <w:bCs/>
          <w:szCs w:val="20"/>
        </w:rPr>
        <w:t>000</w:t>
      </w:r>
      <w:r w:rsidR="002D110C" w:rsidRPr="00960543">
        <w:rPr>
          <w:rFonts w:eastAsia="Times New Roman"/>
          <w:bCs/>
          <w:szCs w:val="20"/>
        </w:rPr>
        <w:t> </w:t>
      </w:r>
      <w:r w:rsidR="000B4B5B" w:rsidRPr="00960543">
        <w:rPr>
          <w:rFonts w:eastAsia="Times New Roman"/>
          <w:bCs/>
          <w:szCs w:val="20"/>
        </w:rPr>
        <w:t>ppm (4</w:t>
      </w:r>
      <w:r w:rsidR="00A3484C" w:rsidRPr="00960543">
        <w:rPr>
          <w:rFonts w:eastAsia="Times New Roman"/>
          <w:bCs/>
          <w:szCs w:val="20"/>
        </w:rPr>
        <w:t> </w:t>
      </w:r>
      <w:r w:rsidR="000B4B5B" w:rsidRPr="00960543">
        <w:rPr>
          <w:rFonts w:eastAsia="Times New Roman"/>
          <w:bCs/>
          <w:szCs w:val="20"/>
        </w:rPr>
        <w:t>h)</w:t>
      </w:r>
    </w:p>
    <w:p w14:paraId="6D82A840" w14:textId="77777777" w:rsidR="00AF68F9"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AF68F9" w:rsidRPr="00960543">
        <w:rPr>
          <w:rFonts w:eastAsia="Times New Roman"/>
          <w:bCs/>
          <w:szCs w:val="20"/>
        </w:rPr>
        <w:t xml:space="preserve">Rabbit, Dermal, LD50: </w:t>
      </w:r>
      <w:r w:rsidR="000B4B5B" w:rsidRPr="00960543">
        <w:rPr>
          <w:rFonts w:eastAsia="Times New Roman"/>
          <w:bCs/>
          <w:szCs w:val="20"/>
        </w:rPr>
        <w:t>15</w:t>
      </w:r>
      <w:r w:rsidR="00047B6D" w:rsidRPr="00960543">
        <w:rPr>
          <w:rFonts w:eastAsia="Times New Roman"/>
          <w:bCs/>
          <w:szCs w:val="20"/>
        </w:rPr>
        <w:t> </w:t>
      </w:r>
      <w:r w:rsidR="000B4B5B" w:rsidRPr="00960543">
        <w:rPr>
          <w:rFonts w:eastAsia="Times New Roman"/>
          <w:bCs/>
          <w:szCs w:val="20"/>
        </w:rPr>
        <w:t>800</w:t>
      </w:r>
      <w:r w:rsidR="00AF68F9" w:rsidRPr="00960543">
        <w:rPr>
          <w:rFonts w:eastAsia="Times New Roman"/>
          <w:bCs/>
          <w:szCs w:val="20"/>
        </w:rPr>
        <w:t> mg/kg</w:t>
      </w:r>
    </w:p>
    <w:p w14:paraId="487DA11A" w14:textId="77777777" w:rsidR="003E0999" w:rsidRPr="00960543" w:rsidRDefault="00EE1F37" w:rsidP="008A7C10">
      <w:pPr>
        <w:widowControl/>
        <w:spacing w:before="120"/>
        <w:ind w:left="720" w:hanging="360"/>
        <w:rPr>
          <w:rFonts w:eastAsia="Times New Roman"/>
          <w:bCs/>
          <w:szCs w:val="20"/>
        </w:rPr>
      </w:pPr>
      <w:r w:rsidRPr="00960543">
        <w:rPr>
          <w:rFonts w:eastAsia="Times New Roman"/>
          <w:b/>
          <w:bCs/>
          <w:szCs w:val="20"/>
        </w:rPr>
        <w:t xml:space="preserve">Skin </w:t>
      </w:r>
      <w:r w:rsidR="00B66667" w:rsidRPr="00960543">
        <w:rPr>
          <w:rFonts w:eastAsia="Times New Roman"/>
          <w:b/>
          <w:bCs/>
          <w:szCs w:val="20"/>
        </w:rPr>
        <w:t>C</w:t>
      </w:r>
      <w:r w:rsidRPr="00960543">
        <w:rPr>
          <w:rFonts w:eastAsia="Times New Roman"/>
          <w:b/>
          <w:bCs/>
          <w:szCs w:val="20"/>
        </w:rPr>
        <w:t>orrosion/</w:t>
      </w:r>
      <w:r w:rsidR="000E5F1A" w:rsidRPr="00960543">
        <w:rPr>
          <w:rFonts w:eastAsia="Times New Roman"/>
          <w:b/>
          <w:bCs/>
          <w:szCs w:val="20"/>
        </w:rPr>
        <w:t>I</w:t>
      </w:r>
      <w:r w:rsidRPr="00960543">
        <w:rPr>
          <w:rFonts w:eastAsia="Times New Roman"/>
          <w:b/>
          <w:bCs/>
          <w:szCs w:val="20"/>
        </w:rPr>
        <w:t>rritation</w:t>
      </w:r>
      <w:r w:rsidR="00405269" w:rsidRPr="00960543">
        <w:rPr>
          <w:rFonts w:eastAsia="Times New Roman"/>
          <w:b/>
          <w:bCs/>
          <w:szCs w:val="20"/>
        </w:rPr>
        <w:t>:</w:t>
      </w:r>
      <w:r w:rsidR="00484EF6" w:rsidRPr="00960543">
        <w:rPr>
          <w:rFonts w:eastAsia="Times New Roman"/>
          <w:bCs/>
          <w:szCs w:val="20"/>
        </w:rPr>
        <w:t xml:space="preserve">  Not classified.</w:t>
      </w:r>
    </w:p>
    <w:p w14:paraId="169A340C" w14:textId="77777777" w:rsidR="00FB5F8A" w:rsidRPr="00960543" w:rsidRDefault="00484EF6" w:rsidP="008A7C10">
      <w:pPr>
        <w:widowControl/>
        <w:tabs>
          <w:tab w:val="left" w:pos="2700"/>
        </w:tabs>
        <w:ind w:left="720" w:hanging="360"/>
        <w:rPr>
          <w:rFonts w:eastAsia="Times New Roman"/>
          <w:bCs/>
          <w:szCs w:val="20"/>
        </w:rPr>
      </w:pPr>
      <w:r w:rsidRPr="00960543">
        <w:rPr>
          <w:rFonts w:eastAsia="Times New Roman"/>
          <w:bCs/>
          <w:szCs w:val="20"/>
        </w:rPr>
        <w:tab/>
      </w:r>
      <w:r w:rsidR="0078017D">
        <w:rPr>
          <w:rFonts w:eastAsia="Times New Roman"/>
          <w:bCs/>
          <w:szCs w:val="20"/>
        </w:rPr>
        <w:t xml:space="preserve">Methanol: </w:t>
      </w:r>
      <w:r w:rsidR="00FB5F8A" w:rsidRPr="00960543">
        <w:rPr>
          <w:rFonts w:eastAsia="Times New Roman"/>
          <w:bCs/>
          <w:szCs w:val="20"/>
        </w:rPr>
        <w:t xml:space="preserve">Rabbit, </w:t>
      </w:r>
      <w:r w:rsidR="008544DC" w:rsidRPr="00960543">
        <w:rPr>
          <w:rFonts w:eastAsia="Times New Roman"/>
          <w:bCs/>
          <w:szCs w:val="20"/>
        </w:rPr>
        <w:t>S</w:t>
      </w:r>
      <w:r w:rsidR="00FB5F8A" w:rsidRPr="00960543">
        <w:rPr>
          <w:rFonts w:eastAsia="Times New Roman"/>
          <w:bCs/>
          <w:szCs w:val="20"/>
        </w:rPr>
        <w:t>kin</w:t>
      </w:r>
      <w:r w:rsidR="00522E29" w:rsidRPr="00960543">
        <w:rPr>
          <w:rFonts w:eastAsia="Times New Roman"/>
          <w:bCs/>
          <w:szCs w:val="20"/>
        </w:rPr>
        <w:t>:</w:t>
      </w:r>
      <w:r w:rsidR="00FB5F8A" w:rsidRPr="00960543">
        <w:rPr>
          <w:rFonts w:eastAsia="Times New Roman"/>
          <w:bCs/>
          <w:szCs w:val="20"/>
        </w:rPr>
        <w:t xml:space="preserve"> </w:t>
      </w:r>
      <w:r w:rsidR="001A77EB" w:rsidRPr="00960543">
        <w:rPr>
          <w:rFonts w:eastAsia="Times New Roman"/>
          <w:bCs/>
          <w:szCs w:val="20"/>
        </w:rPr>
        <w:t>20</w:t>
      </w:r>
      <w:r w:rsidR="00522E29" w:rsidRPr="00960543">
        <w:rPr>
          <w:rFonts w:eastAsia="Times New Roman"/>
          <w:bCs/>
          <w:szCs w:val="20"/>
        </w:rPr>
        <w:t> mg</w:t>
      </w:r>
      <w:r w:rsidR="000920B7" w:rsidRPr="00960543">
        <w:rPr>
          <w:rFonts w:eastAsia="Times New Roman"/>
          <w:bCs/>
          <w:szCs w:val="20"/>
        </w:rPr>
        <w:t xml:space="preserve"> (</w:t>
      </w:r>
      <w:r w:rsidR="001A77EB" w:rsidRPr="00960543">
        <w:rPr>
          <w:rFonts w:eastAsia="Times New Roman"/>
          <w:bCs/>
          <w:szCs w:val="20"/>
        </w:rPr>
        <w:t>24</w:t>
      </w:r>
      <w:r w:rsidR="00A3484C" w:rsidRPr="00960543">
        <w:rPr>
          <w:rFonts w:eastAsia="Times New Roman"/>
          <w:bCs/>
          <w:szCs w:val="20"/>
        </w:rPr>
        <w:t> </w:t>
      </w:r>
      <w:r w:rsidR="001A77EB" w:rsidRPr="00960543">
        <w:rPr>
          <w:rFonts w:eastAsia="Times New Roman"/>
          <w:bCs/>
          <w:szCs w:val="20"/>
        </w:rPr>
        <w:t>h</w:t>
      </w:r>
      <w:r w:rsidR="000920B7" w:rsidRPr="00960543">
        <w:rPr>
          <w:rFonts w:eastAsia="Times New Roman"/>
          <w:bCs/>
          <w:szCs w:val="20"/>
        </w:rPr>
        <w:t>)</w:t>
      </w:r>
      <w:r w:rsidR="001A77EB" w:rsidRPr="00960543">
        <w:rPr>
          <w:rFonts w:eastAsia="Times New Roman"/>
          <w:bCs/>
          <w:szCs w:val="20"/>
        </w:rPr>
        <w:t xml:space="preserve"> moderate</w:t>
      </w:r>
    </w:p>
    <w:p w14:paraId="34CB5C6B" w14:textId="77777777" w:rsidR="00F53018" w:rsidRPr="00960543" w:rsidRDefault="00EE1F37" w:rsidP="008A7C10">
      <w:pPr>
        <w:widowControl/>
        <w:spacing w:before="120"/>
        <w:ind w:left="720" w:hanging="360"/>
        <w:rPr>
          <w:rFonts w:eastAsia="Times New Roman"/>
          <w:bCs/>
          <w:szCs w:val="20"/>
        </w:rPr>
      </w:pPr>
      <w:r w:rsidRPr="00960543">
        <w:rPr>
          <w:rFonts w:eastAsia="Times New Roman"/>
          <w:b/>
          <w:bCs/>
          <w:szCs w:val="20"/>
        </w:rPr>
        <w:t xml:space="preserve">Serious </w:t>
      </w:r>
      <w:r w:rsidR="00B66667" w:rsidRPr="00960543">
        <w:rPr>
          <w:rFonts w:eastAsia="Times New Roman"/>
          <w:b/>
          <w:bCs/>
          <w:szCs w:val="20"/>
        </w:rPr>
        <w:t>E</w:t>
      </w:r>
      <w:r w:rsidRPr="00960543">
        <w:rPr>
          <w:rFonts w:eastAsia="Times New Roman"/>
          <w:b/>
          <w:bCs/>
          <w:szCs w:val="20"/>
        </w:rPr>
        <w:t xml:space="preserve">ye </w:t>
      </w:r>
      <w:r w:rsidR="00B66667" w:rsidRPr="00960543">
        <w:rPr>
          <w:rFonts w:eastAsia="Times New Roman"/>
          <w:b/>
          <w:bCs/>
          <w:szCs w:val="20"/>
        </w:rPr>
        <w:t>D</w:t>
      </w:r>
      <w:r w:rsidRPr="00960543">
        <w:rPr>
          <w:rFonts w:eastAsia="Times New Roman"/>
          <w:b/>
          <w:bCs/>
          <w:szCs w:val="20"/>
        </w:rPr>
        <w:t>amage/</w:t>
      </w:r>
      <w:r w:rsidR="00B66667" w:rsidRPr="00960543">
        <w:rPr>
          <w:rFonts w:eastAsia="Times New Roman"/>
          <w:b/>
          <w:bCs/>
          <w:szCs w:val="20"/>
        </w:rPr>
        <w:t>E</w:t>
      </w:r>
      <w:r w:rsidRPr="00960543">
        <w:rPr>
          <w:rFonts w:eastAsia="Times New Roman"/>
          <w:b/>
          <w:bCs/>
          <w:szCs w:val="20"/>
        </w:rPr>
        <w:t xml:space="preserve">ye </w:t>
      </w:r>
      <w:r w:rsidR="00B66667" w:rsidRPr="00960543">
        <w:rPr>
          <w:rFonts w:eastAsia="Times New Roman"/>
          <w:b/>
          <w:bCs/>
          <w:szCs w:val="20"/>
        </w:rPr>
        <w:t>I</w:t>
      </w:r>
      <w:r w:rsidRPr="00960543">
        <w:rPr>
          <w:rFonts w:eastAsia="Times New Roman"/>
          <w:b/>
          <w:bCs/>
          <w:szCs w:val="20"/>
        </w:rPr>
        <w:t>rritation</w:t>
      </w:r>
      <w:r w:rsidR="00405269" w:rsidRPr="00960543">
        <w:rPr>
          <w:rFonts w:eastAsia="Times New Roman"/>
          <w:b/>
          <w:bCs/>
          <w:szCs w:val="20"/>
        </w:rPr>
        <w:t>:</w:t>
      </w:r>
      <w:r w:rsidR="008F1308" w:rsidRPr="00960543">
        <w:rPr>
          <w:rFonts w:eastAsia="Times New Roman"/>
          <w:bCs/>
          <w:szCs w:val="20"/>
        </w:rPr>
        <w:t xml:space="preserve"> </w:t>
      </w:r>
      <w:r w:rsidR="00B7052B" w:rsidRPr="00960543">
        <w:rPr>
          <w:rFonts w:eastAsia="Times New Roman"/>
          <w:bCs/>
          <w:szCs w:val="20"/>
        </w:rPr>
        <w:t xml:space="preserve"> </w:t>
      </w:r>
      <w:r w:rsidR="006E0117" w:rsidRPr="00960543">
        <w:rPr>
          <w:rFonts w:eastAsia="Times New Roman"/>
          <w:bCs/>
          <w:szCs w:val="20"/>
        </w:rPr>
        <w:t>Not classified.</w:t>
      </w:r>
    </w:p>
    <w:p w14:paraId="78A54737" w14:textId="77777777" w:rsidR="006E0117" w:rsidRPr="00960543" w:rsidRDefault="006E0117" w:rsidP="008A7C10">
      <w:pPr>
        <w:widowControl/>
        <w:tabs>
          <w:tab w:val="left" w:pos="2700"/>
        </w:tabs>
        <w:ind w:left="720" w:hanging="360"/>
        <w:rPr>
          <w:rFonts w:eastAsia="Times New Roman"/>
          <w:bCs/>
          <w:szCs w:val="20"/>
        </w:rPr>
      </w:pPr>
      <w:r w:rsidRPr="00960543">
        <w:rPr>
          <w:rFonts w:eastAsia="Times New Roman"/>
          <w:bCs/>
          <w:szCs w:val="20"/>
        </w:rPr>
        <w:tab/>
      </w:r>
      <w:r w:rsidR="0078017D">
        <w:rPr>
          <w:rFonts w:eastAsia="Times New Roman"/>
          <w:bCs/>
          <w:szCs w:val="20"/>
        </w:rPr>
        <w:t xml:space="preserve">Methanol: </w:t>
      </w:r>
      <w:r w:rsidRPr="00960543">
        <w:rPr>
          <w:rFonts w:eastAsia="Times New Roman"/>
          <w:bCs/>
          <w:szCs w:val="20"/>
        </w:rPr>
        <w:t xml:space="preserve">Rabbit, </w:t>
      </w:r>
      <w:r w:rsidR="008544DC" w:rsidRPr="00960543">
        <w:rPr>
          <w:rFonts w:eastAsia="Times New Roman"/>
          <w:bCs/>
          <w:szCs w:val="20"/>
        </w:rPr>
        <w:t>E</w:t>
      </w:r>
      <w:r w:rsidRPr="00960543">
        <w:rPr>
          <w:rFonts w:eastAsia="Times New Roman"/>
          <w:bCs/>
          <w:szCs w:val="20"/>
        </w:rPr>
        <w:t>yes</w:t>
      </w:r>
      <w:r w:rsidR="00522E29" w:rsidRPr="00960543">
        <w:rPr>
          <w:rFonts w:eastAsia="Times New Roman"/>
          <w:bCs/>
          <w:szCs w:val="20"/>
        </w:rPr>
        <w:t xml:space="preserve">: </w:t>
      </w:r>
      <w:r w:rsidRPr="00960543">
        <w:rPr>
          <w:rFonts w:eastAsia="Times New Roman"/>
          <w:bCs/>
          <w:szCs w:val="20"/>
        </w:rPr>
        <w:t xml:space="preserve"> </w:t>
      </w:r>
      <w:r w:rsidR="00522E29" w:rsidRPr="00960543">
        <w:rPr>
          <w:rFonts w:eastAsia="Times New Roman"/>
          <w:bCs/>
          <w:szCs w:val="20"/>
        </w:rPr>
        <w:t>100 </w:t>
      </w:r>
      <w:r w:rsidR="001A77EB" w:rsidRPr="00960543">
        <w:rPr>
          <w:rFonts w:eastAsia="Times New Roman"/>
          <w:bCs/>
          <w:szCs w:val="20"/>
        </w:rPr>
        <w:t>m</w:t>
      </w:r>
      <w:r w:rsidR="000E6D9D" w:rsidRPr="00960543">
        <w:rPr>
          <w:rFonts w:eastAsia="Times New Roman"/>
          <w:bCs/>
          <w:szCs w:val="20"/>
        </w:rPr>
        <w:t>g</w:t>
      </w:r>
      <w:r w:rsidRPr="00960543">
        <w:rPr>
          <w:rFonts w:eastAsia="Times New Roman"/>
          <w:bCs/>
          <w:szCs w:val="20"/>
        </w:rPr>
        <w:t xml:space="preserve"> (24 h) m</w:t>
      </w:r>
      <w:r w:rsidR="001A77EB" w:rsidRPr="00960543">
        <w:rPr>
          <w:rFonts w:eastAsia="Times New Roman"/>
          <w:bCs/>
          <w:szCs w:val="20"/>
        </w:rPr>
        <w:t>o</w:t>
      </w:r>
      <w:r w:rsidRPr="00960543">
        <w:rPr>
          <w:rFonts w:eastAsia="Times New Roman"/>
          <w:bCs/>
          <w:szCs w:val="20"/>
        </w:rPr>
        <w:t>d</w:t>
      </w:r>
      <w:r w:rsidR="001A77EB" w:rsidRPr="00960543">
        <w:rPr>
          <w:rFonts w:eastAsia="Times New Roman"/>
          <w:bCs/>
          <w:szCs w:val="20"/>
        </w:rPr>
        <w:t>erate; 40</w:t>
      </w:r>
      <w:r w:rsidR="00841DB3" w:rsidRPr="00960543">
        <w:rPr>
          <w:rFonts w:eastAsia="Times New Roman"/>
          <w:bCs/>
          <w:szCs w:val="20"/>
        </w:rPr>
        <w:t> </w:t>
      </w:r>
      <w:r w:rsidR="001A77EB" w:rsidRPr="00960543">
        <w:rPr>
          <w:rFonts w:eastAsia="Times New Roman"/>
          <w:bCs/>
          <w:szCs w:val="20"/>
        </w:rPr>
        <w:t xml:space="preserve">mg moderate </w:t>
      </w:r>
    </w:p>
    <w:p w14:paraId="77A9FAB8" w14:textId="77777777" w:rsidR="00EE1F37" w:rsidRPr="00F379E6" w:rsidRDefault="00EE1F37" w:rsidP="008A7C10">
      <w:pPr>
        <w:widowControl/>
        <w:spacing w:before="120"/>
        <w:ind w:left="720" w:hanging="360"/>
        <w:rPr>
          <w:rFonts w:eastAsia="Times New Roman"/>
          <w:bCs/>
          <w:szCs w:val="20"/>
        </w:rPr>
      </w:pPr>
      <w:r w:rsidRPr="00F379E6">
        <w:rPr>
          <w:rFonts w:eastAsia="Times New Roman"/>
          <w:b/>
          <w:bCs/>
          <w:szCs w:val="20"/>
        </w:rPr>
        <w:t xml:space="preserve">Respiratory </w:t>
      </w:r>
      <w:r w:rsidR="00345BE8" w:rsidRPr="00F379E6">
        <w:rPr>
          <w:rFonts w:eastAsia="Times New Roman"/>
          <w:b/>
          <w:bCs/>
          <w:szCs w:val="20"/>
        </w:rPr>
        <w:t>S</w:t>
      </w:r>
      <w:r w:rsidRPr="00F379E6">
        <w:rPr>
          <w:rFonts w:eastAsia="Times New Roman"/>
          <w:b/>
          <w:bCs/>
          <w:szCs w:val="20"/>
        </w:rPr>
        <w:t>ensitization</w:t>
      </w:r>
      <w:r w:rsidR="00405269" w:rsidRPr="00F379E6">
        <w:rPr>
          <w:rFonts w:eastAsia="Times New Roman"/>
          <w:b/>
          <w:bCs/>
          <w:szCs w:val="20"/>
        </w:rPr>
        <w:t>:</w:t>
      </w:r>
      <w:r w:rsidR="0001504A" w:rsidRPr="00F379E6">
        <w:rPr>
          <w:rFonts w:eastAsia="Times New Roman"/>
          <w:bCs/>
          <w:szCs w:val="20"/>
        </w:rPr>
        <w:t xml:space="preserve">  </w:t>
      </w:r>
      <w:r w:rsidR="00B91F88" w:rsidRPr="00F379E6">
        <w:rPr>
          <w:rFonts w:eastAsia="Times New Roman"/>
          <w:bCs/>
          <w:szCs w:val="20"/>
        </w:rPr>
        <w:t>Not classified; n</w:t>
      </w:r>
      <w:r w:rsidR="004355ED" w:rsidRPr="00F379E6">
        <w:rPr>
          <w:rFonts w:eastAsia="Times New Roman"/>
          <w:bCs/>
          <w:szCs w:val="20"/>
        </w:rPr>
        <w:t>o data available.</w:t>
      </w:r>
    </w:p>
    <w:p w14:paraId="4F045ADB" w14:textId="77777777" w:rsidR="00C3000E" w:rsidRPr="00F379E6" w:rsidRDefault="00EE1F37" w:rsidP="008A7C10">
      <w:pPr>
        <w:widowControl/>
        <w:spacing w:before="120"/>
        <w:ind w:left="720" w:hanging="360"/>
        <w:rPr>
          <w:rFonts w:eastAsia="Times New Roman"/>
          <w:bCs/>
          <w:szCs w:val="20"/>
        </w:rPr>
      </w:pPr>
      <w:r w:rsidRPr="00F379E6">
        <w:rPr>
          <w:rFonts w:eastAsia="Times New Roman"/>
          <w:b/>
          <w:bCs/>
          <w:szCs w:val="20"/>
        </w:rPr>
        <w:t xml:space="preserve">Skin </w:t>
      </w:r>
      <w:r w:rsidR="00345BE8" w:rsidRPr="00F379E6">
        <w:rPr>
          <w:rFonts w:eastAsia="Times New Roman"/>
          <w:b/>
          <w:bCs/>
          <w:szCs w:val="20"/>
        </w:rPr>
        <w:t>S</w:t>
      </w:r>
      <w:r w:rsidRPr="00F379E6">
        <w:rPr>
          <w:rFonts w:eastAsia="Times New Roman"/>
          <w:b/>
          <w:bCs/>
          <w:szCs w:val="20"/>
        </w:rPr>
        <w:t>ensitization</w:t>
      </w:r>
      <w:r w:rsidR="00405269" w:rsidRPr="00F379E6">
        <w:rPr>
          <w:rFonts w:eastAsia="Times New Roman"/>
          <w:b/>
          <w:bCs/>
          <w:szCs w:val="20"/>
        </w:rPr>
        <w:t>:</w:t>
      </w:r>
      <w:r w:rsidR="00B91F88" w:rsidRPr="00F379E6">
        <w:rPr>
          <w:rFonts w:eastAsia="Times New Roman"/>
          <w:bCs/>
          <w:szCs w:val="20"/>
        </w:rPr>
        <w:t xml:space="preserve">  Not classified; no data available.</w:t>
      </w:r>
    </w:p>
    <w:p w14:paraId="751E60B1" w14:textId="77777777" w:rsidR="00DA74AE" w:rsidRPr="00F379E6" w:rsidRDefault="00EE1F37" w:rsidP="008A7C10">
      <w:pPr>
        <w:widowControl/>
        <w:spacing w:before="120"/>
        <w:ind w:left="720" w:hanging="360"/>
        <w:rPr>
          <w:rFonts w:eastAsia="Times New Roman"/>
          <w:bCs/>
          <w:szCs w:val="20"/>
        </w:rPr>
      </w:pPr>
      <w:r w:rsidRPr="00F379E6">
        <w:rPr>
          <w:rFonts w:eastAsia="Times New Roman"/>
          <w:b/>
          <w:bCs/>
          <w:szCs w:val="20"/>
        </w:rPr>
        <w:t>Germ Cell Mutagenicity</w:t>
      </w:r>
      <w:r w:rsidR="00405269" w:rsidRPr="00F379E6">
        <w:rPr>
          <w:rFonts w:eastAsia="Times New Roman"/>
          <w:b/>
          <w:bCs/>
          <w:szCs w:val="20"/>
        </w:rPr>
        <w:t>:</w:t>
      </w:r>
      <w:r w:rsidR="00B91F88" w:rsidRPr="00F379E6">
        <w:rPr>
          <w:rFonts w:eastAsia="Times New Roman"/>
          <w:bCs/>
          <w:szCs w:val="20"/>
        </w:rPr>
        <w:t xml:space="preserve">  Not classified; no data available.</w:t>
      </w:r>
    </w:p>
    <w:p w14:paraId="29705E0A" w14:textId="77777777" w:rsidR="00EE1F37" w:rsidRPr="00F379E6" w:rsidRDefault="00EE1F37" w:rsidP="008A7C10">
      <w:pPr>
        <w:widowControl/>
        <w:spacing w:before="120"/>
        <w:ind w:left="720" w:hanging="360"/>
        <w:rPr>
          <w:rFonts w:eastAsia="Times New Roman"/>
          <w:bCs/>
          <w:szCs w:val="20"/>
        </w:rPr>
      </w:pPr>
      <w:r w:rsidRPr="00F379E6">
        <w:rPr>
          <w:rFonts w:eastAsia="Times New Roman"/>
          <w:b/>
          <w:bCs/>
          <w:szCs w:val="20"/>
        </w:rPr>
        <w:t>Carcinogenicity</w:t>
      </w:r>
      <w:r w:rsidR="00405269" w:rsidRPr="00F379E6">
        <w:rPr>
          <w:rFonts w:eastAsia="Times New Roman"/>
          <w:b/>
          <w:bCs/>
          <w:szCs w:val="20"/>
        </w:rPr>
        <w:t>:</w:t>
      </w:r>
      <w:r w:rsidR="00462DA5" w:rsidRPr="00F379E6">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76"/>
        <w:gridCol w:w="1440"/>
        <w:gridCol w:w="576"/>
        <w:gridCol w:w="720"/>
      </w:tblGrid>
      <w:tr w:rsidR="00CA4187" w:rsidRPr="003767EA" w14:paraId="54BE8F47" w14:textId="77777777" w:rsidTr="00B91F88">
        <w:tc>
          <w:tcPr>
            <w:tcW w:w="4698" w:type="dxa"/>
          </w:tcPr>
          <w:p w14:paraId="56D4634C" w14:textId="77777777" w:rsidR="00CA4187" w:rsidRPr="003767EA" w:rsidRDefault="00CA4187" w:rsidP="00A271CC">
            <w:pPr>
              <w:widowControl/>
              <w:ind w:left="252"/>
              <w:rPr>
                <w:rFonts w:eastAsia="Times New Roman"/>
                <w:bCs/>
                <w:spacing w:val="1"/>
                <w:position w:val="-1"/>
                <w:szCs w:val="20"/>
              </w:rPr>
            </w:pPr>
            <w:r w:rsidRPr="003767EA">
              <w:rPr>
                <w:rFonts w:eastAsia="Times New Roman"/>
                <w:b/>
                <w:bCs/>
                <w:spacing w:val="-1"/>
                <w:szCs w:val="20"/>
              </w:rPr>
              <w:t>L</w:t>
            </w:r>
            <w:r w:rsidRPr="003767EA">
              <w:rPr>
                <w:rFonts w:eastAsia="Times New Roman"/>
                <w:b/>
                <w:bCs/>
                <w:szCs w:val="20"/>
              </w:rPr>
              <w:t>i</w:t>
            </w:r>
            <w:r w:rsidRPr="003767EA">
              <w:rPr>
                <w:rFonts w:eastAsia="Times New Roman"/>
                <w:b/>
                <w:bCs/>
                <w:spacing w:val="-1"/>
                <w:szCs w:val="20"/>
              </w:rPr>
              <w:t>s</w:t>
            </w:r>
            <w:r w:rsidRPr="003767EA">
              <w:rPr>
                <w:rFonts w:eastAsia="Times New Roman"/>
                <w:b/>
                <w:bCs/>
                <w:spacing w:val="1"/>
                <w:szCs w:val="20"/>
              </w:rPr>
              <w:t>t</w:t>
            </w:r>
            <w:r w:rsidRPr="003767EA">
              <w:rPr>
                <w:rFonts w:eastAsia="Times New Roman"/>
                <w:b/>
                <w:bCs/>
                <w:szCs w:val="20"/>
              </w:rPr>
              <w:t>ed</w:t>
            </w:r>
            <w:r w:rsidRPr="003767EA">
              <w:rPr>
                <w:rFonts w:eastAsia="Times New Roman"/>
                <w:b/>
                <w:bCs/>
                <w:spacing w:val="-5"/>
                <w:szCs w:val="20"/>
              </w:rPr>
              <w:t xml:space="preserve"> </w:t>
            </w:r>
            <w:r w:rsidRPr="003767EA">
              <w:rPr>
                <w:rFonts w:eastAsia="Times New Roman"/>
                <w:b/>
                <w:bCs/>
                <w:spacing w:val="1"/>
                <w:szCs w:val="20"/>
              </w:rPr>
              <w:t>a</w:t>
            </w:r>
            <w:r w:rsidRPr="003767EA">
              <w:rPr>
                <w:rFonts w:eastAsia="Times New Roman"/>
                <w:b/>
                <w:bCs/>
                <w:szCs w:val="20"/>
              </w:rPr>
              <w:t>s</w:t>
            </w:r>
            <w:r w:rsidRPr="003767EA">
              <w:rPr>
                <w:rFonts w:eastAsia="Times New Roman"/>
                <w:b/>
                <w:bCs/>
                <w:spacing w:val="-2"/>
                <w:szCs w:val="20"/>
              </w:rPr>
              <w:t xml:space="preserve"> </w:t>
            </w:r>
            <w:r w:rsidRPr="003767EA">
              <w:rPr>
                <w:rFonts w:eastAsia="Times New Roman"/>
                <w:b/>
                <w:bCs/>
                <w:szCs w:val="20"/>
              </w:rPr>
              <w:t>a</w:t>
            </w:r>
            <w:r w:rsidRPr="003767EA">
              <w:rPr>
                <w:rFonts w:eastAsia="Times New Roman"/>
                <w:b/>
                <w:bCs/>
                <w:spacing w:val="1"/>
                <w:szCs w:val="20"/>
              </w:rPr>
              <w:t xml:space="preserve"> </w:t>
            </w:r>
            <w:r w:rsidRPr="003767EA">
              <w:rPr>
                <w:rFonts w:eastAsia="Times New Roman"/>
                <w:b/>
                <w:bCs/>
                <w:szCs w:val="20"/>
              </w:rPr>
              <w:t>C</w:t>
            </w:r>
            <w:r w:rsidRPr="003767EA">
              <w:rPr>
                <w:rFonts w:eastAsia="Times New Roman"/>
                <w:b/>
                <w:bCs/>
                <w:spacing w:val="1"/>
                <w:szCs w:val="20"/>
              </w:rPr>
              <w:t>a</w:t>
            </w:r>
            <w:r w:rsidRPr="003767EA">
              <w:rPr>
                <w:rFonts w:eastAsia="Times New Roman"/>
                <w:b/>
                <w:bCs/>
                <w:szCs w:val="20"/>
              </w:rPr>
              <w:t>rcin</w:t>
            </w:r>
            <w:r w:rsidRPr="003767EA">
              <w:rPr>
                <w:rFonts w:eastAsia="Times New Roman"/>
                <w:b/>
                <w:bCs/>
                <w:spacing w:val="1"/>
                <w:szCs w:val="20"/>
              </w:rPr>
              <w:t>og</w:t>
            </w:r>
            <w:r w:rsidRPr="003767EA">
              <w:rPr>
                <w:rFonts w:eastAsia="Times New Roman"/>
                <w:b/>
                <w:bCs/>
                <w:szCs w:val="20"/>
              </w:rPr>
              <w:t>en/</w:t>
            </w:r>
            <w:r w:rsidRPr="003767EA">
              <w:rPr>
                <w:rFonts w:eastAsia="Times New Roman"/>
                <w:b/>
                <w:bCs/>
                <w:spacing w:val="1"/>
                <w:szCs w:val="20"/>
              </w:rPr>
              <w:t>Pot</w:t>
            </w:r>
            <w:r w:rsidRPr="003767EA">
              <w:rPr>
                <w:rFonts w:eastAsia="Times New Roman"/>
                <w:b/>
                <w:bCs/>
                <w:szCs w:val="20"/>
              </w:rPr>
              <w:t>en</w:t>
            </w:r>
            <w:r w:rsidRPr="003767EA">
              <w:rPr>
                <w:rFonts w:eastAsia="Times New Roman"/>
                <w:b/>
                <w:bCs/>
                <w:spacing w:val="1"/>
                <w:szCs w:val="20"/>
              </w:rPr>
              <w:t>t</w:t>
            </w:r>
            <w:r w:rsidRPr="003767EA">
              <w:rPr>
                <w:rFonts w:eastAsia="Times New Roman"/>
                <w:b/>
                <w:bCs/>
                <w:szCs w:val="20"/>
              </w:rPr>
              <w:t>i</w:t>
            </w:r>
            <w:r w:rsidRPr="003767EA">
              <w:rPr>
                <w:rFonts w:eastAsia="Times New Roman"/>
                <w:b/>
                <w:bCs/>
                <w:spacing w:val="1"/>
                <w:szCs w:val="20"/>
              </w:rPr>
              <w:t>a</w:t>
            </w:r>
            <w:r w:rsidRPr="003767EA">
              <w:rPr>
                <w:rFonts w:eastAsia="Times New Roman"/>
                <w:b/>
                <w:bCs/>
                <w:szCs w:val="20"/>
              </w:rPr>
              <w:t>l</w:t>
            </w:r>
            <w:r w:rsidRPr="003767EA">
              <w:rPr>
                <w:rFonts w:eastAsia="Times New Roman"/>
                <w:b/>
                <w:bCs/>
                <w:spacing w:val="-18"/>
                <w:szCs w:val="20"/>
              </w:rPr>
              <w:t xml:space="preserve"> </w:t>
            </w:r>
            <w:r w:rsidRPr="003767EA">
              <w:rPr>
                <w:rFonts w:eastAsia="Times New Roman"/>
                <w:b/>
                <w:bCs/>
                <w:szCs w:val="20"/>
              </w:rPr>
              <w:t>C</w:t>
            </w:r>
            <w:r w:rsidRPr="003767EA">
              <w:rPr>
                <w:rFonts w:eastAsia="Times New Roman"/>
                <w:b/>
                <w:bCs/>
                <w:spacing w:val="1"/>
                <w:szCs w:val="20"/>
              </w:rPr>
              <w:t>a</w:t>
            </w:r>
            <w:r w:rsidRPr="003767EA">
              <w:rPr>
                <w:rFonts w:eastAsia="Times New Roman"/>
                <w:b/>
                <w:bCs/>
                <w:szCs w:val="20"/>
              </w:rPr>
              <w:t>rcin</w:t>
            </w:r>
            <w:r w:rsidRPr="003767EA">
              <w:rPr>
                <w:rFonts w:eastAsia="Times New Roman"/>
                <w:b/>
                <w:bCs/>
                <w:spacing w:val="1"/>
                <w:szCs w:val="20"/>
              </w:rPr>
              <w:t>og</w:t>
            </w:r>
            <w:r w:rsidRPr="003767EA">
              <w:rPr>
                <w:rFonts w:eastAsia="Times New Roman"/>
                <w:b/>
                <w:bCs/>
                <w:szCs w:val="20"/>
              </w:rPr>
              <w:t>en</w:t>
            </w:r>
          </w:p>
        </w:tc>
        <w:tc>
          <w:tcPr>
            <w:tcW w:w="576" w:type="dxa"/>
            <w:tcBorders>
              <w:bottom w:val="single" w:sz="4" w:space="0" w:color="auto"/>
            </w:tcBorders>
          </w:tcPr>
          <w:p w14:paraId="2CF24742" w14:textId="77777777" w:rsidR="00CA4187" w:rsidRPr="003767EA" w:rsidRDefault="00CA4187" w:rsidP="008A7C10">
            <w:pPr>
              <w:widowControl/>
              <w:tabs>
                <w:tab w:val="left" w:pos="2900"/>
                <w:tab w:val="left" w:pos="3360"/>
                <w:tab w:val="left" w:pos="4780"/>
                <w:tab w:val="left" w:pos="5340"/>
              </w:tabs>
              <w:jc w:val="center"/>
              <w:rPr>
                <w:rFonts w:eastAsia="Times New Roman"/>
                <w:b/>
                <w:bCs/>
                <w:spacing w:val="1"/>
                <w:position w:val="-1"/>
                <w:szCs w:val="20"/>
              </w:rPr>
            </w:pPr>
          </w:p>
        </w:tc>
        <w:tc>
          <w:tcPr>
            <w:tcW w:w="1440" w:type="dxa"/>
            <w:vAlign w:val="center"/>
          </w:tcPr>
          <w:p w14:paraId="65A470FD" w14:textId="77777777" w:rsidR="00CA4187" w:rsidRPr="003767EA" w:rsidRDefault="00CA4187" w:rsidP="008A7C10">
            <w:pPr>
              <w:widowControl/>
              <w:tabs>
                <w:tab w:val="left" w:pos="2900"/>
                <w:tab w:val="left" w:pos="3360"/>
                <w:tab w:val="left" w:pos="4780"/>
                <w:tab w:val="left" w:pos="5340"/>
              </w:tabs>
              <w:jc w:val="left"/>
              <w:rPr>
                <w:rFonts w:eastAsia="Times New Roman"/>
                <w:b/>
                <w:bCs/>
                <w:spacing w:val="1"/>
                <w:position w:val="-1"/>
                <w:szCs w:val="20"/>
              </w:rPr>
            </w:pPr>
            <w:r w:rsidRPr="003767EA">
              <w:rPr>
                <w:rFonts w:eastAsia="Times New Roman"/>
                <w:b/>
                <w:bCs/>
                <w:spacing w:val="1"/>
                <w:position w:val="-1"/>
                <w:szCs w:val="20"/>
              </w:rPr>
              <w:t>Yes</w:t>
            </w:r>
          </w:p>
        </w:tc>
        <w:tc>
          <w:tcPr>
            <w:tcW w:w="576" w:type="dxa"/>
            <w:tcBorders>
              <w:bottom w:val="single" w:sz="4" w:space="0" w:color="auto"/>
            </w:tcBorders>
          </w:tcPr>
          <w:p w14:paraId="708F74B8" w14:textId="77777777" w:rsidR="00CA4187" w:rsidRPr="003767EA" w:rsidRDefault="001A77EB" w:rsidP="008A7C10">
            <w:pPr>
              <w:widowControl/>
              <w:tabs>
                <w:tab w:val="left" w:pos="2900"/>
                <w:tab w:val="left" w:pos="3360"/>
                <w:tab w:val="left" w:pos="4780"/>
                <w:tab w:val="left" w:pos="5340"/>
              </w:tabs>
              <w:jc w:val="center"/>
              <w:rPr>
                <w:rFonts w:eastAsia="Times New Roman"/>
                <w:bCs/>
                <w:spacing w:val="1"/>
                <w:position w:val="-1"/>
                <w:szCs w:val="20"/>
              </w:rPr>
            </w:pPr>
            <w:r w:rsidRPr="003767EA">
              <w:rPr>
                <w:rFonts w:eastAsia="Times New Roman"/>
                <w:bCs/>
                <w:spacing w:val="1"/>
                <w:position w:val="-1"/>
                <w:szCs w:val="20"/>
              </w:rPr>
              <w:t>X</w:t>
            </w:r>
          </w:p>
        </w:tc>
        <w:tc>
          <w:tcPr>
            <w:tcW w:w="720" w:type="dxa"/>
            <w:vAlign w:val="center"/>
          </w:tcPr>
          <w:p w14:paraId="4A7DBCBE" w14:textId="77777777" w:rsidR="00CA4187" w:rsidRPr="003767EA" w:rsidRDefault="00CA4187" w:rsidP="008A7C10">
            <w:pPr>
              <w:widowControl/>
              <w:tabs>
                <w:tab w:val="left" w:pos="2900"/>
                <w:tab w:val="left" w:pos="3360"/>
                <w:tab w:val="left" w:pos="4780"/>
                <w:tab w:val="left" w:pos="5340"/>
              </w:tabs>
              <w:jc w:val="left"/>
              <w:rPr>
                <w:rFonts w:eastAsia="Times New Roman"/>
                <w:b/>
                <w:bCs/>
                <w:spacing w:val="1"/>
                <w:position w:val="-1"/>
                <w:szCs w:val="20"/>
              </w:rPr>
            </w:pPr>
            <w:r w:rsidRPr="003767EA">
              <w:rPr>
                <w:rFonts w:eastAsia="Times New Roman"/>
                <w:b/>
                <w:bCs/>
                <w:spacing w:val="1"/>
                <w:position w:val="-1"/>
                <w:szCs w:val="20"/>
              </w:rPr>
              <w:t>No</w:t>
            </w:r>
          </w:p>
        </w:tc>
      </w:tr>
    </w:tbl>
    <w:p w14:paraId="2D8B70DC" w14:textId="77777777" w:rsidR="000B4B5B" w:rsidRPr="003767EA" w:rsidRDefault="000B4B5B" w:rsidP="008A7C10">
      <w:pPr>
        <w:widowControl/>
        <w:spacing w:after="120"/>
        <w:ind w:left="720"/>
        <w:rPr>
          <w:rFonts w:eastAsia="Times New Roman"/>
          <w:bCs/>
          <w:spacing w:val="-1"/>
          <w:szCs w:val="20"/>
        </w:rPr>
      </w:pPr>
      <w:r w:rsidRPr="003767EA">
        <w:rPr>
          <w:rFonts w:eastAsia="Times New Roman"/>
          <w:bCs/>
          <w:spacing w:val="-1"/>
          <w:szCs w:val="20"/>
        </w:rPr>
        <w:t>Methanol is not listed by IARC, NTP, or OSHA as a carcinogen</w:t>
      </w:r>
      <w:r w:rsidR="00B91F88" w:rsidRPr="003767EA">
        <w:rPr>
          <w:rFonts w:eastAsia="Times New Roman"/>
          <w:bCs/>
          <w:spacing w:val="-1"/>
          <w:szCs w:val="20"/>
        </w:rPr>
        <w:t>/</w:t>
      </w:r>
      <w:r w:rsidR="001D4536" w:rsidRPr="003767EA">
        <w:rPr>
          <w:rFonts w:eastAsia="Times New Roman"/>
          <w:bCs/>
          <w:spacing w:val="-1"/>
          <w:szCs w:val="20"/>
        </w:rPr>
        <w:t>potential carcinogen</w:t>
      </w:r>
      <w:r w:rsidRPr="003767EA">
        <w:rPr>
          <w:rFonts w:eastAsia="Times New Roman"/>
          <w:bCs/>
          <w:spacing w:val="-1"/>
          <w:szCs w:val="20"/>
        </w:rPr>
        <w:t>.</w:t>
      </w:r>
    </w:p>
    <w:p w14:paraId="59756822" w14:textId="77777777" w:rsidR="001A77EB" w:rsidRPr="003767EA" w:rsidRDefault="002918A8" w:rsidP="0078017D">
      <w:pPr>
        <w:widowControl/>
        <w:tabs>
          <w:tab w:val="left" w:pos="1620"/>
          <w:tab w:val="left" w:pos="2790"/>
        </w:tabs>
        <w:ind w:left="720"/>
        <w:rPr>
          <w:rFonts w:eastAsia="Times New Roman"/>
          <w:bCs/>
          <w:spacing w:val="-1"/>
          <w:szCs w:val="20"/>
        </w:rPr>
      </w:pPr>
      <w:r w:rsidRPr="003767EA">
        <w:rPr>
          <w:rFonts w:eastAsia="Times New Roman"/>
          <w:bCs/>
          <w:spacing w:val="-1"/>
          <w:szCs w:val="20"/>
        </w:rPr>
        <w:t xml:space="preserve">Methanol: </w:t>
      </w:r>
      <w:r w:rsidRPr="003767EA">
        <w:rPr>
          <w:rFonts w:eastAsia="Times New Roman"/>
          <w:bCs/>
          <w:spacing w:val="-1"/>
          <w:szCs w:val="20"/>
        </w:rPr>
        <w:tab/>
      </w:r>
      <w:r w:rsidR="001A77EB" w:rsidRPr="003767EA">
        <w:rPr>
          <w:rFonts w:eastAsia="Times New Roman"/>
          <w:bCs/>
          <w:spacing w:val="-1"/>
          <w:szCs w:val="20"/>
        </w:rPr>
        <w:t>Tumorigenic:</w:t>
      </w:r>
      <w:r w:rsidR="00462DA5" w:rsidRPr="003767EA">
        <w:rPr>
          <w:rFonts w:eastAsia="Times New Roman"/>
          <w:bCs/>
          <w:spacing w:val="-1"/>
          <w:szCs w:val="20"/>
        </w:rPr>
        <w:tab/>
      </w:r>
      <w:r w:rsidR="001A77EB" w:rsidRPr="003767EA">
        <w:rPr>
          <w:rFonts w:eastAsia="Times New Roman"/>
          <w:bCs/>
          <w:spacing w:val="-1"/>
          <w:szCs w:val="20"/>
        </w:rPr>
        <w:t xml:space="preserve">Rat, Inhalation, </w:t>
      </w:r>
      <w:proofErr w:type="spellStart"/>
      <w:proofErr w:type="gramStart"/>
      <w:r w:rsidR="001A77EB" w:rsidRPr="003767EA">
        <w:rPr>
          <w:rFonts w:eastAsia="Times New Roman"/>
          <w:bCs/>
          <w:spacing w:val="-1"/>
          <w:szCs w:val="20"/>
        </w:rPr>
        <w:t>TCLo</w:t>
      </w:r>
      <w:proofErr w:type="spellEnd"/>
      <w:proofErr w:type="gramEnd"/>
      <w:r w:rsidR="001A77EB" w:rsidRPr="003767EA">
        <w:rPr>
          <w:rFonts w:eastAsia="Times New Roman"/>
          <w:bCs/>
          <w:spacing w:val="-1"/>
          <w:szCs w:val="20"/>
        </w:rPr>
        <w:t>:</w:t>
      </w:r>
      <w:r w:rsidRPr="003767EA">
        <w:rPr>
          <w:rFonts w:eastAsia="Times New Roman"/>
          <w:bCs/>
          <w:spacing w:val="-1"/>
          <w:szCs w:val="20"/>
        </w:rPr>
        <w:t xml:space="preserve"> </w:t>
      </w:r>
      <w:r w:rsidR="001A77EB" w:rsidRPr="003767EA">
        <w:rPr>
          <w:rFonts w:eastAsia="Times New Roman"/>
          <w:bCs/>
          <w:spacing w:val="-1"/>
          <w:szCs w:val="20"/>
        </w:rPr>
        <w:t>1000</w:t>
      </w:r>
      <w:r w:rsidR="00C57226" w:rsidRPr="003767EA">
        <w:rPr>
          <w:rFonts w:eastAsia="Times New Roman"/>
          <w:bCs/>
          <w:spacing w:val="-1"/>
          <w:szCs w:val="20"/>
        </w:rPr>
        <w:t> </w:t>
      </w:r>
      <w:r w:rsidR="001A77EB" w:rsidRPr="003767EA">
        <w:rPr>
          <w:rFonts w:eastAsia="Times New Roman"/>
          <w:bCs/>
          <w:spacing w:val="-1"/>
          <w:szCs w:val="20"/>
        </w:rPr>
        <w:t>ppm (2</w:t>
      </w:r>
      <w:r w:rsidR="00C57226" w:rsidRPr="003767EA">
        <w:rPr>
          <w:rFonts w:eastAsia="Times New Roman"/>
          <w:bCs/>
          <w:spacing w:val="-1"/>
          <w:szCs w:val="20"/>
        </w:rPr>
        <w:t> </w:t>
      </w:r>
      <w:r w:rsidR="001A77EB" w:rsidRPr="003767EA">
        <w:rPr>
          <w:rFonts w:eastAsia="Times New Roman"/>
          <w:bCs/>
          <w:spacing w:val="-1"/>
          <w:szCs w:val="20"/>
        </w:rPr>
        <w:t>years)</w:t>
      </w:r>
    </w:p>
    <w:p w14:paraId="0828D3BF" w14:textId="77777777" w:rsidR="00462DA5" w:rsidRPr="003767EA" w:rsidRDefault="002918A8" w:rsidP="0078017D">
      <w:pPr>
        <w:widowControl/>
        <w:tabs>
          <w:tab w:val="left" w:pos="1620"/>
          <w:tab w:val="left" w:pos="2790"/>
        </w:tabs>
        <w:ind w:left="720"/>
      </w:pPr>
      <w:r w:rsidRPr="003767EA">
        <w:tab/>
      </w:r>
      <w:r w:rsidR="00462DA5" w:rsidRPr="003767EA">
        <w:t xml:space="preserve">Mutagenic: </w:t>
      </w:r>
      <w:r w:rsidR="00462DA5" w:rsidRPr="003767EA">
        <w:tab/>
        <w:t>Mouse, Oral TD:</w:t>
      </w:r>
      <w:r w:rsidRPr="003767EA">
        <w:t xml:space="preserve"> </w:t>
      </w:r>
      <w:r w:rsidR="00462DA5" w:rsidRPr="003767EA">
        <w:t>1</w:t>
      </w:r>
      <w:r w:rsidR="00C57226" w:rsidRPr="003767EA">
        <w:t> </w:t>
      </w:r>
      <w:r w:rsidR="00462DA5" w:rsidRPr="003767EA">
        <w:t>g/kg (cytogenetic analysis)</w:t>
      </w:r>
    </w:p>
    <w:p w14:paraId="214FEF60" w14:textId="77777777" w:rsidR="00462DA5" w:rsidRPr="003767EA" w:rsidRDefault="00462DA5" w:rsidP="0078017D">
      <w:pPr>
        <w:widowControl/>
        <w:tabs>
          <w:tab w:val="left" w:pos="1620"/>
          <w:tab w:val="left" w:pos="2790"/>
        </w:tabs>
        <w:ind w:left="720"/>
      </w:pPr>
      <w:r w:rsidRPr="003767EA">
        <w:tab/>
      </w:r>
      <w:r w:rsidR="002918A8" w:rsidRPr="003767EA">
        <w:tab/>
      </w:r>
      <w:r w:rsidRPr="003767EA">
        <w:t>Rat, Oral TD:</w:t>
      </w:r>
      <w:r w:rsidR="004E4606">
        <w:t xml:space="preserve"> </w:t>
      </w:r>
      <w:r w:rsidRPr="003767EA">
        <w:t>10</w:t>
      </w:r>
      <w:r w:rsidR="00C57226" w:rsidRPr="003767EA">
        <w:t> </w:t>
      </w:r>
      <w:proofErr w:type="spellStart"/>
      <w:r w:rsidRPr="003767EA">
        <w:t>μmol</w:t>
      </w:r>
      <w:proofErr w:type="spellEnd"/>
      <w:r w:rsidRPr="003767EA">
        <w:t>/kg (DNA</w:t>
      </w:r>
      <w:r w:rsidR="00C57226" w:rsidRPr="003767EA">
        <w:t> </w:t>
      </w:r>
      <w:r w:rsidRPr="003767EA">
        <w:t>damage)</w:t>
      </w:r>
    </w:p>
    <w:p w14:paraId="129EF711" w14:textId="77777777" w:rsidR="00462DA5" w:rsidRPr="003767EA" w:rsidRDefault="00462DA5" w:rsidP="0078017D">
      <w:pPr>
        <w:widowControl/>
        <w:tabs>
          <w:tab w:val="left" w:pos="1620"/>
          <w:tab w:val="left" w:pos="2790"/>
        </w:tabs>
        <w:spacing w:after="60"/>
        <w:ind w:left="720"/>
      </w:pPr>
      <w:r w:rsidRPr="003767EA">
        <w:tab/>
      </w:r>
      <w:r w:rsidR="002918A8" w:rsidRPr="003767EA">
        <w:tab/>
      </w:r>
      <w:r w:rsidRPr="003767EA">
        <w:t>Human, lymphocyte TC:</w:t>
      </w:r>
      <w:r w:rsidR="002918A8" w:rsidRPr="003767EA">
        <w:t xml:space="preserve"> </w:t>
      </w:r>
      <w:r w:rsidRPr="003767EA">
        <w:t>300</w:t>
      </w:r>
      <w:r w:rsidR="00C57226" w:rsidRPr="003767EA">
        <w:t> </w:t>
      </w:r>
      <w:proofErr w:type="spellStart"/>
      <w:r w:rsidRPr="003767EA">
        <w:t>mmol</w:t>
      </w:r>
      <w:proofErr w:type="spellEnd"/>
      <w:r w:rsidRPr="003767EA">
        <w:t>/L (</w:t>
      </w:r>
      <w:r w:rsidR="000D36D6" w:rsidRPr="003767EA">
        <w:t>DNA</w:t>
      </w:r>
      <w:r w:rsidR="00C57226" w:rsidRPr="003767EA">
        <w:t> </w:t>
      </w:r>
      <w:r w:rsidR="000D36D6" w:rsidRPr="003767EA">
        <w:t>inhibition</w:t>
      </w:r>
      <w:r w:rsidRPr="003767EA">
        <w:t>)</w:t>
      </w:r>
    </w:p>
    <w:p w14:paraId="7778FBB3" w14:textId="77777777" w:rsidR="006B75AB" w:rsidRPr="003767EA" w:rsidRDefault="00EE1F37" w:rsidP="008A7C10">
      <w:pPr>
        <w:widowControl/>
        <w:spacing w:before="120"/>
        <w:ind w:left="720" w:hanging="360"/>
        <w:rPr>
          <w:rFonts w:eastAsia="Times New Roman"/>
          <w:bCs/>
          <w:szCs w:val="20"/>
        </w:rPr>
      </w:pPr>
      <w:r w:rsidRPr="003767EA">
        <w:rPr>
          <w:rFonts w:eastAsia="Times New Roman"/>
          <w:b/>
          <w:bCs/>
          <w:szCs w:val="20"/>
        </w:rPr>
        <w:t>Reproductive Toxicity</w:t>
      </w:r>
      <w:r w:rsidR="00B208C0" w:rsidRPr="003767EA">
        <w:rPr>
          <w:rFonts w:eastAsia="Times New Roman"/>
          <w:b/>
          <w:bCs/>
          <w:szCs w:val="20"/>
        </w:rPr>
        <w:t>:</w:t>
      </w:r>
      <w:r w:rsidR="004355ED" w:rsidRPr="003767EA">
        <w:rPr>
          <w:rFonts w:eastAsia="Times New Roman"/>
          <w:bCs/>
          <w:szCs w:val="20"/>
        </w:rPr>
        <w:t xml:space="preserve"> </w:t>
      </w:r>
      <w:r w:rsidR="00B208C0" w:rsidRPr="003767EA">
        <w:rPr>
          <w:rFonts w:eastAsia="Times New Roman"/>
          <w:bCs/>
          <w:szCs w:val="20"/>
        </w:rPr>
        <w:t xml:space="preserve"> </w:t>
      </w:r>
      <w:r w:rsidR="00F35245" w:rsidRPr="003767EA">
        <w:rPr>
          <w:rFonts w:eastAsia="Times New Roman"/>
          <w:bCs/>
          <w:szCs w:val="20"/>
        </w:rPr>
        <w:t>Not classified</w:t>
      </w:r>
      <w:r w:rsidR="008C4669" w:rsidRPr="003767EA">
        <w:rPr>
          <w:rFonts w:eastAsia="Times New Roman"/>
          <w:bCs/>
          <w:szCs w:val="20"/>
        </w:rPr>
        <w:t>.</w:t>
      </w:r>
    </w:p>
    <w:p w14:paraId="775CE887" w14:textId="77777777" w:rsidR="00162B10" w:rsidRPr="003767EA" w:rsidRDefault="003767EA" w:rsidP="003767EA">
      <w:pPr>
        <w:widowControl/>
        <w:tabs>
          <w:tab w:val="left" w:pos="1620"/>
        </w:tabs>
        <w:ind w:left="720"/>
        <w:rPr>
          <w:rFonts w:eastAsia="Times New Roman"/>
          <w:bCs/>
          <w:szCs w:val="20"/>
        </w:rPr>
      </w:pPr>
      <w:r w:rsidRPr="003767EA">
        <w:rPr>
          <w:rFonts w:eastAsia="Times New Roman"/>
          <w:bCs/>
          <w:szCs w:val="20"/>
        </w:rPr>
        <w:t>Methanol:</w:t>
      </w:r>
      <w:r w:rsidRPr="003767EA">
        <w:rPr>
          <w:rFonts w:eastAsia="Times New Roman"/>
          <w:bCs/>
          <w:szCs w:val="20"/>
        </w:rPr>
        <w:tab/>
      </w:r>
      <w:r w:rsidR="00162B10" w:rsidRPr="003767EA">
        <w:rPr>
          <w:rFonts w:eastAsia="Times New Roman"/>
          <w:bCs/>
          <w:szCs w:val="20"/>
        </w:rPr>
        <w:t xml:space="preserve">Rat </w:t>
      </w:r>
      <w:r w:rsidRPr="003767EA">
        <w:rPr>
          <w:rFonts w:eastAsia="Times New Roman"/>
          <w:bCs/>
          <w:szCs w:val="20"/>
        </w:rPr>
        <w:t xml:space="preserve">Inhalation </w:t>
      </w:r>
      <w:proofErr w:type="spellStart"/>
      <w:r w:rsidR="00162B10" w:rsidRPr="003767EA">
        <w:rPr>
          <w:rFonts w:eastAsia="Times New Roman"/>
          <w:bCs/>
          <w:szCs w:val="20"/>
        </w:rPr>
        <w:t>TCLo</w:t>
      </w:r>
      <w:proofErr w:type="spellEnd"/>
      <w:r w:rsidRPr="003767EA">
        <w:rPr>
          <w:rFonts w:eastAsia="Times New Roman"/>
          <w:bCs/>
          <w:szCs w:val="20"/>
        </w:rPr>
        <w:t>: 5000 ppm</w:t>
      </w:r>
      <w:r w:rsidR="00162B10" w:rsidRPr="003767EA">
        <w:rPr>
          <w:rFonts w:eastAsia="Times New Roman"/>
          <w:bCs/>
          <w:szCs w:val="20"/>
        </w:rPr>
        <w:t xml:space="preserve"> (pregnant 7</w:t>
      </w:r>
      <w:r w:rsidRPr="003767EA">
        <w:rPr>
          <w:rFonts w:eastAsia="Times New Roman"/>
          <w:bCs/>
          <w:szCs w:val="20"/>
        </w:rPr>
        <w:t xml:space="preserve"> d to </w:t>
      </w:r>
      <w:r w:rsidR="00162B10" w:rsidRPr="003767EA">
        <w:rPr>
          <w:rFonts w:eastAsia="Times New Roman"/>
          <w:bCs/>
          <w:szCs w:val="20"/>
        </w:rPr>
        <w:t>17</w:t>
      </w:r>
      <w:r w:rsidRPr="003767EA">
        <w:rPr>
          <w:rFonts w:eastAsia="Times New Roman"/>
          <w:bCs/>
          <w:szCs w:val="20"/>
        </w:rPr>
        <w:t> d)</w:t>
      </w:r>
    </w:p>
    <w:p w14:paraId="42516F77" w14:textId="77777777" w:rsidR="003767EA" w:rsidRPr="003767EA" w:rsidRDefault="003767EA" w:rsidP="003767EA">
      <w:pPr>
        <w:widowControl/>
        <w:tabs>
          <w:tab w:val="left" w:pos="1620"/>
        </w:tabs>
        <w:ind w:left="720" w:firstLine="720"/>
        <w:rPr>
          <w:rFonts w:eastAsia="Times New Roman"/>
          <w:bCs/>
          <w:szCs w:val="20"/>
        </w:rPr>
      </w:pPr>
      <w:r w:rsidRPr="003767EA">
        <w:rPr>
          <w:rFonts w:eastAsia="Times New Roman"/>
          <w:bCs/>
          <w:szCs w:val="20"/>
        </w:rPr>
        <w:tab/>
        <w:t xml:space="preserve">Rat Oral </w:t>
      </w:r>
      <w:proofErr w:type="spellStart"/>
      <w:r w:rsidRPr="003767EA">
        <w:rPr>
          <w:rFonts w:eastAsia="Times New Roman"/>
          <w:bCs/>
          <w:szCs w:val="20"/>
        </w:rPr>
        <w:t>TDLo</w:t>
      </w:r>
      <w:proofErr w:type="spellEnd"/>
      <w:r w:rsidRPr="003767EA">
        <w:rPr>
          <w:rFonts w:eastAsia="Times New Roman"/>
          <w:bCs/>
          <w:szCs w:val="20"/>
        </w:rPr>
        <w:t>: 6000 mg/kg (pregnant 15 d to 17 d)</w:t>
      </w:r>
    </w:p>
    <w:p w14:paraId="492DFBC6" w14:textId="77777777" w:rsidR="004355ED" w:rsidRPr="003767EA" w:rsidRDefault="00EE1F37" w:rsidP="008A7C10">
      <w:pPr>
        <w:widowControl/>
        <w:spacing w:before="120"/>
        <w:ind w:left="720" w:hanging="360"/>
        <w:rPr>
          <w:rFonts w:eastAsia="Times New Roman"/>
          <w:bCs/>
          <w:szCs w:val="20"/>
        </w:rPr>
      </w:pPr>
      <w:r w:rsidRPr="003767EA">
        <w:rPr>
          <w:rFonts w:eastAsia="Times New Roman"/>
          <w:b/>
          <w:bCs/>
          <w:szCs w:val="20"/>
        </w:rPr>
        <w:t xml:space="preserve">Specific </w:t>
      </w:r>
      <w:r w:rsidR="00B66667" w:rsidRPr="003767EA">
        <w:rPr>
          <w:rFonts w:eastAsia="Times New Roman"/>
          <w:b/>
          <w:bCs/>
          <w:szCs w:val="20"/>
        </w:rPr>
        <w:t>T</w:t>
      </w:r>
      <w:r w:rsidRPr="003767EA">
        <w:rPr>
          <w:rFonts w:eastAsia="Times New Roman"/>
          <w:b/>
          <w:bCs/>
          <w:szCs w:val="20"/>
        </w:rPr>
        <w:t xml:space="preserve">arget </w:t>
      </w:r>
      <w:r w:rsidR="00B66667" w:rsidRPr="003767EA">
        <w:rPr>
          <w:rFonts w:eastAsia="Times New Roman"/>
          <w:b/>
          <w:bCs/>
          <w:szCs w:val="20"/>
        </w:rPr>
        <w:t>O</w:t>
      </w:r>
      <w:r w:rsidRPr="003767EA">
        <w:rPr>
          <w:rFonts w:eastAsia="Times New Roman"/>
          <w:b/>
          <w:bCs/>
          <w:szCs w:val="20"/>
        </w:rPr>
        <w:t xml:space="preserve">rgan </w:t>
      </w:r>
      <w:r w:rsidR="00B66667" w:rsidRPr="003767EA">
        <w:rPr>
          <w:rFonts w:eastAsia="Times New Roman"/>
          <w:b/>
          <w:bCs/>
          <w:szCs w:val="20"/>
        </w:rPr>
        <w:t>T</w:t>
      </w:r>
      <w:r w:rsidRPr="003767EA">
        <w:rPr>
          <w:rFonts w:eastAsia="Times New Roman"/>
          <w:b/>
          <w:bCs/>
          <w:szCs w:val="20"/>
        </w:rPr>
        <w:t xml:space="preserve">oxicity, </w:t>
      </w:r>
      <w:r w:rsidR="00B66667" w:rsidRPr="003767EA">
        <w:rPr>
          <w:rFonts w:eastAsia="Times New Roman"/>
          <w:b/>
          <w:bCs/>
          <w:szCs w:val="20"/>
        </w:rPr>
        <w:t>S</w:t>
      </w:r>
      <w:r w:rsidRPr="003767EA">
        <w:rPr>
          <w:rFonts w:eastAsia="Times New Roman"/>
          <w:b/>
          <w:bCs/>
          <w:szCs w:val="20"/>
        </w:rPr>
        <w:t xml:space="preserve">ingle </w:t>
      </w:r>
      <w:r w:rsidR="00B66667" w:rsidRPr="003767EA">
        <w:rPr>
          <w:rFonts w:eastAsia="Times New Roman"/>
          <w:b/>
          <w:bCs/>
          <w:szCs w:val="20"/>
        </w:rPr>
        <w:t>E</w:t>
      </w:r>
      <w:r w:rsidRPr="003767EA">
        <w:rPr>
          <w:rFonts w:eastAsia="Times New Roman"/>
          <w:b/>
          <w:bCs/>
          <w:szCs w:val="20"/>
        </w:rPr>
        <w:t>xposure</w:t>
      </w:r>
      <w:r w:rsidR="00405269" w:rsidRPr="003767EA">
        <w:rPr>
          <w:rFonts w:eastAsia="Times New Roman"/>
          <w:b/>
          <w:bCs/>
          <w:szCs w:val="20"/>
        </w:rPr>
        <w:t>:</w:t>
      </w:r>
      <w:r w:rsidR="0009639E" w:rsidRPr="003767EA">
        <w:rPr>
          <w:rFonts w:eastAsia="Times New Roman"/>
          <w:bCs/>
          <w:szCs w:val="20"/>
        </w:rPr>
        <w:t xml:space="preserve">  </w:t>
      </w:r>
      <w:r w:rsidR="00F35245" w:rsidRPr="003767EA">
        <w:rPr>
          <w:rFonts w:eastAsia="Times New Roman"/>
          <w:bCs/>
          <w:szCs w:val="20"/>
        </w:rPr>
        <w:t>Category 1, Causes damage to central nervous system</w:t>
      </w:r>
      <w:r w:rsidR="00A933D2" w:rsidRPr="003767EA">
        <w:rPr>
          <w:rFonts w:eastAsia="Times New Roman"/>
          <w:bCs/>
          <w:szCs w:val="20"/>
        </w:rPr>
        <w:t>.</w:t>
      </w:r>
    </w:p>
    <w:p w14:paraId="0420C914" w14:textId="77777777" w:rsidR="0063268F" w:rsidRPr="003767EA" w:rsidRDefault="00EE1F37" w:rsidP="008A7C10">
      <w:pPr>
        <w:widowControl/>
        <w:spacing w:before="120"/>
        <w:ind w:left="720" w:hanging="360"/>
        <w:rPr>
          <w:rFonts w:eastAsia="Times New Roman"/>
          <w:bCs/>
          <w:szCs w:val="20"/>
        </w:rPr>
      </w:pPr>
      <w:r w:rsidRPr="003767EA">
        <w:rPr>
          <w:rFonts w:eastAsia="Times New Roman"/>
          <w:b/>
          <w:bCs/>
          <w:szCs w:val="20"/>
        </w:rPr>
        <w:t xml:space="preserve">Specific </w:t>
      </w:r>
      <w:r w:rsidR="00B66667" w:rsidRPr="003767EA">
        <w:rPr>
          <w:rFonts w:eastAsia="Times New Roman"/>
          <w:b/>
          <w:bCs/>
          <w:szCs w:val="20"/>
        </w:rPr>
        <w:t>T</w:t>
      </w:r>
      <w:r w:rsidRPr="003767EA">
        <w:rPr>
          <w:rFonts w:eastAsia="Times New Roman"/>
          <w:b/>
          <w:bCs/>
          <w:szCs w:val="20"/>
        </w:rPr>
        <w:t xml:space="preserve">arget </w:t>
      </w:r>
      <w:r w:rsidR="00B66667" w:rsidRPr="003767EA">
        <w:rPr>
          <w:rFonts w:eastAsia="Times New Roman"/>
          <w:b/>
          <w:bCs/>
          <w:szCs w:val="20"/>
        </w:rPr>
        <w:t>O</w:t>
      </w:r>
      <w:r w:rsidRPr="003767EA">
        <w:rPr>
          <w:rFonts w:eastAsia="Times New Roman"/>
          <w:b/>
          <w:bCs/>
          <w:szCs w:val="20"/>
        </w:rPr>
        <w:t xml:space="preserve">rgan </w:t>
      </w:r>
      <w:r w:rsidR="00B66667" w:rsidRPr="003767EA">
        <w:rPr>
          <w:rFonts w:eastAsia="Times New Roman"/>
          <w:b/>
          <w:bCs/>
          <w:szCs w:val="20"/>
        </w:rPr>
        <w:t>T</w:t>
      </w:r>
      <w:r w:rsidRPr="003767EA">
        <w:rPr>
          <w:rFonts w:eastAsia="Times New Roman"/>
          <w:b/>
          <w:bCs/>
          <w:szCs w:val="20"/>
        </w:rPr>
        <w:t xml:space="preserve">oxicity, </w:t>
      </w:r>
      <w:r w:rsidR="00B66667" w:rsidRPr="003767EA">
        <w:rPr>
          <w:rFonts w:eastAsia="Times New Roman"/>
          <w:b/>
          <w:bCs/>
          <w:szCs w:val="20"/>
        </w:rPr>
        <w:t>R</w:t>
      </w:r>
      <w:r w:rsidRPr="003767EA">
        <w:rPr>
          <w:rFonts w:eastAsia="Times New Roman"/>
          <w:b/>
          <w:bCs/>
          <w:szCs w:val="20"/>
        </w:rPr>
        <w:t xml:space="preserve">epeated </w:t>
      </w:r>
      <w:r w:rsidR="00B66667" w:rsidRPr="003767EA">
        <w:rPr>
          <w:rFonts w:eastAsia="Times New Roman"/>
          <w:b/>
          <w:bCs/>
          <w:szCs w:val="20"/>
        </w:rPr>
        <w:t>E</w:t>
      </w:r>
      <w:r w:rsidRPr="003767EA">
        <w:rPr>
          <w:rFonts w:eastAsia="Times New Roman"/>
          <w:b/>
          <w:bCs/>
          <w:szCs w:val="20"/>
        </w:rPr>
        <w:t>xposure</w:t>
      </w:r>
      <w:r w:rsidR="00405269" w:rsidRPr="003767EA">
        <w:rPr>
          <w:rFonts w:eastAsia="Times New Roman"/>
          <w:b/>
          <w:bCs/>
          <w:szCs w:val="20"/>
        </w:rPr>
        <w:t>:</w:t>
      </w:r>
      <w:r w:rsidR="00EC06B0" w:rsidRPr="003767EA">
        <w:rPr>
          <w:rFonts w:eastAsia="Times New Roman"/>
          <w:bCs/>
          <w:szCs w:val="20"/>
        </w:rPr>
        <w:t xml:space="preserve">  </w:t>
      </w:r>
      <w:r w:rsidR="00F35245" w:rsidRPr="003767EA">
        <w:rPr>
          <w:rFonts w:eastAsia="Times New Roman"/>
          <w:bCs/>
          <w:szCs w:val="20"/>
        </w:rPr>
        <w:t>Not classified; no data available</w:t>
      </w:r>
      <w:r w:rsidR="00A933D2" w:rsidRPr="003767EA">
        <w:rPr>
          <w:rFonts w:eastAsia="Times New Roman"/>
          <w:bCs/>
          <w:szCs w:val="20"/>
        </w:rPr>
        <w:t>.</w:t>
      </w:r>
    </w:p>
    <w:p w14:paraId="78CEB830" w14:textId="77777777" w:rsidR="006D1276" w:rsidRDefault="00EE1F37" w:rsidP="008A7C10">
      <w:pPr>
        <w:widowControl/>
        <w:spacing w:before="120" w:after="120"/>
        <w:ind w:left="360"/>
        <w:rPr>
          <w:rFonts w:eastAsia="Times New Roman"/>
          <w:bCs/>
          <w:szCs w:val="20"/>
        </w:rPr>
      </w:pPr>
      <w:r w:rsidRPr="003767EA">
        <w:rPr>
          <w:rFonts w:eastAsia="Times New Roman"/>
          <w:b/>
          <w:bCs/>
          <w:szCs w:val="20"/>
        </w:rPr>
        <w:t xml:space="preserve">Aspiration </w:t>
      </w:r>
      <w:r w:rsidR="00B66667" w:rsidRPr="003767EA">
        <w:rPr>
          <w:rFonts w:eastAsia="Times New Roman"/>
          <w:b/>
          <w:bCs/>
          <w:szCs w:val="20"/>
        </w:rPr>
        <w:t>H</w:t>
      </w:r>
      <w:r w:rsidRPr="003767EA">
        <w:rPr>
          <w:rFonts w:eastAsia="Times New Roman"/>
          <w:b/>
          <w:bCs/>
          <w:szCs w:val="20"/>
        </w:rPr>
        <w:t>azard</w:t>
      </w:r>
      <w:r w:rsidR="00405269" w:rsidRPr="003767EA">
        <w:rPr>
          <w:rFonts w:eastAsia="Times New Roman"/>
          <w:b/>
          <w:bCs/>
          <w:szCs w:val="20"/>
        </w:rPr>
        <w:t>:</w:t>
      </w:r>
      <w:r w:rsidR="00405269" w:rsidRPr="003767EA">
        <w:rPr>
          <w:rFonts w:eastAsia="Times New Roman"/>
          <w:bCs/>
          <w:szCs w:val="20"/>
        </w:rPr>
        <w:t xml:space="preserve"> </w:t>
      </w:r>
      <w:r w:rsidR="00B7052B" w:rsidRPr="003767EA">
        <w:t xml:space="preserve"> </w:t>
      </w:r>
      <w:r w:rsidR="0021772B" w:rsidRPr="003767EA">
        <w:t>No</w:t>
      </w:r>
      <w:r w:rsidR="00D22C9B" w:rsidRPr="003767EA">
        <w:t>t applicable</w:t>
      </w:r>
      <w:r w:rsidR="00AB1DE0" w:rsidRPr="003767EA">
        <w:rPr>
          <w:rFonts w:eastAsia="Times New Roman"/>
          <w:bCs/>
          <w:szCs w:val="20"/>
        </w:rPr>
        <w:t>.</w:t>
      </w:r>
    </w:p>
    <w:p w14:paraId="2D7D04EC" w14:textId="77777777" w:rsidR="006D1276" w:rsidRDefault="006D1276">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0768D" w14:paraId="1F272388" w14:textId="77777777" w:rsidTr="004521E9">
        <w:trPr>
          <w:trHeight w:hRule="exact" w:val="360"/>
        </w:trPr>
        <w:tc>
          <w:tcPr>
            <w:tcW w:w="9576" w:type="dxa"/>
            <w:vAlign w:val="center"/>
          </w:tcPr>
          <w:p w14:paraId="30329266" w14:textId="77777777" w:rsidR="004521E9" w:rsidRPr="0080768D" w:rsidRDefault="004521E9" w:rsidP="008A7C10">
            <w:pPr>
              <w:widowControl/>
              <w:rPr>
                <w:rFonts w:eastAsia="Times New Roman"/>
                <w:bCs/>
                <w:spacing w:val="1"/>
                <w:position w:val="-1"/>
                <w:szCs w:val="20"/>
              </w:rPr>
            </w:pPr>
            <w:r w:rsidRPr="0080768D">
              <w:rPr>
                <w:rFonts w:eastAsia="Times New Roman"/>
                <w:b/>
                <w:bCs/>
                <w:sz w:val="24"/>
                <w:szCs w:val="24"/>
              </w:rPr>
              <w:lastRenderedPageBreak/>
              <w:t>12.</w:t>
            </w:r>
            <w:r w:rsidRPr="0080768D">
              <w:rPr>
                <w:rFonts w:eastAsia="Times New Roman"/>
                <w:b/>
                <w:bCs/>
                <w:spacing w:val="36"/>
                <w:sz w:val="24"/>
                <w:szCs w:val="24"/>
              </w:rPr>
              <w:t xml:space="preserve"> </w:t>
            </w:r>
            <w:r w:rsidRPr="0080768D">
              <w:rPr>
                <w:rFonts w:eastAsia="Times New Roman"/>
                <w:b/>
                <w:bCs/>
                <w:spacing w:val="1"/>
                <w:sz w:val="24"/>
                <w:szCs w:val="24"/>
              </w:rPr>
              <w:t>E</w:t>
            </w:r>
            <w:r w:rsidRPr="0080768D">
              <w:rPr>
                <w:rFonts w:eastAsia="Times New Roman"/>
                <w:b/>
                <w:bCs/>
                <w:sz w:val="19"/>
                <w:szCs w:val="19"/>
              </w:rPr>
              <w:t>C</w:t>
            </w:r>
            <w:r w:rsidRPr="0080768D">
              <w:rPr>
                <w:rFonts w:eastAsia="Times New Roman"/>
                <w:b/>
                <w:bCs/>
                <w:spacing w:val="-1"/>
                <w:sz w:val="19"/>
                <w:szCs w:val="19"/>
              </w:rPr>
              <w:t>O</w:t>
            </w:r>
            <w:r w:rsidRPr="0080768D">
              <w:rPr>
                <w:rFonts w:eastAsia="Times New Roman"/>
                <w:b/>
                <w:bCs/>
                <w:spacing w:val="1"/>
                <w:sz w:val="19"/>
                <w:szCs w:val="19"/>
              </w:rPr>
              <w:t>L</w:t>
            </w:r>
            <w:r w:rsidRPr="0080768D">
              <w:rPr>
                <w:rFonts w:eastAsia="Times New Roman"/>
                <w:b/>
                <w:bCs/>
                <w:spacing w:val="-1"/>
                <w:sz w:val="19"/>
                <w:szCs w:val="19"/>
              </w:rPr>
              <w:t>OG</w:t>
            </w:r>
            <w:r w:rsidRPr="0080768D">
              <w:rPr>
                <w:rFonts w:eastAsia="Times New Roman"/>
                <w:b/>
                <w:bCs/>
                <w:spacing w:val="1"/>
                <w:sz w:val="19"/>
                <w:szCs w:val="19"/>
              </w:rPr>
              <w:t>I</w:t>
            </w:r>
            <w:r w:rsidRPr="0080768D">
              <w:rPr>
                <w:rFonts w:eastAsia="Times New Roman"/>
                <w:b/>
                <w:bCs/>
                <w:sz w:val="19"/>
                <w:szCs w:val="19"/>
              </w:rPr>
              <w:t>CAL</w:t>
            </w:r>
            <w:r w:rsidRPr="0080768D">
              <w:rPr>
                <w:rFonts w:eastAsia="Times New Roman"/>
                <w:b/>
                <w:bCs/>
                <w:spacing w:val="-10"/>
                <w:sz w:val="19"/>
                <w:szCs w:val="19"/>
              </w:rPr>
              <w:t xml:space="preserve"> </w:t>
            </w:r>
            <w:r w:rsidRPr="0080768D">
              <w:rPr>
                <w:rFonts w:eastAsia="Times New Roman"/>
                <w:b/>
                <w:bCs/>
                <w:sz w:val="24"/>
                <w:szCs w:val="24"/>
              </w:rPr>
              <w:t>I</w:t>
            </w:r>
            <w:r w:rsidRPr="0080768D">
              <w:rPr>
                <w:rFonts w:eastAsia="Times New Roman"/>
                <w:b/>
                <w:bCs/>
                <w:sz w:val="19"/>
                <w:szCs w:val="19"/>
              </w:rPr>
              <w:t>N</w:t>
            </w:r>
            <w:r w:rsidRPr="0080768D">
              <w:rPr>
                <w:rFonts w:eastAsia="Times New Roman"/>
                <w:b/>
                <w:bCs/>
                <w:spacing w:val="-1"/>
                <w:sz w:val="19"/>
                <w:szCs w:val="19"/>
              </w:rPr>
              <w:t>FO</w:t>
            </w:r>
            <w:r w:rsidRPr="0080768D">
              <w:rPr>
                <w:rFonts w:eastAsia="Times New Roman"/>
                <w:b/>
                <w:bCs/>
                <w:sz w:val="19"/>
                <w:szCs w:val="19"/>
              </w:rPr>
              <w:t>R</w:t>
            </w:r>
            <w:r w:rsidRPr="0080768D">
              <w:rPr>
                <w:rFonts w:eastAsia="Times New Roman"/>
                <w:b/>
                <w:bCs/>
                <w:spacing w:val="1"/>
                <w:sz w:val="19"/>
                <w:szCs w:val="19"/>
              </w:rPr>
              <w:t>M</w:t>
            </w:r>
            <w:r w:rsidRPr="0080768D">
              <w:rPr>
                <w:rFonts w:eastAsia="Times New Roman"/>
                <w:b/>
                <w:bCs/>
                <w:sz w:val="19"/>
                <w:szCs w:val="19"/>
              </w:rPr>
              <w:t>A</w:t>
            </w:r>
            <w:r w:rsidRPr="0080768D">
              <w:rPr>
                <w:rFonts w:eastAsia="Times New Roman"/>
                <w:b/>
                <w:bCs/>
                <w:spacing w:val="1"/>
                <w:sz w:val="19"/>
                <w:szCs w:val="19"/>
              </w:rPr>
              <w:t>TI</w:t>
            </w:r>
            <w:r w:rsidRPr="0080768D">
              <w:rPr>
                <w:rFonts w:eastAsia="Times New Roman"/>
                <w:b/>
                <w:bCs/>
                <w:spacing w:val="-1"/>
                <w:sz w:val="19"/>
                <w:szCs w:val="19"/>
              </w:rPr>
              <w:t>O</w:t>
            </w:r>
            <w:r w:rsidRPr="0080768D">
              <w:rPr>
                <w:rFonts w:eastAsia="Times New Roman"/>
                <w:b/>
                <w:bCs/>
                <w:sz w:val="19"/>
                <w:szCs w:val="19"/>
              </w:rPr>
              <w:t>N</w:t>
            </w:r>
          </w:p>
        </w:tc>
      </w:tr>
    </w:tbl>
    <w:p w14:paraId="3B8ACF08" w14:textId="77777777" w:rsidR="0098347B" w:rsidRPr="0080768D" w:rsidRDefault="004521E9" w:rsidP="008A7C10">
      <w:pPr>
        <w:widowControl/>
        <w:spacing w:before="120"/>
        <w:rPr>
          <w:rFonts w:eastAsia="Times New Roman"/>
          <w:b/>
          <w:bCs/>
          <w:szCs w:val="20"/>
        </w:rPr>
      </w:pPr>
      <w:proofErr w:type="spellStart"/>
      <w:r w:rsidRPr="0080768D">
        <w:rPr>
          <w:rFonts w:eastAsia="Times New Roman"/>
          <w:b/>
          <w:bCs/>
          <w:spacing w:val="-1"/>
          <w:szCs w:val="20"/>
        </w:rPr>
        <w:t>E</w:t>
      </w:r>
      <w:r w:rsidRPr="0080768D">
        <w:rPr>
          <w:rFonts w:eastAsia="Times New Roman"/>
          <w:b/>
          <w:bCs/>
          <w:szCs w:val="20"/>
        </w:rPr>
        <w:t>c</w:t>
      </w:r>
      <w:r w:rsidRPr="0080768D">
        <w:rPr>
          <w:rFonts w:eastAsia="Times New Roman"/>
          <w:b/>
          <w:bCs/>
          <w:spacing w:val="1"/>
          <w:szCs w:val="20"/>
        </w:rPr>
        <w:t>oto</w:t>
      </w:r>
      <w:r w:rsidRPr="0080768D">
        <w:rPr>
          <w:rFonts w:eastAsia="Times New Roman"/>
          <w:b/>
          <w:bCs/>
          <w:spacing w:val="-1"/>
          <w:szCs w:val="20"/>
        </w:rPr>
        <w:t>x</w:t>
      </w:r>
      <w:r w:rsidRPr="0080768D">
        <w:rPr>
          <w:rFonts w:eastAsia="Times New Roman"/>
          <w:b/>
          <w:bCs/>
          <w:szCs w:val="20"/>
        </w:rPr>
        <w:t>ici</w:t>
      </w:r>
      <w:r w:rsidRPr="0080768D">
        <w:rPr>
          <w:rFonts w:eastAsia="Times New Roman"/>
          <w:b/>
          <w:bCs/>
          <w:spacing w:val="1"/>
          <w:szCs w:val="20"/>
        </w:rPr>
        <w:t>t</w:t>
      </w:r>
      <w:r w:rsidRPr="0080768D">
        <w:rPr>
          <w:rFonts w:eastAsia="Times New Roman"/>
          <w:b/>
          <w:bCs/>
          <w:szCs w:val="20"/>
        </w:rPr>
        <w:t>y</w:t>
      </w:r>
      <w:proofErr w:type="spellEnd"/>
      <w:r w:rsidRPr="0080768D">
        <w:rPr>
          <w:rFonts w:eastAsia="Times New Roman"/>
          <w:b/>
          <w:bCs/>
          <w:spacing w:val="-8"/>
          <w:szCs w:val="20"/>
        </w:rPr>
        <w:t xml:space="preserve"> </w:t>
      </w:r>
      <w:r w:rsidRPr="0080768D">
        <w:rPr>
          <w:rFonts w:eastAsia="Times New Roman"/>
          <w:b/>
          <w:bCs/>
          <w:szCs w:val="20"/>
        </w:rPr>
        <w:t>D</w:t>
      </w:r>
      <w:r w:rsidRPr="0080768D">
        <w:rPr>
          <w:rFonts w:eastAsia="Times New Roman"/>
          <w:b/>
          <w:bCs/>
          <w:spacing w:val="1"/>
          <w:szCs w:val="20"/>
        </w:rPr>
        <w:t>at</w:t>
      </w:r>
      <w:r w:rsidRPr="0080768D">
        <w:rPr>
          <w:rFonts w:eastAsia="Times New Roman"/>
          <w:b/>
          <w:bCs/>
          <w:szCs w:val="20"/>
        </w:rPr>
        <w:t>a</w:t>
      </w:r>
    </w:p>
    <w:p w14:paraId="57352957" w14:textId="77777777" w:rsidR="009A5206" w:rsidRPr="00423FAA" w:rsidRDefault="009A5206" w:rsidP="009A5206">
      <w:pPr>
        <w:widowControl/>
        <w:tabs>
          <w:tab w:val="left" w:pos="720"/>
        </w:tabs>
        <w:ind w:left="720"/>
        <w:rPr>
          <w:rFonts w:eastAsia="Times New Roman"/>
          <w:b/>
          <w:bCs/>
          <w:spacing w:val="-1"/>
          <w:szCs w:val="20"/>
        </w:rPr>
      </w:pPr>
      <w:r w:rsidRPr="00423FAA">
        <w:rPr>
          <w:rFonts w:eastAsia="Times New Roman"/>
          <w:b/>
          <w:bCs/>
          <w:spacing w:val="-1"/>
          <w:szCs w:val="20"/>
        </w:rPr>
        <w:t>Methanol:</w:t>
      </w:r>
    </w:p>
    <w:p w14:paraId="2D7FDABA" w14:textId="77777777" w:rsidR="000920B7" w:rsidRPr="0080768D" w:rsidRDefault="009A5206" w:rsidP="009A5206">
      <w:pPr>
        <w:widowControl/>
        <w:tabs>
          <w:tab w:val="left" w:pos="720"/>
        </w:tabs>
        <w:ind w:left="720"/>
      </w:pPr>
      <w:r w:rsidRPr="0080768D">
        <w:rPr>
          <w:rFonts w:eastAsia="Times New Roman"/>
          <w:bCs/>
          <w:spacing w:val="-1"/>
          <w:szCs w:val="20"/>
        </w:rPr>
        <w:tab/>
      </w:r>
      <w:r w:rsidR="002779BE" w:rsidRPr="0080768D">
        <w:rPr>
          <w:rFonts w:eastAsia="Times New Roman"/>
          <w:bCs/>
          <w:spacing w:val="-1"/>
          <w:szCs w:val="20"/>
        </w:rPr>
        <w:t xml:space="preserve">Fish, </w:t>
      </w:r>
      <w:r w:rsidR="00A933D2" w:rsidRPr="0080768D">
        <w:rPr>
          <w:rFonts w:eastAsia="Times New Roman"/>
          <w:bCs/>
          <w:spacing w:val="-1"/>
          <w:szCs w:val="20"/>
        </w:rPr>
        <w:t>Bluegill</w:t>
      </w:r>
      <w:r w:rsidR="00C82019" w:rsidRPr="0080768D">
        <w:rPr>
          <w:rFonts w:eastAsia="Times New Roman"/>
          <w:bCs/>
          <w:spacing w:val="-1"/>
          <w:szCs w:val="20"/>
        </w:rPr>
        <w:t>,</w:t>
      </w:r>
      <w:r w:rsidR="002779BE" w:rsidRPr="0080768D">
        <w:rPr>
          <w:rFonts w:eastAsia="Times New Roman"/>
          <w:bCs/>
          <w:spacing w:val="-1"/>
          <w:szCs w:val="20"/>
        </w:rPr>
        <w:t xml:space="preserve"> </w:t>
      </w:r>
      <w:r w:rsidR="000920B7" w:rsidRPr="0080768D">
        <w:rPr>
          <w:rFonts w:eastAsia="Times New Roman"/>
          <w:bCs/>
          <w:spacing w:val="-1"/>
          <w:szCs w:val="20"/>
        </w:rPr>
        <w:t>(</w:t>
      </w:r>
      <w:proofErr w:type="spellStart"/>
      <w:r w:rsidR="00A933D2" w:rsidRPr="0080768D">
        <w:rPr>
          <w:rFonts w:eastAsia="Times New Roman"/>
          <w:bCs/>
          <w:i/>
          <w:spacing w:val="-1"/>
          <w:szCs w:val="20"/>
        </w:rPr>
        <w:t>Lepomis</w:t>
      </w:r>
      <w:proofErr w:type="spellEnd"/>
      <w:r w:rsidR="00A933D2" w:rsidRPr="0080768D">
        <w:rPr>
          <w:rFonts w:eastAsia="Times New Roman"/>
          <w:bCs/>
          <w:i/>
          <w:spacing w:val="-1"/>
          <w:szCs w:val="20"/>
        </w:rPr>
        <w:t xml:space="preserve"> </w:t>
      </w:r>
      <w:proofErr w:type="spellStart"/>
      <w:r w:rsidR="00740111" w:rsidRPr="0080768D">
        <w:rPr>
          <w:rFonts w:eastAsia="Times New Roman"/>
          <w:bCs/>
          <w:i/>
          <w:spacing w:val="-1"/>
          <w:szCs w:val="20"/>
        </w:rPr>
        <w:t>macrochirus</w:t>
      </w:r>
      <w:proofErr w:type="spellEnd"/>
      <w:r w:rsidR="000920B7" w:rsidRPr="0080768D">
        <w:rPr>
          <w:rFonts w:eastAsia="Times New Roman"/>
          <w:bCs/>
          <w:spacing w:val="-1"/>
          <w:szCs w:val="20"/>
        </w:rPr>
        <w:t>)</w:t>
      </w:r>
      <w:r w:rsidR="00C82019" w:rsidRPr="0080768D">
        <w:rPr>
          <w:rFonts w:eastAsia="Times New Roman"/>
          <w:bCs/>
          <w:spacing w:val="-1"/>
          <w:szCs w:val="20"/>
        </w:rPr>
        <w:t xml:space="preserve">, LC50:  </w:t>
      </w:r>
      <w:r w:rsidR="000D36D6" w:rsidRPr="0080768D">
        <w:rPr>
          <w:rFonts w:eastAsia="Times New Roman"/>
          <w:bCs/>
          <w:spacing w:val="-1"/>
          <w:szCs w:val="20"/>
        </w:rPr>
        <w:t>13 500</w:t>
      </w:r>
      <w:r w:rsidR="000E6D9D" w:rsidRPr="0080768D">
        <w:rPr>
          <w:rFonts w:eastAsia="Times New Roman"/>
          <w:bCs/>
          <w:spacing w:val="-1"/>
          <w:szCs w:val="20"/>
        </w:rPr>
        <w:t> </w:t>
      </w:r>
      <w:r w:rsidR="00C82019" w:rsidRPr="0080768D">
        <w:rPr>
          <w:rFonts w:eastAsia="Times New Roman"/>
          <w:bCs/>
          <w:spacing w:val="-1"/>
          <w:szCs w:val="20"/>
        </w:rPr>
        <w:t>mg/L</w:t>
      </w:r>
      <w:r w:rsidR="000D36D6" w:rsidRPr="0080768D">
        <w:rPr>
          <w:rFonts w:eastAsia="Times New Roman"/>
          <w:bCs/>
          <w:spacing w:val="-1"/>
          <w:szCs w:val="20"/>
        </w:rPr>
        <w:t xml:space="preserve"> to 17 600 mg/L</w:t>
      </w:r>
      <w:r w:rsidR="000920B7" w:rsidRPr="0080768D">
        <w:rPr>
          <w:rFonts w:eastAsia="Times New Roman"/>
          <w:bCs/>
          <w:spacing w:val="-1"/>
          <w:szCs w:val="20"/>
        </w:rPr>
        <w:t xml:space="preserve"> </w:t>
      </w:r>
      <w:r w:rsidR="000920B7" w:rsidRPr="0080768D">
        <w:t>(96 h) flow</w:t>
      </w:r>
      <w:r w:rsidR="000920B7" w:rsidRPr="0080768D">
        <w:noBreakHyphen/>
        <w:t>through</w:t>
      </w:r>
    </w:p>
    <w:p w14:paraId="1CF6EF88" w14:textId="77777777" w:rsidR="00FD64D3" w:rsidRPr="0080768D" w:rsidRDefault="009A5206" w:rsidP="009A5206">
      <w:pPr>
        <w:widowControl/>
        <w:tabs>
          <w:tab w:val="left" w:pos="720"/>
        </w:tabs>
        <w:ind w:left="720"/>
      </w:pPr>
      <w:r w:rsidRPr="0080768D">
        <w:rPr>
          <w:rFonts w:eastAsia="Times New Roman"/>
          <w:bCs/>
          <w:spacing w:val="-1"/>
          <w:szCs w:val="20"/>
        </w:rPr>
        <w:tab/>
      </w:r>
      <w:r w:rsidR="00FD64D3" w:rsidRPr="0080768D">
        <w:t>Fish, Fathead minnow (</w:t>
      </w:r>
      <w:proofErr w:type="spellStart"/>
      <w:r w:rsidR="00FD64D3" w:rsidRPr="0080768D">
        <w:rPr>
          <w:i/>
        </w:rPr>
        <w:t>Pimephales</w:t>
      </w:r>
      <w:proofErr w:type="spellEnd"/>
      <w:r w:rsidR="00FD64D3" w:rsidRPr="0080768D">
        <w:rPr>
          <w:i/>
        </w:rPr>
        <w:t xml:space="preserve"> </w:t>
      </w:r>
      <w:proofErr w:type="spellStart"/>
      <w:r w:rsidR="00FD64D3" w:rsidRPr="0080768D">
        <w:rPr>
          <w:i/>
        </w:rPr>
        <w:t>promelas</w:t>
      </w:r>
      <w:proofErr w:type="spellEnd"/>
      <w:r w:rsidR="00FD64D3" w:rsidRPr="0080768D">
        <w:t>),</w:t>
      </w:r>
      <w:r w:rsidR="00FD64D3" w:rsidRPr="0080768D">
        <w:rPr>
          <w:rFonts w:eastAsia="Times New Roman"/>
          <w:bCs/>
          <w:spacing w:val="-1"/>
          <w:szCs w:val="20"/>
        </w:rPr>
        <w:t xml:space="preserve"> LC50:</w:t>
      </w:r>
      <w:r w:rsidR="00FD64D3" w:rsidRPr="0080768D">
        <w:t xml:space="preserve"> 28 200 mg/ L</w:t>
      </w:r>
      <w:r w:rsidR="00FD64D3" w:rsidRPr="0080768D" w:rsidDel="0030147D">
        <w:t xml:space="preserve"> </w:t>
      </w:r>
      <w:r w:rsidR="00FD64D3" w:rsidRPr="0080768D">
        <w:t>(96 h) flow</w:t>
      </w:r>
      <w:r w:rsidR="00FD64D3" w:rsidRPr="0080768D">
        <w:noBreakHyphen/>
        <w:t>through</w:t>
      </w:r>
    </w:p>
    <w:p w14:paraId="485005B4" w14:textId="77777777" w:rsidR="00FD64D3" w:rsidRPr="0080768D" w:rsidRDefault="009A5206" w:rsidP="009A5206">
      <w:pPr>
        <w:widowControl/>
        <w:tabs>
          <w:tab w:val="left" w:pos="720"/>
        </w:tabs>
        <w:spacing w:after="120"/>
        <w:ind w:left="720"/>
        <w:rPr>
          <w:rFonts w:eastAsia="Times New Roman"/>
          <w:bCs/>
          <w:spacing w:val="-1"/>
          <w:szCs w:val="20"/>
        </w:rPr>
      </w:pPr>
      <w:r w:rsidRPr="0080768D">
        <w:rPr>
          <w:rFonts w:eastAsia="Times New Roman"/>
          <w:bCs/>
          <w:spacing w:val="-1"/>
          <w:szCs w:val="20"/>
        </w:rPr>
        <w:tab/>
      </w:r>
      <w:r w:rsidR="00FD64D3" w:rsidRPr="0080768D">
        <w:t>Fish, Fathead minnow (</w:t>
      </w:r>
      <w:proofErr w:type="spellStart"/>
      <w:r w:rsidR="00FD64D3" w:rsidRPr="0080768D">
        <w:rPr>
          <w:i/>
        </w:rPr>
        <w:t>Pimephales</w:t>
      </w:r>
      <w:proofErr w:type="spellEnd"/>
      <w:r w:rsidR="00FD64D3" w:rsidRPr="0080768D">
        <w:rPr>
          <w:i/>
        </w:rPr>
        <w:t xml:space="preserve"> </w:t>
      </w:r>
      <w:proofErr w:type="spellStart"/>
      <w:r w:rsidR="00FD64D3" w:rsidRPr="0080768D">
        <w:rPr>
          <w:i/>
        </w:rPr>
        <w:t>promelas</w:t>
      </w:r>
      <w:proofErr w:type="spellEnd"/>
      <w:r w:rsidR="00FD64D3" w:rsidRPr="0080768D">
        <w:t>),</w:t>
      </w:r>
      <w:r w:rsidR="00FD64D3" w:rsidRPr="0080768D">
        <w:rPr>
          <w:rFonts w:eastAsia="Times New Roman"/>
          <w:bCs/>
          <w:spacing w:val="-1"/>
          <w:szCs w:val="20"/>
        </w:rPr>
        <w:t xml:space="preserve"> LC50:</w:t>
      </w:r>
      <w:r w:rsidR="00FD64D3" w:rsidRPr="0080768D">
        <w:t xml:space="preserve"> &gt;100 mg/L</w:t>
      </w:r>
      <w:r w:rsidR="00FD64D3" w:rsidRPr="0080768D" w:rsidDel="0030147D">
        <w:t xml:space="preserve"> </w:t>
      </w:r>
      <w:r w:rsidR="00FD64D3" w:rsidRPr="0080768D">
        <w:t>(96 h) static</w:t>
      </w:r>
    </w:p>
    <w:p w14:paraId="40F7A74D" w14:textId="77777777" w:rsidR="004521E9" w:rsidRPr="0080768D" w:rsidRDefault="004521E9" w:rsidP="008A7C10">
      <w:pPr>
        <w:widowControl/>
        <w:spacing w:before="60"/>
        <w:rPr>
          <w:rFonts w:eastAsia="Times New Roman"/>
          <w:b/>
          <w:bCs/>
          <w:spacing w:val="-1"/>
          <w:szCs w:val="20"/>
        </w:rPr>
      </w:pPr>
      <w:r w:rsidRPr="0080768D">
        <w:rPr>
          <w:rFonts w:eastAsia="Times New Roman"/>
          <w:b/>
          <w:bCs/>
          <w:spacing w:val="-1"/>
          <w:szCs w:val="20"/>
        </w:rPr>
        <w:t>Persistence and Degradability:</w:t>
      </w:r>
      <w:r w:rsidR="0009639E" w:rsidRPr="0080768D">
        <w:rPr>
          <w:rFonts w:eastAsia="Times New Roman"/>
          <w:bCs/>
          <w:spacing w:val="-1"/>
          <w:szCs w:val="20"/>
        </w:rPr>
        <w:t xml:space="preserve">  </w:t>
      </w:r>
      <w:r w:rsidR="00B7052B" w:rsidRPr="0080768D">
        <w:rPr>
          <w:rFonts w:eastAsia="Times New Roman"/>
          <w:bCs/>
          <w:spacing w:val="-1"/>
          <w:szCs w:val="20"/>
        </w:rPr>
        <w:t>No data available</w:t>
      </w:r>
      <w:r w:rsidR="0009639E" w:rsidRPr="0080768D">
        <w:rPr>
          <w:rFonts w:eastAsia="Times New Roman"/>
          <w:bCs/>
          <w:spacing w:val="-1"/>
          <w:szCs w:val="20"/>
        </w:rPr>
        <w:t>.</w:t>
      </w:r>
    </w:p>
    <w:p w14:paraId="77DA17CD" w14:textId="77777777" w:rsidR="00EE34CA" w:rsidRPr="0080768D" w:rsidRDefault="004521E9" w:rsidP="008A7C10">
      <w:pPr>
        <w:widowControl/>
        <w:spacing w:before="60"/>
        <w:rPr>
          <w:rFonts w:eastAsia="Times New Roman"/>
          <w:b/>
          <w:bCs/>
          <w:spacing w:val="-1"/>
          <w:szCs w:val="20"/>
        </w:rPr>
      </w:pPr>
      <w:proofErr w:type="spellStart"/>
      <w:r w:rsidRPr="0080768D">
        <w:rPr>
          <w:rFonts w:eastAsia="Times New Roman"/>
          <w:b/>
          <w:bCs/>
          <w:spacing w:val="-1"/>
          <w:szCs w:val="20"/>
        </w:rPr>
        <w:t>Bioaccumulative</w:t>
      </w:r>
      <w:proofErr w:type="spellEnd"/>
      <w:r w:rsidRPr="0080768D">
        <w:rPr>
          <w:rFonts w:eastAsia="Times New Roman"/>
          <w:b/>
          <w:bCs/>
          <w:spacing w:val="-1"/>
          <w:szCs w:val="20"/>
        </w:rPr>
        <w:t xml:space="preserve"> Potential:</w:t>
      </w:r>
      <w:r w:rsidR="00652654" w:rsidRPr="0080768D">
        <w:rPr>
          <w:rFonts w:eastAsia="Times New Roman"/>
          <w:bCs/>
          <w:spacing w:val="-1"/>
          <w:szCs w:val="20"/>
        </w:rPr>
        <w:t xml:space="preserve">  </w:t>
      </w:r>
      <w:r w:rsidR="00A933D2" w:rsidRPr="0080768D">
        <w:rPr>
          <w:rFonts w:eastAsia="Times New Roman"/>
          <w:bCs/>
          <w:spacing w:val="-1"/>
          <w:szCs w:val="20"/>
        </w:rPr>
        <w:t>&lt;10 species: fish.</w:t>
      </w:r>
    </w:p>
    <w:p w14:paraId="04D003B8" w14:textId="77777777" w:rsidR="004521E9" w:rsidRPr="0080768D" w:rsidRDefault="004521E9" w:rsidP="008A7C10">
      <w:pPr>
        <w:widowControl/>
        <w:spacing w:before="60"/>
        <w:rPr>
          <w:rFonts w:eastAsia="Times New Roman"/>
          <w:b/>
          <w:bCs/>
          <w:spacing w:val="-1"/>
          <w:szCs w:val="20"/>
        </w:rPr>
      </w:pPr>
      <w:r w:rsidRPr="0080768D">
        <w:rPr>
          <w:rFonts w:eastAsia="Times New Roman"/>
          <w:b/>
          <w:bCs/>
          <w:spacing w:val="-1"/>
          <w:szCs w:val="20"/>
        </w:rPr>
        <w:t>Mobility in Soil:</w:t>
      </w:r>
      <w:r w:rsidR="0009639E" w:rsidRPr="0080768D">
        <w:rPr>
          <w:rFonts w:eastAsia="Times New Roman"/>
          <w:bCs/>
          <w:spacing w:val="-1"/>
          <w:szCs w:val="20"/>
        </w:rPr>
        <w:t xml:space="preserve">  </w:t>
      </w:r>
      <w:r w:rsidR="00B7052B" w:rsidRPr="0080768D">
        <w:rPr>
          <w:rFonts w:eastAsia="Times New Roman"/>
          <w:bCs/>
          <w:spacing w:val="-1"/>
          <w:szCs w:val="20"/>
        </w:rPr>
        <w:t>No data available.</w:t>
      </w:r>
    </w:p>
    <w:p w14:paraId="3B2B6137" w14:textId="77777777" w:rsidR="004521E9" w:rsidRPr="0080768D" w:rsidRDefault="004521E9" w:rsidP="008A7C10">
      <w:pPr>
        <w:widowControl/>
        <w:spacing w:before="60" w:after="120"/>
        <w:rPr>
          <w:rFonts w:eastAsia="Times New Roman"/>
          <w:b/>
          <w:bCs/>
          <w:spacing w:val="-1"/>
          <w:szCs w:val="20"/>
        </w:rPr>
      </w:pPr>
      <w:r w:rsidRPr="0080768D">
        <w:rPr>
          <w:rFonts w:eastAsia="Times New Roman"/>
          <w:b/>
          <w:bCs/>
          <w:spacing w:val="-1"/>
          <w:szCs w:val="20"/>
        </w:rPr>
        <w:t>Other Adverse effects:</w:t>
      </w:r>
      <w:r w:rsidRPr="0080768D">
        <w:rPr>
          <w:rFonts w:eastAsia="Times New Roman"/>
          <w:bCs/>
          <w:spacing w:val="-1"/>
          <w:szCs w:val="20"/>
        </w:rPr>
        <w:t xml:space="preserve">  </w:t>
      </w:r>
      <w:r w:rsidR="00B7052B" w:rsidRPr="0080768D">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0768D" w14:paraId="6F41DE92" w14:textId="77777777" w:rsidTr="004521E9">
        <w:trPr>
          <w:trHeight w:hRule="exact" w:val="360"/>
        </w:trPr>
        <w:tc>
          <w:tcPr>
            <w:tcW w:w="9576" w:type="dxa"/>
            <w:vAlign w:val="center"/>
          </w:tcPr>
          <w:p w14:paraId="0A3D5DBD" w14:textId="77777777" w:rsidR="004521E9" w:rsidRPr="0080768D" w:rsidRDefault="004521E9" w:rsidP="008A7C10">
            <w:pPr>
              <w:widowControl/>
              <w:rPr>
                <w:rFonts w:eastAsia="Times New Roman"/>
                <w:bCs/>
                <w:spacing w:val="1"/>
                <w:position w:val="-1"/>
                <w:szCs w:val="20"/>
              </w:rPr>
            </w:pPr>
            <w:r w:rsidRPr="0080768D">
              <w:rPr>
                <w:rFonts w:eastAsia="Times New Roman"/>
                <w:b/>
                <w:bCs/>
                <w:sz w:val="24"/>
                <w:szCs w:val="24"/>
              </w:rPr>
              <w:t>13.</w:t>
            </w:r>
            <w:r w:rsidRPr="0080768D">
              <w:rPr>
                <w:rFonts w:eastAsia="Times New Roman"/>
                <w:b/>
                <w:bCs/>
                <w:spacing w:val="36"/>
                <w:sz w:val="24"/>
                <w:szCs w:val="24"/>
              </w:rPr>
              <w:t xml:space="preserve"> </w:t>
            </w:r>
            <w:r w:rsidRPr="0080768D">
              <w:rPr>
                <w:rFonts w:eastAsia="Times New Roman"/>
                <w:b/>
                <w:bCs/>
                <w:sz w:val="24"/>
                <w:szCs w:val="24"/>
              </w:rPr>
              <w:t>D</w:t>
            </w:r>
            <w:r w:rsidRPr="0080768D">
              <w:rPr>
                <w:rFonts w:eastAsia="Times New Roman"/>
                <w:b/>
                <w:bCs/>
                <w:spacing w:val="1"/>
                <w:sz w:val="19"/>
                <w:szCs w:val="19"/>
              </w:rPr>
              <w:t>I</w:t>
            </w:r>
            <w:r w:rsidRPr="0080768D">
              <w:rPr>
                <w:rFonts w:eastAsia="Times New Roman"/>
                <w:b/>
                <w:bCs/>
                <w:sz w:val="19"/>
                <w:szCs w:val="19"/>
              </w:rPr>
              <w:t>S</w:t>
            </w:r>
            <w:r w:rsidRPr="0080768D">
              <w:rPr>
                <w:rFonts w:eastAsia="Times New Roman"/>
                <w:b/>
                <w:bCs/>
                <w:spacing w:val="-1"/>
                <w:sz w:val="19"/>
                <w:szCs w:val="19"/>
              </w:rPr>
              <w:t>PO</w:t>
            </w:r>
            <w:r w:rsidRPr="0080768D">
              <w:rPr>
                <w:rFonts w:eastAsia="Times New Roman"/>
                <w:b/>
                <w:bCs/>
                <w:sz w:val="19"/>
                <w:szCs w:val="19"/>
              </w:rPr>
              <w:t>SAL</w:t>
            </w:r>
            <w:r w:rsidRPr="0080768D">
              <w:rPr>
                <w:rFonts w:eastAsia="Times New Roman"/>
                <w:b/>
                <w:bCs/>
                <w:spacing w:val="-7"/>
                <w:sz w:val="19"/>
                <w:szCs w:val="19"/>
              </w:rPr>
              <w:t xml:space="preserve"> </w:t>
            </w:r>
            <w:r w:rsidRPr="0080768D">
              <w:rPr>
                <w:rFonts w:eastAsia="Times New Roman"/>
                <w:b/>
                <w:bCs/>
                <w:sz w:val="24"/>
                <w:szCs w:val="24"/>
              </w:rPr>
              <w:t>C</w:t>
            </w:r>
            <w:r w:rsidRPr="0080768D">
              <w:rPr>
                <w:rFonts w:eastAsia="Times New Roman"/>
                <w:b/>
                <w:bCs/>
                <w:spacing w:val="-1"/>
                <w:sz w:val="19"/>
                <w:szCs w:val="19"/>
              </w:rPr>
              <w:t>O</w:t>
            </w:r>
            <w:r w:rsidRPr="0080768D">
              <w:rPr>
                <w:rFonts w:eastAsia="Times New Roman"/>
                <w:b/>
                <w:bCs/>
                <w:sz w:val="19"/>
                <w:szCs w:val="19"/>
              </w:rPr>
              <w:t>NS</w:t>
            </w:r>
            <w:r w:rsidRPr="0080768D">
              <w:rPr>
                <w:rFonts w:eastAsia="Times New Roman"/>
                <w:b/>
                <w:bCs/>
                <w:spacing w:val="1"/>
                <w:sz w:val="19"/>
                <w:szCs w:val="19"/>
              </w:rPr>
              <w:t>I</w:t>
            </w:r>
            <w:r w:rsidRPr="0080768D">
              <w:rPr>
                <w:rFonts w:eastAsia="Times New Roman"/>
                <w:b/>
                <w:bCs/>
                <w:sz w:val="19"/>
                <w:szCs w:val="19"/>
              </w:rPr>
              <w:t>D</w:t>
            </w:r>
            <w:r w:rsidRPr="0080768D">
              <w:rPr>
                <w:rFonts w:eastAsia="Times New Roman"/>
                <w:b/>
                <w:bCs/>
                <w:spacing w:val="1"/>
                <w:sz w:val="19"/>
                <w:szCs w:val="19"/>
              </w:rPr>
              <w:t>E</w:t>
            </w:r>
            <w:r w:rsidRPr="0080768D">
              <w:rPr>
                <w:rFonts w:eastAsia="Times New Roman"/>
                <w:b/>
                <w:bCs/>
                <w:sz w:val="19"/>
                <w:szCs w:val="19"/>
              </w:rPr>
              <w:t>RA</w:t>
            </w:r>
            <w:r w:rsidRPr="0080768D">
              <w:rPr>
                <w:rFonts w:eastAsia="Times New Roman"/>
                <w:b/>
                <w:bCs/>
                <w:spacing w:val="1"/>
                <w:sz w:val="19"/>
                <w:szCs w:val="19"/>
              </w:rPr>
              <w:t>TI</w:t>
            </w:r>
            <w:r w:rsidRPr="0080768D">
              <w:rPr>
                <w:rFonts w:eastAsia="Times New Roman"/>
                <w:b/>
                <w:bCs/>
                <w:spacing w:val="-1"/>
                <w:sz w:val="19"/>
                <w:szCs w:val="19"/>
              </w:rPr>
              <w:t>O</w:t>
            </w:r>
            <w:r w:rsidRPr="0080768D">
              <w:rPr>
                <w:rFonts w:eastAsia="Times New Roman"/>
                <w:b/>
                <w:bCs/>
                <w:sz w:val="19"/>
                <w:szCs w:val="19"/>
              </w:rPr>
              <w:t>NS</w:t>
            </w:r>
          </w:p>
        </w:tc>
      </w:tr>
    </w:tbl>
    <w:p w14:paraId="4D0468BF" w14:textId="77777777" w:rsidR="004521E9" w:rsidRPr="00423FAA" w:rsidRDefault="004521E9" w:rsidP="00DB1155">
      <w:pPr>
        <w:widowControl/>
        <w:spacing w:before="120" w:after="120"/>
        <w:rPr>
          <w:rFonts w:eastAsia="Times New Roman"/>
          <w:bCs/>
          <w:spacing w:val="1"/>
          <w:position w:val="-1"/>
          <w:szCs w:val="20"/>
        </w:rPr>
      </w:pPr>
      <w:r w:rsidRPr="0080768D">
        <w:rPr>
          <w:rFonts w:eastAsia="Times New Roman"/>
          <w:b/>
          <w:bCs/>
          <w:szCs w:val="20"/>
        </w:rPr>
        <w:t>W</w:t>
      </w:r>
      <w:r w:rsidRPr="0080768D">
        <w:rPr>
          <w:rFonts w:eastAsia="Times New Roman"/>
          <w:b/>
          <w:bCs/>
          <w:spacing w:val="1"/>
          <w:szCs w:val="20"/>
        </w:rPr>
        <w:t>a</w:t>
      </w:r>
      <w:r w:rsidRPr="0080768D">
        <w:rPr>
          <w:rFonts w:eastAsia="Times New Roman"/>
          <w:b/>
          <w:bCs/>
          <w:spacing w:val="-1"/>
          <w:szCs w:val="20"/>
        </w:rPr>
        <w:t>s</w:t>
      </w:r>
      <w:r w:rsidRPr="0080768D">
        <w:rPr>
          <w:rFonts w:eastAsia="Times New Roman"/>
          <w:b/>
          <w:bCs/>
          <w:spacing w:val="1"/>
          <w:szCs w:val="20"/>
        </w:rPr>
        <w:t>t</w:t>
      </w:r>
      <w:r w:rsidRPr="0080768D">
        <w:rPr>
          <w:rFonts w:eastAsia="Times New Roman"/>
          <w:b/>
          <w:bCs/>
          <w:szCs w:val="20"/>
        </w:rPr>
        <w:t>e</w:t>
      </w:r>
      <w:r w:rsidRPr="0080768D">
        <w:rPr>
          <w:rFonts w:eastAsia="Times New Roman"/>
          <w:b/>
          <w:bCs/>
          <w:spacing w:val="5"/>
          <w:szCs w:val="20"/>
        </w:rPr>
        <w:t xml:space="preserve"> </w:t>
      </w:r>
      <w:r w:rsidRPr="0080768D">
        <w:rPr>
          <w:rFonts w:eastAsia="Times New Roman"/>
          <w:b/>
          <w:bCs/>
          <w:szCs w:val="20"/>
        </w:rPr>
        <w:t>Di</w:t>
      </w:r>
      <w:r w:rsidRPr="0080768D">
        <w:rPr>
          <w:rFonts w:eastAsia="Times New Roman"/>
          <w:b/>
          <w:bCs/>
          <w:spacing w:val="-1"/>
          <w:szCs w:val="20"/>
        </w:rPr>
        <w:t>s</w:t>
      </w:r>
      <w:r w:rsidRPr="0080768D">
        <w:rPr>
          <w:rFonts w:eastAsia="Times New Roman"/>
          <w:b/>
          <w:bCs/>
          <w:szCs w:val="20"/>
        </w:rPr>
        <w:t>p</w:t>
      </w:r>
      <w:r w:rsidRPr="0080768D">
        <w:rPr>
          <w:rFonts w:eastAsia="Times New Roman"/>
          <w:b/>
          <w:bCs/>
          <w:spacing w:val="1"/>
          <w:szCs w:val="20"/>
        </w:rPr>
        <w:t>o</w:t>
      </w:r>
      <w:r w:rsidRPr="0080768D">
        <w:rPr>
          <w:rFonts w:eastAsia="Times New Roman"/>
          <w:b/>
          <w:bCs/>
          <w:spacing w:val="-1"/>
          <w:szCs w:val="20"/>
        </w:rPr>
        <w:t>s</w:t>
      </w:r>
      <w:r w:rsidRPr="0080768D">
        <w:rPr>
          <w:rFonts w:eastAsia="Times New Roman"/>
          <w:b/>
          <w:bCs/>
          <w:spacing w:val="1"/>
          <w:szCs w:val="20"/>
        </w:rPr>
        <w:t>a</w:t>
      </w:r>
      <w:r w:rsidRPr="0080768D">
        <w:rPr>
          <w:rFonts w:eastAsia="Times New Roman"/>
          <w:b/>
          <w:bCs/>
          <w:szCs w:val="20"/>
        </w:rPr>
        <w:t>l:</w:t>
      </w:r>
      <w:r w:rsidRPr="0080768D">
        <w:rPr>
          <w:rFonts w:eastAsia="Times New Roman"/>
          <w:bCs/>
          <w:szCs w:val="20"/>
        </w:rPr>
        <w:t xml:space="preserve"> </w:t>
      </w:r>
      <w:r w:rsidRPr="0080768D">
        <w:rPr>
          <w:rFonts w:eastAsia="Times New Roman"/>
          <w:bCs/>
          <w:spacing w:val="13"/>
          <w:szCs w:val="20"/>
        </w:rPr>
        <w:t xml:space="preserve"> </w:t>
      </w:r>
      <w:r w:rsidRPr="0080768D">
        <w:rPr>
          <w:rFonts w:eastAsia="Times New Roman"/>
          <w:szCs w:val="20"/>
        </w:rPr>
        <w:t>Di</w:t>
      </w:r>
      <w:r w:rsidRPr="0080768D">
        <w:rPr>
          <w:rFonts w:eastAsia="Times New Roman"/>
          <w:spacing w:val="-1"/>
          <w:szCs w:val="20"/>
        </w:rPr>
        <w:t>s</w:t>
      </w:r>
      <w:r w:rsidRPr="0080768D">
        <w:rPr>
          <w:rFonts w:eastAsia="Times New Roman"/>
          <w:spacing w:val="1"/>
          <w:szCs w:val="20"/>
        </w:rPr>
        <w:t>po</w:t>
      </w:r>
      <w:r w:rsidRPr="0080768D">
        <w:rPr>
          <w:rFonts w:eastAsia="Times New Roman"/>
          <w:spacing w:val="-1"/>
          <w:szCs w:val="20"/>
        </w:rPr>
        <w:t>s</w:t>
      </w:r>
      <w:r w:rsidRPr="0080768D">
        <w:rPr>
          <w:rFonts w:eastAsia="Times New Roman"/>
          <w:szCs w:val="20"/>
        </w:rPr>
        <w:t>e</w:t>
      </w:r>
      <w:r w:rsidRPr="0080768D">
        <w:rPr>
          <w:rFonts w:eastAsia="Times New Roman"/>
          <w:spacing w:val="4"/>
          <w:szCs w:val="20"/>
        </w:rPr>
        <w:t xml:space="preserve"> </w:t>
      </w:r>
      <w:r w:rsidRPr="0080768D">
        <w:rPr>
          <w:rFonts w:eastAsia="Times New Roman"/>
          <w:szCs w:val="20"/>
        </w:rPr>
        <w:t>in</w:t>
      </w:r>
      <w:r w:rsidRPr="0080768D">
        <w:rPr>
          <w:rFonts w:eastAsia="Times New Roman"/>
          <w:spacing w:val="7"/>
          <w:szCs w:val="20"/>
        </w:rPr>
        <w:t xml:space="preserve"> </w:t>
      </w:r>
      <w:r w:rsidRPr="0080768D">
        <w:rPr>
          <w:rFonts w:eastAsia="Times New Roman"/>
          <w:szCs w:val="20"/>
        </w:rPr>
        <w:t>acc</w:t>
      </w:r>
      <w:r w:rsidRPr="0080768D">
        <w:rPr>
          <w:rFonts w:eastAsia="Times New Roman"/>
          <w:spacing w:val="1"/>
          <w:szCs w:val="20"/>
        </w:rPr>
        <w:t>ord</w:t>
      </w:r>
      <w:r w:rsidRPr="0080768D">
        <w:rPr>
          <w:rFonts w:eastAsia="Times New Roman"/>
          <w:szCs w:val="20"/>
        </w:rPr>
        <w:t>a</w:t>
      </w:r>
      <w:r w:rsidRPr="0080768D">
        <w:rPr>
          <w:rFonts w:eastAsia="Times New Roman"/>
          <w:spacing w:val="-1"/>
          <w:szCs w:val="20"/>
        </w:rPr>
        <w:t>n</w:t>
      </w:r>
      <w:r w:rsidRPr="0080768D">
        <w:rPr>
          <w:rFonts w:eastAsia="Times New Roman"/>
          <w:szCs w:val="20"/>
        </w:rPr>
        <w:t>ce</w:t>
      </w:r>
      <w:r w:rsidRPr="0080768D">
        <w:rPr>
          <w:rFonts w:eastAsia="Times New Roman"/>
          <w:spacing w:val="1"/>
          <w:szCs w:val="20"/>
        </w:rPr>
        <w:t xml:space="preserve"> </w:t>
      </w:r>
      <w:r w:rsidRPr="0080768D">
        <w:rPr>
          <w:rFonts w:eastAsia="Times New Roman"/>
          <w:spacing w:val="-5"/>
          <w:szCs w:val="20"/>
        </w:rPr>
        <w:t>w</w:t>
      </w:r>
      <w:r w:rsidRPr="0080768D">
        <w:rPr>
          <w:rFonts w:eastAsia="Times New Roman"/>
          <w:szCs w:val="20"/>
        </w:rPr>
        <w:t>ith</w:t>
      </w:r>
      <w:r w:rsidRPr="0080768D">
        <w:rPr>
          <w:rFonts w:eastAsia="Times New Roman"/>
          <w:spacing w:val="2"/>
          <w:szCs w:val="20"/>
        </w:rPr>
        <w:t xml:space="preserve"> </w:t>
      </w:r>
      <w:r w:rsidRPr="0080768D">
        <w:rPr>
          <w:rFonts w:eastAsia="Times New Roman"/>
          <w:szCs w:val="20"/>
        </w:rPr>
        <w:t>all</w:t>
      </w:r>
      <w:r w:rsidRPr="0080768D">
        <w:rPr>
          <w:rFonts w:eastAsia="Times New Roman"/>
          <w:spacing w:val="5"/>
          <w:szCs w:val="20"/>
        </w:rPr>
        <w:t xml:space="preserve"> </w:t>
      </w:r>
      <w:r w:rsidRPr="0080768D">
        <w:rPr>
          <w:rFonts w:eastAsia="Times New Roman"/>
          <w:szCs w:val="20"/>
        </w:rPr>
        <w:t>a</w:t>
      </w:r>
      <w:r w:rsidRPr="0080768D">
        <w:rPr>
          <w:rFonts w:eastAsia="Times New Roman"/>
          <w:spacing w:val="1"/>
          <w:szCs w:val="20"/>
        </w:rPr>
        <w:t>pp</w:t>
      </w:r>
      <w:r w:rsidRPr="0080768D">
        <w:rPr>
          <w:rFonts w:eastAsia="Times New Roman"/>
          <w:szCs w:val="20"/>
        </w:rPr>
        <w:t>lica</w:t>
      </w:r>
      <w:r w:rsidRPr="0080768D">
        <w:rPr>
          <w:rFonts w:eastAsia="Times New Roman"/>
          <w:spacing w:val="1"/>
          <w:szCs w:val="20"/>
        </w:rPr>
        <w:t>b</w:t>
      </w:r>
      <w:r w:rsidRPr="0080768D">
        <w:rPr>
          <w:rFonts w:eastAsia="Times New Roman"/>
          <w:szCs w:val="20"/>
        </w:rPr>
        <w:t xml:space="preserve">le </w:t>
      </w:r>
      <w:r w:rsidRPr="0080768D">
        <w:rPr>
          <w:rFonts w:eastAsia="Times New Roman"/>
          <w:spacing w:val="-2"/>
          <w:szCs w:val="20"/>
        </w:rPr>
        <w:t>f</w:t>
      </w:r>
      <w:r w:rsidRPr="0080768D">
        <w:rPr>
          <w:rFonts w:eastAsia="Times New Roman"/>
          <w:szCs w:val="20"/>
        </w:rPr>
        <w:t>e</w:t>
      </w:r>
      <w:r w:rsidRPr="0080768D">
        <w:rPr>
          <w:rFonts w:eastAsia="Times New Roman"/>
          <w:spacing w:val="1"/>
          <w:szCs w:val="20"/>
        </w:rPr>
        <w:t>d</w:t>
      </w:r>
      <w:r w:rsidRPr="0080768D">
        <w:rPr>
          <w:rFonts w:eastAsia="Times New Roman"/>
          <w:szCs w:val="20"/>
        </w:rPr>
        <w:t>e</w:t>
      </w:r>
      <w:r w:rsidRPr="0080768D">
        <w:rPr>
          <w:rFonts w:eastAsia="Times New Roman"/>
          <w:spacing w:val="1"/>
          <w:szCs w:val="20"/>
        </w:rPr>
        <w:t>r</w:t>
      </w:r>
      <w:r w:rsidRPr="0080768D">
        <w:rPr>
          <w:rFonts w:eastAsia="Times New Roman"/>
          <w:szCs w:val="20"/>
        </w:rPr>
        <w:t>al,</w:t>
      </w:r>
      <w:r w:rsidRPr="0080768D">
        <w:rPr>
          <w:rFonts w:eastAsia="Times New Roman"/>
          <w:spacing w:val="2"/>
          <w:szCs w:val="20"/>
        </w:rPr>
        <w:t xml:space="preserve"> </w:t>
      </w:r>
      <w:r w:rsidRPr="0080768D">
        <w:rPr>
          <w:rFonts w:eastAsia="Times New Roman"/>
          <w:spacing w:val="-1"/>
          <w:szCs w:val="20"/>
        </w:rPr>
        <w:t>s</w:t>
      </w:r>
      <w:r w:rsidRPr="0080768D">
        <w:rPr>
          <w:rFonts w:eastAsia="Times New Roman"/>
          <w:szCs w:val="20"/>
        </w:rPr>
        <w:t>tate,</w:t>
      </w:r>
      <w:r w:rsidRPr="0080768D">
        <w:rPr>
          <w:rFonts w:eastAsia="Times New Roman"/>
          <w:spacing w:val="4"/>
          <w:szCs w:val="20"/>
        </w:rPr>
        <w:t xml:space="preserve"> </w:t>
      </w:r>
      <w:r w:rsidRPr="0080768D">
        <w:rPr>
          <w:rFonts w:eastAsia="Times New Roman"/>
          <w:szCs w:val="20"/>
        </w:rPr>
        <w:t>a</w:t>
      </w:r>
      <w:r w:rsidRPr="0080768D">
        <w:rPr>
          <w:rFonts w:eastAsia="Times New Roman"/>
          <w:spacing w:val="-1"/>
          <w:szCs w:val="20"/>
        </w:rPr>
        <w:t>n</w:t>
      </w:r>
      <w:r w:rsidRPr="0080768D">
        <w:rPr>
          <w:rFonts w:eastAsia="Times New Roman"/>
          <w:szCs w:val="20"/>
        </w:rPr>
        <w:t>d</w:t>
      </w:r>
      <w:r w:rsidRPr="0080768D">
        <w:rPr>
          <w:rFonts w:eastAsia="Times New Roman"/>
          <w:spacing w:val="6"/>
          <w:szCs w:val="20"/>
        </w:rPr>
        <w:t xml:space="preserve"> </w:t>
      </w:r>
      <w:r w:rsidRPr="0080768D">
        <w:rPr>
          <w:rFonts w:eastAsia="Times New Roman"/>
          <w:szCs w:val="20"/>
        </w:rPr>
        <w:t>l</w:t>
      </w:r>
      <w:r w:rsidRPr="0080768D">
        <w:rPr>
          <w:rFonts w:eastAsia="Times New Roman"/>
          <w:spacing w:val="1"/>
          <w:szCs w:val="20"/>
        </w:rPr>
        <w:t>o</w:t>
      </w:r>
      <w:r w:rsidRPr="0080768D">
        <w:rPr>
          <w:rFonts w:eastAsia="Times New Roman"/>
          <w:szCs w:val="20"/>
        </w:rPr>
        <w:t>cal</w:t>
      </w:r>
      <w:r w:rsidRPr="0080768D">
        <w:rPr>
          <w:rFonts w:eastAsia="Times New Roman"/>
          <w:spacing w:val="3"/>
          <w:szCs w:val="20"/>
        </w:rPr>
        <w:t xml:space="preserve"> </w:t>
      </w:r>
      <w:r w:rsidRPr="0080768D">
        <w:rPr>
          <w:rFonts w:eastAsia="Times New Roman"/>
          <w:spacing w:val="1"/>
          <w:szCs w:val="20"/>
        </w:rPr>
        <w:t>r</w:t>
      </w:r>
      <w:r w:rsidRPr="0080768D">
        <w:rPr>
          <w:rFonts w:eastAsia="Times New Roman"/>
          <w:szCs w:val="20"/>
        </w:rPr>
        <w:t>e</w:t>
      </w:r>
      <w:r w:rsidRPr="0080768D">
        <w:rPr>
          <w:rFonts w:eastAsia="Times New Roman"/>
          <w:spacing w:val="-1"/>
          <w:szCs w:val="20"/>
        </w:rPr>
        <w:t>gu</w:t>
      </w:r>
      <w:r w:rsidRPr="0080768D">
        <w:rPr>
          <w:rFonts w:eastAsia="Times New Roman"/>
          <w:szCs w:val="20"/>
        </w:rPr>
        <w:t>lati</w:t>
      </w:r>
      <w:r w:rsidRPr="0080768D">
        <w:rPr>
          <w:rFonts w:eastAsia="Times New Roman"/>
          <w:spacing w:val="1"/>
          <w:szCs w:val="20"/>
        </w:rPr>
        <w:t>o</w:t>
      </w:r>
      <w:r w:rsidRPr="0080768D">
        <w:rPr>
          <w:rFonts w:eastAsia="Times New Roman"/>
          <w:spacing w:val="-1"/>
          <w:szCs w:val="20"/>
        </w:rPr>
        <w:t>ns</w:t>
      </w:r>
      <w:r w:rsidR="001E7A76" w:rsidRPr="0080768D">
        <w:rPr>
          <w:rFonts w:eastAsia="Times New Roman"/>
          <w:szCs w:val="20"/>
        </w:rPr>
        <w:t>.</w:t>
      </w:r>
      <w:r w:rsidR="00DB1155" w:rsidRPr="0080768D">
        <w:t xml:space="preserve"> </w:t>
      </w:r>
      <w:r w:rsidR="007D1759" w:rsidRPr="0080768D">
        <w:t xml:space="preserve"> </w:t>
      </w:r>
      <w:r w:rsidR="00DB1155" w:rsidRPr="0080768D">
        <w:rPr>
          <w:rFonts w:eastAsia="Times New Roman"/>
          <w:szCs w:val="20"/>
        </w:rPr>
        <w:t xml:space="preserve">Subject to disposal </w:t>
      </w:r>
      <w:r w:rsidR="00DB1155" w:rsidRPr="00423FAA">
        <w:rPr>
          <w:rFonts w:eastAsia="Times New Roman"/>
          <w:szCs w:val="20"/>
        </w:rPr>
        <w:t>regulations: U.S. EPA 40 CFR 262.  Hazardous Waste Number(s): U154.</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423FAA" w14:paraId="718B290D" w14:textId="77777777" w:rsidTr="004521E9">
        <w:trPr>
          <w:trHeight w:hRule="exact" w:val="360"/>
        </w:trPr>
        <w:tc>
          <w:tcPr>
            <w:tcW w:w="9576" w:type="dxa"/>
            <w:vAlign w:val="center"/>
          </w:tcPr>
          <w:p w14:paraId="3D333BD5" w14:textId="77777777" w:rsidR="004521E9" w:rsidRPr="00423FAA" w:rsidRDefault="004521E9" w:rsidP="008A7C10">
            <w:pPr>
              <w:widowControl/>
              <w:rPr>
                <w:rFonts w:eastAsia="Times New Roman"/>
                <w:bCs/>
                <w:spacing w:val="1"/>
                <w:position w:val="-1"/>
                <w:szCs w:val="20"/>
              </w:rPr>
            </w:pPr>
            <w:r w:rsidRPr="00423FAA">
              <w:rPr>
                <w:rFonts w:eastAsia="Times New Roman"/>
                <w:b/>
                <w:bCs/>
                <w:sz w:val="24"/>
                <w:szCs w:val="24"/>
              </w:rPr>
              <w:t>14.</w:t>
            </w:r>
            <w:r w:rsidRPr="00423FAA">
              <w:rPr>
                <w:rFonts w:eastAsia="Times New Roman"/>
                <w:b/>
                <w:bCs/>
                <w:spacing w:val="36"/>
                <w:sz w:val="24"/>
                <w:szCs w:val="24"/>
              </w:rPr>
              <w:t xml:space="preserve"> </w:t>
            </w:r>
            <w:r w:rsidRPr="00423FAA">
              <w:rPr>
                <w:rFonts w:eastAsia="Times New Roman"/>
                <w:b/>
                <w:bCs/>
                <w:spacing w:val="1"/>
                <w:sz w:val="24"/>
                <w:szCs w:val="24"/>
              </w:rPr>
              <w:t>T</w:t>
            </w:r>
            <w:r w:rsidRPr="00423FAA">
              <w:rPr>
                <w:rFonts w:eastAsia="Times New Roman"/>
                <w:b/>
                <w:bCs/>
                <w:sz w:val="19"/>
                <w:szCs w:val="19"/>
              </w:rPr>
              <w:t>RANS</w:t>
            </w:r>
            <w:r w:rsidRPr="00423FAA">
              <w:rPr>
                <w:rFonts w:eastAsia="Times New Roman"/>
                <w:b/>
                <w:bCs/>
                <w:spacing w:val="-1"/>
                <w:sz w:val="19"/>
                <w:szCs w:val="19"/>
              </w:rPr>
              <w:t>PO</w:t>
            </w:r>
            <w:r w:rsidRPr="00423FAA">
              <w:rPr>
                <w:rFonts w:eastAsia="Times New Roman"/>
                <w:b/>
                <w:bCs/>
                <w:sz w:val="19"/>
                <w:szCs w:val="19"/>
              </w:rPr>
              <w:t>R</w:t>
            </w:r>
            <w:r w:rsidRPr="00423FAA">
              <w:rPr>
                <w:rFonts w:eastAsia="Times New Roman"/>
                <w:b/>
                <w:bCs/>
                <w:spacing w:val="1"/>
                <w:sz w:val="19"/>
                <w:szCs w:val="19"/>
              </w:rPr>
              <w:t>T</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r w:rsidRPr="00423FAA">
              <w:rPr>
                <w:rFonts w:eastAsia="Times New Roman"/>
                <w:b/>
                <w:bCs/>
                <w:spacing w:val="-16"/>
                <w:sz w:val="19"/>
                <w:szCs w:val="19"/>
              </w:rPr>
              <w:t xml:space="preserve"> </w:t>
            </w:r>
            <w:r w:rsidRPr="00423FAA">
              <w:rPr>
                <w:rFonts w:eastAsia="Times New Roman"/>
                <w:b/>
                <w:bCs/>
                <w:sz w:val="24"/>
                <w:szCs w:val="24"/>
              </w:rPr>
              <w:t>I</w:t>
            </w:r>
            <w:r w:rsidRPr="00423FAA">
              <w:rPr>
                <w:rFonts w:eastAsia="Times New Roman"/>
                <w:b/>
                <w:bCs/>
                <w:sz w:val="19"/>
                <w:szCs w:val="19"/>
              </w:rPr>
              <w:t>N</w:t>
            </w:r>
            <w:r w:rsidRPr="00423FAA">
              <w:rPr>
                <w:rFonts w:eastAsia="Times New Roman"/>
                <w:b/>
                <w:bCs/>
                <w:spacing w:val="-1"/>
                <w:sz w:val="19"/>
                <w:szCs w:val="19"/>
              </w:rPr>
              <w:t>FO</w:t>
            </w:r>
            <w:r w:rsidRPr="00423FAA">
              <w:rPr>
                <w:rFonts w:eastAsia="Times New Roman"/>
                <w:b/>
                <w:bCs/>
                <w:sz w:val="19"/>
                <w:szCs w:val="19"/>
              </w:rPr>
              <w:t>R</w:t>
            </w:r>
            <w:r w:rsidRPr="00423FAA">
              <w:rPr>
                <w:rFonts w:eastAsia="Times New Roman"/>
                <w:b/>
                <w:bCs/>
                <w:spacing w:val="1"/>
                <w:sz w:val="19"/>
                <w:szCs w:val="19"/>
              </w:rPr>
              <w:t>M</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p>
        </w:tc>
      </w:tr>
    </w:tbl>
    <w:p w14:paraId="02B2CD4A" w14:textId="77777777" w:rsidR="00466137" w:rsidRPr="00423FAA" w:rsidRDefault="004521E9" w:rsidP="008A7C10">
      <w:pPr>
        <w:widowControl/>
        <w:tabs>
          <w:tab w:val="left" w:pos="0"/>
        </w:tabs>
        <w:spacing w:before="120" w:after="120"/>
        <w:rPr>
          <w:bCs/>
        </w:rPr>
      </w:pPr>
      <w:r w:rsidRPr="00423FAA">
        <w:rPr>
          <w:rFonts w:eastAsia="Times New Roman"/>
          <w:b/>
          <w:bCs/>
          <w:szCs w:val="20"/>
        </w:rPr>
        <w:t>U</w:t>
      </w:r>
      <w:r w:rsidRPr="00423FAA">
        <w:rPr>
          <w:rFonts w:eastAsia="Times New Roman"/>
          <w:b/>
          <w:bCs/>
          <w:spacing w:val="1"/>
          <w:szCs w:val="20"/>
        </w:rPr>
        <w:t>.</w:t>
      </w:r>
      <w:r w:rsidRPr="00423FAA">
        <w:rPr>
          <w:rFonts w:eastAsia="Times New Roman"/>
          <w:b/>
          <w:bCs/>
          <w:szCs w:val="20"/>
        </w:rPr>
        <w:t>S.</w:t>
      </w:r>
      <w:r w:rsidRPr="00423FAA">
        <w:rPr>
          <w:rFonts w:eastAsia="Times New Roman"/>
          <w:b/>
          <w:bCs/>
          <w:spacing w:val="4"/>
          <w:szCs w:val="20"/>
        </w:rPr>
        <w:t xml:space="preserve"> </w:t>
      </w:r>
      <w:r w:rsidRPr="00423FAA">
        <w:rPr>
          <w:rFonts w:eastAsia="Times New Roman"/>
          <w:b/>
          <w:bCs/>
          <w:szCs w:val="20"/>
        </w:rPr>
        <w:t>D</w:t>
      </w:r>
      <w:r w:rsidRPr="00423FAA">
        <w:rPr>
          <w:rFonts w:eastAsia="Times New Roman"/>
          <w:b/>
          <w:bCs/>
          <w:spacing w:val="1"/>
          <w:szCs w:val="20"/>
        </w:rPr>
        <w:t>O</w:t>
      </w:r>
      <w:r w:rsidRPr="00423FAA">
        <w:rPr>
          <w:rFonts w:eastAsia="Times New Roman"/>
          <w:b/>
          <w:bCs/>
          <w:szCs w:val="20"/>
        </w:rPr>
        <w:t>T</w:t>
      </w:r>
      <w:r w:rsidRPr="00423FAA">
        <w:rPr>
          <w:rFonts w:eastAsia="Times New Roman"/>
          <w:b/>
          <w:bCs/>
          <w:spacing w:val="3"/>
          <w:szCs w:val="20"/>
        </w:rPr>
        <w:t xml:space="preserve"> </w:t>
      </w:r>
      <w:r w:rsidRPr="00423FAA">
        <w:rPr>
          <w:rFonts w:eastAsia="Times New Roman"/>
          <w:b/>
          <w:bCs/>
          <w:spacing w:val="1"/>
          <w:szCs w:val="20"/>
        </w:rPr>
        <w:t>a</w:t>
      </w:r>
      <w:r w:rsidRPr="00423FAA">
        <w:rPr>
          <w:rFonts w:eastAsia="Times New Roman"/>
          <w:b/>
          <w:bCs/>
          <w:szCs w:val="20"/>
        </w:rPr>
        <w:t>nd</w:t>
      </w:r>
      <w:r w:rsidRPr="00423FAA">
        <w:rPr>
          <w:rFonts w:eastAsia="Times New Roman"/>
          <w:b/>
          <w:bCs/>
          <w:spacing w:val="4"/>
          <w:szCs w:val="20"/>
        </w:rPr>
        <w:t xml:space="preserve"> </w:t>
      </w:r>
      <w:r w:rsidRPr="00423FAA">
        <w:rPr>
          <w:rFonts w:eastAsia="Times New Roman"/>
          <w:b/>
          <w:bCs/>
          <w:spacing w:val="-1"/>
          <w:szCs w:val="20"/>
        </w:rPr>
        <w:t>I</w:t>
      </w:r>
      <w:r w:rsidRPr="00423FAA">
        <w:rPr>
          <w:rFonts w:eastAsia="Times New Roman"/>
          <w:b/>
          <w:bCs/>
          <w:szCs w:val="20"/>
        </w:rPr>
        <w:t>A</w:t>
      </w:r>
      <w:r w:rsidRPr="00423FAA">
        <w:rPr>
          <w:rFonts w:eastAsia="Times New Roman"/>
          <w:b/>
          <w:bCs/>
          <w:spacing w:val="-1"/>
          <w:szCs w:val="20"/>
        </w:rPr>
        <w:t>T</w:t>
      </w:r>
      <w:r w:rsidRPr="00423FAA">
        <w:rPr>
          <w:rFonts w:eastAsia="Times New Roman"/>
          <w:b/>
          <w:bCs/>
          <w:szCs w:val="20"/>
        </w:rPr>
        <w:t>A:</w:t>
      </w:r>
      <w:r w:rsidRPr="00423FAA">
        <w:rPr>
          <w:rFonts w:eastAsia="Times New Roman"/>
          <w:bCs/>
          <w:szCs w:val="20"/>
        </w:rPr>
        <w:t xml:space="preserve"> </w:t>
      </w:r>
      <w:r w:rsidRPr="00423FAA">
        <w:rPr>
          <w:rFonts w:eastAsia="Times New Roman"/>
          <w:bCs/>
          <w:spacing w:val="10"/>
          <w:szCs w:val="20"/>
        </w:rPr>
        <w:t xml:space="preserve"> </w:t>
      </w:r>
      <w:r w:rsidR="00A933D2" w:rsidRPr="00423FAA">
        <w:t>UN1230</w:t>
      </w:r>
      <w:r w:rsidR="00E051D2" w:rsidRPr="00423FAA">
        <w:t>,</w:t>
      </w:r>
      <w:r w:rsidR="00A933D2" w:rsidRPr="00423FAA">
        <w:t xml:space="preserve"> Methanol</w:t>
      </w:r>
      <w:r w:rsidR="00E051D2" w:rsidRPr="00423FAA">
        <w:t xml:space="preserve">,  </w:t>
      </w:r>
      <w:r w:rsidR="00A933D2" w:rsidRPr="00423FAA">
        <w:t xml:space="preserve"> Hazard Class 3</w:t>
      </w:r>
      <w:r w:rsidR="00E051D2" w:rsidRPr="00423FAA">
        <w:t>,</w:t>
      </w:r>
      <w:r w:rsidR="00A933D2" w:rsidRPr="00423FAA">
        <w:t xml:space="preserve"> 6.1</w:t>
      </w:r>
      <w:r w:rsidR="00E051D2" w:rsidRPr="00423FAA">
        <w:t>,</w:t>
      </w:r>
      <w:r w:rsidR="00A933D2" w:rsidRPr="00423FAA">
        <w:t xml:space="preserve"> Packing Group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423FAA" w14:paraId="0D71325C" w14:textId="77777777" w:rsidTr="003D5857">
        <w:trPr>
          <w:trHeight w:hRule="exact" w:val="360"/>
        </w:trPr>
        <w:tc>
          <w:tcPr>
            <w:tcW w:w="9576" w:type="dxa"/>
            <w:vAlign w:val="center"/>
          </w:tcPr>
          <w:p w14:paraId="207A4336" w14:textId="77777777" w:rsidR="003D5857" w:rsidRPr="00423FAA" w:rsidRDefault="003D5857" w:rsidP="008A7C10">
            <w:pPr>
              <w:widowControl/>
              <w:rPr>
                <w:rFonts w:eastAsia="Times New Roman"/>
                <w:bCs/>
                <w:spacing w:val="1"/>
                <w:position w:val="-1"/>
                <w:szCs w:val="20"/>
              </w:rPr>
            </w:pPr>
            <w:r w:rsidRPr="00423FAA">
              <w:rPr>
                <w:rFonts w:eastAsia="Times New Roman"/>
                <w:b/>
                <w:bCs/>
                <w:sz w:val="24"/>
                <w:szCs w:val="24"/>
              </w:rPr>
              <w:t>15.</w:t>
            </w:r>
            <w:r w:rsidRPr="00423FAA">
              <w:rPr>
                <w:rFonts w:eastAsia="Times New Roman"/>
                <w:b/>
                <w:bCs/>
                <w:spacing w:val="36"/>
                <w:sz w:val="24"/>
                <w:szCs w:val="24"/>
              </w:rPr>
              <w:t xml:space="preserve"> </w:t>
            </w:r>
            <w:r w:rsidRPr="00423FAA">
              <w:rPr>
                <w:rFonts w:eastAsia="Times New Roman"/>
                <w:b/>
                <w:bCs/>
                <w:sz w:val="24"/>
                <w:szCs w:val="24"/>
              </w:rPr>
              <w:t>R</w:t>
            </w:r>
            <w:r w:rsidRPr="00423FAA">
              <w:rPr>
                <w:rFonts w:eastAsia="Times New Roman"/>
                <w:b/>
                <w:bCs/>
                <w:spacing w:val="1"/>
                <w:sz w:val="19"/>
                <w:szCs w:val="19"/>
              </w:rPr>
              <w:t>E</w:t>
            </w:r>
            <w:r w:rsidRPr="00423FAA">
              <w:rPr>
                <w:rFonts w:eastAsia="Times New Roman"/>
                <w:b/>
                <w:bCs/>
                <w:spacing w:val="-1"/>
                <w:sz w:val="19"/>
                <w:szCs w:val="19"/>
              </w:rPr>
              <w:t>G</w:t>
            </w:r>
            <w:r w:rsidRPr="00423FAA">
              <w:rPr>
                <w:rFonts w:eastAsia="Times New Roman"/>
                <w:b/>
                <w:bCs/>
                <w:sz w:val="19"/>
                <w:szCs w:val="19"/>
              </w:rPr>
              <w:t>U</w:t>
            </w:r>
            <w:r w:rsidRPr="00423FAA">
              <w:rPr>
                <w:rFonts w:eastAsia="Times New Roman"/>
                <w:b/>
                <w:bCs/>
                <w:spacing w:val="1"/>
                <w:sz w:val="19"/>
                <w:szCs w:val="19"/>
              </w:rPr>
              <w:t>L</w:t>
            </w:r>
            <w:r w:rsidRPr="00423FAA">
              <w:rPr>
                <w:rFonts w:eastAsia="Times New Roman"/>
                <w:b/>
                <w:bCs/>
                <w:sz w:val="19"/>
                <w:szCs w:val="19"/>
              </w:rPr>
              <w:t>A</w:t>
            </w:r>
            <w:r w:rsidRPr="00423FAA">
              <w:rPr>
                <w:rFonts w:eastAsia="Times New Roman"/>
                <w:b/>
                <w:bCs/>
                <w:spacing w:val="1"/>
                <w:sz w:val="19"/>
                <w:szCs w:val="19"/>
              </w:rPr>
              <w:t>T</w:t>
            </w:r>
            <w:r w:rsidRPr="00423FAA">
              <w:rPr>
                <w:rFonts w:eastAsia="Times New Roman"/>
                <w:b/>
                <w:bCs/>
                <w:spacing w:val="-1"/>
                <w:sz w:val="19"/>
                <w:szCs w:val="19"/>
              </w:rPr>
              <w:t>O</w:t>
            </w:r>
            <w:r w:rsidRPr="00423FAA">
              <w:rPr>
                <w:rFonts w:eastAsia="Times New Roman"/>
                <w:b/>
                <w:bCs/>
                <w:sz w:val="19"/>
                <w:szCs w:val="19"/>
              </w:rPr>
              <w:t>RY</w:t>
            </w:r>
            <w:r w:rsidRPr="00423FAA">
              <w:rPr>
                <w:rFonts w:eastAsia="Times New Roman"/>
                <w:b/>
                <w:bCs/>
                <w:spacing w:val="-11"/>
                <w:sz w:val="19"/>
                <w:szCs w:val="19"/>
              </w:rPr>
              <w:t xml:space="preserve"> </w:t>
            </w:r>
            <w:r w:rsidRPr="00423FAA">
              <w:rPr>
                <w:rFonts w:eastAsia="Times New Roman"/>
                <w:b/>
                <w:bCs/>
                <w:sz w:val="24"/>
                <w:szCs w:val="24"/>
              </w:rPr>
              <w:t>I</w:t>
            </w:r>
            <w:r w:rsidRPr="00423FAA">
              <w:rPr>
                <w:rFonts w:eastAsia="Times New Roman"/>
                <w:b/>
                <w:bCs/>
                <w:sz w:val="19"/>
                <w:szCs w:val="19"/>
              </w:rPr>
              <w:t>N</w:t>
            </w:r>
            <w:r w:rsidRPr="00423FAA">
              <w:rPr>
                <w:rFonts w:eastAsia="Times New Roman"/>
                <w:b/>
                <w:bCs/>
                <w:spacing w:val="-1"/>
                <w:sz w:val="19"/>
                <w:szCs w:val="19"/>
              </w:rPr>
              <w:t>FO</w:t>
            </w:r>
            <w:r w:rsidRPr="00423FAA">
              <w:rPr>
                <w:rFonts w:eastAsia="Times New Roman"/>
                <w:b/>
                <w:bCs/>
                <w:sz w:val="19"/>
                <w:szCs w:val="19"/>
              </w:rPr>
              <w:t>R</w:t>
            </w:r>
            <w:r w:rsidRPr="00423FAA">
              <w:rPr>
                <w:rFonts w:eastAsia="Times New Roman"/>
                <w:b/>
                <w:bCs/>
                <w:spacing w:val="1"/>
                <w:sz w:val="19"/>
                <w:szCs w:val="19"/>
              </w:rPr>
              <w:t>M</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p>
        </w:tc>
      </w:tr>
    </w:tbl>
    <w:p w14:paraId="4AA59F54" w14:textId="77777777" w:rsidR="003D5857" w:rsidRPr="00423FAA" w:rsidRDefault="003D5857" w:rsidP="008A7C10">
      <w:pPr>
        <w:widowControl/>
        <w:spacing w:before="120"/>
        <w:rPr>
          <w:rFonts w:eastAsia="Times New Roman"/>
          <w:bCs/>
          <w:spacing w:val="1"/>
          <w:position w:val="-1"/>
          <w:szCs w:val="20"/>
        </w:rPr>
      </w:pPr>
      <w:r w:rsidRPr="00423FAA">
        <w:rPr>
          <w:rFonts w:eastAsia="Times New Roman"/>
          <w:b/>
          <w:bCs/>
          <w:szCs w:val="20"/>
        </w:rPr>
        <w:t>U</w:t>
      </w:r>
      <w:r w:rsidRPr="00423FAA">
        <w:rPr>
          <w:rFonts w:eastAsia="Times New Roman"/>
          <w:b/>
          <w:bCs/>
          <w:spacing w:val="1"/>
          <w:szCs w:val="20"/>
        </w:rPr>
        <w:t>.</w:t>
      </w:r>
      <w:r w:rsidRPr="00423FAA">
        <w:rPr>
          <w:rFonts w:eastAsia="Times New Roman"/>
          <w:b/>
          <w:bCs/>
          <w:szCs w:val="20"/>
        </w:rPr>
        <w:t>S.</w:t>
      </w:r>
      <w:r w:rsidRPr="00423FAA">
        <w:rPr>
          <w:rFonts w:eastAsia="Times New Roman"/>
          <w:b/>
          <w:bCs/>
          <w:spacing w:val="-3"/>
          <w:szCs w:val="20"/>
        </w:rPr>
        <w:t xml:space="preserve"> </w:t>
      </w:r>
      <w:r w:rsidRPr="00423FAA">
        <w:rPr>
          <w:rFonts w:eastAsia="Times New Roman"/>
          <w:b/>
          <w:bCs/>
          <w:szCs w:val="20"/>
        </w:rPr>
        <w:t>R</w:t>
      </w:r>
      <w:r w:rsidR="008E1B26" w:rsidRPr="00423FAA">
        <w:rPr>
          <w:rFonts w:eastAsia="Times New Roman"/>
          <w:b/>
          <w:bCs/>
          <w:szCs w:val="20"/>
        </w:rPr>
        <w:t>egulations</w:t>
      </w:r>
    </w:p>
    <w:p w14:paraId="4EDE444A" w14:textId="77777777" w:rsidR="00A933D2" w:rsidRPr="00273715" w:rsidRDefault="00FD64D3" w:rsidP="00EC1341">
      <w:pPr>
        <w:widowControl/>
        <w:tabs>
          <w:tab w:val="left" w:pos="360"/>
          <w:tab w:val="decimal" w:pos="2700"/>
        </w:tabs>
        <w:spacing w:after="120"/>
        <w:ind w:left="360"/>
      </w:pPr>
      <w:r w:rsidRPr="00423FAA">
        <w:t xml:space="preserve">CERCLA </w:t>
      </w:r>
      <w:r w:rsidR="00A933D2" w:rsidRPr="00423FAA">
        <w:t xml:space="preserve">Sections 102a/103 (40 CFR 302.4):  </w:t>
      </w:r>
      <w:r w:rsidR="00A37523">
        <w:t xml:space="preserve">Methanol:  </w:t>
      </w:r>
      <w:r w:rsidR="00A933D2" w:rsidRPr="00423FAA">
        <w:rPr>
          <w:bCs/>
        </w:rPr>
        <w:t>5000 </w:t>
      </w:r>
      <w:proofErr w:type="spellStart"/>
      <w:r w:rsidR="00A933D2" w:rsidRPr="00423FAA">
        <w:rPr>
          <w:bCs/>
        </w:rPr>
        <w:t>lb</w:t>
      </w:r>
      <w:proofErr w:type="spellEnd"/>
      <w:r w:rsidR="00A933D2" w:rsidRPr="00423FAA">
        <w:rPr>
          <w:bCs/>
        </w:rPr>
        <w:t xml:space="preserve"> (2270 kg) </w:t>
      </w:r>
      <w:r w:rsidRPr="00423FAA">
        <w:rPr>
          <w:bCs/>
        </w:rPr>
        <w:t xml:space="preserve">final </w:t>
      </w:r>
      <w:r w:rsidR="00A933D2" w:rsidRPr="00423FAA">
        <w:rPr>
          <w:bCs/>
        </w:rPr>
        <w:t>RQ.</w:t>
      </w:r>
    </w:p>
    <w:p w14:paraId="3FEE9E81" w14:textId="77777777" w:rsidR="00A933D2" w:rsidRPr="00273715" w:rsidRDefault="00A933D2" w:rsidP="00EC1341">
      <w:pPr>
        <w:widowControl/>
        <w:tabs>
          <w:tab w:val="left" w:pos="360"/>
          <w:tab w:val="decimal" w:pos="2700"/>
        </w:tabs>
        <w:spacing w:after="120"/>
        <w:ind w:left="360"/>
      </w:pPr>
      <w:r w:rsidRPr="00273715">
        <w:t>SARA Title III Section 302 (40 CFR 355.30):  Not regulated</w:t>
      </w:r>
      <w:r w:rsidRPr="00273715">
        <w:rPr>
          <w:bCs/>
        </w:rPr>
        <w:t>.</w:t>
      </w:r>
    </w:p>
    <w:p w14:paraId="4043899D" w14:textId="77777777" w:rsidR="00A933D2" w:rsidRPr="00273715" w:rsidRDefault="00A933D2" w:rsidP="00EC1341">
      <w:pPr>
        <w:widowControl/>
        <w:tabs>
          <w:tab w:val="left" w:pos="360"/>
          <w:tab w:val="decimal" w:pos="2700"/>
        </w:tabs>
        <w:spacing w:after="120"/>
        <w:ind w:left="360"/>
      </w:pPr>
      <w:r w:rsidRPr="00273715">
        <w:t>SARA Title III Section 304 (40 CFR 355.40):  Not regulated</w:t>
      </w:r>
      <w:r w:rsidRPr="00273715">
        <w:rPr>
          <w:bCs/>
        </w:rPr>
        <w:t>.</w:t>
      </w:r>
    </w:p>
    <w:p w14:paraId="7A032233" w14:textId="77777777" w:rsidR="00A933D2" w:rsidRPr="00273715" w:rsidRDefault="00A933D2" w:rsidP="00EC1341">
      <w:pPr>
        <w:widowControl/>
        <w:tabs>
          <w:tab w:val="left" w:pos="360"/>
          <w:tab w:val="decimal" w:pos="2700"/>
        </w:tabs>
        <w:spacing w:after="120"/>
        <w:ind w:left="360"/>
      </w:pPr>
      <w:r w:rsidRPr="00273715">
        <w:t xml:space="preserve">SARA Title III Section 313 (40 CFR 372.65):  </w:t>
      </w:r>
      <w:r w:rsidR="00A37523">
        <w:t xml:space="preserve">Methanol: </w:t>
      </w:r>
      <w:r w:rsidRPr="00273715">
        <w:t xml:space="preserve">1.0 % de </w:t>
      </w:r>
      <w:proofErr w:type="spellStart"/>
      <w:r w:rsidRPr="00273715">
        <w:t>minimis</w:t>
      </w:r>
      <w:proofErr w:type="spellEnd"/>
      <w:r w:rsidRPr="00273715">
        <w:t xml:space="preserve"> concentrations</w:t>
      </w:r>
      <w:r w:rsidRPr="00273715">
        <w:rPr>
          <w:bCs/>
        </w:rPr>
        <w:t>.</w:t>
      </w:r>
    </w:p>
    <w:p w14:paraId="6543FA62" w14:textId="77777777" w:rsidR="00A933D2" w:rsidRPr="00273715" w:rsidRDefault="00A933D2" w:rsidP="00EC1341">
      <w:pPr>
        <w:widowControl/>
        <w:tabs>
          <w:tab w:val="left" w:pos="360"/>
          <w:tab w:val="decimal" w:pos="2700"/>
        </w:tabs>
        <w:spacing w:after="120"/>
        <w:ind w:left="360"/>
      </w:pPr>
      <w:r w:rsidRPr="00273715">
        <w:t>OSHA Process Safety (29 CFR 1910.119):</w:t>
      </w:r>
      <w:bookmarkStart w:id="2" w:name="OLE_LINK1"/>
      <w:bookmarkStart w:id="3" w:name="OLE_LINK2"/>
      <w:r w:rsidRPr="00273715">
        <w:t xml:space="preserve">  Not regulated</w:t>
      </w:r>
      <w:r w:rsidRPr="00273715">
        <w:rPr>
          <w:bCs/>
        </w:rPr>
        <w:t>.</w:t>
      </w:r>
      <w:bookmarkEnd w:id="2"/>
      <w:bookmarkEnd w:id="3"/>
    </w:p>
    <w:p w14:paraId="7BE9652E" w14:textId="77777777" w:rsidR="00A933D2" w:rsidRPr="00273715" w:rsidRDefault="00A933D2" w:rsidP="00B66667">
      <w:pPr>
        <w:keepNext/>
        <w:widowControl/>
        <w:tabs>
          <w:tab w:val="left" w:pos="360"/>
          <w:tab w:val="decimal" w:pos="2700"/>
        </w:tabs>
        <w:spacing w:after="60"/>
        <w:ind w:left="360"/>
      </w:pPr>
      <w:r w:rsidRPr="00273715">
        <w:t>SARA Title III Sections 311/312 Hazardous Categories (40 CFR 370.21):</w:t>
      </w:r>
    </w:p>
    <w:p w14:paraId="43DB7EE9" w14:textId="77777777" w:rsidR="00A933D2" w:rsidRPr="00273715" w:rsidRDefault="00A933D2" w:rsidP="00B66667">
      <w:pPr>
        <w:keepNext/>
        <w:widowControl/>
        <w:tabs>
          <w:tab w:val="left" w:pos="3060"/>
        </w:tabs>
        <w:ind w:left="720"/>
      </w:pPr>
      <w:r w:rsidRPr="00273715">
        <w:t>ACUTE HEALTH:</w:t>
      </w:r>
      <w:r w:rsidRPr="00273715">
        <w:tab/>
        <w:t>Yes</w:t>
      </w:r>
    </w:p>
    <w:p w14:paraId="56A08B62" w14:textId="77777777" w:rsidR="00A933D2" w:rsidRPr="00273715" w:rsidRDefault="00A933D2" w:rsidP="00B66667">
      <w:pPr>
        <w:keepNext/>
        <w:widowControl/>
        <w:tabs>
          <w:tab w:val="left" w:pos="3060"/>
        </w:tabs>
        <w:ind w:left="720"/>
      </w:pPr>
      <w:r w:rsidRPr="00273715">
        <w:t>CHRONIC HEALTH:</w:t>
      </w:r>
      <w:r w:rsidRPr="00273715">
        <w:tab/>
        <w:t>Yes</w:t>
      </w:r>
    </w:p>
    <w:p w14:paraId="6810072A" w14:textId="77777777" w:rsidR="00A933D2" w:rsidRPr="00273715" w:rsidRDefault="00A933D2" w:rsidP="00B66667">
      <w:pPr>
        <w:keepNext/>
        <w:widowControl/>
        <w:tabs>
          <w:tab w:val="left" w:pos="3060"/>
        </w:tabs>
        <w:ind w:left="720"/>
      </w:pPr>
      <w:r w:rsidRPr="00273715">
        <w:t>FIRE:</w:t>
      </w:r>
      <w:r w:rsidRPr="00273715">
        <w:tab/>
        <w:t>Yes</w:t>
      </w:r>
    </w:p>
    <w:p w14:paraId="49EFCAEC" w14:textId="77777777" w:rsidR="00A933D2" w:rsidRPr="00273715" w:rsidRDefault="00A933D2" w:rsidP="008A7C10">
      <w:pPr>
        <w:widowControl/>
        <w:tabs>
          <w:tab w:val="left" w:pos="3060"/>
        </w:tabs>
        <w:ind w:left="720"/>
      </w:pPr>
      <w:r w:rsidRPr="00273715">
        <w:t>REACTIVE:</w:t>
      </w:r>
      <w:r w:rsidRPr="00273715">
        <w:tab/>
        <w:t>No</w:t>
      </w:r>
    </w:p>
    <w:p w14:paraId="0F489275" w14:textId="77777777" w:rsidR="00A933D2" w:rsidRPr="00273715" w:rsidRDefault="00A933D2" w:rsidP="0004719A">
      <w:pPr>
        <w:widowControl/>
        <w:tabs>
          <w:tab w:val="left" w:pos="3060"/>
        </w:tabs>
        <w:spacing w:after="120"/>
        <w:ind w:left="720"/>
      </w:pPr>
      <w:r w:rsidRPr="00273715">
        <w:t>PRESSURE:</w:t>
      </w:r>
      <w:r w:rsidRPr="00273715">
        <w:tab/>
        <w:t>No</w:t>
      </w:r>
    </w:p>
    <w:p w14:paraId="6E275A5C" w14:textId="77777777" w:rsidR="00A933D2" w:rsidRPr="00273715" w:rsidRDefault="003D5857" w:rsidP="008A7C10">
      <w:pPr>
        <w:widowControl/>
        <w:tabs>
          <w:tab w:val="left" w:pos="3060"/>
        </w:tabs>
        <w:spacing w:before="60" w:after="120"/>
      </w:pPr>
      <w:r w:rsidRPr="00273715">
        <w:rPr>
          <w:rFonts w:eastAsia="Times New Roman"/>
          <w:b/>
          <w:bCs/>
          <w:szCs w:val="20"/>
        </w:rPr>
        <w:t>S</w:t>
      </w:r>
      <w:r w:rsidR="008E1B26" w:rsidRPr="00273715">
        <w:rPr>
          <w:rFonts w:eastAsia="Times New Roman"/>
          <w:b/>
          <w:bCs/>
          <w:szCs w:val="20"/>
        </w:rPr>
        <w:t>tate</w:t>
      </w:r>
      <w:r w:rsidRPr="00273715">
        <w:rPr>
          <w:rFonts w:eastAsia="Times New Roman"/>
          <w:b/>
          <w:bCs/>
          <w:spacing w:val="-8"/>
          <w:szCs w:val="20"/>
        </w:rPr>
        <w:t xml:space="preserve"> </w:t>
      </w:r>
      <w:r w:rsidRPr="00273715">
        <w:rPr>
          <w:rFonts w:eastAsia="Times New Roman"/>
          <w:b/>
          <w:bCs/>
          <w:szCs w:val="20"/>
        </w:rPr>
        <w:t>R</w:t>
      </w:r>
      <w:r w:rsidR="008E1B26" w:rsidRPr="00273715">
        <w:rPr>
          <w:rFonts w:eastAsia="Times New Roman"/>
          <w:b/>
          <w:bCs/>
          <w:szCs w:val="20"/>
        </w:rPr>
        <w:t>egulations</w:t>
      </w:r>
      <w:r w:rsidR="008A57C6" w:rsidRPr="00273715">
        <w:rPr>
          <w:rFonts w:eastAsia="Times New Roman"/>
          <w:b/>
          <w:bCs/>
          <w:szCs w:val="20"/>
        </w:rPr>
        <w:t>:</w:t>
      </w:r>
      <w:r w:rsidR="008A57C6" w:rsidRPr="00273715">
        <w:rPr>
          <w:rFonts w:eastAsia="Times New Roman"/>
          <w:bCs/>
          <w:szCs w:val="20"/>
        </w:rPr>
        <w:t xml:space="preserve">  </w:t>
      </w:r>
      <w:r w:rsidR="00A933D2" w:rsidRPr="00273715">
        <w:t xml:space="preserve">California Proposition 65:  </w:t>
      </w:r>
      <w:r w:rsidR="000D36D6" w:rsidRPr="00273715">
        <w:t>WARNING! This product contains a chemical (methanol) known to the state of California to cause reproductive/developmental effects.</w:t>
      </w:r>
    </w:p>
    <w:p w14:paraId="76C25CAD" w14:textId="77777777" w:rsidR="004521E9" w:rsidRPr="00273715" w:rsidRDefault="008E1B26" w:rsidP="008A7C10">
      <w:pPr>
        <w:widowControl/>
        <w:spacing w:before="60"/>
        <w:rPr>
          <w:rFonts w:eastAsia="Times New Roman"/>
          <w:bCs/>
          <w:szCs w:val="20"/>
        </w:rPr>
      </w:pPr>
      <w:r w:rsidRPr="00273715">
        <w:rPr>
          <w:rFonts w:eastAsia="Times New Roman"/>
          <w:b/>
          <w:bCs/>
          <w:spacing w:val="-1"/>
          <w:szCs w:val="20"/>
        </w:rPr>
        <w:t xml:space="preserve">U.S. TSCA </w:t>
      </w:r>
      <w:r w:rsidR="003D5857" w:rsidRPr="00273715">
        <w:rPr>
          <w:rFonts w:eastAsia="Times New Roman"/>
          <w:b/>
          <w:bCs/>
          <w:spacing w:val="-1"/>
          <w:szCs w:val="20"/>
        </w:rPr>
        <w:t>I</w:t>
      </w:r>
      <w:r w:rsidR="003D5857" w:rsidRPr="00273715">
        <w:rPr>
          <w:rFonts w:eastAsia="Times New Roman"/>
          <w:b/>
          <w:bCs/>
          <w:szCs w:val="20"/>
        </w:rPr>
        <w:t>n</w:t>
      </w:r>
      <w:r w:rsidR="003D5857" w:rsidRPr="00273715">
        <w:rPr>
          <w:rFonts w:eastAsia="Times New Roman"/>
          <w:b/>
          <w:bCs/>
          <w:spacing w:val="1"/>
          <w:szCs w:val="20"/>
        </w:rPr>
        <w:t>v</w:t>
      </w:r>
      <w:r w:rsidR="003D5857" w:rsidRPr="00273715">
        <w:rPr>
          <w:rFonts w:eastAsia="Times New Roman"/>
          <w:b/>
          <w:bCs/>
          <w:szCs w:val="20"/>
        </w:rPr>
        <w:t>en</w:t>
      </w:r>
      <w:r w:rsidR="003D5857" w:rsidRPr="00273715">
        <w:rPr>
          <w:rFonts w:eastAsia="Times New Roman"/>
          <w:b/>
          <w:bCs/>
          <w:spacing w:val="1"/>
          <w:szCs w:val="20"/>
        </w:rPr>
        <w:t>to</w:t>
      </w:r>
      <w:r w:rsidR="003D5857" w:rsidRPr="00273715">
        <w:rPr>
          <w:rFonts w:eastAsia="Times New Roman"/>
          <w:b/>
          <w:bCs/>
          <w:szCs w:val="20"/>
        </w:rPr>
        <w:t>ry:</w:t>
      </w:r>
      <w:r w:rsidR="001E7A76" w:rsidRPr="00273715">
        <w:rPr>
          <w:rFonts w:eastAsia="Times New Roman"/>
          <w:bCs/>
          <w:szCs w:val="20"/>
        </w:rPr>
        <w:t xml:space="preserve">  </w:t>
      </w:r>
      <w:r w:rsidR="00A933D2" w:rsidRPr="00273715">
        <w:rPr>
          <w:rFonts w:eastAsia="Times New Roman"/>
          <w:bCs/>
          <w:szCs w:val="20"/>
        </w:rPr>
        <w:t>Methanol</w:t>
      </w:r>
      <w:r w:rsidR="008A57C6" w:rsidRPr="00273715">
        <w:rPr>
          <w:rFonts w:eastAsia="Times New Roman"/>
          <w:bCs/>
          <w:szCs w:val="20"/>
        </w:rPr>
        <w:t xml:space="preserve"> </w:t>
      </w:r>
      <w:r w:rsidR="00A37523">
        <w:rPr>
          <w:rFonts w:eastAsia="Times New Roman"/>
          <w:bCs/>
          <w:szCs w:val="20"/>
        </w:rPr>
        <w:t>and formic acid are</w:t>
      </w:r>
      <w:r w:rsidR="001E7A76" w:rsidRPr="00273715">
        <w:rPr>
          <w:rFonts w:eastAsia="Times New Roman"/>
          <w:bCs/>
          <w:szCs w:val="20"/>
        </w:rPr>
        <w:t xml:space="preserve"> listed.</w:t>
      </w:r>
    </w:p>
    <w:p w14:paraId="196A505C" w14:textId="77777777" w:rsidR="003D5857" w:rsidRPr="00273715" w:rsidRDefault="003D5857" w:rsidP="008A7C10">
      <w:pPr>
        <w:widowControl/>
        <w:spacing w:before="60"/>
        <w:rPr>
          <w:rFonts w:eastAsia="Times New Roman"/>
          <w:bCs/>
          <w:szCs w:val="20"/>
        </w:rPr>
      </w:pPr>
      <w:r w:rsidRPr="00273715">
        <w:rPr>
          <w:rFonts w:eastAsia="Times New Roman"/>
          <w:b/>
          <w:bCs/>
          <w:spacing w:val="-1"/>
          <w:szCs w:val="20"/>
        </w:rPr>
        <w:t>T</w:t>
      </w:r>
      <w:r w:rsidRPr="00273715">
        <w:rPr>
          <w:rFonts w:eastAsia="Times New Roman"/>
          <w:b/>
          <w:bCs/>
          <w:szCs w:val="20"/>
        </w:rPr>
        <w:t>SCA</w:t>
      </w:r>
      <w:r w:rsidRPr="00273715">
        <w:rPr>
          <w:rFonts w:eastAsia="Times New Roman"/>
          <w:b/>
          <w:bCs/>
          <w:spacing w:val="-4"/>
          <w:szCs w:val="20"/>
        </w:rPr>
        <w:t xml:space="preserve"> </w:t>
      </w:r>
      <w:r w:rsidRPr="00273715">
        <w:rPr>
          <w:rFonts w:eastAsia="Times New Roman"/>
          <w:b/>
          <w:bCs/>
          <w:spacing w:val="1"/>
          <w:szCs w:val="20"/>
        </w:rPr>
        <w:t>12(</w:t>
      </w:r>
      <w:r w:rsidRPr="00273715">
        <w:rPr>
          <w:rFonts w:eastAsia="Times New Roman"/>
          <w:b/>
          <w:bCs/>
          <w:szCs w:val="20"/>
        </w:rPr>
        <w:t>b</w:t>
      </w:r>
      <w:r w:rsidRPr="00273715">
        <w:rPr>
          <w:rFonts w:eastAsia="Times New Roman"/>
          <w:b/>
          <w:bCs/>
          <w:spacing w:val="1"/>
          <w:szCs w:val="20"/>
        </w:rPr>
        <w:t>)</w:t>
      </w:r>
      <w:r w:rsidRPr="00273715">
        <w:rPr>
          <w:rFonts w:eastAsia="Times New Roman"/>
          <w:b/>
          <w:bCs/>
          <w:szCs w:val="20"/>
        </w:rPr>
        <w:t>,</w:t>
      </w:r>
      <w:r w:rsidRPr="00273715">
        <w:rPr>
          <w:rFonts w:eastAsia="Times New Roman"/>
          <w:b/>
          <w:bCs/>
          <w:spacing w:val="-4"/>
          <w:szCs w:val="20"/>
        </w:rPr>
        <w:t xml:space="preserve"> </w:t>
      </w:r>
      <w:r w:rsidRPr="00273715">
        <w:rPr>
          <w:rFonts w:eastAsia="Times New Roman"/>
          <w:b/>
          <w:bCs/>
          <w:spacing w:val="-1"/>
          <w:szCs w:val="20"/>
        </w:rPr>
        <w:t>Ex</w:t>
      </w:r>
      <w:r w:rsidRPr="00273715">
        <w:rPr>
          <w:rFonts w:eastAsia="Times New Roman"/>
          <w:b/>
          <w:bCs/>
          <w:szCs w:val="20"/>
        </w:rPr>
        <w:t>p</w:t>
      </w:r>
      <w:r w:rsidRPr="00273715">
        <w:rPr>
          <w:rFonts w:eastAsia="Times New Roman"/>
          <w:b/>
          <w:bCs/>
          <w:spacing w:val="1"/>
          <w:szCs w:val="20"/>
        </w:rPr>
        <w:t>o</w:t>
      </w:r>
      <w:r w:rsidRPr="00273715">
        <w:rPr>
          <w:rFonts w:eastAsia="Times New Roman"/>
          <w:b/>
          <w:bCs/>
          <w:szCs w:val="20"/>
        </w:rPr>
        <w:t>rt</w:t>
      </w:r>
      <w:r w:rsidRPr="00273715">
        <w:rPr>
          <w:rFonts w:eastAsia="Times New Roman"/>
          <w:b/>
          <w:bCs/>
          <w:spacing w:val="-5"/>
          <w:szCs w:val="20"/>
        </w:rPr>
        <w:t xml:space="preserve"> </w:t>
      </w:r>
      <w:r w:rsidRPr="00273715">
        <w:rPr>
          <w:rFonts w:eastAsia="Times New Roman"/>
          <w:b/>
          <w:bCs/>
          <w:szCs w:val="20"/>
        </w:rPr>
        <w:t>N</w:t>
      </w:r>
      <w:r w:rsidRPr="00273715">
        <w:rPr>
          <w:rFonts w:eastAsia="Times New Roman"/>
          <w:b/>
          <w:bCs/>
          <w:spacing w:val="1"/>
          <w:szCs w:val="20"/>
        </w:rPr>
        <w:t>ot</w:t>
      </w:r>
      <w:r w:rsidRPr="00273715">
        <w:rPr>
          <w:rFonts w:eastAsia="Times New Roman"/>
          <w:b/>
          <w:bCs/>
          <w:szCs w:val="20"/>
        </w:rPr>
        <w:t>i</w:t>
      </w:r>
      <w:r w:rsidRPr="00273715">
        <w:rPr>
          <w:rFonts w:eastAsia="Times New Roman"/>
          <w:b/>
          <w:bCs/>
          <w:spacing w:val="1"/>
          <w:szCs w:val="20"/>
        </w:rPr>
        <w:t>f</w:t>
      </w:r>
      <w:r w:rsidRPr="00273715">
        <w:rPr>
          <w:rFonts w:eastAsia="Times New Roman"/>
          <w:b/>
          <w:bCs/>
          <w:szCs w:val="20"/>
        </w:rPr>
        <w:t>ic</w:t>
      </w:r>
      <w:r w:rsidRPr="00273715">
        <w:rPr>
          <w:rFonts w:eastAsia="Times New Roman"/>
          <w:b/>
          <w:bCs/>
          <w:spacing w:val="1"/>
          <w:szCs w:val="20"/>
        </w:rPr>
        <w:t>at</w:t>
      </w:r>
      <w:r w:rsidRPr="00273715">
        <w:rPr>
          <w:rFonts w:eastAsia="Times New Roman"/>
          <w:b/>
          <w:bCs/>
          <w:szCs w:val="20"/>
        </w:rPr>
        <w:t>i</w:t>
      </w:r>
      <w:r w:rsidRPr="00273715">
        <w:rPr>
          <w:rFonts w:eastAsia="Times New Roman"/>
          <w:b/>
          <w:bCs/>
          <w:spacing w:val="1"/>
          <w:szCs w:val="20"/>
        </w:rPr>
        <w:t>o</w:t>
      </w:r>
      <w:r w:rsidRPr="00273715">
        <w:rPr>
          <w:rFonts w:eastAsia="Times New Roman"/>
          <w:b/>
          <w:bCs/>
          <w:szCs w:val="20"/>
        </w:rPr>
        <w:t>n:</w:t>
      </w:r>
      <w:r w:rsidR="001E7A76" w:rsidRPr="00273715">
        <w:rPr>
          <w:rFonts w:eastAsia="Times New Roman"/>
          <w:bCs/>
          <w:szCs w:val="20"/>
        </w:rPr>
        <w:t xml:space="preserve">  Not listed.</w:t>
      </w:r>
    </w:p>
    <w:p w14:paraId="1E99A879" w14:textId="77777777" w:rsidR="006D1276" w:rsidRDefault="003D5857" w:rsidP="008A7C10">
      <w:pPr>
        <w:widowControl/>
        <w:spacing w:before="60" w:after="120"/>
        <w:rPr>
          <w:rFonts w:eastAsia="Times New Roman"/>
          <w:szCs w:val="20"/>
        </w:rPr>
      </w:pPr>
      <w:r w:rsidRPr="00273715">
        <w:rPr>
          <w:rFonts w:eastAsia="Times New Roman"/>
          <w:b/>
          <w:bCs/>
          <w:szCs w:val="20"/>
        </w:rPr>
        <w:t>C</w:t>
      </w:r>
      <w:r w:rsidR="00F64644" w:rsidRPr="00273715">
        <w:rPr>
          <w:rFonts w:eastAsia="Times New Roman"/>
          <w:b/>
          <w:bCs/>
          <w:szCs w:val="20"/>
        </w:rPr>
        <w:t>anadian Regulations</w:t>
      </w:r>
      <w:r w:rsidR="0095497C" w:rsidRPr="00273715">
        <w:rPr>
          <w:rFonts w:eastAsia="Times New Roman"/>
          <w:b/>
          <w:bCs/>
          <w:szCs w:val="20"/>
        </w:rPr>
        <w:t>:</w:t>
      </w:r>
      <w:r w:rsidR="0095497C" w:rsidRPr="00273715">
        <w:rPr>
          <w:rFonts w:eastAsia="Times New Roman"/>
          <w:bCs/>
          <w:szCs w:val="20"/>
        </w:rPr>
        <w:t xml:space="preserve">  </w:t>
      </w:r>
      <w:r w:rsidRPr="00273715">
        <w:rPr>
          <w:rFonts w:eastAsia="Times New Roman"/>
          <w:spacing w:val="2"/>
          <w:szCs w:val="20"/>
        </w:rPr>
        <w:t>W</w:t>
      </w:r>
      <w:r w:rsidRPr="00273715">
        <w:rPr>
          <w:rFonts w:eastAsia="Times New Roman"/>
          <w:szCs w:val="20"/>
        </w:rPr>
        <w:t>H</w:t>
      </w:r>
      <w:r w:rsidRPr="00273715">
        <w:rPr>
          <w:rFonts w:eastAsia="Times New Roman"/>
          <w:spacing w:val="1"/>
          <w:szCs w:val="20"/>
        </w:rPr>
        <w:t>MI</w:t>
      </w:r>
      <w:r w:rsidRPr="00273715">
        <w:rPr>
          <w:rFonts w:eastAsia="Times New Roman"/>
          <w:szCs w:val="20"/>
        </w:rPr>
        <w:t>S</w:t>
      </w:r>
      <w:r w:rsidRPr="00273715">
        <w:rPr>
          <w:rFonts w:eastAsia="Times New Roman"/>
          <w:spacing w:val="-7"/>
          <w:szCs w:val="20"/>
        </w:rPr>
        <w:t xml:space="preserve"> </w:t>
      </w:r>
      <w:r w:rsidRPr="00273715">
        <w:rPr>
          <w:rFonts w:eastAsia="Times New Roman"/>
          <w:spacing w:val="1"/>
          <w:szCs w:val="20"/>
        </w:rPr>
        <w:t>I</w:t>
      </w:r>
      <w:r w:rsidRPr="00273715">
        <w:rPr>
          <w:rFonts w:eastAsia="Times New Roman"/>
          <w:spacing w:val="-1"/>
          <w:szCs w:val="20"/>
        </w:rPr>
        <w:t>n</w:t>
      </w:r>
      <w:r w:rsidRPr="00273715">
        <w:rPr>
          <w:rFonts w:eastAsia="Times New Roman"/>
          <w:spacing w:val="-2"/>
          <w:szCs w:val="20"/>
        </w:rPr>
        <w:t>f</w:t>
      </w:r>
      <w:r w:rsidRPr="00273715">
        <w:rPr>
          <w:rFonts w:eastAsia="Times New Roman"/>
          <w:spacing w:val="1"/>
          <w:szCs w:val="20"/>
        </w:rPr>
        <w:t>or</w:t>
      </w:r>
      <w:r w:rsidRPr="00273715">
        <w:rPr>
          <w:rFonts w:eastAsia="Times New Roman"/>
          <w:spacing w:val="-4"/>
          <w:szCs w:val="20"/>
        </w:rPr>
        <w:t>m</w:t>
      </w:r>
      <w:r w:rsidRPr="00273715">
        <w:rPr>
          <w:rFonts w:eastAsia="Times New Roman"/>
          <w:szCs w:val="20"/>
        </w:rPr>
        <w:t>ati</w:t>
      </w:r>
      <w:r w:rsidRPr="00273715">
        <w:rPr>
          <w:rFonts w:eastAsia="Times New Roman"/>
          <w:spacing w:val="1"/>
          <w:szCs w:val="20"/>
        </w:rPr>
        <w:t>o</w:t>
      </w:r>
      <w:r w:rsidRPr="00273715">
        <w:rPr>
          <w:rFonts w:eastAsia="Times New Roman"/>
          <w:spacing w:val="-1"/>
          <w:szCs w:val="20"/>
        </w:rPr>
        <w:t>n</w:t>
      </w:r>
      <w:r w:rsidRPr="00273715">
        <w:rPr>
          <w:rFonts w:eastAsia="Times New Roman"/>
          <w:szCs w:val="20"/>
        </w:rPr>
        <w:t>:</w:t>
      </w:r>
      <w:r w:rsidRPr="00273715">
        <w:rPr>
          <w:rFonts w:eastAsia="Times New Roman"/>
          <w:spacing w:val="41"/>
          <w:szCs w:val="20"/>
        </w:rPr>
        <w:t xml:space="preserve"> </w:t>
      </w:r>
      <w:r w:rsidRPr="00273715">
        <w:rPr>
          <w:rFonts w:eastAsia="Times New Roman"/>
          <w:szCs w:val="20"/>
        </w:rPr>
        <w:t>N</w:t>
      </w:r>
      <w:r w:rsidRPr="00273715">
        <w:rPr>
          <w:rFonts w:eastAsia="Times New Roman"/>
          <w:spacing w:val="1"/>
          <w:szCs w:val="20"/>
        </w:rPr>
        <w:t>o</w:t>
      </w:r>
      <w:r w:rsidRPr="00273715">
        <w:rPr>
          <w:rFonts w:eastAsia="Times New Roman"/>
          <w:szCs w:val="20"/>
        </w:rPr>
        <w:t>t</w:t>
      </w:r>
      <w:r w:rsidRPr="00273715">
        <w:rPr>
          <w:rFonts w:eastAsia="Times New Roman"/>
          <w:spacing w:val="-3"/>
          <w:szCs w:val="20"/>
        </w:rPr>
        <w:t xml:space="preserve"> </w:t>
      </w:r>
      <w:r w:rsidRPr="00273715">
        <w:rPr>
          <w:rFonts w:eastAsia="Times New Roman"/>
          <w:spacing w:val="1"/>
          <w:szCs w:val="20"/>
        </w:rPr>
        <w:t>pro</w:t>
      </w:r>
      <w:r w:rsidRPr="00273715">
        <w:rPr>
          <w:rFonts w:eastAsia="Times New Roman"/>
          <w:spacing w:val="-1"/>
          <w:szCs w:val="20"/>
        </w:rPr>
        <w:t>v</w:t>
      </w:r>
      <w:r w:rsidRPr="00273715">
        <w:rPr>
          <w:rFonts w:eastAsia="Times New Roman"/>
          <w:szCs w:val="20"/>
        </w:rPr>
        <w:t>i</w:t>
      </w:r>
      <w:r w:rsidRPr="00273715">
        <w:rPr>
          <w:rFonts w:eastAsia="Times New Roman"/>
          <w:spacing w:val="1"/>
          <w:szCs w:val="20"/>
        </w:rPr>
        <w:t>d</w:t>
      </w:r>
      <w:r w:rsidRPr="00273715">
        <w:rPr>
          <w:rFonts w:eastAsia="Times New Roman"/>
          <w:szCs w:val="20"/>
        </w:rPr>
        <w:t>ed</w:t>
      </w:r>
      <w:r w:rsidRPr="00273715">
        <w:rPr>
          <w:rFonts w:eastAsia="Times New Roman"/>
          <w:spacing w:val="-5"/>
          <w:szCs w:val="20"/>
        </w:rPr>
        <w:t xml:space="preserve"> </w:t>
      </w:r>
      <w:r w:rsidRPr="00273715">
        <w:rPr>
          <w:rFonts w:eastAsia="Times New Roman"/>
          <w:spacing w:val="-2"/>
          <w:szCs w:val="20"/>
        </w:rPr>
        <w:t>f</w:t>
      </w:r>
      <w:r w:rsidRPr="00273715">
        <w:rPr>
          <w:rFonts w:eastAsia="Times New Roman"/>
          <w:spacing w:val="1"/>
          <w:szCs w:val="20"/>
        </w:rPr>
        <w:t>o</w:t>
      </w:r>
      <w:r w:rsidRPr="00273715">
        <w:rPr>
          <w:rFonts w:eastAsia="Times New Roman"/>
          <w:szCs w:val="20"/>
        </w:rPr>
        <w:t>r</w:t>
      </w:r>
      <w:r w:rsidRPr="00273715">
        <w:rPr>
          <w:rFonts w:eastAsia="Times New Roman"/>
          <w:spacing w:val="-1"/>
          <w:szCs w:val="20"/>
        </w:rPr>
        <w:t xml:space="preserve"> </w:t>
      </w:r>
      <w:r w:rsidRPr="00273715">
        <w:rPr>
          <w:rFonts w:eastAsia="Times New Roman"/>
          <w:szCs w:val="20"/>
        </w:rPr>
        <w:t>t</w:t>
      </w:r>
      <w:r w:rsidRPr="00273715">
        <w:rPr>
          <w:rFonts w:eastAsia="Times New Roman"/>
          <w:spacing w:val="-1"/>
          <w:szCs w:val="20"/>
        </w:rPr>
        <w:t>h</w:t>
      </w:r>
      <w:r w:rsidRPr="00273715">
        <w:rPr>
          <w:rFonts w:eastAsia="Times New Roman"/>
          <w:szCs w:val="20"/>
        </w:rPr>
        <w:t>is</w:t>
      </w:r>
      <w:r w:rsidRPr="00273715">
        <w:rPr>
          <w:rFonts w:eastAsia="Times New Roman"/>
          <w:spacing w:val="-3"/>
          <w:szCs w:val="20"/>
        </w:rPr>
        <w:t xml:space="preserve"> </w:t>
      </w:r>
      <w:r w:rsidRPr="00273715">
        <w:rPr>
          <w:rFonts w:eastAsia="Times New Roman"/>
          <w:spacing w:val="-4"/>
          <w:szCs w:val="20"/>
        </w:rPr>
        <w:t>m</w:t>
      </w:r>
      <w:r w:rsidRPr="00273715">
        <w:rPr>
          <w:rFonts w:eastAsia="Times New Roman"/>
          <w:szCs w:val="20"/>
        </w:rPr>
        <w:t>ate</w:t>
      </w:r>
      <w:r w:rsidRPr="00273715">
        <w:rPr>
          <w:rFonts w:eastAsia="Times New Roman"/>
          <w:spacing w:val="1"/>
          <w:szCs w:val="20"/>
        </w:rPr>
        <w:t>r</w:t>
      </w:r>
      <w:r w:rsidRPr="00273715">
        <w:rPr>
          <w:rFonts w:eastAsia="Times New Roman"/>
          <w:szCs w:val="20"/>
        </w:rPr>
        <w:t>ial.</w:t>
      </w:r>
    </w:p>
    <w:p w14:paraId="07E0F5A3" w14:textId="77777777" w:rsidR="006D1276" w:rsidRDefault="006D1276">
      <w:pPr>
        <w:widowControl/>
        <w:jc w:val="left"/>
        <w:rPr>
          <w:rFonts w:eastAsia="Times New Roman"/>
          <w:szCs w:val="20"/>
        </w:rPr>
      </w:pPr>
      <w:r>
        <w:rPr>
          <w:rFonts w:eastAsia="Times New Roman"/>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273715" w14:paraId="0C85F6B7" w14:textId="77777777" w:rsidTr="0067534E">
        <w:trPr>
          <w:trHeight w:hRule="exact" w:val="360"/>
        </w:trPr>
        <w:tc>
          <w:tcPr>
            <w:tcW w:w="9576" w:type="dxa"/>
            <w:vAlign w:val="center"/>
          </w:tcPr>
          <w:p w14:paraId="5C3C3339" w14:textId="77777777" w:rsidR="0067534E" w:rsidRPr="00273715" w:rsidRDefault="0067534E" w:rsidP="008A7C10">
            <w:pPr>
              <w:widowControl/>
              <w:rPr>
                <w:rFonts w:eastAsia="Times New Roman"/>
                <w:bCs/>
                <w:spacing w:val="1"/>
                <w:position w:val="-1"/>
                <w:szCs w:val="20"/>
              </w:rPr>
            </w:pPr>
            <w:r w:rsidRPr="00273715">
              <w:rPr>
                <w:rFonts w:eastAsia="Times New Roman"/>
                <w:b/>
                <w:bCs/>
                <w:position w:val="-1"/>
                <w:sz w:val="24"/>
                <w:szCs w:val="24"/>
              </w:rPr>
              <w:lastRenderedPageBreak/>
              <w:t>16.</w:t>
            </w:r>
            <w:r w:rsidRPr="00273715">
              <w:rPr>
                <w:rFonts w:eastAsia="Times New Roman"/>
                <w:b/>
                <w:bCs/>
                <w:spacing w:val="36"/>
                <w:position w:val="-1"/>
                <w:sz w:val="24"/>
                <w:szCs w:val="24"/>
              </w:rPr>
              <w:t xml:space="preserve"> </w:t>
            </w:r>
            <w:r w:rsidRPr="00273715">
              <w:rPr>
                <w:rFonts w:eastAsia="Times New Roman"/>
                <w:b/>
                <w:bCs/>
                <w:position w:val="-1"/>
                <w:sz w:val="24"/>
                <w:szCs w:val="24"/>
              </w:rPr>
              <w:t>O</w:t>
            </w:r>
            <w:r w:rsidRPr="00273715">
              <w:rPr>
                <w:rFonts w:eastAsia="Times New Roman"/>
                <w:b/>
                <w:bCs/>
                <w:spacing w:val="1"/>
                <w:position w:val="-1"/>
                <w:sz w:val="19"/>
                <w:szCs w:val="19"/>
              </w:rPr>
              <w:t>T</w:t>
            </w:r>
            <w:r w:rsidRPr="00273715">
              <w:rPr>
                <w:rFonts w:eastAsia="Times New Roman"/>
                <w:b/>
                <w:bCs/>
                <w:spacing w:val="-1"/>
                <w:position w:val="-1"/>
                <w:sz w:val="19"/>
                <w:szCs w:val="19"/>
              </w:rPr>
              <w:t>H</w:t>
            </w:r>
            <w:r w:rsidRPr="00273715">
              <w:rPr>
                <w:rFonts w:eastAsia="Times New Roman"/>
                <w:b/>
                <w:bCs/>
                <w:spacing w:val="1"/>
                <w:position w:val="-1"/>
                <w:sz w:val="19"/>
                <w:szCs w:val="19"/>
              </w:rPr>
              <w:t>E</w:t>
            </w:r>
            <w:r w:rsidRPr="00273715">
              <w:rPr>
                <w:rFonts w:eastAsia="Times New Roman"/>
                <w:b/>
                <w:bCs/>
                <w:position w:val="-1"/>
                <w:sz w:val="19"/>
                <w:szCs w:val="19"/>
              </w:rPr>
              <w:t>R</w:t>
            </w:r>
            <w:r w:rsidRPr="00273715">
              <w:rPr>
                <w:rFonts w:eastAsia="Times New Roman"/>
                <w:b/>
                <w:bCs/>
                <w:spacing w:val="-5"/>
                <w:position w:val="-1"/>
                <w:sz w:val="19"/>
                <w:szCs w:val="19"/>
              </w:rPr>
              <w:t xml:space="preserve"> </w:t>
            </w:r>
            <w:r w:rsidRPr="00273715">
              <w:rPr>
                <w:rFonts w:eastAsia="Times New Roman"/>
                <w:b/>
                <w:bCs/>
                <w:position w:val="-1"/>
                <w:sz w:val="24"/>
                <w:szCs w:val="24"/>
              </w:rPr>
              <w:t>I</w:t>
            </w:r>
            <w:r w:rsidRPr="00273715">
              <w:rPr>
                <w:rFonts w:eastAsia="Times New Roman"/>
                <w:b/>
                <w:bCs/>
                <w:w w:val="99"/>
                <w:position w:val="-1"/>
                <w:sz w:val="19"/>
                <w:szCs w:val="19"/>
              </w:rPr>
              <w:t>N</w:t>
            </w:r>
            <w:r w:rsidRPr="00273715">
              <w:rPr>
                <w:rFonts w:eastAsia="Times New Roman"/>
                <w:b/>
                <w:bCs/>
                <w:spacing w:val="-1"/>
                <w:w w:val="99"/>
                <w:position w:val="-1"/>
                <w:sz w:val="19"/>
                <w:szCs w:val="19"/>
              </w:rPr>
              <w:t>FO</w:t>
            </w:r>
            <w:r w:rsidRPr="00273715">
              <w:rPr>
                <w:rFonts w:eastAsia="Times New Roman"/>
                <w:b/>
                <w:bCs/>
                <w:w w:val="99"/>
                <w:position w:val="-1"/>
                <w:sz w:val="19"/>
                <w:szCs w:val="19"/>
              </w:rPr>
              <w:t>R</w:t>
            </w:r>
            <w:r w:rsidRPr="00273715">
              <w:rPr>
                <w:rFonts w:eastAsia="Times New Roman"/>
                <w:b/>
                <w:bCs/>
                <w:spacing w:val="1"/>
                <w:w w:val="99"/>
                <w:position w:val="-1"/>
                <w:sz w:val="19"/>
                <w:szCs w:val="19"/>
              </w:rPr>
              <w:t>M</w:t>
            </w:r>
            <w:r w:rsidRPr="00273715">
              <w:rPr>
                <w:rFonts w:eastAsia="Times New Roman"/>
                <w:b/>
                <w:bCs/>
                <w:w w:val="99"/>
                <w:position w:val="-1"/>
                <w:sz w:val="19"/>
                <w:szCs w:val="19"/>
              </w:rPr>
              <w:t>A</w:t>
            </w:r>
            <w:r w:rsidRPr="00273715">
              <w:rPr>
                <w:rFonts w:eastAsia="Times New Roman"/>
                <w:b/>
                <w:bCs/>
                <w:spacing w:val="1"/>
                <w:w w:val="99"/>
                <w:position w:val="-1"/>
                <w:sz w:val="19"/>
                <w:szCs w:val="19"/>
              </w:rPr>
              <w:t>TI</w:t>
            </w:r>
            <w:r w:rsidRPr="00273715">
              <w:rPr>
                <w:rFonts w:eastAsia="Times New Roman"/>
                <w:b/>
                <w:bCs/>
                <w:spacing w:val="-1"/>
                <w:w w:val="99"/>
                <w:position w:val="-1"/>
                <w:sz w:val="19"/>
                <w:szCs w:val="19"/>
              </w:rPr>
              <w:t>O</w:t>
            </w:r>
            <w:r w:rsidRPr="00273715">
              <w:rPr>
                <w:rFonts w:eastAsia="Times New Roman"/>
                <w:b/>
                <w:bCs/>
                <w:w w:val="99"/>
                <w:position w:val="-1"/>
                <w:sz w:val="19"/>
                <w:szCs w:val="19"/>
              </w:rPr>
              <w:t>N</w:t>
            </w:r>
          </w:p>
        </w:tc>
      </w:tr>
    </w:tbl>
    <w:p w14:paraId="0A567844" w14:textId="4B755A46" w:rsidR="00622AE4" w:rsidRPr="00273715" w:rsidRDefault="00622AE4" w:rsidP="008A7C10">
      <w:pPr>
        <w:widowControl/>
        <w:spacing w:before="120"/>
        <w:rPr>
          <w:rFonts w:eastAsia="Times New Roman"/>
          <w:bCs/>
          <w:szCs w:val="20"/>
        </w:rPr>
      </w:pPr>
      <w:r w:rsidRPr="00273715">
        <w:rPr>
          <w:rFonts w:eastAsia="Times New Roman"/>
          <w:b/>
          <w:bCs/>
          <w:szCs w:val="20"/>
        </w:rPr>
        <w:t>Issue Date:</w:t>
      </w:r>
      <w:r w:rsidR="00C14BD3" w:rsidRPr="00273715">
        <w:rPr>
          <w:rFonts w:eastAsia="Times New Roman"/>
          <w:bCs/>
          <w:szCs w:val="20"/>
        </w:rPr>
        <w:t xml:space="preserve"> </w:t>
      </w:r>
      <w:r w:rsidRPr="00273715">
        <w:rPr>
          <w:rFonts w:eastAsia="Times New Roman"/>
          <w:bCs/>
          <w:szCs w:val="20"/>
        </w:rPr>
        <w:t xml:space="preserve"> </w:t>
      </w:r>
      <w:r w:rsidR="005A1D94" w:rsidRPr="00273715">
        <w:rPr>
          <w:rFonts w:eastAsia="Times New Roman"/>
          <w:bCs/>
          <w:szCs w:val="20"/>
        </w:rPr>
        <w:fldChar w:fldCharType="begin"/>
      </w:r>
      <w:r w:rsidR="005A1D94" w:rsidRPr="00273715">
        <w:rPr>
          <w:rFonts w:eastAsia="Times New Roman"/>
          <w:bCs/>
          <w:szCs w:val="20"/>
        </w:rPr>
        <w:instrText xml:space="preserve"> REF IssueDate \h  \* MERGEFORMAT </w:instrText>
      </w:r>
      <w:r w:rsidR="005A1D94" w:rsidRPr="00273715">
        <w:rPr>
          <w:rFonts w:eastAsia="Times New Roman"/>
          <w:bCs/>
          <w:szCs w:val="20"/>
        </w:rPr>
      </w:r>
      <w:r w:rsidR="005A1D94" w:rsidRPr="00273715">
        <w:rPr>
          <w:rFonts w:eastAsia="Times New Roman"/>
          <w:bCs/>
          <w:szCs w:val="20"/>
        </w:rPr>
        <w:fldChar w:fldCharType="separate"/>
      </w:r>
      <w:r w:rsidR="002A3F0E" w:rsidRPr="00D91502">
        <w:rPr>
          <w:rFonts w:eastAsia="Times New Roman"/>
          <w:bCs/>
          <w:szCs w:val="20"/>
        </w:rPr>
        <w:t>13 May 201</w:t>
      </w:r>
      <w:r w:rsidR="005A1D94" w:rsidRPr="00273715">
        <w:rPr>
          <w:rFonts w:eastAsia="Times New Roman"/>
          <w:bCs/>
          <w:szCs w:val="20"/>
        </w:rPr>
        <w:fldChar w:fldCharType="end"/>
      </w:r>
      <w:r w:rsidR="0004719A" w:rsidRPr="00273715">
        <w:rPr>
          <w:rFonts w:eastAsia="Times New Roman"/>
          <w:bCs/>
          <w:szCs w:val="20"/>
        </w:rPr>
        <w:t>5</w:t>
      </w:r>
    </w:p>
    <w:p w14:paraId="32507B81" w14:textId="77777777" w:rsidR="004355ED" w:rsidRPr="002405A0" w:rsidRDefault="00622AE4" w:rsidP="008A7C10">
      <w:pPr>
        <w:widowControl/>
        <w:tabs>
          <w:tab w:val="left" w:pos="900"/>
        </w:tabs>
        <w:spacing w:before="120"/>
        <w:rPr>
          <w:rFonts w:eastAsia="Times New Roman"/>
          <w:szCs w:val="20"/>
        </w:rPr>
      </w:pPr>
      <w:r w:rsidRPr="00273715">
        <w:rPr>
          <w:rFonts w:eastAsia="Times New Roman"/>
          <w:b/>
          <w:bCs/>
          <w:spacing w:val="1"/>
          <w:position w:val="-1"/>
          <w:szCs w:val="20"/>
        </w:rPr>
        <w:t>Sources:</w:t>
      </w:r>
      <w:r w:rsidR="00537670" w:rsidRPr="00273715">
        <w:rPr>
          <w:rFonts w:eastAsia="Times New Roman"/>
          <w:bCs/>
          <w:spacing w:val="1"/>
          <w:position w:val="-1"/>
          <w:szCs w:val="20"/>
        </w:rPr>
        <w:tab/>
      </w:r>
      <w:proofErr w:type="spellStart"/>
      <w:r w:rsidR="008C4669" w:rsidRPr="002405A0">
        <w:rPr>
          <w:rFonts w:eastAsia="Times New Roman"/>
          <w:spacing w:val="-1"/>
          <w:szCs w:val="20"/>
        </w:rPr>
        <w:t>Ch</w:t>
      </w:r>
      <w:r w:rsidR="008C4669" w:rsidRPr="002405A0">
        <w:rPr>
          <w:rFonts w:eastAsia="Times New Roman"/>
          <w:szCs w:val="20"/>
        </w:rPr>
        <w:t>e</w:t>
      </w:r>
      <w:r w:rsidR="008C4669" w:rsidRPr="002405A0">
        <w:rPr>
          <w:rFonts w:eastAsia="Times New Roman"/>
          <w:spacing w:val="-4"/>
          <w:szCs w:val="20"/>
        </w:rPr>
        <w:t>m</w:t>
      </w:r>
      <w:r w:rsidR="008C4669" w:rsidRPr="002405A0">
        <w:rPr>
          <w:rFonts w:eastAsia="Times New Roman"/>
          <w:spacing w:val="-2"/>
          <w:szCs w:val="20"/>
        </w:rPr>
        <w:t>A</w:t>
      </w:r>
      <w:r w:rsidR="008C4669" w:rsidRPr="002405A0">
        <w:rPr>
          <w:rFonts w:eastAsia="Times New Roman"/>
          <w:szCs w:val="20"/>
        </w:rPr>
        <w:t>DV</w:t>
      </w:r>
      <w:r w:rsidR="008C4669" w:rsidRPr="002405A0">
        <w:rPr>
          <w:rFonts w:eastAsia="Times New Roman"/>
          <w:spacing w:val="1"/>
          <w:szCs w:val="20"/>
        </w:rPr>
        <w:t>I</w:t>
      </w:r>
      <w:r w:rsidR="008C4669" w:rsidRPr="002405A0">
        <w:rPr>
          <w:rFonts w:eastAsia="Times New Roman"/>
          <w:szCs w:val="20"/>
        </w:rPr>
        <w:t>SO</w:t>
      </w:r>
      <w:r w:rsidR="008C4669" w:rsidRPr="002405A0">
        <w:rPr>
          <w:rFonts w:eastAsia="Times New Roman"/>
          <w:spacing w:val="-1"/>
          <w:szCs w:val="20"/>
        </w:rPr>
        <w:t>R</w:t>
      </w:r>
      <w:proofErr w:type="spellEnd"/>
      <w:r w:rsidR="008C4669" w:rsidRPr="002405A0">
        <w:rPr>
          <w:rFonts w:eastAsia="Times New Roman"/>
          <w:szCs w:val="20"/>
        </w:rPr>
        <w:t>,</w:t>
      </w:r>
      <w:r w:rsidR="008C4669" w:rsidRPr="002405A0">
        <w:rPr>
          <w:rFonts w:eastAsia="Times New Roman"/>
          <w:spacing w:val="-13"/>
          <w:szCs w:val="20"/>
        </w:rPr>
        <w:t xml:space="preserve"> </w:t>
      </w:r>
      <w:r w:rsidR="008C4669" w:rsidRPr="002405A0">
        <w:rPr>
          <w:rFonts w:eastAsia="Times New Roman"/>
          <w:spacing w:val="1"/>
          <w:szCs w:val="20"/>
        </w:rPr>
        <w:t>I</w:t>
      </w:r>
      <w:r w:rsidR="008C4669" w:rsidRPr="002405A0">
        <w:rPr>
          <w:rFonts w:eastAsia="Times New Roman"/>
          <w:spacing w:val="-1"/>
          <w:szCs w:val="20"/>
        </w:rPr>
        <w:t>n</w:t>
      </w:r>
      <w:r w:rsidR="008C4669" w:rsidRPr="002405A0">
        <w:rPr>
          <w:rFonts w:eastAsia="Times New Roman"/>
          <w:szCs w:val="20"/>
        </w:rPr>
        <w:t>c</w:t>
      </w:r>
      <w:r w:rsidR="008C4669" w:rsidRPr="002405A0">
        <w:rPr>
          <w:rFonts w:eastAsia="Times New Roman"/>
          <w:spacing w:val="1"/>
          <w:szCs w:val="20"/>
        </w:rPr>
        <w:t>.</w:t>
      </w:r>
      <w:r w:rsidR="008C4669" w:rsidRPr="002405A0">
        <w:rPr>
          <w:rFonts w:eastAsia="Times New Roman"/>
          <w:szCs w:val="20"/>
        </w:rPr>
        <w:t>,</w:t>
      </w:r>
      <w:r w:rsidR="008C4669" w:rsidRPr="002405A0">
        <w:rPr>
          <w:rFonts w:eastAsia="Times New Roman"/>
          <w:spacing w:val="-3"/>
          <w:szCs w:val="20"/>
        </w:rPr>
        <w:t xml:space="preserve"> </w:t>
      </w:r>
      <w:r w:rsidR="008C4669" w:rsidRPr="002405A0">
        <w:rPr>
          <w:rFonts w:eastAsia="Times New Roman"/>
          <w:szCs w:val="20"/>
        </w:rPr>
        <w:t>SDS</w:t>
      </w:r>
      <w:r w:rsidR="008C4669" w:rsidRPr="002405A0">
        <w:rPr>
          <w:rFonts w:eastAsia="Times New Roman"/>
          <w:spacing w:val="-5"/>
          <w:szCs w:val="20"/>
        </w:rPr>
        <w:t xml:space="preserve"> </w:t>
      </w:r>
      <w:r w:rsidR="00A933D2" w:rsidRPr="002405A0">
        <w:rPr>
          <w:rFonts w:eastAsia="Times New Roman"/>
          <w:i/>
          <w:spacing w:val="-1"/>
          <w:szCs w:val="20"/>
        </w:rPr>
        <w:t>Meth</w:t>
      </w:r>
      <w:r w:rsidR="006B4B3A" w:rsidRPr="002405A0">
        <w:rPr>
          <w:rFonts w:eastAsia="Times New Roman"/>
          <w:i/>
          <w:spacing w:val="-1"/>
          <w:szCs w:val="20"/>
        </w:rPr>
        <w:t>yl Alcohol</w:t>
      </w:r>
      <w:r w:rsidR="008C4669" w:rsidRPr="002405A0">
        <w:rPr>
          <w:rFonts w:eastAsia="Times New Roman"/>
          <w:szCs w:val="20"/>
        </w:rPr>
        <w:t>,</w:t>
      </w:r>
      <w:r w:rsidR="008C4669" w:rsidRPr="002405A0">
        <w:rPr>
          <w:rFonts w:eastAsia="Times New Roman"/>
          <w:spacing w:val="-4"/>
          <w:szCs w:val="20"/>
        </w:rPr>
        <w:t xml:space="preserve"> </w:t>
      </w:r>
      <w:r w:rsidR="00D51E78" w:rsidRPr="002405A0">
        <w:rPr>
          <w:rFonts w:eastAsia="Times New Roman"/>
          <w:szCs w:val="20"/>
        </w:rPr>
        <w:t>20</w:t>
      </w:r>
      <w:r w:rsidR="008C4669" w:rsidRPr="002405A0">
        <w:rPr>
          <w:rFonts w:eastAsia="Times New Roman"/>
          <w:spacing w:val="1"/>
          <w:szCs w:val="20"/>
        </w:rPr>
        <w:t> </w:t>
      </w:r>
      <w:r w:rsidR="00B66667" w:rsidRPr="002405A0">
        <w:rPr>
          <w:rFonts w:eastAsia="Times New Roman"/>
          <w:spacing w:val="1"/>
          <w:szCs w:val="20"/>
        </w:rPr>
        <w:t>March</w:t>
      </w:r>
      <w:r w:rsidR="008C4669" w:rsidRPr="002405A0">
        <w:rPr>
          <w:rFonts w:eastAsia="Times New Roman"/>
          <w:spacing w:val="1"/>
          <w:szCs w:val="20"/>
        </w:rPr>
        <w:t> 201</w:t>
      </w:r>
      <w:r w:rsidR="00B66667" w:rsidRPr="002405A0">
        <w:rPr>
          <w:rFonts w:eastAsia="Times New Roman"/>
          <w:spacing w:val="1"/>
          <w:szCs w:val="20"/>
        </w:rPr>
        <w:t>5</w:t>
      </w:r>
      <w:r w:rsidR="008C4669" w:rsidRPr="002405A0">
        <w:rPr>
          <w:rFonts w:eastAsia="Times New Roman"/>
          <w:szCs w:val="20"/>
        </w:rPr>
        <w:t>.</w:t>
      </w:r>
    </w:p>
    <w:p w14:paraId="549EE38C" w14:textId="77777777" w:rsidR="000920B7" w:rsidRPr="002405A0" w:rsidRDefault="000920B7" w:rsidP="00A7499A">
      <w:pPr>
        <w:widowControl/>
        <w:tabs>
          <w:tab w:val="left" w:pos="900"/>
        </w:tabs>
        <w:spacing w:before="120"/>
        <w:ind w:left="900"/>
        <w:jc w:val="left"/>
      </w:pPr>
      <w:r w:rsidRPr="002405A0">
        <w:t xml:space="preserve">CDC, NIOSH, </w:t>
      </w:r>
      <w:r w:rsidRPr="002405A0">
        <w:rPr>
          <w:i/>
        </w:rPr>
        <w:t>Methanol, RTECS# PC1400000, CAS No. </w:t>
      </w:r>
      <w:r w:rsidRPr="002405A0">
        <w:rPr>
          <w:bCs/>
          <w:i/>
        </w:rPr>
        <w:t>67-56-1</w:t>
      </w:r>
      <w:r w:rsidRPr="002405A0">
        <w:t xml:space="preserve">; available at </w:t>
      </w:r>
      <w:hyperlink r:id="rId14" w:history="1">
        <w:r w:rsidRPr="002405A0">
          <w:rPr>
            <w:rStyle w:val="Hyperlink"/>
          </w:rPr>
          <w:t>http://www.cdc.gov/niosh-rtecs/PC155CC0.html</w:t>
        </w:r>
      </w:hyperlink>
      <w:r w:rsidRPr="002405A0">
        <w:t xml:space="preserve"> (accessed </w:t>
      </w:r>
      <w:r w:rsidR="00594A5F">
        <w:t>May</w:t>
      </w:r>
      <w:r w:rsidRPr="002405A0">
        <w:t> 201</w:t>
      </w:r>
      <w:r w:rsidR="002405A0">
        <w:t>5</w:t>
      </w:r>
      <w:r w:rsidRPr="002405A0">
        <w:t>).</w:t>
      </w:r>
    </w:p>
    <w:p w14:paraId="6E8C49F9" w14:textId="77777777" w:rsidR="00B66667" w:rsidRPr="002405A0" w:rsidRDefault="00B66667" w:rsidP="00B66667">
      <w:pPr>
        <w:widowControl/>
        <w:rPr>
          <w:rFonts w:eastAsia="Times New Roman"/>
          <w:bCs/>
          <w:szCs w:val="20"/>
        </w:rPr>
      </w:pPr>
    </w:p>
    <w:p w14:paraId="16FEC6AD" w14:textId="77777777" w:rsidR="00B66667" w:rsidRPr="002405A0" w:rsidRDefault="00B66667" w:rsidP="00B66667">
      <w:pPr>
        <w:widowControl/>
        <w:rPr>
          <w:rFonts w:eastAsia="Times New Roman"/>
          <w:bCs/>
          <w:szCs w:val="20"/>
        </w:rPr>
      </w:pPr>
    </w:p>
    <w:p w14:paraId="4718A002" w14:textId="77777777" w:rsidR="00B66667" w:rsidRDefault="00B66667" w:rsidP="00B66667">
      <w:pPr>
        <w:widowControl/>
        <w:rPr>
          <w:rFonts w:eastAsia="Times New Roman"/>
          <w:bCs/>
          <w:szCs w:val="20"/>
        </w:rPr>
      </w:pPr>
    </w:p>
    <w:p w14:paraId="16BF394E" w14:textId="77777777" w:rsidR="00386B20" w:rsidRPr="00273715" w:rsidRDefault="00386B20" w:rsidP="00B66667">
      <w:pPr>
        <w:widowControl/>
        <w:rPr>
          <w:rFonts w:eastAsia="Times New Roman"/>
          <w:bCs/>
          <w:szCs w:val="20"/>
        </w:rPr>
      </w:pPr>
    </w:p>
    <w:p w14:paraId="4106313D" w14:textId="77777777" w:rsidR="00B66667" w:rsidRDefault="00B66667" w:rsidP="00B66667">
      <w:pPr>
        <w:widowControl/>
        <w:rPr>
          <w:rFonts w:eastAsia="Times New Roman"/>
          <w:bCs/>
          <w:szCs w:val="20"/>
        </w:rPr>
      </w:pPr>
    </w:p>
    <w:p w14:paraId="259BCB13" w14:textId="77777777" w:rsidR="006D1276" w:rsidRDefault="006D1276" w:rsidP="00B66667">
      <w:pPr>
        <w:widowControl/>
        <w:rPr>
          <w:rFonts w:eastAsia="Times New Roman"/>
          <w:bCs/>
          <w:szCs w:val="20"/>
        </w:rPr>
      </w:pPr>
    </w:p>
    <w:p w14:paraId="64CA708A" w14:textId="77777777" w:rsidR="006D1276" w:rsidRDefault="006D1276" w:rsidP="00B66667">
      <w:pPr>
        <w:widowControl/>
        <w:rPr>
          <w:rFonts w:eastAsia="Times New Roman"/>
          <w:bCs/>
          <w:szCs w:val="20"/>
        </w:rPr>
      </w:pPr>
    </w:p>
    <w:p w14:paraId="454C59C4" w14:textId="77777777" w:rsidR="006D1276" w:rsidRDefault="006D1276" w:rsidP="00B66667">
      <w:pPr>
        <w:widowControl/>
        <w:rPr>
          <w:rFonts w:eastAsia="Times New Roman"/>
          <w:bCs/>
          <w:szCs w:val="20"/>
        </w:rPr>
      </w:pPr>
    </w:p>
    <w:p w14:paraId="1D1C82CE" w14:textId="77777777" w:rsidR="006D1276" w:rsidRDefault="006D1276" w:rsidP="00B66667">
      <w:pPr>
        <w:widowControl/>
        <w:rPr>
          <w:rFonts w:eastAsia="Times New Roman"/>
          <w:bCs/>
          <w:szCs w:val="20"/>
        </w:rPr>
      </w:pPr>
    </w:p>
    <w:p w14:paraId="69D2E111" w14:textId="77777777" w:rsidR="006D1276" w:rsidRDefault="006D1276" w:rsidP="00B66667">
      <w:pPr>
        <w:widowControl/>
        <w:rPr>
          <w:rFonts w:eastAsia="Times New Roman"/>
          <w:bCs/>
          <w:szCs w:val="20"/>
        </w:rPr>
      </w:pPr>
    </w:p>
    <w:p w14:paraId="5A1126E9" w14:textId="77777777" w:rsidR="006D1276" w:rsidRPr="00273715" w:rsidRDefault="006D1276" w:rsidP="00B66667">
      <w:pPr>
        <w:widowControl/>
        <w:rPr>
          <w:rFonts w:eastAsia="Times New Roman"/>
          <w:bCs/>
          <w:szCs w:val="20"/>
        </w:rPr>
      </w:pPr>
    </w:p>
    <w:p w14:paraId="5F0E9B66" w14:textId="77777777" w:rsidR="00B66667" w:rsidRPr="00273715" w:rsidRDefault="00B66667" w:rsidP="00B66667">
      <w:pPr>
        <w:widowControl/>
        <w:rPr>
          <w:rFonts w:eastAsia="Times New Roman"/>
          <w:bCs/>
          <w:szCs w:val="20"/>
        </w:rPr>
      </w:pPr>
    </w:p>
    <w:p w14:paraId="4E6C8154" w14:textId="77777777" w:rsidR="00B66667" w:rsidRPr="00273715" w:rsidRDefault="00B66667" w:rsidP="00B66667">
      <w:pPr>
        <w:widowControl/>
        <w:rPr>
          <w:rFonts w:eastAsia="Times New Roman"/>
          <w:bCs/>
          <w:szCs w:val="20"/>
        </w:rPr>
      </w:pPr>
    </w:p>
    <w:p w14:paraId="33AA5539" w14:textId="77777777" w:rsidR="00B66667" w:rsidRPr="00273715" w:rsidRDefault="00B66667" w:rsidP="00B66667">
      <w:pPr>
        <w:widowControl/>
        <w:rPr>
          <w:rFonts w:eastAsia="Times New Roman"/>
          <w:bCs/>
          <w:szCs w:val="20"/>
        </w:rPr>
      </w:pPr>
    </w:p>
    <w:p w14:paraId="28944027" w14:textId="77777777" w:rsidR="0095497C" w:rsidRPr="00273715" w:rsidRDefault="00EC2C72" w:rsidP="008A7C10">
      <w:pPr>
        <w:widowControl/>
        <w:spacing w:before="120" w:after="120"/>
        <w:ind w:right="-90"/>
        <w:rPr>
          <w:bCs/>
          <w:szCs w:val="20"/>
        </w:rPr>
      </w:pPr>
      <w:r w:rsidRPr="00273715">
        <w:rPr>
          <w:b/>
          <w:szCs w:val="20"/>
        </w:rPr>
        <w:t>Key of Acronyms:</w:t>
      </w:r>
      <w:r w:rsidRPr="00273715">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810"/>
        <w:gridCol w:w="3600"/>
      </w:tblGrid>
      <w:tr w:rsidR="0095497C" w:rsidRPr="00273715" w14:paraId="4618566D" w14:textId="77777777" w:rsidTr="00E80D96">
        <w:trPr>
          <w:trHeight w:val="197"/>
        </w:trPr>
        <w:tc>
          <w:tcPr>
            <w:tcW w:w="1024" w:type="dxa"/>
          </w:tcPr>
          <w:p w14:paraId="5A6DE6D7" w14:textId="77777777" w:rsidR="0095497C" w:rsidRPr="00273715" w:rsidRDefault="0095497C" w:rsidP="00137428">
            <w:pPr>
              <w:widowControl/>
              <w:jc w:val="left"/>
              <w:rPr>
                <w:sz w:val="16"/>
                <w:szCs w:val="16"/>
              </w:rPr>
            </w:pPr>
            <w:r w:rsidRPr="00273715">
              <w:rPr>
                <w:sz w:val="16"/>
                <w:szCs w:val="16"/>
              </w:rPr>
              <w:t>ACGIH</w:t>
            </w:r>
          </w:p>
        </w:tc>
        <w:tc>
          <w:tcPr>
            <w:tcW w:w="4034" w:type="dxa"/>
          </w:tcPr>
          <w:p w14:paraId="453DBBAB" w14:textId="77777777" w:rsidR="0095497C" w:rsidRPr="00273715" w:rsidRDefault="0095497C" w:rsidP="00137428">
            <w:pPr>
              <w:widowControl/>
              <w:jc w:val="left"/>
              <w:rPr>
                <w:sz w:val="16"/>
                <w:szCs w:val="16"/>
              </w:rPr>
            </w:pPr>
            <w:r w:rsidRPr="00273715">
              <w:rPr>
                <w:sz w:val="16"/>
                <w:szCs w:val="16"/>
              </w:rPr>
              <w:t>American Conference of Government</w:t>
            </w:r>
            <w:r w:rsidR="00F941BF" w:rsidRPr="00273715">
              <w:rPr>
                <w:sz w:val="16"/>
                <w:szCs w:val="16"/>
              </w:rPr>
              <w:t>al</w:t>
            </w:r>
            <w:r w:rsidRPr="00273715">
              <w:rPr>
                <w:sz w:val="16"/>
                <w:szCs w:val="16"/>
              </w:rPr>
              <w:t xml:space="preserve"> Industrial Hygienists</w:t>
            </w:r>
          </w:p>
        </w:tc>
        <w:tc>
          <w:tcPr>
            <w:tcW w:w="810" w:type="dxa"/>
          </w:tcPr>
          <w:p w14:paraId="6C5568BC" w14:textId="77777777" w:rsidR="0095497C" w:rsidRPr="00273715" w:rsidRDefault="0095497C" w:rsidP="00137428">
            <w:pPr>
              <w:widowControl/>
              <w:ind w:right="-86"/>
              <w:jc w:val="left"/>
              <w:rPr>
                <w:sz w:val="16"/>
                <w:szCs w:val="16"/>
              </w:rPr>
            </w:pPr>
            <w:r w:rsidRPr="00273715">
              <w:rPr>
                <w:sz w:val="16"/>
                <w:szCs w:val="16"/>
              </w:rPr>
              <w:t>NTP</w:t>
            </w:r>
            <w:r w:rsidRPr="00273715" w:rsidDel="00D91361">
              <w:rPr>
                <w:sz w:val="16"/>
                <w:szCs w:val="16"/>
              </w:rPr>
              <w:t xml:space="preserve"> </w:t>
            </w:r>
          </w:p>
        </w:tc>
        <w:tc>
          <w:tcPr>
            <w:tcW w:w="3600" w:type="dxa"/>
          </w:tcPr>
          <w:p w14:paraId="239FD76E" w14:textId="77777777" w:rsidR="0095497C" w:rsidRPr="00273715" w:rsidRDefault="0095497C" w:rsidP="00137428">
            <w:pPr>
              <w:widowControl/>
              <w:ind w:right="-86"/>
              <w:jc w:val="left"/>
              <w:rPr>
                <w:sz w:val="16"/>
                <w:szCs w:val="16"/>
              </w:rPr>
            </w:pPr>
            <w:r w:rsidRPr="00273715">
              <w:rPr>
                <w:sz w:val="16"/>
                <w:szCs w:val="16"/>
              </w:rPr>
              <w:t>National Toxicology Program</w:t>
            </w:r>
          </w:p>
        </w:tc>
      </w:tr>
      <w:tr w:rsidR="0095497C" w:rsidRPr="00273715" w14:paraId="608CEFB9" w14:textId="77777777" w:rsidTr="00E80D96">
        <w:trPr>
          <w:trHeight w:val="144"/>
        </w:trPr>
        <w:tc>
          <w:tcPr>
            <w:tcW w:w="1024" w:type="dxa"/>
          </w:tcPr>
          <w:p w14:paraId="2EB867AB" w14:textId="77777777" w:rsidR="0095497C" w:rsidRPr="00273715" w:rsidRDefault="0095497C" w:rsidP="00137428">
            <w:pPr>
              <w:widowControl/>
              <w:jc w:val="left"/>
              <w:rPr>
                <w:sz w:val="16"/>
                <w:szCs w:val="16"/>
              </w:rPr>
            </w:pPr>
            <w:r w:rsidRPr="00273715">
              <w:rPr>
                <w:sz w:val="16"/>
                <w:szCs w:val="16"/>
              </w:rPr>
              <w:t>CAS</w:t>
            </w:r>
            <w:r w:rsidRPr="00273715" w:rsidDel="00D91361">
              <w:rPr>
                <w:sz w:val="16"/>
                <w:szCs w:val="16"/>
              </w:rPr>
              <w:t xml:space="preserve"> </w:t>
            </w:r>
          </w:p>
        </w:tc>
        <w:tc>
          <w:tcPr>
            <w:tcW w:w="4034" w:type="dxa"/>
          </w:tcPr>
          <w:p w14:paraId="736DDD51" w14:textId="77777777" w:rsidR="0095497C" w:rsidRPr="00273715" w:rsidRDefault="0095497C" w:rsidP="00137428">
            <w:pPr>
              <w:widowControl/>
              <w:jc w:val="left"/>
              <w:rPr>
                <w:sz w:val="16"/>
                <w:szCs w:val="16"/>
              </w:rPr>
            </w:pPr>
            <w:r w:rsidRPr="00273715">
              <w:rPr>
                <w:sz w:val="16"/>
                <w:szCs w:val="16"/>
              </w:rPr>
              <w:t>Chemical Abstracts Service</w:t>
            </w:r>
            <w:r w:rsidRPr="00273715" w:rsidDel="00D91361">
              <w:rPr>
                <w:sz w:val="16"/>
                <w:szCs w:val="16"/>
              </w:rPr>
              <w:t xml:space="preserve"> </w:t>
            </w:r>
          </w:p>
        </w:tc>
        <w:tc>
          <w:tcPr>
            <w:tcW w:w="810" w:type="dxa"/>
          </w:tcPr>
          <w:p w14:paraId="58D0503B" w14:textId="77777777" w:rsidR="0095497C" w:rsidRPr="00273715" w:rsidRDefault="0095497C" w:rsidP="00137428">
            <w:pPr>
              <w:widowControl/>
              <w:ind w:right="-86"/>
              <w:jc w:val="left"/>
              <w:rPr>
                <w:sz w:val="16"/>
                <w:szCs w:val="16"/>
              </w:rPr>
            </w:pPr>
            <w:r w:rsidRPr="00273715">
              <w:rPr>
                <w:sz w:val="16"/>
                <w:szCs w:val="16"/>
              </w:rPr>
              <w:t>OSHA</w:t>
            </w:r>
            <w:r w:rsidRPr="00273715" w:rsidDel="00D91361">
              <w:rPr>
                <w:sz w:val="16"/>
                <w:szCs w:val="16"/>
              </w:rPr>
              <w:t xml:space="preserve"> </w:t>
            </w:r>
          </w:p>
        </w:tc>
        <w:tc>
          <w:tcPr>
            <w:tcW w:w="3600" w:type="dxa"/>
          </w:tcPr>
          <w:p w14:paraId="4AA2BF2D" w14:textId="77777777" w:rsidR="0095497C" w:rsidRPr="00273715" w:rsidRDefault="0095497C" w:rsidP="00137428">
            <w:pPr>
              <w:widowControl/>
              <w:ind w:right="-86"/>
              <w:jc w:val="left"/>
              <w:rPr>
                <w:sz w:val="16"/>
                <w:szCs w:val="16"/>
              </w:rPr>
            </w:pPr>
            <w:r w:rsidRPr="00273715">
              <w:rPr>
                <w:sz w:val="16"/>
                <w:szCs w:val="16"/>
              </w:rPr>
              <w:t>Occupational Safety and Health Administration</w:t>
            </w:r>
            <w:r w:rsidRPr="00273715" w:rsidDel="00D91361">
              <w:rPr>
                <w:sz w:val="16"/>
                <w:szCs w:val="16"/>
              </w:rPr>
              <w:t xml:space="preserve"> </w:t>
            </w:r>
          </w:p>
        </w:tc>
      </w:tr>
      <w:tr w:rsidR="0095497C" w:rsidRPr="00273715" w14:paraId="6DD9C3C1" w14:textId="77777777" w:rsidTr="00E80D96">
        <w:trPr>
          <w:trHeight w:val="144"/>
        </w:trPr>
        <w:tc>
          <w:tcPr>
            <w:tcW w:w="1024" w:type="dxa"/>
          </w:tcPr>
          <w:p w14:paraId="19D565E6" w14:textId="77777777" w:rsidR="0095497C" w:rsidRPr="00273715" w:rsidRDefault="0095497C" w:rsidP="00137428">
            <w:pPr>
              <w:widowControl/>
              <w:jc w:val="left"/>
              <w:rPr>
                <w:sz w:val="16"/>
                <w:szCs w:val="16"/>
              </w:rPr>
            </w:pPr>
            <w:r w:rsidRPr="00273715">
              <w:rPr>
                <w:sz w:val="16"/>
                <w:szCs w:val="16"/>
              </w:rPr>
              <w:t>CERCLA</w:t>
            </w:r>
            <w:r w:rsidRPr="00273715" w:rsidDel="00D91361">
              <w:rPr>
                <w:sz w:val="16"/>
                <w:szCs w:val="16"/>
              </w:rPr>
              <w:t xml:space="preserve"> </w:t>
            </w:r>
          </w:p>
        </w:tc>
        <w:tc>
          <w:tcPr>
            <w:tcW w:w="4034" w:type="dxa"/>
          </w:tcPr>
          <w:p w14:paraId="2AB2EC4B" w14:textId="77777777" w:rsidR="0095497C" w:rsidRPr="00273715" w:rsidRDefault="0095497C" w:rsidP="00137428">
            <w:pPr>
              <w:widowControl/>
              <w:jc w:val="left"/>
              <w:rPr>
                <w:sz w:val="16"/>
                <w:szCs w:val="16"/>
              </w:rPr>
            </w:pPr>
            <w:r w:rsidRPr="00273715">
              <w:rPr>
                <w:sz w:val="16"/>
                <w:szCs w:val="16"/>
              </w:rPr>
              <w:t>Comprehensive Environmental Response, Compensation, and Liability Act</w:t>
            </w:r>
            <w:r w:rsidRPr="00273715" w:rsidDel="00D91361">
              <w:rPr>
                <w:sz w:val="16"/>
                <w:szCs w:val="16"/>
              </w:rPr>
              <w:t xml:space="preserve"> </w:t>
            </w:r>
          </w:p>
        </w:tc>
        <w:tc>
          <w:tcPr>
            <w:tcW w:w="810" w:type="dxa"/>
          </w:tcPr>
          <w:p w14:paraId="2D1FB484" w14:textId="77777777" w:rsidR="0095497C" w:rsidRPr="00273715" w:rsidRDefault="0095497C" w:rsidP="00137428">
            <w:pPr>
              <w:widowControl/>
              <w:ind w:right="-90"/>
              <w:jc w:val="left"/>
              <w:rPr>
                <w:sz w:val="16"/>
                <w:szCs w:val="16"/>
              </w:rPr>
            </w:pPr>
            <w:r w:rsidRPr="00273715">
              <w:rPr>
                <w:sz w:val="16"/>
                <w:szCs w:val="16"/>
              </w:rPr>
              <w:t>PEL</w:t>
            </w:r>
            <w:r w:rsidRPr="00273715" w:rsidDel="00D91361">
              <w:rPr>
                <w:sz w:val="16"/>
                <w:szCs w:val="16"/>
              </w:rPr>
              <w:t xml:space="preserve"> </w:t>
            </w:r>
          </w:p>
        </w:tc>
        <w:tc>
          <w:tcPr>
            <w:tcW w:w="3600" w:type="dxa"/>
          </w:tcPr>
          <w:p w14:paraId="345CF96E" w14:textId="77777777" w:rsidR="0095497C" w:rsidRPr="00273715" w:rsidRDefault="0095497C" w:rsidP="00137428">
            <w:pPr>
              <w:widowControl/>
              <w:ind w:right="-90"/>
              <w:jc w:val="left"/>
              <w:rPr>
                <w:sz w:val="16"/>
                <w:szCs w:val="16"/>
              </w:rPr>
            </w:pPr>
            <w:r w:rsidRPr="00273715">
              <w:rPr>
                <w:sz w:val="16"/>
                <w:szCs w:val="16"/>
              </w:rPr>
              <w:t>Permissible Exposure L</w:t>
            </w:r>
            <w:r w:rsidR="008A7C10" w:rsidRPr="00273715">
              <w:rPr>
                <w:sz w:val="16"/>
                <w:szCs w:val="16"/>
              </w:rPr>
              <w:t>imit</w:t>
            </w:r>
          </w:p>
        </w:tc>
      </w:tr>
      <w:tr w:rsidR="0095497C" w:rsidRPr="00273715" w14:paraId="4FB4AF95" w14:textId="77777777" w:rsidTr="00E80D96">
        <w:trPr>
          <w:trHeight w:val="144"/>
        </w:trPr>
        <w:tc>
          <w:tcPr>
            <w:tcW w:w="1024" w:type="dxa"/>
          </w:tcPr>
          <w:p w14:paraId="5637B84D" w14:textId="77777777" w:rsidR="0095497C" w:rsidRPr="00273715" w:rsidRDefault="0095497C" w:rsidP="00137428">
            <w:pPr>
              <w:widowControl/>
              <w:jc w:val="left"/>
              <w:rPr>
                <w:sz w:val="16"/>
                <w:szCs w:val="16"/>
              </w:rPr>
            </w:pPr>
            <w:r w:rsidRPr="00273715">
              <w:rPr>
                <w:sz w:val="16"/>
                <w:szCs w:val="16"/>
              </w:rPr>
              <w:t>CFR</w:t>
            </w:r>
            <w:r w:rsidRPr="00273715" w:rsidDel="00D91361">
              <w:rPr>
                <w:sz w:val="16"/>
                <w:szCs w:val="16"/>
              </w:rPr>
              <w:t xml:space="preserve"> </w:t>
            </w:r>
          </w:p>
        </w:tc>
        <w:tc>
          <w:tcPr>
            <w:tcW w:w="4034" w:type="dxa"/>
          </w:tcPr>
          <w:p w14:paraId="32A63F1C" w14:textId="77777777" w:rsidR="0095497C" w:rsidRPr="00273715" w:rsidRDefault="0095497C" w:rsidP="00137428">
            <w:pPr>
              <w:widowControl/>
              <w:jc w:val="left"/>
              <w:rPr>
                <w:sz w:val="16"/>
                <w:szCs w:val="16"/>
              </w:rPr>
            </w:pPr>
            <w:r w:rsidRPr="00273715">
              <w:rPr>
                <w:sz w:val="16"/>
                <w:szCs w:val="16"/>
              </w:rPr>
              <w:t>Code of Federal Regulations</w:t>
            </w:r>
            <w:r w:rsidRPr="00273715" w:rsidDel="00D91361">
              <w:rPr>
                <w:sz w:val="16"/>
                <w:szCs w:val="16"/>
              </w:rPr>
              <w:t xml:space="preserve"> </w:t>
            </w:r>
          </w:p>
        </w:tc>
        <w:tc>
          <w:tcPr>
            <w:tcW w:w="810" w:type="dxa"/>
          </w:tcPr>
          <w:p w14:paraId="2ECFE68C" w14:textId="77777777" w:rsidR="0095497C" w:rsidRPr="00273715" w:rsidRDefault="0095497C" w:rsidP="00137428">
            <w:pPr>
              <w:widowControl/>
              <w:ind w:right="-90"/>
              <w:jc w:val="left"/>
              <w:rPr>
                <w:sz w:val="16"/>
                <w:szCs w:val="16"/>
              </w:rPr>
            </w:pPr>
            <w:r w:rsidRPr="00273715">
              <w:rPr>
                <w:sz w:val="16"/>
                <w:szCs w:val="16"/>
              </w:rPr>
              <w:t>RCRA</w:t>
            </w:r>
            <w:r w:rsidRPr="00273715" w:rsidDel="00D91361">
              <w:rPr>
                <w:sz w:val="16"/>
                <w:szCs w:val="16"/>
              </w:rPr>
              <w:t xml:space="preserve"> </w:t>
            </w:r>
          </w:p>
        </w:tc>
        <w:tc>
          <w:tcPr>
            <w:tcW w:w="3600" w:type="dxa"/>
          </w:tcPr>
          <w:p w14:paraId="78CC465F" w14:textId="77777777" w:rsidR="0095497C" w:rsidRPr="00273715" w:rsidRDefault="0095497C" w:rsidP="00137428">
            <w:pPr>
              <w:widowControl/>
              <w:ind w:right="-90"/>
              <w:jc w:val="left"/>
              <w:rPr>
                <w:sz w:val="16"/>
                <w:szCs w:val="16"/>
              </w:rPr>
            </w:pPr>
            <w:r w:rsidRPr="00273715">
              <w:rPr>
                <w:sz w:val="16"/>
                <w:szCs w:val="16"/>
              </w:rPr>
              <w:t>Resource Conservation and Recovery Act</w:t>
            </w:r>
            <w:r w:rsidRPr="00273715" w:rsidDel="00D91361">
              <w:rPr>
                <w:sz w:val="16"/>
                <w:szCs w:val="16"/>
              </w:rPr>
              <w:t xml:space="preserve"> </w:t>
            </w:r>
          </w:p>
        </w:tc>
      </w:tr>
      <w:tr w:rsidR="0095497C" w:rsidRPr="00273715" w14:paraId="36556158" w14:textId="77777777" w:rsidTr="00E80D96">
        <w:trPr>
          <w:trHeight w:val="144"/>
        </w:trPr>
        <w:tc>
          <w:tcPr>
            <w:tcW w:w="1024" w:type="dxa"/>
          </w:tcPr>
          <w:p w14:paraId="61C0D7BF" w14:textId="77777777" w:rsidR="0095497C" w:rsidRPr="00273715" w:rsidRDefault="0095497C" w:rsidP="00137428">
            <w:pPr>
              <w:widowControl/>
              <w:jc w:val="left"/>
              <w:rPr>
                <w:sz w:val="16"/>
                <w:szCs w:val="16"/>
              </w:rPr>
            </w:pPr>
            <w:r w:rsidRPr="00273715">
              <w:rPr>
                <w:sz w:val="16"/>
                <w:szCs w:val="16"/>
              </w:rPr>
              <w:t>DOT</w:t>
            </w:r>
            <w:r w:rsidRPr="00273715" w:rsidDel="00D91361">
              <w:rPr>
                <w:sz w:val="16"/>
                <w:szCs w:val="16"/>
              </w:rPr>
              <w:t xml:space="preserve"> </w:t>
            </w:r>
          </w:p>
        </w:tc>
        <w:tc>
          <w:tcPr>
            <w:tcW w:w="4034" w:type="dxa"/>
          </w:tcPr>
          <w:p w14:paraId="3E219473" w14:textId="77777777" w:rsidR="0095497C" w:rsidRPr="00273715" w:rsidRDefault="0095497C" w:rsidP="00137428">
            <w:pPr>
              <w:widowControl/>
              <w:jc w:val="left"/>
              <w:rPr>
                <w:sz w:val="16"/>
                <w:szCs w:val="16"/>
              </w:rPr>
            </w:pPr>
            <w:r w:rsidRPr="00273715">
              <w:rPr>
                <w:sz w:val="16"/>
                <w:szCs w:val="16"/>
              </w:rPr>
              <w:t>Department of Transportation</w:t>
            </w:r>
            <w:r w:rsidRPr="00273715" w:rsidDel="00D91361">
              <w:rPr>
                <w:sz w:val="16"/>
                <w:szCs w:val="16"/>
              </w:rPr>
              <w:t xml:space="preserve"> </w:t>
            </w:r>
          </w:p>
        </w:tc>
        <w:tc>
          <w:tcPr>
            <w:tcW w:w="810" w:type="dxa"/>
          </w:tcPr>
          <w:p w14:paraId="2948E65B" w14:textId="77777777" w:rsidR="0095497C" w:rsidRPr="00273715" w:rsidRDefault="0095497C" w:rsidP="00137428">
            <w:pPr>
              <w:widowControl/>
              <w:ind w:right="-90"/>
              <w:jc w:val="left"/>
              <w:rPr>
                <w:sz w:val="16"/>
                <w:szCs w:val="16"/>
              </w:rPr>
            </w:pPr>
            <w:r w:rsidRPr="00273715">
              <w:rPr>
                <w:sz w:val="16"/>
                <w:szCs w:val="16"/>
              </w:rPr>
              <w:t>REL</w:t>
            </w:r>
            <w:r w:rsidRPr="00273715" w:rsidDel="00D91361">
              <w:rPr>
                <w:sz w:val="16"/>
                <w:szCs w:val="16"/>
              </w:rPr>
              <w:t xml:space="preserve"> </w:t>
            </w:r>
          </w:p>
        </w:tc>
        <w:tc>
          <w:tcPr>
            <w:tcW w:w="3600" w:type="dxa"/>
          </w:tcPr>
          <w:p w14:paraId="6CB9FE15" w14:textId="77777777" w:rsidR="0095497C" w:rsidRPr="00273715" w:rsidRDefault="0095497C" w:rsidP="00137428">
            <w:pPr>
              <w:widowControl/>
              <w:ind w:right="-90"/>
              <w:jc w:val="left"/>
              <w:rPr>
                <w:sz w:val="16"/>
                <w:szCs w:val="16"/>
              </w:rPr>
            </w:pPr>
            <w:r w:rsidRPr="00273715">
              <w:rPr>
                <w:sz w:val="16"/>
                <w:szCs w:val="16"/>
              </w:rPr>
              <w:t>Recommended Exposure Limit</w:t>
            </w:r>
            <w:r w:rsidRPr="00273715" w:rsidDel="00D91361">
              <w:rPr>
                <w:sz w:val="16"/>
                <w:szCs w:val="16"/>
              </w:rPr>
              <w:t xml:space="preserve"> </w:t>
            </w:r>
          </w:p>
        </w:tc>
      </w:tr>
      <w:tr w:rsidR="0095497C" w:rsidRPr="00273715" w14:paraId="341B75AA" w14:textId="77777777" w:rsidTr="00E80D96">
        <w:trPr>
          <w:trHeight w:val="144"/>
        </w:trPr>
        <w:tc>
          <w:tcPr>
            <w:tcW w:w="1024" w:type="dxa"/>
          </w:tcPr>
          <w:p w14:paraId="04842E3C" w14:textId="77777777" w:rsidR="0095497C" w:rsidRPr="00273715" w:rsidRDefault="0095497C" w:rsidP="00137428">
            <w:pPr>
              <w:widowControl/>
              <w:jc w:val="left"/>
              <w:rPr>
                <w:sz w:val="16"/>
                <w:szCs w:val="16"/>
              </w:rPr>
            </w:pPr>
            <w:r w:rsidRPr="00273715">
              <w:rPr>
                <w:sz w:val="16"/>
                <w:szCs w:val="16"/>
              </w:rPr>
              <w:t>EINECS</w:t>
            </w:r>
          </w:p>
        </w:tc>
        <w:tc>
          <w:tcPr>
            <w:tcW w:w="4034" w:type="dxa"/>
          </w:tcPr>
          <w:p w14:paraId="5DEE6F4A" w14:textId="77777777" w:rsidR="0095497C" w:rsidRPr="00273715" w:rsidRDefault="0095497C" w:rsidP="00137428">
            <w:pPr>
              <w:widowControl/>
              <w:jc w:val="left"/>
              <w:rPr>
                <w:sz w:val="16"/>
                <w:szCs w:val="16"/>
              </w:rPr>
            </w:pPr>
            <w:r w:rsidRPr="00273715">
              <w:rPr>
                <w:sz w:val="16"/>
                <w:szCs w:val="16"/>
              </w:rPr>
              <w:t>European Inventory of Existing Commercial Chemical Substances</w:t>
            </w:r>
            <w:r w:rsidRPr="00273715" w:rsidDel="00D91361">
              <w:rPr>
                <w:sz w:val="16"/>
                <w:szCs w:val="16"/>
              </w:rPr>
              <w:t xml:space="preserve"> </w:t>
            </w:r>
          </w:p>
        </w:tc>
        <w:tc>
          <w:tcPr>
            <w:tcW w:w="810" w:type="dxa"/>
          </w:tcPr>
          <w:p w14:paraId="1F304C44" w14:textId="77777777" w:rsidR="0095497C" w:rsidRPr="00273715" w:rsidRDefault="0095497C" w:rsidP="00137428">
            <w:pPr>
              <w:widowControl/>
              <w:ind w:right="-90"/>
              <w:jc w:val="left"/>
              <w:rPr>
                <w:sz w:val="16"/>
                <w:szCs w:val="16"/>
              </w:rPr>
            </w:pPr>
            <w:r w:rsidRPr="00273715">
              <w:rPr>
                <w:sz w:val="16"/>
                <w:szCs w:val="16"/>
              </w:rPr>
              <w:t>RQ</w:t>
            </w:r>
            <w:r w:rsidRPr="00273715" w:rsidDel="00D91361">
              <w:rPr>
                <w:sz w:val="16"/>
                <w:szCs w:val="16"/>
              </w:rPr>
              <w:t xml:space="preserve"> </w:t>
            </w:r>
          </w:p>
        </w:tc>
        <w:tc>
          <w:tcPr>
            <w:tcW w:w="3600" w:type="dxa"/>
          </w:tcPr>
          <w:p w14:paraId="1AEA9323" w14:textId="77777777" w:rsidR="0095497C" w:rsidRPr="00273715" w:rsidRDefault="0095497C" w:rsidP="00137428">
            <w:pPr>
              <w:widowControl/>
              <w:ind w:right="-90"/>
              <w:jc w:val="left"/>
              <w:rPr>
                <w:sz w:val="16"/>
                <w:szCs w:val="16"/>
              </w:rPr>
            </w:pPr>
            <w:r w:rsidRPr="00273715">
              <w:rPr>
                <w:sz w:val="16"/>
                <w:szCs w:val="16"/>
              </w:rPr>
              <w:t>Reportable Quantity</w:t>
            </w:r>
            <w:r w:rsidRPr="00273715" w:rsidDel="00D91361">
              <w:rPr>
                <w:sz w:val="16"/>
                <w:szCs w:val="16"/>
              </w:rPr>
              <w:t xml:space="preserve"> </w:t>
            </w:r>
          </w:p>
        </w:tc>
      </w:tr>
      <w:tr w:rsidR="0095497C" w:rsidRPr="00273715" w14:paraId="3846D3E4" w14:textId="77777777" w:rsidTr="00E80D96">
        <w:trPr>
          <w:trHeight w:val="144"/>
        </w:trPr>
        <w:tc>
          <w:tcPr>
            <w:tcW w:w="1024" w:type="dxa"/>
          </w:tcPr>
          <w:p w14:paraId="1C7DCD55" w14:textId="77777777" w:rsidR="0095497C" w:rsidRPr="00273715" w:rsidRDefault="0095497C" w:rsidP="00137428">
            <w:pPr>
              <w:widowControl/>
              <w:jc w:val="left"/>
              <w:rPr>
                <w:sz w:val="16"/>
                <w:szCs w:val="16"/>
              </w:rPr>
            </w:pPr>
            <w:r w:rsidRPr="00273715">
              <w:rPr>
                <w:sz w:val="16"/>
                <w:szCs w:val="16"/>
              </w:rPr>
              <w:t>EPCRA</w:t>
            </w:r>
            <w:r w:rsidRPr="00273715" w:rsidDel="00D91361">
              <w:rPr>
                <w:sz w:val="16"/>
                <w:szCs w:val="16"/>
              </w:rPr>
              <w:t xml:space="preserve"> </w:t>
            </w:r>
          </w:p>
        </w:tc>
        <w:tc>
          <w:tcPr>
            <w:tcW w:w="4034" w:type="dxa"/>
          </w:tcPr>
          <w:p w14:paraId="213AEFCD" w14:textId="77777777" w:rsidR="0095497C" w:rsidRPr="00273715" w:rsidRDefault="0095497C" w:rsidP="00137428">
            <w:pPr>
              <w:widowControl/>
              <w:jc w:val="left"/>
              <w:rPr>
                <w:sz w:val="16"/>
                <w:szCs w:val="16"/>
              </w:rPr>
            </w:pPr>
            <w:r w:rsidRPr="00273715">
              <w:rPr>
                <w:sz w:val="16"/>
                <w:szCs w:val="16"/>
              </w:rPr>
              <w:t>Emergency Planning and Community Right-to-Know Act</w:t>
            </w:r>
            <w:r w:rsidRPr="00273715" w:rsidDel="00D91361">
              <w:rPr>
                <w:sz w:val="16"/>
                <w:szCs w:val="16"/>
              </w:rPr>
              <w:t xml:space="preserve"> </w:t>
            </w:r>
          </w:p>
        </w:tc>
        <w:tc>
          <w:tcPr>
            <w:tcW w:w="810" w:type="dxa"/>
          </w:tcPr>
          <w:p w14:paraId="6D0E4E9B" w14:textId="77777777" w:rsidR="0095497C" w:rsidRPr="00273715" w:rsidRDefault="0095497C" w:rsidP="00137428">
            <w:pPr>
              <w:widowControl/>
              <w:ind w:right="-90"/>
              <w:jc w:val="left"/>
              <w:rPr>
                <w:sz w:val="16"/>
                <w:szCs w:val="16"/>
              </w:rPr>
            </w:pPr>
            <w:r w:rsidRPr="00273715">
              <w:rPr>
                <w:sz w:val="16"/>
                <w:szCs w:val="16"/>
              </w:rPr>
              <w:t>RTECS</w:t>
            </w:r>
          </w:p>
        </w:tc>
        <w:tc>
          <w:tcPr>
            <w:tcW w:w="3600" w:type="dxa"/>
          </w:tcPr>
          <w:p w14:paraId="58EA86EB" w14:textId="77777777" w:rsidR="0095497C" w:rsidRPr="00273715" w:rsidRDefault="0095497C" w:rsidP="00137428">
            <w:pPr>
              <w:widowControl/>
              <w:ind w:right="-90"/>
              <w:jc w:val="left"/>
              <w:rPr>
                <w:sz w:val="16"/>
                <w:szCs w:val="16"/>
              </w:rPr>
            </w:pPr>
            <w:r w:rsidRPr="00273715">
              <w:rPr>
                <w:sz w:val="16"/>
                <w:szCs w:val="16"/>
              </w:rPr>
              <w:t>Registry of Toxic Effects of Chemical Substances</w:t>
            </w:r>
          </w:p>
        </w:tc>
      </w:tr>
      <w:tr w:rsidR="0095497C" w:rsidRPr="006545B0" w14:paraId="263AC42D" w14:textId="77777777" w:rsidTr="00E80D96">
        <w:trPr>
          <w:trHeight w:val="144"/>
        </w:trPr>
        <w:tc>
          <w:tcPr>
            <w:tcW w:w="1024" w:type="dxa"/>
          </w:tcPr>
          <w:p w14:paraId="103BA899" w14:textId="77777777" w:rsidR="0095497C" w:rsidRPr="00273715" w:rsidRDefault="0095497C" w:rsidP="00137428">
            <w:pPr>
              <w:widowControl/>
              <w:jc w:val="left"/>
              <w:rPr>
                <w:sz w:val="16"/>
                <w:szCs w:val="16"/>
              </w:rPr>
            </w:pPr>
            <w:r w:rsidRPr="00273715">
              <w:rPr>
                <w:sz w:val="16"/>
                <w:szCs w:val="16"/>
              </w:rPr>
              <w:t>IARC</w:t>
            </w:r>
            <w:r w:rsidRPr="00273715" w:rsidDel="00D91361">
              <w:rPr>
                <w:sz w:val="16"/>
                <w:szCs w:val="16"/>
              </w:rPr>
              <w:t xml:space="preserve"> </w:t>
            </w:r>
          </w:p>
        </w:tc>
        <w:tc>
          <w:tcPr>
            <w:tcW w:w="4034" w:type="dxa"/>
          </w:tcPr>
          <w:p w14:paraId="5BBFB618" w14:textId="77777777" w:rsidR="0095497C" w:rsidRPr="00273715" w:rsidRDefault="0095497C" w:rsidP="00137428">
            <w:pPr>
              <w:widowControl/>
              <w:jc w:val="left"/>
              <w:rPr>
                <w:sz w:val="16"/>
                <w:szCs w:val="16"/>
              </w:rPr>
            </w:pPr>
            <w:r w:rsidRPr="00273715">
              <w:rPr>
                <w:sz w:val="16"/>
                <w:szCs w:val="16"/>
              </w:rPr>
              <w:t>International Agency for Research on Cancer</w:t>
            </w:r>
            <w:r w:rsidRPr="00273715" w:rsidDel="00D91361">
              <w:rPr>
                <w:sz w:val="16"/>
                <w:szCs w:val="16"/>
              </w:rPr>
              <w:t xml:space="preserve"> </w:t>
            </w:r>
          </w:p>
        </w:tc>
        <w:tc>
          <w:tcPr>
            <w:tcW w:w="810" w:type="dxa"/>
          </w:tcPr>
          <w:p w14:paraId="64B99F9E" w14:textId="77777777" w:rsidR="0095497C" w:rsidRPr="00273715" w:rsidRDefault="0095497C" w:rsidP="00137428">
            <w:pPr>
              <w:widowControl/>
              <w:ind w:right="-90"/>
              <w:jc w:val="left"/>
              <w:rPr>
                <w:sz w:val="16"/>
                <w:szCs w:val="16"/>
              </w:rPr>
            </w:pPr>
            <w:r w:rsidRPr="00273715">
              <w:rPr>
                <w:sz w:val="16"/>
                <w:szCs w:val="16"/>
              </w:rPr>
              <w:t>SARA</w:t>
            </w:r>
            <w:r w:rsidRPr="00273715" w:rsidDel="00D91361">
              <w:rPr>
                <w:sz w:val="16"/>
                <w:szCs w:val="16"/>
              </w:rPr>
              <w:t xml:space="preserve"> </w:t>
            </w:r>
          </w:p>
        </w:tc>
        <w:tc>
          <w:tcPr>
            <w:tcW w:w="3600" w:type="dxa"/>
          </w:tcPr>
          <w:p w14:paraId="402D55A0" w14:textId="77777777" w:rsidR="0095497C" w:rsidRPr="006545B0" w:rsidRDefault="0095497C" w:rsidP="00137428">
            <w:pPr>
              <w:widowControl/>
              <w:ind w:right="-90"/>
              <w:jc w:val="left"/>
              <w:rPr>
                <w:sz w:val="16"/>
                <w:szCs w:val="16"/>
              </w:rPr>
            </w:pPr>
            <w:r w:rsidRPr="00273715">
              <w:rPr>
                <w:sz w:val="16"/>
                <w:szCs w:val="16"/>
              </w:rPr>
              <w:t>Superfund Amendments and Reauthorization Act</w:t>
            </w:r>
            <w:r w:rsidRPr="006545B0" w:rsidDel="00D91361">
              <w:rPr>
                <w:sz w:val="16"/>
                <w:szCs w:val="16"/>
              </w:rPr>
              <w:t xml:space="preserve"> </w:t>
            </w:r>
          </w:p>
        </w:tc>
      </w:tr>
      <w:tr w:rsidR="0095497C" w:rsidRPr="006545B0" w14:paraId="7E96CF8C" w14:textId="77777777" w:rsidTr="00E80D96">
        <w:trPr>
          <w:trHeight w:val="144"/>
        </w:trPr>
        <w:tc>
          <w:tcPr>
            <w:tcW w:w="1024" w:type="dxa"/>
          </w:tcPr>
          <w:p w14:paraId="3784BF26" w14:textId="77777777" w:rsidR="0095497C" w:rsidRPr="006545B0" w:rsidRDefault="0095497C" w:rsidP="00137428">
            <w:pPr>
              <w:widowControl/>
              <w:jc w:val="left"/>
              <w:rPr>
                <w:sz w:val="16"/>
                <w:szCs w:val="16"/>
              </w:rPr>
            </w:pPr>
            <w:r w:rsidRPr="006545B0">
              <w:rPr>
                <w:sz w:val="16"/>
                <w:szCs w:val="16"/>
              </w:rPr>
              <w:t>IATA</w:t>
            </w:r>
            <w:r w:rsidRPr="006545B0" w:rsidDel="00D91361">
              <w:rPr>
                <w:sz w:val="16"/>
                <w:szCs w:val="16"/>
              </w:rPr>
              <w:t xml:space="preserve"> </w:t>
            </w:r>
          </w:p>
        </w:tc>
        <w:tc>
          <w:tcPr>
            <w:tcW w:w="4034" w:type="dxa"/>
          </w:tcPr>
          <w:p w14:paraId="7AA5F59C" w14:textId="77777777" w:rsidR="0095497C" w:rsidRPr="006545B0" w:rsidRDefault="0095497C" w:rsidP="00137428">
            <w:pPr>
              <w:widowControl/>
              <w:jc w:val="left"/>
              <w:rPr>
                <w:sz w:val="16"/>
                <w:szCs w:val="16"/>
              </w:rPr>
            </w:pPr>
            <w:r w:rsidRPr="006545B0">
              <w:rPr>
                <w:sz w:val="16"/>
                <w:szCs w:val="16"/>
              </w:rPr>
              <w:t>International Air Transportation Agency</w:t>
            </w:r>
            <w:r w:rsidRPr="006545B0" w:rsidDel="00D91361">
              <w:rPr>
                <w:sz w:val="16"/>
                <w:szCs w:val="16"/>
              </w:rPr>
              <w:t xml:space="preserve"> </w:t>
            </w:r>
          </w:p>
        </w:tc>
        <w:tc>
          <w:tcPr>
            <w:tcW w:w="810" w:type="dxa"/>
          </w:tcPr>
          <w:p w14:paraId="4BCC5596" w14:textId="77777777" w:rsidR="0095497C" w:rsidRPr="006545B0" w:rsidRDefault="0095497C" w:rsidP="00137428">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78FC3554" w14:textId="77777777" w:rsidR="0095497C" w:rsidRPr="006545B0" w:rsidRDefault="0095497C" w:rsidP="00137428">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57C6B660" w14:textId="77777777" w:rsidTr="00E80D96">
        <w:trPr>
          <w:trHeight w:val="144"/>
        </w:trPr>
        <w:tc>
          <w:tcPr>
            <w:tcW w:w="1024" w:type="dxa"/>
          </w:tcPr>
          <w:p w14:paraId="7AA52DC2" w14:textId="77777777" w:rsidR="0095497C" w:rsidRPr="006545B0" w:rsidRDefault="0095497C" w:rsidP="00137428">
            <w:pPr>
              <w:widowControl/>
              <w:jc w:val="left"/>
              <w:rPr>
                <w:sz w:val="16"/>
                <w:szCs w:val="16"/>
              </w:rPr>
            </w:pPr>
            <w:r w:rsidRPr="006545B0">
              <w:rPr>
                <w:sz w:val="16"/>
                <w:szCs w:val="16"/>
              </w:rPr>
              <w:t>IDLH</w:t>
            </w:r>
            <w:r w:rsidRPr="006545B0" w:rsidDel="00D91361">
              <w:rPr>
                <w:sz w:val="16"/>
                <w:szCs w:val="16"/>
              </w:rPr>
              <w:t xml:space="preserve"> </w:t>
            </w:r>
          </w:p>
        </w:tc>
        <w:tc>
          <w:tcPr>
            <w:tcW w:w="4034" w:type="dxa"/>
          </w:tcPr>
          <w:p w14:paraId="2DD96E14" w14:textId="77777777" w:rsidR="0095497C" w:rsidRPr="006545B0" w:rsidRDefault="0095497C" w:rsidP="00137428">
            <w:pPr>
              <w:widowControl/>
              <w:jc w:val="left"/>
              <w:rPr>
                <w:sz w:val="16"/>
                <w:szCs w:val="16"/>
              </w:rPr>
            </w:pPr>
            <w:r w:rsidRPr="006545B0">
              <w:rPr>
                <w:sz w:val="16"/>
                <w:szCs w:val="16"/>
              </w:rPr>
              <w:t>Immediately Dangerous to Life and Health</w:t>
            </w:r>
            <w:r w:rsidRPr="006545B0" w:rsidDel="00D91361">
              <w:rPr>
                <w:sz w:val="16"/>
                <w:szCs w:val="16"/>
              </w:rPr>
              <w:t xml:space="preserve"> </w:t>
            </w:r>
          </w:p>
        </w:tc>
        <w:tc>
          <w:tcPr>
            <w:tcW w:w="810" w:type="dxa"/>
          </w:tcPr>
          <w:p w14:paraId="0960BFD3" w14:textId="77777777" w:rsidR="0095497C" w:rsidRPr="006545B0" w:rsidRDefault="0095497C" w:rsidP="00137428">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5FABAADC" w14:textId="77777777" w:rsidR="0095497C" w:rsidRPr="006545B0" w:rsidRDefault="0095497C" w:rsidP="00137428">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7D15FD11" w14:textId="77777777" w:rsidTr="00E80D96">
        <w:trPr>
          <w:trHeight w:val="144"/>
        </w:trPr>
        <w:tc>
          <w:tcPr>
            <w:tcW w:w="1024" w:type="dxa"/>
          </w:tcPr>
          <w:p w14:paraId="7D4F75C2" w14:textId="77777777" w:rsidR="0095497C" w:rsidRPr="006545B0" w:rsidRDefault="0095497C" w:rsidP="00137428">
            <w:pPr>
              <w:widowControl/>
              <w:jc w:val="left"/>
              <w:rPr>
                <w:sz w:val="16"/>
                <w:szCs w:val="16"/>
              </w:rPr>
            </w:pPr>
            <w:r w:rsidRPr="006545B0">
              <w:rPr>
                <w:sz w:val="16"/>
                <w:szCs w:val="16"/>
              </w:rPr>
              <w:t>LC50</w:t>
            </w:r>
          </w:p>
        </w:tc>
        <w:tc>
          <w:tcPr>
            <w:tcW w:w="4034" w:type="dxa"/>
          </w:tcPr>
          <w:p w14:paraId="6C65A177" w14:textId="77777777" w:rsidR="0095497C" w:rsidRPr="006545B0" w:rsidRDefault="0095497C" w:rsidP="00137428">
            <w:pPr>
              <w:widowControl/>
              <w:jc w:val="left"/>
              <w:rPr>
                <w:sz w:val="16"/>
                <w:szCs w:val="16"/>
              </w:rPr>
            </w:pPr>
            <w:r w:rsidRPr="006545B0">
              <w:rPr>
                <w:sz w:val="16"/>
                <w:szCs w:val="16"/>
              </w:rPr>
              <w:t>Lethal Concentration</w:t>
            </w:r>
            <w:r w:rsidRPr="006545B0" w:rsidDel="00D91361">
              <w:rPr>
                <w:sz w:val="16"/>
                <w:szCs w:val="16"/>
              </w:rPr>
              <w:t xml:space="preserve"> </w:t>
            </w:r>
          </w:p>
        </w:tc>
        <w:tc>
          <w:tcPr>
            <w:tcW w:w="810" w:type="dxa"/>
          </w:tcPr>
          <w:p w14:paraId="11F0342A" w14:textId="77777777" w:rsidR="0095497C" w:rsidRPr="00E80D96" w:rsidRDefault="0095497C" w:rsidP="00137428">
            <w:pPr>
              <w:widowControl/>
              <w:ind w:right="-90"/>
              <w:jc w:val="left"/>
              <w:rPr>
                <w:sz w:val="16"/>
                <w:szCs w:val="16"/>
              </w:rPr>
            </w:pPr>
            <w:r w:rsidRPr="00E80D96">
              <w:rPr>
                <w:sz w:val="16"/>
                <w:szCs w:val="16"/>
              </w:rPr>
              <w:t>STEL</w:t>
            </w:r>
            <w:r w:rsidRPr="00E80D96" w:rsidDel="00D91361">
              <w:rPr>
                <w:sz w:val="16"/>
                <w:szCs w:val="16"/>
              </w:rPr>
              <w:t xml:space="preserve"> </w:t>
            </w:r>
          </w:p>
        </w:tc>
        <w:tc>
          <w:tcPr>
            <w:tcW w:w="3600" w:type="dxa"/>
          </w:tcPr>
          <w:p w14:paraId="470DF252" w14:textId="77777777" w:rsidR="0095497C" w:rsidRPr="00E80D96" w:rsidRDefault="0095497C" w:rsidP="00137428">
            <w:pPr>
              <w:widowControl/>
              <w:ind w:right="-90"/>
              <w:jc w:val="left"/>
              <w:rPr>
                <w:sz w:val="16"/>
                <w:szCs w:val="16"/>
              </w:rPr>
            </w:pPr>
            <w:r w:rsidRPr="00E80D96">
              <w:rPr>
                <w:sz w:val="16"/>
                <w:szCs w:val="16"/>
              </w:rPr>
              <w:t>Short  Term Exposure L</w:t>
            </w:r>
            <w:r w:rsidR="008A7C10" w:rsidRPr="00E80D96">
              <w:rPr>
                <w:sz w:val="16"/>
                <w:szCs w:val="16"/>
              </w:rPr>
              <w:t>imit</w:t>
            </w:r>
          </w:p>
        </w:tc>
      </w:tr>
      <w:tr w:rsidR="0095497C" w:rsidRPr="006545B0" w14:paraId="043B5D04" w14:textId="77777777" w:rsidTr="00E80D96">
        <w:trPr>
          <w:trHeight w:val="144"/>
        </w:trPr>
        <w:tc>
          <w:tcPr>
            <w:tcW w:w="1024" w:type="dxa"/>
          </w:tcPr>
          <w:p w14:paraId="4F9A67BE" w14:textId="77777777" w:rsidR="0095497C" w:rsidRPr="006545B0" w:rsidRDefault="0095497C" w:rsidP="00137428">
            <w:pPr>
              <w:widowControl/>
              <w:jc w:val="left"/>
              <w:rPr>
                <w:sz w:val="16"/>
                <w:szCs w:val="16"/>
              </w:rPr>
            </w:pPr>
            <w:r w:rsidRPr="006545B0">
              <w:rPr>
                <w:sz w:val="16"/>
                <w:szCs w:val="16"/>
              </w:rPr>
              <w:t>LD50</w:t>
            </w:r>
          </w:p>
        </w:tc>
        <w:tc>
          <w:tcPr>
            <w:tcW w:w="4034" w:type="dxa"/>
          </w:tcPr>
          <w:p w14:paraId="718AB385" w14:textId="77777777" w:rsidR="0095497C" w:rsidRPr="006545B0" w:rsidRDefault="0095497C" w:rsidP="00137428">
            <w:pPr>
              <w:widowControl/>
              <w:jc w:val="left"/>
              <w:rPr>
                <w:sz w:val="16"/>
                <w:szCs w:val="16"/>
              </w:rPr>
            </w:pPr>
            <w:r w:rsidRPr="006545B0">
              <w:rPr>
                <w:sz w:val="16"/>
                <w:szCs w:val="16"/>
              </w:rPr>
              <w:t>Median Lethal Dose or Lethal Dose, 50 %</w:t>
            </w:r>
          </w:p>
        </w:tc>
        <w:tc>
          <w:tcPr>
            <w:tcW w:w="810" w:type="dxa"/>
          </w:tcPr>
          <w:p w14:paraId="7115EACD" w14:textId="77777777" w:rsidR="0095497C" w:rsidRPr="00E80D96" w:rsidRDefault="00E80D96" w:rsidP="00137428">
            <w:pPr>
              <w:widowControl/>
              <w:ind w:right="-90"/>
              <w:jc w:val="left"/>
              <w:rPr>
                <w:sz w:val="16"/>
                <w:szCs w:val="16"/>
              </w:rPr>
            </w:pPr>
            <w:r>
              <w:rPr>
                <w:sz w:val="16"/>
                <w:szCs w:val="16"/>
              </w:rPr>
              <w:t>STOT</w:t>
            </w:r>
          </w:p>
        </w:tc>
        <w:tc>
          <w:tcPr>
            <w:tcW w:w="3600" w:type="dxa"/>
          </w:tcPr>
          <w:p w14:paraId="70DDB37B" w14:textId="77777777" w:rsidR="0095497C" w:rsidRPr="00E80D96" w:rsidRDefault="00E80D96" w:rsidP="00137428">
            <w:pPr>
              <w:widowControl/>
              <w:ind w:right="-90"/>
              <w:jc w:val="left"/>
              <w:rPr>
                <w:sz w:val="16"/>
                <w:szCs w:val="16"/>
              </w:rPr>
            </w:pPr>
            <w:r>
              <w:rPr>
                <w:sz w:val="16"/>
                <w:szCs w:val="16"/>
              </w:rPr>
              <w:t>Specific Target Organ Toxicity</w:t>
            </w:r>
          </w:p>
        </w:tc>
      </w:tr>
      <w:tr w:rsidR="00E80D96" w:rsidRPr="006545B0" w14:paraId="34D6923E" w14:textId="77777777" w:rsidTr="00E80D96">
        <w:trPr>
          <w:trHeight w:val="144"/>
        </w:trPr>
        <w:tc>
          <w:tcPr>
            <w:tcW w:w="1024" w:type="dxa"/>
          </w:tcPr>
          <w:p w14:paraId="746C0225" w14:textId="77777777" w:rsidR="00E80D96" w:rsidRPr="006545B0" w:rsidRDefault="00E80D96" w:rsidP="00137428">
            <w:pPr>
              <w:widowControl/>
              <w:jc w:val="left"/>
              <w:rPr>
                <w:sz w:val="16"/>
                <w:szCs w:val="16"/>
              </w:rPr>
            </w:pPr>
            <w:r w:rsidRPr="006545B0">
              <w:rPr>
                <w:sz w:val="16"/>
                <w:szCs w:val="16"/>
              </w:rPr>
              <w:t>LEL</w:t>
            </w:r>
            <w:r w:rsidRPr="006545B0" w:rsidDel="00D91361">
              <w:rPr>
                <w:sz w:val="16"/>
                <w:szCs w:val="16"/>
              </w:rPr>
              <w:t xml:space="preserve"> </w:t>
            </w:r>
          </w:p>
        </w:tc>
        <w:tc>
          <w:tcPr>
            <w:tcW w:w="4034" w:type="dxa"/>
          </w:tcPr>
          <w:p w14:paraId="6E9B3F46" w14:textId="77777777" w:rsidR="00E80D96" w:rsidRPr="006545B0" w:rsidRDefault="00E80D96" w:rsidP="00137428">
            <w:pPr>
              <w:widowControl/>
              <w:jc w:val="left"/>
              <w:rPr>
                <w:sz w:val="16"/>
                <w:szCs w:val="16"/>
              </w:rPr>
            </w:pPr>
            <w:r w:rsidRPr="006545B0">
              <w:rPr>
                <w:sz w:val="16"/>
                <w:szCs w:val="16"/>
              </w:rPr>
              <w:t>Lower Explosive Limit</w:t>
            </w:r>
            <w:r w:rsidRPr="006545B0" w:rsidDel="00D91361">
              <w:rPr>
                <w:sz w:val="16"/>
                <w:szCs w:val="16"/>
              </w:rPr>
              <w:t xml:space="preserve"> </w:t>
            </w:r>
          </w:p>
        </w:tc>
        <w:tc>
          <w:tcPr>
            <w:tcW w:w="810" w:type="dxa"/>
          </w:tcPr>
          <w:p w14:paraId="54D747C1" w14:textId="77777777" w:rsidR="00E80D96" w:rsidRPr="00E80D96" w:rsidRDefault="00E80D96" w:rsidP="00137428">
            <w:pPr>
              <w:jc w:val="left"/>
              <w:rPr>
                <w:sz w:val="16"/>
                <w:szCs w:val="16"/>
              </w:rPr>
            </w:pPr>
            <w:r w:rsidRPr="00E80D96">
              <w:rPr>
                <w:sz w:val="16"/>
                <w:szCs w:val="16"/>
              </w:rPr>
              <w:t xml:space="preserve">TLV </w:t>
            </w:r>
          </w:p>
        </w:tc>
        <w:tc>
          <w:tcPr>
            <w:tcW w:w="3600" w:type="dxa"/>
          </w:tcPr>
          <w:p w14:paraId="61E8A388" w14:textId="77777777" w:rsidR="00E80D96" w:rsidRPr="00E80D96" w:rsidRDefault="00E80D96" w:rsidP="00137428">
            <w:pPr>
              <w:jc w:val="left"/>
              <w:rPr>
                <w:sz w:val="16"/>
                <w:szCs w:val="16"/>
              </w:rPr>
            </w:pPr>
            <w:r w:rsidRPr="00E80D96">
              <w:rPr>
                <w:sz w:val="16"/>
                <w:szCs w:val="16"/>
              </w:rPr>
              <w:t xml:space="preserve">Threshold Limit Value </w:t>
            </w:r>
          </w:p>
        </w:tc>
      </w:tr>
      <w:tr w:rsidR="00E80D96" w:rsidRPr="006545B0" w14:paraId="2C2D9661" w14:textId="77777777" w:rsidTr="00E80D96">
        <w:trPr>
          <w:trHeight w:val="144"/>
        </w:trPr>
        <w:tc>
          <w:tcPr>
            <w:tcW w:w="1024" w:type="dxa"/>
          </w:tcPr>
          <w:p w14:paraId="26B51557" w14:textId="77777777" w:rsidR="00E80D96" w:rsidRPr="006545B0" w:rsidRDefault="00E80D96" w:rsidP="00137428">
            <w:pPr>
              <w:widowControl/>
              <w:jc w:val="left"/>
              <w:rPr>
                <w:sz w:val="16"/>
                <w:szCs w:val="16"/>
              </w:rPr>
            </w:pPr>
            <w:r w:rsidRPr="006545B0">
              <w:rPr>
                <w:sz w:val="16"/>
                <w:szCs w:val="16"/>
              </w:rPr>
              <w:t>MSDS</w:t>
            </w:r>
            <w:r w:rsidRPr="006545B0" w:rsidDel="00D91361">
              <w:rPr>
                <w:sz w:val="16"/>
                <w:szCs w:val="16"/>
              </w:rPr>
              <w:t xml:space="preserve"> </w:t>
            </w:r>
          </w:p>
        </w:tc>
        <w:tc>
          <w:tcPr>
            <w:tcW w:w="4034" w:type="dxa"/>
          </w:tcPr>
          <w:p w14:paraId="0C0062A8" w14:textId="77777777" w:rsidR="00E80D96" w:rsidRPr="006545B0" w:rsidRDefault="00E80D96" w:rsidP="00137428">
            <w:pPr>
              <w:widowControl/>
              <w:jc w:val="left"/>
              <w:rPr>
                <w:sz w:val="16"/>
                <w:szCs w:val="16"/>
              </w:rPr>
            </w:pPr>
            <w:r w:rsidRPr="006545B0">
              <w:rPr>
                <w:sz w:val="16"/>
                <w:szCs w:val="16"/>
              </w:rPr>
              <w:t>Material Safety Data Sheet</w:t>
            </w:r>
            <w:r w:rsidRPr="006545B0" w:rsidDel="00D91361">
              <w:rPr>
                <w:sz w:val="16"/>
                <w:szCs w:val="16"/>
              </w:rPr>
              <w:t xml:space="preserve"> </w:t>
            </w:r>
          </w:p>
        </w:tc>
        <w:tc>
          <w:tcPr>
            <w:tcW w:w="810" w:type="dxa"/>
          </w:tcPr>
          <w:p w14:paraId="05D5756A" w14:textId="77777777" w:rsidR="00E80D96" w:rsidRPr="00E80D96" w:rsidRDefault="00E80D96" w:rsidP="00137428">
            <w:pPr>
              <w:jc w:val="left"/>
              <w:rPr>
                <w:sz w:val="16"/>
                <w:szCs w:val="16"/>
              </w:rPr>
            </w:pPr>
            <w:r w:rsidRPr="00E80D96">
              <w:rPr>
                <w:sz w:val="16"/>
                <w:szCs w:val="16"/>
              </w:rPr>
              <w:t xml:space="preserve">TPQ </w:t>
            </w:r>
          </w:p>
        </w:tc>
        <w:tc>
          <w:tcPr>
            <w:tcW w:w="3600" w:type="dxa"/>
          </w:tcPr>
          <w:p w14:paraId="690627B1" w14:textId="77777777" w:rsidR="00E80D96" w:rsidRPr="00E80D96" w:rsidRDefault="00E80D96" w:rsidP="00137428">
            <w:pPr>
              <w:jc w:val="left"/>
              <w:rPr>
                <w:sz w:val="16"/>
                <w:szCs w:val="16"/>
              </w:rPr>
            </w:pPr>
            <w:r w:rsidRPr="00E80D96">
              <w:rPr>
                <w:sz w:val="16"/>
                <w:szCs w:val="16"/>
              </w:rPr>
              <w:t xml:space="preserve">Threshold Planning Quantity </w:t>
            </w:r>
          </w:p>
        </w:tc>
      </w:tr>
      <w:tr w:rsidR="00E80D96" w:rsidRPr="006545B0" w14:paraId="465DD331" w14:textId="77777777" w:rsidTr="00E80D96">
        <w:trPr>
          <w:trHeight w:val="144"/>
        </w:trPr>
        <w:tc>
          <w:tcPr>
            <w:tcW w:w="1024" w:type="dxa"/>
          </w:tcPr>
          <w:p w14:paraId="6BEEE259" w14:textId="77777777" w:rsidR="00E80D96" w:rsidRPr="006545B0" w:rsidRDefault="00E80D96" w:rsidP="00137428">
            <w:pPr>
              <w:widowControl/>
              <w:jc w:val="left"/>
              <w:rPr>
                <w:sz w:val="16"/>
                <w:szCs w:val="16"/>
              </w:rPr>
            </w:pPr>
            <w:r w:rsidRPr="006545B0">
              <w:rPr>
                <w:sz w:val="16"/>
                <w:szCs w:val="16"/>
              </w:rPr>
              <w:t>NFPA</w:t>
            </w:r>
            <w:r w:rsidRPr="006545B0" w:rsidDel="00D91361">
              <w:rPr>
                <w:sz w:val="16"/>
                <w:szCs w:val="16"/>
              </w:rPr>
              <w:t xml:space="preserve"> </w:t>
            </w:r>
          </w:p>
        </w:tc>
        <w:tc>
          <w:tcPr>
            <w:tcW w:w="4034" w:type="dxa"/>
          </w:tcPr>
          <w:p w14:paraId="466E6BBD" w14:textId="77777777" w:rsidR="00E80D96" w:rsidRPr="006545B0" w:rsidRDefault="00E80D96" w:rsidP="00137428">
            <w:pPr>
              <w:widowControl/>
              <w:jc w:val="left"/>
              <w:rPr>
                <w:sz w:val="16"/>
                <w:szCs w:val="16"/>
              </w:rPr>
            </w:pPr>
            <w:r w:rsidRPr="006545B0">
              <w:rPr>
                <w:sz w:val="16"/>
                <w:szCs w:val="16"/>
              </w:rPr>
              <w:t>National Fire Protection Association</w:t>
            </w:r>
            <w:r w:rsidRPr="006545B0" w:rsidDel="00D91361">
              <w:rPr>
                <w:sz w:val="16"/>
                <w:szCs w:val="16"/>
              </w:rPr>
              <w:t xml:space="preserve"> </w:t>
            </w:r>
          </w:p>
        </w:tc>
        <w:tc>
          <w:tcPr>
            <w:tcW w:w="810" w:type="dxa"/>
          </w:tcPr>
          <w:p w14:paraId="152811CC" w14:textId="77777777" w:rsidR="00E80D96" w:rsidRPr="00E80D96" w:rsidRDefault="00E80D96" w:rsidP="00137428">
            <w:pPr>
              <w:jc w:val="left"/>
              <w:rPr>
                <w:sz w:val="16"/>
                <w:szCs w:val="16"/>
              </w:rPr>
            </w:pPr>
            <w:r w:rsidRPr="00E80D96">
              <w:rPr>
                <w:sz w:val="16"/>
                <w:szCs w:val="16"/>
              </w:rPr>
              <w:t xml:space="preserve">TSCA </w:t>
            </w:r>
          </w:p>
        </w:tc>
        <w:tc>
          <w:tcPr>
            <w:tcW w:w="3600" w:type="dxa"/>
          </w:tcPr>
          <w:p w14:paraId="3D3F744F" w14:textId="77777777" w:rsidR="00E80D96" w:rsidRPr="00E80D96" w:rsidRDefault="00E80D96" w:rsidP="00137428">
            <w:pPr>
              <w:jc w:val="left"/>
              <w:rPr>
                <w:sz w:val="16"/>
                <w:szCs w:val="16"/>
              </w:rPr>
            </w:pPr>
            <w:r w:rsidRPr="00E80D96">
              <w:rPr>
                <w:sz w:val="16"/>
                <w:szCs w:val="16"/>
              </w:rPr>
              <w:t xml:space="preserve">Toxic Substances Control Act </w:t>
            </w:r>
          </w:p>
        </w:tc>
      </w:tr>
      <w:tr w:rsidR="00E80D96" w:rsidRPr="006545B0" w14:paraId="52EA5C85" w14:textId="77777777" w:rsidTr="00E80D96">
        <w:trPr>
          <w:trHeight w:val="144"/>
        </w:trPr>
        <w:tc>
          <w:tcPr>
            <w:tcW w:w="1024" w:type="dxa"/>
          </w:tcPr>
          <w:p w14:paraId="187BC623" w14:textId="77777777" w:rsidR="00E80D96" w:rsidRPr="006545B0" w:rsidRDefault="00E80D96" w:rsidP="00137428">
            <w:pPr>
              <w:widowControl/>
              <w:jc w:val="left"/>
              <w:rPr>
                <w:sz w:val="16"/>
                <w:szCs w:val="16"/>
              </w:rPr>
            </w:pPr>
            <w:r w:rsidRPr="006545B0">
              <w:rPr>
                <w:sz w:val="16"/>
                <w:szCs w:val="16"/>
              </w:rPr>
              <w:t>NIOSH</w:t>
            </w:r>
            <w:r w:rsidRPr="006545B0" w:rsidDel="00D91361">
              <w:rPr>
                <w:sz w:val="16"/>
                <w:szCs w:val="16"/>
              </w:rPr>
              <w:t xml:space="preserve"> </w:t>
            </w:r>
          </w:p>
        </w:tc>
        <w:tc>
          <w:tcPr>
            <w:tcW w:w="4034" w:type="dxa"/>
          </w:tcPr>
          <w:p w14:paraId="5F6CDD31" w14:textId="77777777" w:rsidR="00E80D96" w:rsidRPr="006545B0" w:rsidRDefault="00E80D96" w:rsidP="00137428">
            <w:pPr>
              <w:widowControl/>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810" w:type="dxa"/>
          </w:tcPr>
          <w:p w14:paraId="6E6E8EA5" w14:textId="77777777" w:rsidR="00E80D96" w:rsidRPr="00E80D96" w:rsidRDefault="00E80D96" w:rsidP="00137428">
            <w:pPr>
              <w:jc w:val="left"/>
              <w:rPr>
                <w:sz w:val="16"/>
                <w:szCs w:val="16"/>
              </w:rPr>
            </w:pPr>
            <w:r w:rsidRPr="00E80D96">
              <w:rPr>
                <w:sz w:val="16"/>
                <w:szCs w:val="16"/>
              </w:rPr>
              <w:t xml:space="preserve">TWA </w:t>
            </w:r>
          </w:p>
        </w:tc>
        <w:tc>
          <w:tcPr>
            <w:tcW w:w="3600" w:type="dxa"/>
          </w:tcPr>
          <w:p w14:paraId="226334B9" w14:textId="77777777" w:rsidR="00E80D96" w:rsidRPr="00E80D96" w:rsidRDefault="00E80D96" w:rsidP="00137428">
            <w:pPr>
              <w:jc w:val="left"/>
              <w:rPr>
                <w:sz w:val="16"/>
                <w:szCs w:val="16"/>
              </w:rPr>
            </w:pPr>
            <w:r w:rsidRPr="00E80D96">
              <w:rPr>
                <w:sz w:val="16"/>
                <w:szCs w:val="16"/>
              </w:rPr>
              <w:t xml:space="preserve">Time Weighted Average </w:t>
            </w:r>
          </w:p>
        </w:tc>
      </w:tr>
      <w:tr w:rsidR="00E80D96" w:rsidRPr="006545B0" w14:paraId="2898763C" w14:textId="77777777" w:rsidTr="00E80D96">
        <w:trPr>
          <w:trHeight w:val="144"/>
        </w:trPr>
        <w:tc>
          <w:tcPr>
            <w:tcW w:w="1024" w:type="dxa"/>
          </w:tcPr>
          <w:p w14:paraId="03EC46D1" w14:textId="77777777" w:rsidR="00E80D96" w:rsidRPr="006545B0" w:rsidRDefault="00E80D96" w:rsidP="00137428">
            <w:pPr>
              <w:widowControl/>
              <w:jc w:val="left"/>
              <w:rPr>
                <w:sz w:val="16"/>
                <w:szCs w:val="16"/>
              </w:rPr>
            </w:pPr>
            <w:r w:rsidRPr="006545B0">
              <w:rPr>
                <w:sz w:val="16"/>
                <w:szCs w:val="16"/>
              </w:rPr>
              <w:t>NIST</w:t>
            </w:r>
          </w:p>
        </w:tc>
        <w:tc>
          <w:tcPr>
            <w:tcW w:w="4034" w:type="dxa"/>
          </w:tcPr>
          <w:p w14:paraId="1A657401" w14:textId="77777777" w:rsidR="00E80D96" w:rsidRPr="006545B0" w:rsidRDefault="00E80D96" w:rsidP="00137428">
            <w:pPr>
              <w:widowControl/>
              <w:jc w:val="left"/>
              <w:rPr>
                <w:sz w:val="16"/>
                <w:szCs w:val="16"/>
              </w:rPr>
            </w:pPr>
            <w:r w:rsidRPr="006545B0">
              <w:rPr>
                <w:sz w:val="16"/>
                <w:szCs w:val="16"/>
              </w:rPr>
              <w:t>National Institute of Standards and Technology</w:t>
            </w:r>
          </w:p>
        </w:tc>
        <w:tc>
          <w:tcPr>
            <w:tcW w:w="810" w:type="dxa"/>
          </w:tcPr>
          <w:p w14:paraId="4120070E" w14:textId="77777777" w:rsidR="00E80D96" w:rsidRPr="00E80D96" w:rsidRDefault="00E80D96" w:rsidP="00137428">
            <w:pPr>
              <w:jc w:val="left"/>
              <w:rPr>
                <w:sz w:val="16"/>
                <w:szCs w:val="16"/>
              </w:rPr>
            </w:pPr>
            <w:r w:rsidRPr="00E80D96">
              <w:rPr>
                <w:sz w:val="16"/>
                <w:szCs w:val="16"/>
              </w:rPr>
              <w:t xml:space="preserve">UEL </w:t>
            </w:r>
          </w:p>
        </w:tc>
        <w:tc>
          <w:tcPr>
            <w:tcW w:w="3600" w:type="dxa"/>
          </w:tcPr>
          <w:p w14:paraId="04BB82E0" w14:textId="77777777" w:rsidR="00E80D96" w:rsidRPr="00E80D96" w:rsidRDefault="00E80D96" w:rsidP="00137428">
            <w:pPr>
              <w:jc w:val="left"/>
              <w:rPr>
                <w:sz w:val="16"/>
                <w:szCs w:val="16"/>
              </w:rPr>
            </w:pPr>
            <w:r w:rsidRPr="00E80D96">
              <w:rPr>
                <w:sz w:val="16"/>
                <w:szCs w:val="16"/>
              </w:rPr>
              <w:t xml:space="preserve">Upper Explosive Limit </w:t>
            </w:r>
          </w:p>
        </w:tc>
      </w:tr>
      <w:tr w:rsidR="00E80D96" w:rsidRPr="006545B0" w14:paraId="587A425D" w14:textId="77777777" w:rsidTr="00E80D96">
        <w:trPr>
          <w:trHeight w:val="144"/>
        </w:trPr>
        <w:tc>
          <w:tcPr>
            <w:tcW w:w="1024" w:type="dxa"/>
          </w:tcPr>
          <w:p w14:paraId="7BFCB1BC" w14:textId="77777777" w:rsidR="00E80D96" w:rsidRPr="006545B0" w:rsidRDefault="00E80D96" w:rsidP="00137428">
            <w:pPr>
              <w:widowControl/>
              <w:jc w:val="left"/>
              <w:rPr>
                <w:sz w:val="16"/>
                <w:szCs w:val="16"/>
              </w:rPr>
            </w:pPr>
            <w:proofErr w:type="spellStart"/>
            <w:r>
              <w:rPr>
                <w:sz w:val="16"/>
                <w:szCs w:val="16"/>
              </w:rPr>
              <w:t>n.o.s</w:t>
            </w:r>
            <w:proofErr w:type="spellEnd"/>
            <w:r>
              <w:rPr>
                <w:sz w:val="16"/>
                <w:szCs w:val="16"/>
              </w:rPr>
              <w:t>.</w:t>
            </w:r>
          </w:p>
        </w:tc>
        <w:tc>
          <w:tcPr>
            <w:tcW w:w="4034" w:type="dxa"/>
          </w:tcPr>
          <w:p w14:paraId="283B869D" w14:textId="77777777" w:rsidR="00E80D96" w:rsidRPr="006545B0" w:rsidRDefault="00E80D96" w:rsidP="00137428">
            <w:pPr>
              <w:widowControl/>
              <w:jc w:val="left"/>
              <w:rPr>
                <w:sz w:val="16"/>
                <w:szCs w:val="16"/>
              </w:rPr>
            </w:pPr>
            <w:r>
              <w:rPr>
                <w:sz w:val="16"/>
                <w:szCs w:val="16"/>
              </w:rPr>
              <w:t>Not Otherwise Specified</w:t>
            </w:r>
          </w:p>
        </w:tc>
        <w:tc>
          <w:tcPr>
            <w:tcW w:w="810" w:type="dxa"/>
          </w:tcPr>
          <w:p w14:paraId="0EA7FEB1" w14:textId="77777777" w:rsidR="00E80D96" w:rsidRPr="00E80D96" w:rsidRDefault="00E80D96" w:rsidP="00137428">
            <w:pPr>
              <w:jc w:val="left"/>
              <w:rPr>
                <w:sz w:val="16"/>
                <w:szCs w:val="16"/>
              </w:rPr>
            </w:pPr>
            <w:r w:rsidRPr="00E80D96">
              <w:rPr>
                <w:sz w:val="16"/>
                <w:szCs w:val="16"/>
              </w:rPr>
              <w:t>WHMIS</w:t>
            </w:r>
          </w:p>
        </w:tc>
        <w:tc>
          <w:tcPr>
            <w:tcW w:w="3600" w:type="dxa"/>
          </w:tcPr>
          <w:p w14:paraId="5DE294FB" w14:textId="77777777" w:rsidR="00E80D96" w:rsidRPr="00E80D96" w:rsidRDefault="00E80D96" w:rsidP="00137428">
            <w:pPr>
              <w:jc w:val="left"/>
              <w:rPr>
                <w:sz w:val="16"/>
                <w:szCs w:val="16"/>
              </w:rPr>
            </w:pPr>
            <w:r w:rsidRPr="00E80D96">
              <w:rPr>
                <w:sz w:val="16"/>
                <w:szCs w:val="16"/>
              </w:rPr>
              <w:t>Workplace Hazardous Materials Information System</w:t>
            </w:r>
          </w:p>
        </w:tc>
      </w:tr>
    </w:tbl>
    <w:p w14:paraId="6550DA2D" w14:textId="77777777" w:rsidR="007C4EDB" w:rsidRDefault="007C4EDB" w:rsidP="00B66667">
      <w:pPr>
        <w:widowControl/>
        <w:rPr>
          <w:rFonts w:eastAsia="Times New Roman"/>
          <w:bCs/>
          <w:szCs w:val="20"/>
        </w:rPr>
      </w:pPr>
    </w:p>
    <w:p w14:paraId="69CEDBDE" w14:textId="77777777" w:rsidR="00386B20" w:rsidRDefault="00386B20" w:rsidP="00B66667">
      <w:pPr>
        <w:widowControl/>
        <w:rPr>
          <w:rFonts w:eastAsia="Times New Roman"/>
          <w:bCs/>
          <w:szCs w:val="20"/>
        </w:rPr>
      </w:pPr>
    </w:p>
    <w:p w14:paraId="3FD5C697" w14:textId="77777777" w:rsidR="00386B20" w:rsidRDefault="00386B20" w:rsidP="00B66667">
      <w:pPr>
        <w:widowControl/>
        <w:rPr>
          <w:rFonts w:eastAsia="Times New Roman"/>
          <w:bCs/>
          <w:szCs w:val="20"/>
        </w:rPr>
      </w:pPr>
    </w:p>
    <w:p w14:paraId="07305AC3" w14:textId="77777777" w:rsidR="00E80D96" w:rsidRDefault="00E80D96" w:rsidP="00B66667">
      <w:pPr>
        <w:widowControl/>
        <w:rPr>
          <w:rFonts w:eastAsia="Times New Roman"/>
          <w:bCs/>
          <w:szCs w:val="20"/>
        </w:rPr>
      </w:pPr>
    </w:p>
    <w:p w14:paraId="65169E63" w14:textId="77777777" w:rsidR="006D1276" w:rsidRDefault="006D1276" w:rsidP="00B66667">
      <w:pPr>
        <w:widowControl/>
        <w:rPr>
          <w:rFonts w:eastAsia="Times New Roman"/>
          <w:bCs/>
          <w:szCs w:val="20"/>
        </w:rPr>
      </w:pPr>
    </w:p>
    <w:p w14:paraId="2FC73AF8" w14:textId="77777777" w:rsidR="006D1276" w:rsidRDefault="006D1276" w:rsidP="00B66667">
      <w:pPr>
        <w:widowControl/>
        <w:rPr>
          <w:rFonts w:eastAsia="Times New Roman"/>
          <w:bCs/>
          <w:szCs w:val="20"/>
        </w:rPr>
      </w:pPr>
    </w:p>
    <w:p w14:paraId="092E115E" w14:textId="77777777" w:rsidR="006D1276" w:rsidRDefault="006D1276" w:rsidP="00B66667">
      <w:pPr>
        <w:widowControl/>
        <w:rPr>
          <w:rFonts w:eastAsia="Times New Roman"/>
          <w:bCs/>
          <w:szCs w:val="20"/>
        </w:rPr>
      </w:pPr>
    </w:p>
    <w:p w14:paraId="475CEB63" w14:textId="77777777" w:rsidR="006D1276" w:rsidRDefault="006D1276" w:rsidP="00B66667">
      <w:pPr>
        <w:widowControl/>
        <w:rPr>
          <w:rFonts w:eastAsia="Times New Roman"/>
          <w:bCs/>
          <w:szCs w:val="20"/>
        </w:rPr>
      </w:pPr>
    </w:p>
    <w:p w14:paraId="52BEFD32" w14:textId="77777777" w:rsidR="006D1276" w:rsidRDefault="006D1276" w:rsidP="00B66667">
      <w:pPr>
        <w:widowControl/>
        <w:rPr>
          <w:rFonts w:eastAsia="Times New Roman"/>
          <w:bCs/>
          <w:szCs w:val="20"/>
        </w:rPr>
      </w:pPr>
    </w:p>
    <w:p w14:paraId="040444E7" w14:textId="77777777" w:rsidR="00E80D96" w:rsidRDefault="00E80D96" w:rsidP="00B66667">
      <w:pPr>
        <w:widowControl/>
        <w:rPr>
          <w:rFonts w:eastAsia="Times New Roman"/>
          <w:bCs/>
          <w:szCs w:val="20"/>
        </w:rPr>
      </w:pPr>
    </w:p>
    <w:p w14:paraId="32D40E50" w14:textId="77777777" w:rsidR="00E80D96" w:rsidRDefault="00E80D96" w:rsidP="00B66667">
      <w:pPr>
        <w:widowControl/>
        <w:rPr>
          <w:rFonts w:eastAsia="Times New Roman"/>
          <w:bCs/>
          <w:szCs w:val="20"/>
        </w:rPr>
      </w:pPr>
    </w:p>
    <w:p w14:paraId="0C35D5FA" w14:textId="77777777" w:rsidR="00E80D96" w:rsidRPr="00B66667" w:rsidRDefault="00E80D96" w:rsidP="00B66667">
      <w:pPr>
        <w:widowControl/>
        <w:rPr>
          <w:rFonts w:eastAsia="Times New Roman"/>
          <w:bCs/>
          <w:szCs w:val="20"/>
        </w:rPr>
      </w:pPr>
    </w:p>
    <w:p w14:paraId="085E932B" w14:textId="77777777" w:rsidR="00537670" w:rsidRPr="00A933D2" w:rsidRDefault="00BF5DD9" w:rsidP="008A7C10">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8C4669" w:rsidRPr="00A933D2">
        <w:rPr>
          <w:rFonts w:eastAsia="Times New Roman"/>
          <w:spacing w:val="-1"/>
          <w:szCs w:val="20"/>
        </w:rPr>
        <w:t>Certificate of Analysis</w:t>
      </w:r>
      <w:r w:rsidRPr="00A933D2">
        <w:rPr>
          <w:rFonts w:eastAsia="Times New Roman"/>
          <w:szCs w:val="20"/>
        </w:rPr>
        <w:t>.</w:t>
      </w:r>
    </w:p>
    <w:p w14:paraId="2F4086B4" w14:textId="77777777" w:rsidR="0076501C" w:rsidRPr="00E2089A" w:rsidRDefault="001E2F4C" w:rsidP="008A7C10">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1F5F0" w14:textId="77777777" w:rsidR="00F92458" w:rsidRDefault="00F92458" w:rsidP="00E24579">
      <w:r>
        <w:separator/>
      </w:r>
    </w:p>
  </w:endnote>
  <w:endnote w:type="continuationSeparator" w:id="0">
    <w:p w14:paraId="2BCB0C2B"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0B55F" w14:textId="77777777" w:rsidR="00F92458" w:rsidRPr="00371ED3" w:rsidRDefault="00F92458" w:rsidP="006D10B0">
    <w:pPr>
      <w:pStyle w:val="Footer"/>
      <w:rPr>
        <w:szCs w:val="20"/>
      </w:rPr>
    </w:pPr>
    <w:r>
      <w:rPr>
        <w:szCs w:val="20"/>
      </w:rPr>
      <w:t>S</w:t>
    </w:r>
    <w:r w:rsidRPr="00371ED3">
      <w:rPr>
        <w:szCs w:val="20"/>
      </w:rPr>
      <w:t>RM</w:t>
    </w:r>
    <w:r>
      <w:rPr>
        <w:szCs w:val="20"/>
      </w:rPr>
      <w:t xml:space="preserve"> 3</w:t>
    </w:r>
    <w:r w:rsidR="00C87B2C">
      <w:rPr>
        <w:szCs w:val="20"/>
      </w:rPr>
      <w:t>257</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DE7A1C">
      <w:rPr>
        <w:noProof/>
        <w:szCs w:val="20"/>
      </w:rPr>
      <w:t>7</w:t>
    </w:r>
    <w:r>
      <w:rPr>
        <w:szCs w:val="20"/>
      </w:rPr>
      <w:fldChar w:fldCharType="end"/>
    </w:r>
    <w:r w:rsidRPr="00371ED3">
      <w:rPr>
        <w:szCs w:val="20"/>
      </w:rPr>
      <w:t xml:space="preserve"> of </w:t>
    </w:r>
    <w:r w:rsidR="00DE7A1C">
      <w:fldChar w:fldCharType="begin"/>
    </w:r>
    <w:r w:rsidR="00DE7A1C">
      <w:instrText xml:space="preserve"> SECTIONPAGES  \* Arabic  \* MERGEFORMAT </w:instrText>
    </w:r>
    <w:r w:rsidR="00DE7A1C">
      <w:fldChar w:fldCharType="separate"/>
    </w:r>
    <w:r w:rsidR="00DE7A1C" w:rsidRPr="00DE7A1C">
      <w:rPr>
        <w:noProof/>
        <w:szCs w:val="20"/>
      </w:rPr>
      <w:t>7</w:t>
    </w:r>
    <w:r w:rsidR="00DE7A1C">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F356D" w14:textId="77777777" w:rsidR="00F92458" w:rsidRDefault="00F92458" w:rsidP="00E24579">
      <w:r>
        <w:separator/>
      </w:r>
    </w:p>
  </w:footnote>
  <w:footnote w:type="continuationSeparator" w:id="0">
    <w:p w14:paraId="26CC70C1" w14:textId="77777777" w:rsidR="00F92458" w:rsidRDefault="00F9245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20BB2"/>
    <w:rsid w:val="00041F06"/>
    <w:rsid w:val="000425F7"/>
    <w:rsid w:val="00042B56"/>
    <w:rsid w:val="00042CCA"/>
    <w:rsid w:val="0004719A"/>
    <w:rsid w:val="00047B6D"/>
    <w:rsid w:val="0005067D"/>
    <w:rsid w:val="00062493"/>
    <w:rsid w:val="00071655"/>
    <w:rsid w:val="00073E78"/>
    <w:rsid w:val="00081FFA"/>
    <w:rsid w:val="00085816"/>
    <w:rsid w:val="000920B7"/>
    <w:rsid w:val="00092471"/>
    <w:rsid w:val="00092D45"/>
    <w:rsid w:val="000954E8"/>
    <w:rsid w:val="0009639E"/>
    <w:rsid w:val="000A4203"/>
    <w:rsid w:val="000B4B5B"/>
    <w:rsid w:val="000B4BD9"/>
    <w:rsid w:val="000B783F"/>
    <w:rsid w:val="000B79EB"/>
    <w:rsid w:val="000D31BB"/>
    <w:rsid w:val="000D36D6"/>
    <w:rsid w:val="000D447C"/>
    <w:rsid w:val="000E147E"/>
    <w:rsid w:val="000E1EBF"/>
    <w:rsid w:val="000E5F1A"/>
    <w:rsid w:val="000E6D9D"/>
    <w:rsid w:val="000F1959"/>
    <w:rsid w:val="000F255D"/>
    <w:rsid w:val="000F304F"/>
    <w:rsid w:val="00100CBF"/>
    <w:rsid w:val="001248AA"/>
    <w:rsid w:val="00125FD4"/>
    <w:rsid w:val="00137428"/>
    <w:rsid w:val="0014020F"/>
    <w:rsid w:val="00144362"/>
    <w:rsid w:val="00145AD5"/>
    <w:rsid w:val="00145B5B"/>
    <w:rsid w:val="00150BAB"/>
    <w:rsid w:val="0015308E"/>
    <w:rsid w:val="0015316C"/>
    <w:rsid w:val="00153FF5"/>
    <w:rsid w:val="001601EA"/>
    <w:rsid w:val="00162B10"/>
    <w:rsid w:val="00170F65"/>
    <w:rsid w:val="00172026"/>
    <w:rsid w:val="00173730"/>
    <w:rsid w:val="00193FA9"/>
    <w:rsid w:val="001948EA"/>
    <w:rsid w:val="00194A53"/>
    <w:rsid w:val="0019668F"/>
    <w:rsid w:val="001A0E78"/>
    <w:rsid w:val="001A77EB"/>
    <w:rsid w:val="001C4515"/>
    <w:rsid w:val="001C4AA7"/>
    <w:rsid w:val="001C4F6D"/>
    <w:rsid w:val="001C6A80"/>
    <w:rsid w:val="001D4536"/>
    <w:rsid w:val="001D7FE4"/>
    <w:rsid w:val="001E0A23"/>
    <w:rsid w:val="001E0E50"/>
    <w:rsid w:val="001E1EEB"/>
    <w:rsid w:val="001E2F4C"/>
    <w:rsid w:val="001E45BD"/>
    <w:rsid w:val="001E6672"/>
    <w:rsid w:val="001E7A76"/>
    <w:rsid w:val="001F0A6E"/>
    <w:rsid w:val="00205783"/>
    <w:rsid w:val="002065AA"/>
    <w:rsid w:val="00206AE7"/>
    <w:rsid w:val="0021772B"/>
    <w:rsid w:val="002214BB"/>
    <w:rsid w:val="002256F0"/>
    <w:rsid w:val="0023218B"/>
    <w:rsid w:val="002326AE"/>
    <w:rsid w:val="002405A0"/>
    <w:rsid w:val="00242591"/>
    <w:rsid w:val="00252092"/>
    <w:rsid w:val="00254320"/>
    <w:rsid w:val="002678D7"/>
    <w:rsid w:val="00273715"/>
    <w:rsid w:val="002779BE"/>
    <w:rsid w:val="0028318C"/>
    <w:rsid w:val="002918A8"/>
    <w:rsid w:val="002A0775"/>
    <w:rsid w:val="002A3F0E"/>
    <w:rsid w:val="002A4B34"/>
    <w:rsid w:val="002B22C8"/>
    <w:rsid w:val="002B6B3A"/>
    <w:rsid w:val="002C4AEB"/>
    <w:rsid w:val="002C593F"/>
    <w:rsid w:val="002D110C"/>
    <w:rsid w:val="002D1849"/>
    <w:rsid w:val="002D4E7C"/>
    <w:rsid w:val="002D63F4"/>
    <w:rsid w:val="002E351E"/>
    <w:rsid w:val="002E60C7"/>
    <w:rsid w:val="002E6B30"/>
    <w:rsid w:val="002F0794"/>
    <w:rsid w:val="002F1207"/>
    <w:rsid w:val="002F3AF7"/>
    <w:rsid w:val="002F7FCE"/>
    <w:rsid w:val="0031663D"/>
    <w:rsid w:val="00322D69"/>
    <w:rsid w:val="00335DD7"/>
    <w:rsid w:val="00343B25"/>
    <w:rsid w:val="00345822"/>
    <w:rsid w:val="00345BE8"/>
    <w:rsid w:val="003466CD"/>
    <w:rsid w:val="00361EED"/>
    <w:rsid w:val="00370BA6"/>
    <w:rsid w:val="00371ED3"/>
    <w:rsid w:val="0037222D"/>
    <w:rsid w:val="00373DC9"/>
    <w:rsid w:val="003767EA"/>
    <w:rsid w:val="00377BA9"/>
    <w:rsid w:val="00386B20"/>
    <w:rsid w:val="0039599D"/>
    <w:rsid w:val="00397BAA"/>
    <w:rsid w:val="003B54FB"/>
    <w:rsid w:val="003D5189"/>
    <w:rsid w:val="003D5857"/>
    <w:rsid w:val="003D6279"/>
    <w:rsid w:val="003D6F0E"/>
    <w:rsid w:val="003E0999"/>
    <w:rsid w:val="003F3387"/>
    <w:rsid w:val="004021D2"/>
    <w:rsid w:val="00405269"/>
    <w:rsid w:val="00416E1E"/>
    <w:rsid w:val="00417D71"/>
    <w:rsid w:val="0042250E"/>
    <w:rsid w:val="00423FAA"/>
    <w:rsid w:val="00431A54"/>
    <w:rsid w:val="0043249C"/>
    <w:rsid w:val="004355ED"/>
    <w:rsid w:val="00440F4E"/>
    <w:rsid w:val="00444104"/>
    <w:rsid w:val="004457B0"/>
    <w:rsid w:val="004521E9"/>
    <w:rsid w:val="004618AC"/>
    <w:rsid w:val="00462DA5"/>
    <w:rsid w:val="00466137"/>
    <w:rsid w:val="00470A5F"/>
    <w:rsid w:val="00476E72"/>
    <w:rsid w:val="00484293"/>
    <w:rsid w:val="00484EF6"/>
    <w:rsid w:val="0048626D"/>
    <w:rsid w:val="00492783"/>
    <w:rsid w:val="004C45AB"/>
    <w:rsid w:val="004C5973"/>
    <w:rsid w:val="004D386E"/>
    <w:rsid w:val="004D676C"/>
    <w:rsid w:val="004E06D8"/>
    <w:rsid w:val="004E4606"/>
    <w:rsid w:val="004F48BC"/>
    <w:rsid w:val="00510CBD"/>
    <w:rsid w:val="00522E29"/>
    <w:rsid w:val="00523A63"/>
    <w:rsid w:val="00533EE3"/>
    <w:rsid w:val="00534548"/>
    <w:rsid w:val="00537670"/>
    <w:rsid w:val="00550D9B"/>
    <w:rsid w:val="0055271F"/>
    <w:rsid w:val="00556719"/>
    <w:rsid w:val="00560801"/>
    <w:rsid w:val="00565AA3"/>
    <w:rsid w:val="0058195E"/>
    <w:rsid w:val="005840FA"/>
    <w:rsid w:val="005842D2"/>
    <w:rsid w:val="00584A22"/>
    <w:rsid w:val="005908A4"/>
    <w:rsid w:val="005916AE"/>
    <w:rsid w:val="00592BBC"/>
    <w:rsid w:val="0059305E"/>
    <w:rsid w:val="00594605"/>
    <w:rsid w:val="00594A5F"/>
    <w:rsid w:val="005A1D94"/>
    <w:rsid w:val="005A374B"/>
    <w:rsid w:val="005B71B4"/>
    <w:rsid w:val="005D0F87"/>
    <w:rsid w:val="005D3405"/>
    <w:rsid w:val="005D632D"/>
    <w:rsid w:val="005E0A42"/>
    <w:rsid w:val="005E4108"/>
    <w:rsid w:val="005E4F60"/>
    <w:rsid w:val="00601872"/>
    <w:rsid w:val="00611C19"/>
    <w:rsid w:val="00617BDE"/>
    <w:rsid w:val="00620718"/>
    <w:rsid w:val="00622AE4"/>
    <w:rsid w:val="00623C6E"/>
    <w:rsid w:val="006251CA"/>
    <w:rsid w:val="00631E15"/>
    <w:rsid w:val="0063268F"/>
    <w:rsid w:val="00632742"/>
    <w:rsid w:val="006347B9"/>
    <w:rsid w:val="0063605F"/>
    <w:rsid w:val="0064486D"/>
    <w:rsid w:val="00645989"/>
    <w:rsid w:val="0065223F"/>
    <w:rsid w:val="00652654"/>
    <w:rsid w:val="006534EC"/>
    <w:rsid w:val="0065367D"/>
    <w:rsid w:val="00655EC3"/>
    <w:rsid w:val="00661CCC"/>
    <w:rsid w:val="0066464E"/>
    <w:rsid w:val="00667439"/>
    <w:rsid w:val="0067534E"/>
    <w:rsid w:val="00676339"/>
    <w:rsid w:val="00676966"/>
    <w:rsid w:val="0068405F"/>
    <w:rsid w:val="00690218"/>
    <w:rsid w:val="006A5336"/>
    <w:rsid w:val="006B276B"/>
    <w:rsid w:val="006B33F5"/>
    <w:rsid w:val="006B4B3A"/>
    <w:rsid w:val="006B75AB"/>
    <w:rsid w:val="006D10B0"/>
    <w:rsid w:val="006D1276"/>
    <w:rsid w:val="006E0117"/>
    <w:rsid w:val="006E6A17"/>
    <w:rsid w:val="006F0F73"/>
    <w:rsid w:val="006F7635"/>
    <w:rsid w:val="0072264A"/>
    <w:rsid w:val="00727908"/>
    <w:rsid w:val="00730686"/>
    <w:rsid w:val="0073150A"/>
    <w:rsid w:val="007315EF"/>
    <w:rsid w:val="00733B26"/>
    <w:rsid w:val="00740111"/>
    <w:rsid w:val="007465C8"/>
    <w:rsid w:val="007502B5"/>
    <w:rsid w:val="0076501C"/>
    <w:rsid w:val="007666FB"/>
    <w:rsid w:val="00772C85"/>
    <w:rsid w:val="0078017D"/>
    <w:rsid w:val="00783F68"/>
    <w:rsid w:val="00785934"/>
    <w:rsid w:val="00792BC0"/>
    <w:rsid w:val="00795575"/>
    <w:rsid w:val="007971BD"/>
    <w:rsid w:val="00797B3C"/>
    <w:rsid w:val="007A47D1"/>
    <w:rsid w:val="007C1CDE"/>
    <w:rsid w:val="007C4EDB"/>
    <w:rsid w:val="007D1759"/>
    <w:rsid w:val="007E1EA1"/>
    <w:rsid w:val="007E453B"/>
    <w:rsid w:val="007E6523"/>
    <w:rsid w:val="007E6EDD"/>
    <w:rsid w:val="007F5046"/>
    <w:rsid w:val="007F56B8"/>
    <w:rsid w:val="007F5C40"/>
    <w:rsid w:val="007F660E"/>
    <w:rsid w:val="00803F61"/>
    <w:rsid w:val="0080768D"/>
    <w:rsid w:val="00812E27"/>
    <w:rsid w:val="00832544"/>
    <w:rsid w:val="008354ED"/>
    <w:rsid w:val="00841DB3"/>
    <w:rsid w:val="008435DD"/>
    <w:rsid w:val="008544DC"/>
    <w:rsid w:val="008606FD"/>
    <w:rsid w:val="008609A4"/>
    <w:rsid w:val="00862EA9"/>
    <w:rsid w:val="008660ED"/>
    <w:rsid w:val="00886C5A"/>
    <w:rsid w:val="00887E8D"/>
    <w:rsid w:val="008925FA"/>
    <w:rsid w:val="00893CC3"/>
    <w:rsid w:val="00893F73"/>
    <w:rsid w:val="008A3CC1"/>
    <w:rsid w:val="008A57C6"/>
    <w:rsid w:val="008A5F10"/>
    <w:rsid w:val="008A7C10"/>
    <w:rsid w:val="008C2B82"/>
    <w:rsid w:val="008C4669"/>
    <w:rsid w:val="008C79A0"/>
    <w:rsid w:val="008D3C28"/>
    <w:rsid w:val="008E1033"/>
    <w:rsid w:val="008E1B26"/>
    <w:rsid w:val="008E5F63"/>
    <w:rsid w:val="008F1308"/>
    <w:rsid w:val="008F646B"/>
    <w:rsid w:val="0090699C"/>
    <w:rsid w:val="00910EA2"/>
    <w:rsid w:val="009111BC"/>
    <w:rsid w:val="00911A75"/>
    <w:rsid w:val="00911DCF"/>
    <w:rsid w:val="00911E81"/>
    <w:rsid w:val="00915962"/>
    <w:rsid w:val="009165E8"/>
    <w:rsid w:val="00916606"/>
    <w:rsid w:val="009175D1"/>
    <w:rsid w:val="00922515"/>
    <w:rsid w:val="0093254E"/>
    <w:rsid w:val="00937016"/>
    <w:rsid w:val="00944226"/>
    <w:rsid w:val="00953EFC"/>
    <w:rsid w:val="0095497C"/>
    <w:rsid w:val="00957B26"/>
    <w:rsid w:val="00960543"/>
    <w:rsid w:val="009721CD"/>
    <w:rsid w:val="00981AAE"/>
    <w:rsid w:val="0098347B"/>
    <w:rsid w:val="009838CE"/>
    <w:rsid w:val="00994E9F"/>
    <w:rsid w:val="0099505F"/>
    <w:rsid w:val="009A5206"/>
    <w:rsid w:val="009C5E2F"/>
    <w:rsid w:val="009F18A8"/>
    <w:rsid w:val="009F3C46"/>
    <w:rsid w:val="009F6A9E"/>
    <w:rsid w:val="00A00A2B"/>
    <w:rsid w:val="00A148AB"/>
    <w:rsid w:val="00A14B09"/>
    <w:rsid w:val="00A161C5"/>
    <w:rsid w:val="00A2133B"/>
    <w:rsid w:val="00A267BD"/>
    <w:rsid w:val="00A271CC"/>
    <w:rsid w:val="00A31815"/>
    <w:rsid w:val="00A3484C"/>
    <w:rsid w:val="00A37523"/>
    <w:rsid w:val="00A5395F"/>
    <w:rsid w:val="00A55EFF"/>
    <w:rsid w:val="00A56380"/>
    <w:rsid w:val="00A657C4"/>
    <w:rsid w:val="00A73159"/>
    <w:rsid w:val="00A7499A"/>
    <w:rsid w:val="00A8310B"/>
    <w:rsid w:val="00A903F2"/>
    <w:rsid w:val="00A926B4"/>
    <w:rsid w:val="00A933D2"/>
    <w:rsid w:val="00A9627D"/>
    <w:rsid w:val="00AA55EE"/>
    <w:rsid w:val="00AA5906"/>
    <w:rsid w:val="00AB0EC3"/>
    <w:rsid w:val="00AB1DE0"/>
    <w:rsid w:val="00AB1FBF"/>
    <w:rsid w:val="00AB2668"/>
    <w:rsid w:val="00AC0962"/>
    <w:rsid w:val="00AC2A20"/>
    <w:rsid w:val="00AD050B"/>
    <w:rsid w:val="00AE0BA9"/>
    <w:rsid w:val="00AF1AA4"/>
    <w:rsid w:val="00AF3E0B"/>
    <w:rsid w:val="00AF488F"/>
    <w:rsid w:val="00AF68F9"/>
    <w:rsid w:val="00AF7E1C"/>
    <w:rsid w:val="00B0155D"/>
    <w:rsid w:val="00B07DA6"/>
    <w:rsid w:val="00B1064B"/>
    <w:rsid w:val="00B124D7"/>
    <w:rsid w:val="00B173FB"/>
    <w:rsid w:val="00B177FF"/>
    <w:rsid w:val="00B208C0"/>
    <w:rsid w:val="00B20DBB"/>
    <w:rsid w:val="00B263D0"/>
    <w:rsid w:val="00B33652"/>
    <w:rsid w:val="00B33D41"/>
    <w:rsid w:val="00B34BC0"/>
    <w:rsid w:val="00B44158"/>
    <w:rsid w:val="00B45C19"/>
    <w:rsid w:val="00B4602F"/>
    <w:rsid w:val="00B52092"/>
    <w:rsid w:val="00B52834"/>
    <w:rsid w:val="00B52943"/>
    <w:rsid w:val="00B529E8"/>
    <w:rsid w:val="00B54925"/>
    <w:rsid w:val="00B54EDF"/>
    <w:rsid w:val="00B55040"/>
    <w:rsid w:val="00B55CD5"/>
    <w:rsid w:val="00B66667"/>
    <w:rsid w:val="00B7052B"/>
    <w:rsid w:val="00B84208"/>
    <w:rsid w:val="00B84C4C"/>
    <w:rsid w:val="00B873B0"/>
    <w:rsid w:val="00B874FA"/>
    <w:rsid w:val="00B91F88"/>
    <w:rsid w:val="00B97847"/>
    <w:rsid w:val="00BA10D3"/>
    <w:rsid w:val="00BB0995"/>
    <w:rsid w:val="00BB2176"/>
    <w:rsid w:val="00BB55E8"/>
    <w:rsid w:val="00BD0059"/>
    <w:rsid w:val="00BD6505"/>
    <w:rsid w:val="00BE3E93"/>
    <w:rsid w:val="00BF0592"/>
    <w:rsid w:val="00BF230B"/>
    <w:rsid w:val="00BF3D1F"/>
    <w:rsid w:val="00BF5DD9"/>
    <w:rsid w:val="00C02FE6"/>
    <w:rsid w:val="00C04BAA"/>
    <w:rsid w:val="00C10BCF"/>
    <w:rsid w:val="00C12A63"/>
    <w:rsid w:val="00C12F9B"/>
    <w:rsid w:val="00C131D0"/>
    <w:rsid w:val="00C1391B"/>
    <w:rsid w:val="00C141C8"/>
    <w:rsid w:val="00C14BD3"/>
    <w:rsid w:val="00C20013"/>
    <w:rsid w:val="00C3000E"/>
    <w:rsid w:val="00C30FD3"/>
    <w:rsid w:val="00C34D5C"/>
    <w:rsid w:val="00C40E05"/>
    <w:rsid w:val="00C508A0"/>
    <w:rsid w:val="00C53DC1"/>
    <w:rsid w:val="00C54708"/>
    <w:rsid w:val="00C57226"/>
    <w:rsid w:val="00C605BC"/>
    <w:rsid w:val="00C636A8"/>
    <w:rsid w:val="00C72FFB"/>
    <w:rsid w:val="00C77F33"/>
    <w:rsid w:val="00C82019"/>
    <w:rsid w:val="00C85DA2"/>
    <w:rsid w:val="00C87B2C"/>
    <w:rsid w:val="00C87FA4"/>
    <w:rsid w:val="00C9625A"/>
    <w:rsid w:val="00CA1914"/>
    <w:rsid w:val="00CA4187"/>
    <w:rsid w:val="00CB2712"/>
    <w:rsid w:val="00CB2A88"/>
    <w:rsid w:val="00CB76FC"/>
    <w:rsid w:val="00CD0FFB"/>
    <w:rsid w:val="00CD3DE8"/>
    <w:rsid w:val="00CD76D3"/>
    <w:rsid w:val="00CF50B6"/>
    <w:rsid w:val="00D03028"/>
    <w:rsid w:val="00D11359"/>
    <w:rsid w:val="00D16CEE"/>
    <w:rsid w:val="00D2295A"/>
    <w:rsid w:val="00D22C9B"/>
    <w:rsid w:val="00D34188"/>
    <w:rsid w:val="00D409AB"/>
    <w:rsid w:val="00D44425"/>
    <w:rsid w:val="00D4767A"/>
    <w:rsid w:val="00D50720"/>
    <w:rsid w:val="00D51E78"/>
    <w:rsid w:val="00D60A36"/>
    <w:rsid w:val="00D61695"/>
    <w:rsid w:val="00D71B8F"/>
    <w:rsid w:val="00D721B7"/>
    <w:rsid w:val="00D76D7D"/>
    <w:rsid w:val="00D77265"/>
    <w:rsid w:val="00D81C94"/>
    <w:rsid w:val="00D86180"/>
    <w:rsid w:val="00D90F89"/>
    <w:rsid w:val="00D91502"/>
    <w:rsid w:val="00D97002"/>
    <w:rsid w:val="00DA74AE"/>
    <w:rsid w:val="00DB1155"/>
    <w:rsid w:val="00DB155B"/>
    <w:rsid w:val="00DB4D63"/>
    <w:rsid w:val="00DB53D1"/>
    <w:rsid w:val="00DC1232"/>
    <w:rsid w:val="00DD4757"/>
    <w:rsid w:val="00DD6DEB"/>
    <w:rsid w:val="00DE0622"/>
    <w:rsid w:val="00DE64B4"/>
    <w:rsid w:val="00DE7A1C"/>
    <w:rsid w:val="00DF2541"/>
    <w:rsid w:val="00DF29FF"/>
    <w:rsid w:val="00DF36DB"/>
    <w:rsid w:val="00DF7399"/>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608D"/>
    <w:rsid w:val="00E76DFD"/>
    <w:rsid w:val="00E80D96"/>
    <w:rsid w:val="00E81150"/>
    <w:rsid w:val="00E81BD0"/>
    <w:rsid w:val="00E87747"/>
    <w:rsid w:val="00E93DD1"/>
    <w:rsid w:val="00E95492"/>
    <w:rsid w:val="00E97C87"/>
    <w:rsid w:val="00EA5434"/>
    <w:rsid w:val="00EA617B"/>
    <w:rsid w:val="00EB5E4A"/>
    <w:rsid w:val="00EB7190"/>
    <w:rsid w:val="00EB76F7"/>
    <w:rsid w:val="00EC06B0"/>
    <w:rsid w:val="00EC1341"/>
    <w:rsid w:val="00EC2C72"/>
    <w:rsid w:val="00ED034D"/>
    <w:rsid w:val="00EE1F37"/>
    <w:rsid w:val="00EE34CA"/>
    <w:rsid w:val="00EF0F7C"/>
    <w:rsid w:val="00EF2775"/>
    <w:rsid w:val="00EF3E03"/>
    <w:rsid w:val="00EF728B"/>
    <w:rsid w:val="00F057E8"/>
    <w:rsid w:val="00F14C49"/>
    <w:rsid w:val="00F2490E"/>
    <w:rsid w:val="00F35245"/>
    <w:rsid w:val="00F353D7"/>
    <w:rsid w:val="00F379E6"/>
    <w:rsid w:val="00F4046F"/>
    <w:rsid w:val="00F4079E"/>
    <w:rsid w:val="00F47E92"/>
    <w:rsid w:val="00F53018"/>
    <w:rsid w:val="00F55E2E"/>
    <w:rsid w:val="00F5790E"/>
    <w:rsid w:val="00F64644"/>
    <w:rsid w:val="00F7593E"/>
    <w:rsid w:val="00F76F7E"/>
    <w:rsid w:val="00F77790"/>
    <w:rsid w:val="00F92458"/>
    <w:rsid w:val="00F92E2E"/>
    <w:rsid w:val="00F941BF"/>
    <w:rsid w:val="00FA5DC8"/>
    <w:rsid w:val="00FA673A"/>
    <w:rsid w:val="00FB05DA"/>
    <w:rsid w:val="00FB5F8A"/>
    <w:rsid w:val="00FC2284"/>
    <w:rsid w:val="00FC3C8B"/>
    <w:rsid w:val="00FC4026"/>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80FC85B"/>
  <w15:docId w15:val="{F611738B-3BC3-4C3B-84FD-C515777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5E8"/>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1601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36705">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3E9CB9-89D9-4481-8176-B0F6B1A1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16105</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cp:lastModifiedBy>
  <cp:revision>6</cp:revision>
  <cp:lastPrinted>2013-07-16T01:32:00Z</cp:lastPrinted>
  <dcterms:created xsi:type="dcterms:W3CDTF">2015-05-13T20:02:00Z</dcterms:created>
  <dcterms:modified xsi:type="dcterms:W3CDTF">2015-05-13T20:13:00Z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