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827" w:rsidRDefault="003536D0">
      <w:pPr>
        <w:pStyle w:val="Titl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77" type="#_x0000_t75" style="position:absolute;left:0;text-align:left;margin-left:-35.25pt;margin-top:-18pt;width:96pt;height:63.75pt;z-index:-251658240" o:allowincell="f" fillcolor="window">
            <v:imagedata r:id="rId8" o:title=""/>
          </v:shape>
          <o:OLEObject Type="Embed" ProgID="Word.Document.8" ShapeID="_x0000_s1577" DrawAspect="Content" ObjectID="_1401013918" r:id="rId9">
            <o:FieldCodes>\s</o:FieldCodes>
          </o:OLEObject>
        </w:pict>
      </w:r>
      <w:r w:rsidR="003B0827">
        <w:t>National Institute of Standards &amp; Technology</w:t>
      </w:r>
    </w:p>
    <w:p w:rsidR="003B0827" w:rsidRDefault="003B0827">
      <w:pPr>
        <w:widowControl w:val="0"/>
        <w:jc w:val="center"/>
        <w:rPr>
          <w:rFonts w:ascii="Linotext" w:hAnsi="Linotext"/>
        </w:rPr>
      </w:pPr>
    </w:p>
    <w:p w:rsidR="003B0827" w:rsidRDefault="003B0827">
      <w:pPr>
        <w:pStyle w:val="Heading5"/>
        <w:rPr>
          <w:rFonts w:ascii="Linotext" w:hAnsi="Linotext"/>
        </w:rPr>
      </w:pPr>
      <w:r>
        <w:rPr>
          <w:rFonts w:ascii="Linotext" w:hAnsi="Linotext"/>
        </w:rPr>
        <w:t>Report of Investigation</w:t>
      </w:r>
    </w:p>
    <w:p w:rsidR="003B0827" w:rsidRPr="003345B1" w:rsidRDefault="003B0827" w:rsidP="00D854B5">
      <w:pPr>
        <w:widowControl w:val="0"/>
        <w:jc w:val="center"/>
      </w:pPr>
    </w:p>
    <w:p w:rsidR="003B0827" w:rsidRDefault="003B0827">
      <w:pPr>
        <w:pStyle w:val="Heading4"/>
      </w:pPr>
      <w:r>
        <w:t>Reference Material</w:t>
      </w:r>
      <w:r w:rsidR="00D854B5">
        <w:t> </w:t>
      </w:r>
      <w:r>
        <w:t>8456</w:t>
      </w:r>
    </w:p>
    <w:p w:rsidR="003B0827" w:rsidRDefault="003B0827" w:rsidP="00D854B5">
      <w:pPr>
        <w:jc w:val="center"/>
      </w:pPr>
    </w:p>
    <w:p w:rsidR="003B0827" w:rsidRDefault="003B0827">
      <w:pPr>
        <w:pStyle w:val="Heading1"/>
        <w:rPr>
          <w:rFonts w:ascii="Times New Roman" w:hAnsi="Times New Roman"/>
          <w:b w:val="0"/>
        </w:rPr>
      </w:pPr>
      <w:r>
        <w:rPr>
          <w:rFonts w:ascii="Times New Roman" w:hAnsi="Times New Roman"/>
          <w:b w:val="0"/>
        </w:rPr>
        <w:t>Ultra High Molecular Weight Polyethylene</w:t>
      </w:r>
    </w:p>
    <w:p w:rsidR="003B0827" w:rsidRDefault="003B0827">
      <w:pPr>
        <w:jc w:val="both"/>
      </w:pPr>
    </w:p>
    <w:p w:rsidR="003B0827" w:rsidRDefault="003B0827">
      <w:pPr>
        <w:pStyle w:val="BodyText2"/>
      </w:pPr>
      <w:r>
        <w:t>This Reference Material</w:t>
      </w:r>
      <w:r w:rsidR="00D854B5">
        <w:t> </w:t>
      </w:r>
      <w:r>
        <w:t>(RM) is intended primarily for use in mechanical characterization of material properties and laboratory</w:t>
      </w:r>
      <w:r w:rsidR="00A11D43">
        <w:noBreakHyphen/>
      </w:r>
      <w:r>
        <w:t xml:space="preserve">simulated performance. </w:t>
      </w:r>
      <w:r w:rsidR="00CA0AC4">
        <w:t xml:space="preserve"> </w:t>
      </w:r>
      <w:r>
        <w:t>Each unit of RM</w:t>
      </w:r>
      <w:r w:rsidR="00D854B5">
        <w:t> </w:t>
      </w:r>
      <w:r>
        <w:t>84</w:t>
      </w:r>
      <w:r w:rsidRPr="005C09BE">
        <w:t>56 is ultra high m</w:t>
      </w:r>
      <w:r>
        <w:t>olecular weight polyethylene</w:t>
      </w:r>
      <w:r w:rsidR="00D854B5">
        <w:t> </w:t>
      </w:r>
      <w:r>
        <w:t>(UHMWPE), supplied as a cylindrical polyethylene bar, with nominal dimensions of 7.62</w:t>
      </w:r>
      <w:r w:rsidR="00D854B5">
        <w:t> </w:t>
      </w:r>
      <w:r>
        <w:t>cm</w:t>
      </w:r>
      <w:r w:rsidR="008F0731">
        <w:t> </w:t>
      </w:r>
      <w:r>
        <w:t>(3.00</w:t>
      </w:r>
      <w:r w:rsidR="00D854B5">
        <w:t> </w:t>
      </w:r>
      <w:r>
        <w:t>in) in diameter by 152.4</w:t>
      </w:r>
      <w:r w:rsidR="00D854B5">
        <w:t> </w:t>
      </w:r>
      <w:r>
        <w:t>cm</w:t>
      </w:r>
      <w:r w:rsidR="008F0731">
        <w:t> </w:t>
      </w:r>
      <w:r>
        <w:t>(60</w:t>
      </w:r>
      <w:r w:rsidR="00D854B5">
        <w:t> </w:t>
      </w:r>
      <w:r>
        <w:t>in) in length.  This RM is not intended for use in human implantation or</w:t>
      </w:r>
      <w:r w:rsidR="00D854B5">
        <w:t xml:space="preserve"> any human biomedical device.</w:t>
      </w:r>
    </w:p>
    <w:p w:rsidR="003B0827" w:rsidRDefault="003B0827">
      <w:pPr>
        <w:pStyle w:val="Header"/>
        <w:tabs>
          <w:tab w:val="clear" w:pos="4320"/>
          <w:tab w:val="clear" w:pos="8640"/>
          <w:tab w:val="left" w:pos="1440"/>
        </w:tabs>
        <w:jc w:val="both"/>
      </w:pPr>
    </w:p>
    <w:p w:rsidR="003B0827" w:rsidRDefault="003B0827">
      <w:pPr>
        <w:pStyle w:val="Header"/>
        <w:tabs>
          <w:tab w:val="clear" w:pos="4320"/>
          <w:tab w:val="clear" w:pos="8640"/>
          <w:tab w:val="left" w:pos="1440"/>
        </w:tabs>
        <w:jc w:val="both"/>
      </w:pPr>
      <w:r>
        <w:rPr>
          <w:b/>
        </w:rPr>
        <w:t xml:space="preserve">Reference Values:  </w:t>
      </w:r>
      <w:r>
        <w:t>Reference values and uncertainties for Young’s modulus, yield strength, ultimate strength, and elongation are shown in Table</w:t>
      </w:r>
      <w:r w:rsidR="00D854B5">
        <w:t> </w:t>
      </w:r>
      <w:r>
        <w:t>1.  Reference values are non</w:t>
      </w:r>
      <w:r w:rsidR="00A11D43">
        <w:noBreakHyphen/>
      </w:r>
      <w:r>
        <w:t>certified values that are the best estimate</w:t>
      </w:r>
      <w:r w:rsidR="00D854B5">
        <w:t>s</w:t>
      </w:r>
      <w:r>
        <w:t xml:space="preserve"> of the true value</w:t>
      </w:r>
      <w:r w:rsidR="00D854B5">
        <w:t>.  H</w:t>
      </w:r>
      <w:r>
        <w:t xml:space="preserve">owever, the values do not meet the NIST criteria for certification and are provided with associated uncertainties that may not include all sources of uncertainty. </w:t>
      </w:r>
    </w:p>
    <w:p w:rsidR="003B0827" w:rsidRDefault="003B0827">
      <w:pPr>
        <w:tabs>
          <w:tab w:val="left" w:pos="1440"/>
        </w:tabs>
        <w:jc w:val="both"/>
      </w:pPr>
    </w:p>
    <w:p w:rsidR="003B0827" w:rsidRDefault="003B0827">
      <w:pPr>
        <w:tabs>
          <w:tab w:val="left" w:pos="1440"/>
        </w:tabs>
        <w:jc w:val="both"/>
      </w:pPr>
      <w:r>
        <w:rPr>
          <w:b/>
        </w:rPr>
        <w:t xml:space="preserve">Information Values:  </w:t>
      </w:r>
      <w:r>
        <w:t xml:space="preserve">Information values for the composition trace elements and material properties of </w:t>
      </w:r>
      <w:r w:rsidR="00D854B5">
        <w:t>RM </w:t>
      </w:r>
      <w:r>
        <w:t xml:space="preserve">8456 are given in </w:t>
      </w:r>
      <w:r w:rsidR="00D854B5">
        <w:t>Table </w:t>
      </w:r>
      <w:r>
        <w:t>2.  These values are based on manufacturer</w:t>
      </w:r>
      <w:r w:rsidR="00A11D43">
        <w:noBreakHyphen/>
      </w:r>
      <w:r>
        <w:t>supplied information on the composition and are considered to be information values.</w:t>
      </w:r>
      <w:r>
        <w:rPr>
          <w:spacing w:val="-2"/>
        </w:rPr>
        <w:t xml:space="preserve">  These are non</w:t>
      </w:r>
      <w:r w:rsidR="00A11D43">
        <w:rPr>
          <w:spacing w:val="-2"/>
        </w:rPr>
        <w:noBreakHyphen/>
      </w:r>
      <w:r>
        <w:rPr>
          <w:spacing w:val="-2"/>
        </w:rPr>
        <w:t xml:space="preserve">certified values with no reported uncertainties as there is insufficient information to assess uncertainties.  The information values are given to provide additional characterization of the material and </w:t>
      </w:r>
      <w:r>
        <w:t>should not be used for calibration or quality control.</w:t>
      </w:r>
    </w:p>
    <w:p w:rsidR="003B0827" w:rsidRDefault="003B0827">
      <w:pPr>
        <w:jc w:val="both"/>
      </w:pPr>
    </w:p>
    <w:p w:rsidR="003B0827" w:rsidRDefault="003B0827">
      <w:pPr>
        <w:jc w:val="both"/>
        <w:rPr>
          <w:color w:val="000000"/>
        </w:rPr>
      </w:pPr>
      <w:r>
        <w:rPr>
          <w:b/>
        </w:rPr>
        <w:t xml:space="preserve">Expiration of Value Assignment:  </w:t>
      </w:r>
      <w:r w:rsidR="004E54B3" w:rsidRPr="004E54B3">
        <w:rPr>
          <w:b/>
        </w:rPr>
        <w:t>RM 8456</w:t>
      </w:r>
      <w:r w:rsidR="003A1CE6" w:rsidRPr="00D32990">
        <w:t xml:space="preserve"> is </w:t>
      </w:r>
      <w:r>
        <w:t xml:space="preserve">valid, within the measurement uncertainty specified, until </w:t>
      </w:r>
      <w:r w:rsidR="00D854B5" w:rsidRPr="00991F12">
        <w:rPr>
          <w:b/>
        </w:rPr>
        <w:t>01</w:t>
      </w:r>
      <w:r w:rsidR="00D854B5">
        <w:rPr>
          <w:b/>
        </w:rPr>
        <w:t> January </w:t>
      </w:r>
      <w:r w:rsidR="008F0731">
        <w:rPr>
          <w:b/>
        </w:rPr>
        <w:t>2017</w:t>
      </w:r>
      <w:r>
        <w:t xml:space="preserve">, provided the RM is handled </w:t>
      </w:r>
      <w:r w:rsidR="00D854B5">
        <w:t xml:space="preserve">and stored </w:t>
      </w:r>
      <w:r>
        <w:t xml:space="preserve">in accordance with instructions given in this </w:t>
      </w:r>
      <w:r w:rsidR="00D854B5">
        <w:t xml:space="preserve">Report of Investigation (see “Instructions for </w:t>
      </w:r>
      <w:r w:rsidR="00461FB5">
        <w:t xml:space="preserve">Handling, </w:t>
      </w:r>
      <w:r w:rsidR="00D854B5">
        <w:t>Storage and Use”)</w:t>
      </w:r>
      <w:r>
        <w:rPr>
          <w:spacing w:val="-4"/>
        </w:rPr>
        <w:t>.  Th</w:t>
      </w:r>
      <w:r w:rsidR="00D854B5">
        <w:rPr>
          <w:spacing w:val="-4"/>
        </w:rPr>
        <w:t>is report is</w:t>
      </w:r>
      <w:r>
        <w:rPr>
          <w:spacing w:val="-4"/>
        </w:rPr>
        <w:t xml:space="preserve"> nullified if the RM is damaged, contaminated, or </w:t>
      </w:r>
      <w:r w:rsidR="00EE31B3">
        <w:rPr>
          <w:spacing w:val="-4"/>
        </w:rPr>
        <w:t xml:space="preserve">otherwise </w:t>
      </w:r>
      <w:r>
        <w:rPr>
          <w:spacing w:val="-4"/>
        </w:rPr>
        <w:t>modified.</w:t>
      </w:r>
      <w:r>
        <w:t xml:space="preserve"> </w:t>
      </w:r>
    </w:p>
    <w:p w:rsidR="003B0827" w:rsidRDefault="003B0827">
      <w:pPr>
        <w:jc w:val="both"/>
        <w:rPr>
          <w:color w:val="000000"/>
        </w:rPr>
      </w:pPr>
    </w:p>
    <w:p w:rsidR="002C0888" w:rsidRDefault="002C0888" w:rsidP="002C0888">
      <w:pPr>
        <w:jc w:val="both"/>
      </w:pPr>
      <w:r>
        <w:rPr>
          <w:b/>
        </w:rPr>
        <w:t xml:space="preserve">Maintenance of </w:t>
      </w:r>
      <w:r w:rsidR="004356FC">
        <w:rPr>
          <w:b/>
        </w:rPr>
        <w:t>R</w:t>
      </w:r>
      <w:r w:rsidR="00AC3E15">
        <w:rPr>
          <w:b/>
        </w:rPr>
        <w:t>M</w:t>
      </w:r>
      <w:r>
        <w:rPr>
          <w:b/>
        </w:rPr>
        <w:t>:</w:t>
      </w:r>
      <w:r>
        <w:t xml:space="preserve">  NIST will monitor </w:t>
      </w:r>
      <w:r w:rsidR="00D854B5">
        <w:t xml:space="preserve">this </w:t>
      </w:r>
      <w:r>
        <w:t xml:space="preserve">RM over the period of its </w:t>
      </w:r>
      <w:r w:rsidR="008C771E">
        <w:t>validity</w:t>
      </w:r>
      <w:r>
        <w:t xml:space="preserve">.  If substantive technical changes occur that affect the </w:t>
      </w:r>
      <w:r w:rsidR="00F7678C">
        <w:t xml:space="preserve">value assignment </w:t>
      </w:r>
      <w:r>
        <w:t>before the expiration of th</w:t>
      </w:r>
      <w:r w:rsidR="00AC3E15">
        <w:t>is</w:t>
      </w:r>
      <w:r>
        <w:t xml:space="preserve"> </w:t>
      </w:r>
      <w:r w:rsidR="008C771E">
        <w:t>report</w:t>
      </w:r>
      <w:r>
        <w:t>, NIST will notify the purchaser.  Registration (see attached sheet) will facilitate notification.</w:t>
      </w:r>
    </w:p>
    <w:p w:rsidR="002C0888" w:rsidRDefault="002C0888">
      <w:pPr>
        <w:jc w:val="both"/>
        <w:rPr>
          <w:color w:val="000000"/>
        </w:rPr>
      </w:pPr>
    </w:p>
    <w:p w:rsidR="003B0827" w:rsidRDefault="003B0827">
      <w:pPr>
        <w:jc w:val="both"/>
        <w:rPr>
          <w:color w:val="000000"/>
        </w:rPr>
      </w:pPr>
      <w:r>
        <w:rPr>
          <w:b/>
          <w:caps/>
        </w:rPr>
        <w:t>S</w:t>
      </w:r>
      <w:r>
        <w:rPr>
          <w:b/>
        </w:rPr>
        <w:t>tability</w:t>
      </w:r>
      <w:r>
        <w:rPr>
          <w:b/>
          <w:caps/>
        </w:rPr>
        <w:t xml:space="preserve">:  </w:t>
      </w:r>
      <w:r>
        <w:rPr>
          <w:caps/>
        </w:rPr>
        <w:t>T</w:t>
      </w:r>
      <w:r>
        <w:t xml:space="preserve">his material is considered stable when stored at ambient room temperature and protected from prolonged exposure to ultraviolet radiation.  However, its stability has not been rigorously assessed.  </w:t>
      </w:r>
      <w:r>
        <w:rPr>
          <w:color w:val="000000"/>
        </w:rPr>
        <w:t>NIST will monitor this material and will report any significant changes to the purchaser.</w:t>
      </w:r>
    </w:p>
    <w:p w:rsidR="003B0827" w:rsidRDefault="003B0827">
      <w:pPr>
        <w:jc w:val="both"/>
      </w:pPr>
    </w:p>
    <w:p w:rsidR="003B0827" w:rsidRDefault="003B0827">
      <w:pPr>
        <w:tabs>
          <w:tab w:val="left" w:pos="9270"/>
        </w:tabs>
        <w:jc w:val="both"/>
      </w:pPr>
      <w:r>
        <w:t>The overall direction and coordination of the analyses were under J.A</w:t>
      </w:r>
      <w:r w:rsidR="00F7678C">
        <w:t>. </w:t>
      </w:r>
      <w:r>
        <w:t>Tesk of the NIST Polymers Division.</w:t>
      </w:r>
    </w:p>
    <w:p w:rsidR="003B0827" w:rsidRDefault="003B0827">
      <w:pPr>
        <w:tabs>
          <w:tab w:val="left" w:pos="9270"/>
        </w:tabs>
        <w:jc w:val="both"/>
      </w:pPr>
    </w:p>
    <w:p w:rsidR="003B0827" w:rsidRDefault="003B0827">
      <w:pPr>
        <w:tabs>
          <w:tab w:val="left" w:pos="9270"/>
        </w:tabs>
        <w:jc w:val="both"/>
      </w:pPr>
      <w:r>
        <w:t>Testing services were provided by F.C</w:t>
      </w:r>
      <w:r w:rsidR="00F7678C">
        <w:t>. </w:t>
      </w:r>
      <w:r>
        <w:t>Eichmiller of the American Dental Association Health Foundation Paffenbarger Research Center located in the NIST Polymers Division.</w:t>
      </w:r>
    </w:p>
    <w:p w:rsidR="003B0827" w:rsidRDefault="003B0827">
      <w:pPr>
        <w:jc w:val="both"/>
        <w:rPr>
          <w:sz w:val="22"/>
        </w:rPr>
      </w:pPr>
    </w:p>
    <w:p w:rsidR="003B0827" w:rsidRDefault="003B0827">
      <w:pPr>
        <w:jc w:val="both"/>
      </w:pPr>
      <w:r>
        <w:t>Statistical consultation was provided by M.C</w:t>
      </w:r>
      <w:r w:rsidR="00F7678C">
        <w:t>. </w:t>
      </w:r>
      <w:r>
        <w:t>Croarkin of the NIST Statistical Engineering Division.</w:t>
      </w:r>
    </w:p>
    <w:p w:rsidR="003B0827" w:rsidRDefault="003B0827">
      <w:pPr>
        <w:jc w:val="both"/>
      </w:pPr>
    </w:p>
    <w:p w:rsidR="003B0827" w:rsidRDefault="003B0827">
      <w:pPr>
        <w:pStyle w:val="BodyText2"/>
      </w:pPr>
      <w:r>
        <w:t xml:space="preserve">The information values reported in </w:t>
      </w:r>
      <w:r w:rsidR="00F7678C">
        <w:t>Table </w:t>
      </w:r>
      <w:r>
        <w:t>2 were provided by R.K</w:t>
      </w:r>
      <w:r w:rsidR="00F7678C">
        <w:t>. </w:t>
      </w:r>
      <w:r>
        <w:t>Wilhelm of Poly Hi Solidur</w:t>
      </w:r>
      <w:r w:rsidR="00F7678C">
        <w:t>, </w:t>
      </w:r>
      <w:r>
        <w:t xml:space="preserve">Inc., </w:t>
      </w:r>
      <w:smartTag w:uri="urn:schemas-microsoft-com:office:smarttags" w:element="place">
        <w:r>
          <w:t>Fort</w:t>
        </w:r>
        <w:r w:rsidR="008A0FFB">
          <w:t> </w:t>
        </w:r>
        <w:r>
          <w:t>Wayne, </w:t>
        </w:r>
        <w:smartTag w:uri="urn:schemas-microsoft-com:office:smarttags" w:element="State">
          <w:r>
            <w:t>IN.</w:t>
          </w:r>
        </w:smartTag>
      </w:smartTag>
    </w:p>
    <w:p w:rsidR="00991F12" w:rsidRDefault="00991F12" w:rsidP="00991F12">
      <w:pPr>
        <w:jc w:val="both"/>
      </w:pPr>
    </w:p>
    <w:p w:rsidR="00991F12" w:rsidRDefault="00991F12" w:rsidP="00991F12">
      <w:pPr>
        <w:jc w:val="both"/>
      </w:pPr>
      <w:r>
        <w:t>Support aspects involved in the issuance of this RM were coordinated through the NIST Measurement Services Division.</w:t>
      </w:r>
    </w:p>
    <w:p w:rsidR="00F7678C" w:rsidRDefault="00F7678C" w:rsidP="00991F12">
      <w:pPr>
        <w:jc w:val="both"/>
      </w:pPr>
    </w:p>
    <w:p w:rsidR="00F7678C" w:rsidRDefault="00F7678C" w:rsidP="00991F12">
      <w:pPr>
        <w:jc w:val="both"/>
      </w:pPr>
    </w:p>
    <w:p w:rsidR="00E04305" w:rsidRDefault="00E04305">
      <w:pPr>
        <w:tabs>
          <w:tab w:val="left" w:pos="2160"/>
        </w:tabs>
        <w:jc w:val="right"/>
      </w:pPr>
    </w:p>
    <w:p w:rsidR="003B0827" w:rsidRDefault="00F7678C">
      <w:pPr>
        <w:tabs>
          <w:tab w:val="left" w:pos="2160"/>
        </w:tabs>
        <w:jc w:val="right"/>
      </w:pPr>
      <w:r>
        <w:t>Eric </w:t>
      </w:r>
      <w:r w:rsidR="00A643DA">
        <w:t>K</w:t>
      </w:r>
      <w:r>
        <w:t>. </w:t>
      </w:r>
      <w:r w:rsidR="001B3D59">
        <w:t>Lin</w:t>
      </w:r>
      <w:r>
        <w:t>, </w:t>
      </w:r>
      <w:r w:rsidR="003B0827">
        <w:t>Chief</w:t>
      </w:r>
    </w:p>
    <w:p w:rsidR="003B0827" w:rsidRDefault="003B0827">
      <w:pPr>
        <w:tabs>
          <w:tab w:val="left" w:pos="2160"/>
        </w:tabs>
        <w:jc w:val="right"/>
      </w:pPr>
      <w:r>
        <w:t>Polymers Division</w:t>
      </w:r>
    </w:p>
    <w:p w:rsidR="00E04305" w:rsidRDefault="00E04305">
      <w:pPr>
        <w:tabs>
          <w:tab w:val="left" w:pos="2160"/>
        </w:tabs>
      </w:pPr>
    </w:p>
    <w:p w:rsidR="00E04305" w:rsidRDefault="00E04305" w:rsidP="00E04305">
      <w:pPr>
        <w:tabs>
          <w:tab w:val="right" w:pos="9360"/>
        </w:tabs>
        <w:jc w:val="both"/>
      </w:pPr>
      <w:r>
        <w:t>Gaithersburg,</w:t>
      </w:r>
      <w:r w:rsidR="003A1CE6">
        <w:t> </w:t>
      </w:r>
      <w:r>
        <w:t>MD</w:t>
      </w:r>
      <w:r w:rsidR="003A1CE6">
        <w:t> </w:t>
      </w:r>
      <w:r>
        <w:t>20899</w:t>
      </w:r>
      <w:r>
        <w:tab/>
      </w:r>
      <w:r w:rsidR="00F7678C">
        <w:t>Robert </w:t>
      </w:r>
      <w:r>
        <w:t>L</w:t>
      </w:r>
      <w:r w:rsidR="00F7678C">
        <w:t>. </w:t>
      </w:r>
      <w:r>
        <w:t>Watters</w:t>
      </w:r>
      <w:r w:rsidR="00F7678C">
        <w:t>, </w:t>
      </w:r>
      <w:r>
        <w:t>Jr</w:t>
      </w:r>
      <w:r w:rsidR="00F7678C">
        <w:t>., </w:t>
      </w:r>
      <w:r>
        <w:t>Chief</w:t>
      </w:r>
    </w:p>
    <w:p w:rsidR="00E04305" w:rsidRDefault="00A17BCC" w:rsidP="00E04305">
      <w:pPr>
        <w:tabs>
          <w:tab w:val="right" w:pos="9360"/>
        </w:tabs>
        <w:jc w:val="both"/>
      </w:pPr>
      <w:r>
        <w:t>Report</w:t>
      </w:r>
      <w:r w:rsidR="00E04305">
        <w:t xml:space="preserve"> Issue Date:  </w:t>
      </w:r>
      <w:r w:rsidR="003837D4">
        <w:t>1</w:t>
      </w:r>
      <w:r w:rsidR="003837D4">
        <w:t>2</w:t>
      </w:r>
      <w:r w:rsidR="003837D4">
        <w:t> </w:t>
      </w:r>
      <w:r w:rsidR="00FD6D01">
        <w:t>Ju</w:t>
      </w:r>
      <w:r w:rsidR="00A54721">
        <w:t>ne</w:t>
      </w:r>
      <w:r w:rsidR="00FD6D01">
        <w:t> </w:t>
      </w:r>
      <w:r w:rsidR="00E04305">
        <w:t>20</w:t>
      </w:r>
      <w:r w:rsidR="00F7678C">
        <w:t>1</w:t>
      </w:r>
      <w:r w:rsidR="00A54721">
        <w:t>2</w:t>
      </w:r>
      <w:r w:rsidR="00E04305">
        <w:tab/>
        <w:t>Measurement Services Division</w:t>
      </w:r>
    </w:p>
    <w:p w:rsidR="003B0827" w:rsidRDefault="003B0827" w:rsidP="00F7678C">
      <w:pPr>
        <w:tabs>
          <w:tab w:val="left" w:pos="0"/>
          <w:tab w:val="right" w:pos="9360"/>
        </w:tabs>
      </w:pPr>
      <w:r>
        <w:rPr>
          <w:i/>
          <w:iCs/>
          <w:sz w:val="16"/>
        </w:rPr>
        <w:t>Report Revision History on Last Page</w:t>
      </w:r>
      <w:r>
        <w:rPr>
          <w:spacing w:val="-8"/>
        </w:rPr>
        <w:br w:type="page"/>
      </w:r>
      <w:r>
        <w:rPr>
          <w:b/>
          <w:caps/>
        </w:rPr>
        <w:lastRenderedPageBreak/>
        <w:t>Notice and Warnings to Users</w:t>
      </w:r>
    </w:p>
    <w:p w:rsidR="003B0827" w:rsidRPr="00E07A36" w:rsidRDefault="003B0827">
      <w:pPr>
        <w:jc w:val="both"/>
      </w:pPr>
    </w:p>
    <w:p w:rsidR="003B0827" w:rsidRDefault="00F7678C">
      <w:pPr>
        <w:pStyle w:val="BodyText2"/>
      </w:pPr>
      <w:r>
        <w:t>RM </w:t>
      </w:r>
      <w:r w:rsidR="003B0827">
        <w:t>8456 IS NOT INTENDED FOR USE IN HUMAN IMPLANTATION OR ANY HUMAN BIOMEDICAL DEVICE.</w:t>
      </w:r>
    </w:p>
    <w:p w:rsidR="003B0827" w:rsidRDefault="003B0827">
      <w:pPr>
        <w:jc w:val="both"/>
      </w:pPr>
    </w:p>
    <w:p w:rsidR="003A1CE6" w:rsidRDefault="003A1CE6">
      <w:pPr>
        <w:jc w:val="both"/>
        <w:rPr>
          <w:b/>
        </w:rPr>
      </w:pPr>
      <w:r>
        <w:rPr>
          <w:b/>
        </w:rPr>
        <w:t xml:space="preserve">INSTRUCTIONS FOR </w:t>
      </w:r>
      <w:r w:rsidR="00461FB5">
        <w:rPr>
          <w:b/>
        </w:rPr>
        <w:t xml:space="preserve">HANDLING, </w:t>
      </w:r>
      <w:r>
        <w:rPr>
          <w:b/>
        </w:rPr>
        <w:t>STORAGE AND USE</w:t>
      </w:r>
    </w:p>
    <w:p w:rsidR="00F7678C" w:rsidRPr="00E07A36" w:rsidRDefault="00F7678C">
      <w:pPr>
        <w:jc w:val="both"/>
      </w:pPr>
    </w:p>
    <w:p w:rsidR="003B0827" w:rsidRDefault="003B0827">
      <w:pPr>
        <w:jc w:val="both"/>
      </w:pPr>
      <w:r>
        <w:rPr>
          <w:b/>
        </w:rPr>
        <w:t>Storage:</w:t>
      </w:r>
      <w:r>
        <w:t xml:space="preserve">  Until required for use, </w:t>
      </w:r>
      <w:r w:rsidR="00F7678C">
        <w:t>RM </w:t>
      </w:r>
      <w:r>
        <w:t>8456 should be stored at room temperature in its original container and not exposed to intense, direct light, or ultraviolet radiation.</w:t>
      </w:r>
    </w:p>
    <w:p w:rsidR="003B0827" w:rsidRPr="00E07A36" w:rsidRDefault="003B0827">
      <w:pPr>
        <w:jc w:val="both"/>
      </w:pPr>
    </w:p>
    <w:p w:rsidR="003B0827" w:rsidRDefault="003B0827">
      <w:pPr>
        <w:jc w:val="both"/>
      </w:pPr>
      <w:r>
        <w:rPr>
          <w:b/>
        </w:rPr>
        <w:t xml:space="preserve">Use:  </w:t>
      </w:r>
      <w:r>
        <w:t>The reference properties given represent mean values and expanded uncertainties that characterize the bar across the center 5.</w:t>
      </w:r>
      <w:r w:rsidR="00F7678C">
        <w:t>62 </w:t>
      </w:r>
      <w:r>
        <w:t>cm (2.</w:t>
      </w:r>
      <w:r w:rsidR="00F7678C">
        <w:t>21 </w:t>
      </w:r>
      <w:r>
        <w:t xml:space="preserve">in) of its diameter and down the entire length of the bar.  Values derived for the outside </w:t>
      </w:r>
      <w:r w:rsidR="00F7678C">
        <w:t>1 </w:t>
      </w:r>
      <w:r>
        <w:t>cm of the bar diameter differ from these reported values.  Samples made from this RM, therefore, should be fabricated from the central 5.</w:t>
      </w:r>
      <w:r w:rsidR="00F7678C">
        <w:t>62 </w:t>
      </w:r>
      <w:r>
        <w:t>cm of the 7.</w:t>
      </w:r>
      <w:r w:rsidR="00F7678C">
        <w:t>62 </w:t>
      </w:r>
      <w:r>
        <w:t>cm diameter of the bar.</w:t>
      </w:r>
    </w:p>
    <w:p w:rsidR="003B0827" w:rsidRPr="00E07A36" w:rsidRDefault="003B0827">
      <w:pPr>
        <w:jc w:val="both"/>
      </w:pPr>
    </w:p>
    <w:p w:rsidR="00F7678C" w:rsidRDefault="00F7678C">
      <w:pPr>
        <w:jc w:val="both"/>
        <w:rPr>
          <w:b/>
        </w:rPr>
      </w:pPr>
      <w:r>
        <w:rPr>
          <w:b/>
        </w:rPr>
        <w:t>Source, Preparation and Analysis</w:t>
      </w:r>
      <w:r w:rsidRPr="00F7678C">
        <w:rPr>
          <w:b/>
          <w:vertAlign w:val="superscript"/>
        </w:rPr>
        <w:t>(</w:t>
      </w:r>
      <w:r w:rsidRPr="00F7678C">
        <w:rPr>
          <w:rStyle w:val="FootnoteReference"/>
        </w:rPr>
        <w:footnoteReference w:id="1"/>
      </w:r>
      <w:r w:rsidRPr="00F7678C">
        <w:rPr>
          <w:b/>
          <w:vertAlign w:val="superscript"/>
        </w:rPr>
        <w:t>)</w:t>
      </w:r>
      <w:r>
        <w:rPr>
          <w:b/>
        </w:rPr>
        <w:t>:</w:t>
      </w:r>
    </w:p>
    <w:p w:rsidR="00896EF2" w:rsidRPr="00E07A36" w:rsidRDefault="00896EF2">
      <w:pPr>
        <w:jc w:val="both"/>
      </w:pPr>
    </w:p>
    <w:p w:rsidR="00F7678C" w:rsidRDefault="00F7678C" w:rsidP="00F7678C">
      <w:pPr>
        <w:jc w:val="both"/>
      </w:pPr>
      <w:r>
        <w:rPr>
          <w:b/>
        </w:rPr>
        <w:t>Source of Material:</w:t>
      </w:r>
      <w:r>
        <w:rPr>
          <w:bCs/>
        </w:rPr>
        <w:t xml:space="preserve"> </w:t>
      </w:r>
      <w:r>
        <w:t xml:space="preserve"> Premium Grade UHMWPE bars were provided by </w:t>
      </w:r>
      <w:r w:rsidR="00316ACB">
        <w:t xml:space="preserve">the MediTECH Division of </w:t>
      </w:r>
      <w:r>
        <w:t>Poly Hi Solidur</w:t>
      </w:r>
      <w:r w:rsidR="00A11D43">
        <w:t>, </w:t>
      </w:r>
      <w:r>
        <w:t>Inc., Fort Wayne</w:t>
      </w:r>
      <w:r w:rsidR="00A11D43">
        <w:t>, </w:t>
      </w:r>
      <w:r>
        <w:t>IN.  These bars were taken from 304.</w:t>
      </w:r>
      <w:r w:rsidR="00782E3D">
        <w:t>8 </w:t>
      </w:r>
      <w:r>
        <w:t>m (</w:t>
      </w:r>
      <w:r w:rsidR="00782E3D">
        <w:t>1000 </w:t>
      </w:r>
      <w:r>
        <w:t>ft) of continuous production material and labeled to identify their relative order and longitudinal orientation.</w:t>
      </w:r>
    </w:p>
    <w:p w:rsidR="00F7678C" w:rsidRPr="00E07A36" w:rsidRDefault="00F7678C" w:rsidP="00F7678C">
      <w:pPr>
        <w:jc w:val="both"/>
      </w:pPr>
    </w:p>
    <w:p w:rsidR="003B0827" w:rsidRPr="00896EF2" w:rsidRDefault="003B0827">
      <w:pPr>
        <w:jc w:val="both"/>
        <w:rPr>
          <w:spacing w:val="6"/>
        </w:rPr>
      </w:pPr>
      <w:r w:rsidRPr="00896EF2">
        <w:rPr>
          <w:b/>
        </w:rPr>
        <w:t>Methods of Analysis Used in Value Assignment:</w:t>
      </w:r>
      <w:r w:rsidRPr="00896EF2">
        <w:t xml:space="preserve">  Specimens were prepared according to ASTM</w:t>
      </w:r>
      <w:r w:rsidR="001A15C0" w:rsidRPr="00896EF2">
        <w:t> </w:t>
      </w:r>
      <w:r w:rsidRPr="00896EF2">
        <w:t>D</w:t>
      </w:r>
      <w:r w:rsidR="001A15C0" w:rsidRPr="00896EF2">
        <w:t> </w:t>
      </w:r>
      <w:r w:rsidRPr="00896EF2">
        <w:t>638</w:t>
      </w:r>
      <w:r w:rsidR="00A11D43" w:rsidRPr="00896EF2">
        <w:noBreakHyphen/>
      </w:r>
      <w:r w:rsidRPr="00896EF2">
        <w:t xml:space="preserve">96 </w:t>
      </w:r>
      <w:r w:rsidRPr="00896EF2">
        <w:rPr>
          <w:spacing w:val="6"/>
        </w:rPr>
        <w:t xml:space="preserve">dimensions for </w:t>
      </w:r>
      <w:r w:rsidR="00316ACB" w:rsidRPr="00896EF2">
        <w:rPr>
          <w:spacing w:val="6"/>
        </w:rPr>
        <w:t>Type </w:t>
      </w:r>
      <w:r w:rsidRPr="00896EF2">
        <w:rPr>
          <w:spacing w:val="6"/>
        </w:rPr>
        <w:t xml:space="preserve">IV tensile </w:t>
      </w:r>
      <w:r w:rsidR="00316ACB" w:rsidRPr="00896EF2">
        <w:rPr>
          <w:color w:val="000000"/>
          <w:spacing w:val="6"/>
        </w:rPr>
        <w:t>specimens </w:t>
      </w:r>
      <w:r w:rsidRPr="00896EF2">
        <w:rPr>
          <w:color w:val="000000"/>
          <w:spacing w:val="6"/>
        </w:rPr>
        <w:t>[1]</w:t>
      </w:r>
      <w:r w:rsidRPr="00896EF2">
        <w:rPr>
          <w:spacing w:val="6"/>
        </w:rPr>
        <w:t>.  The thickness for the test specimens was 3.</w:t>
      </w:r>
      <w:r w:rsidR="00316ACB" w:rsidRPr="00896EF2">
        <w:rPr>
          <w:spacing w:val="6"/>
        </w:rPr>
        <w:t>25 </w:t>
      </w:r>
      <w:r w:rsidRPr="00896EF2">
        <w:rPr>
          <w:spacing w:val="6"/>
        </w:rPr>
        <w:t>mm.  Test bars,</w:t>
      </w:r>
      <w:r w:rsidR="00255838" w:rsidRPr="00896EF2">
        <w:rPr>
          <w:spacing w:val="6"/>
        </w:rPr>
        <w:t xml:space="preserve"> </w:t>
      </w:r>
      <w:r w:rsidRPr="00896EF2">
        <w:rPr>
          <w:spacing w:val="6"/>
        </w:rPr>
        <w:t>0.</w:t>
      </w:r>
      <w:r w:rsidR="00316ACB" w:rsidRPr="00896EF2">
        <w:rPr>
          <w:spacing w:val="6"/>
        </w:rPr>
        <w:t>3048 </w:t>
      </w:r>
      <w:r w:rsidRPr="00896EF2">
        <w:rPr>
          <w:spacing w:val="6"/>
        </w:rPr>
        <w:t>m</w:t>
      </w:r>
      <w:r w:rsidR="008F0731">
        <w:rPr>
          <w:spacing w:val="6"/>
        </w:rPr>
        <w:t> </w:t>
      </w:r>
      <w:r w:rsidRPr="00896EF2">
        <w:rPr>
          <w:spacing w:val="6"/>
        </w:rPr>
        <w:t>(</w:t>
      </w:r>
      <w:r w:rsidR="00316ACB" w:rsidRPr="00896EF2">
        <w:rPr>
          <w:spacing w:val="6"/>
        </w:rPr>
        <w:t>1 </w:t>
      </w:r>
      <w:r w:rsidRPr="00896EF2">
        <w:rPr>
          <w:spacing w:val="6"/>
        </w:rPr>
        <w:t>ft) in length, were supplied from the two ends of the continuous production run and every 30.</w:t>
      </w:r>
      <w:r w:rsidR="00316ACB" w:rsidRPr="00896EF2">
        <w:rPr>
          <w:spacing w:val="6"/>
        </w:rPr>
        <w:t>48 </w:t>
      </w:r>
      <w:r w:rsidRPr="00896EF2">
        <w:rPr>
          <w:spacing w:val="6"/>
        </w:rPr>
        <w:t>m</w:t>
      </w:r>
      <w:r w:rsidR="00255838" w:rsidRPr="00896EF2">
        <w:rPr>
          <w:spacing w:val="6"/>
        </w:rPr>
        <w:t> </w:t>
      </w:r>
      <w:r w:rsidRPr="00896EF2">
        <w:rPr>
          <w:spacing w:val="6"/>
        </w:rPr>
        <w:t>(</w:t>
      </w:r>
      <w:r w:rsidR="00316ACB" w:rsidRPr="00896EF2">
        <w:rPr>
          <w:spacing w:val="6"/>
        </w:rPr>
        <w:t>100 </w:t>
      </w:r>
      <w:r w:rsidRPr="00896EF2">
        <w:rPr>
          <w:spacing w:val="6"/>
        </w:rPr>
        <w:t>ft) of the 304.</w:t>
      </w:r>
      <w:r w:rsidR="00316ACB" w:rsidRPr="00896EF2">
        <w:rPr>
          <w:spacing w:val="6"/>
        </w:rPr>
        <w:t>8 </w:t>
      </w:r>
      <w:r w:rsidRPr="00896EF2">
        <w:rPr>
          <w:spacing w:val="6"/>
        </w:rPr>
        <w:t>m (</w:t>
      </w:r>
      <w:r w:rsidR="00316ACB" w:rsidRPr="00896EF2">
        <w:rPr>
          <w:spacing w:val="6"/>
        </w:rPr>
        <w:t>1000 </w:t>
      </w:r>
      <w:r w:rsidRPr="00896EF2">
        <w:rPr>
          <w:spacing w:val="6"/>
        </w:rPr>
        <w:t xml:space="preserve">ft) manufactured bars for a total of </w:t>
      </w:r>
      <w:r w:rsidR="00316ACB" w:rsidRPr="00896EF2">
        <w:rPr>
          <w:spacing w:val="6"/>
        </w:rPr>
        <w:t>11 </w:t>
      </w:r>
      <w:r w:rsidRPr="00896EF2">
        <w:rPr>
          <w:spacing w:val="6"/>
        </w:rPr>
        <w:t>test bars.</w:t>
      </w:r>
    </w:p>
    <w:p w:rsidR="003B0827" w:rsidRPr="00E07A36" w:rsidRDefault="003B0827">
      <w:pPr>
        <w:jc w:val="both"/>
      </w:pPr>
    </w:p>
    <w:p w:rsidR="003B0827" w:rsidRDefault="003B0827">
      <w:pPr>
        <w:jc w:val="both"/>
      </w:pPr>
      <w:r>
        <w:t>A section approximately 12.</w:t>
      </w:r>
      <w:r w:rsidR="00316ACB">
        <w:t>7 </w:t>
      </w:r>
      <w:r>
        <w:t>cm</w:t>
      </w:r>
      <w:r w:rsidR="008F0731">
        <w:t> </w:t>
      </w:r>
      <w:r>
        <w:t>(</w:t>
      </w:r>
      <w:r w:rsidR="00316ACB">
        <w:t>5 </w:t>
      </w:r>
      <w:r>
        <w:t xml:space="preserve">in) long was cut with a band saw from the end of each </w:t>
      </w:r>
      <w:r>
        <w:rPr>
          <w:color w:val="000000"/>
        </w:rPr>
        <w:t>test</w:t>
      </w:r>
      <w:r>
        <w:t xml:space="preserve"> bar and rough cut to a rectangular block adequate in size for </w:t>
      </w:r>
      <w:r w:rsidR="00316ACB">
        <w:t>10 </w:t>
      </w:r>
      <w:r>
        <w:rPr>
          <w:color w:val="000000"/>
        </w:rPr>
        <w:t>tensile test</w:t>
      </w:r>
      <w:r>
        <w:t xml:space="preserve"> specimens.  Computer</w:t>
      </w:r>
      <w:r w:rsidR="00A11D43">
        <w:noBreakHyphen/>
      </w:r>
      <w:r>
        <w:t xml:space="preserve">aided machining was used to cut the profile for </w:t>
      </w:r>
      <w:r>
        <w:rPr>
          <w:color w:val="000000"/>
        </w:rPr>
        <w:t>these dumbbell</w:t>
      </w:r>
      <w:r w:rsidR="00A11D43">
        <w:rPr>
          <w:color w:val="000000"/>
        </w:rPr>
        <w:noBreakHyphen/>
      </w:r>
      <w:r>
        <w:rPr>
          <w:color w:val="000000"/>
        </w:rPr>
        <w:t>shaped specimens, each of which was roughly formed by cutting it</w:t>
      </w:r>
      <w:r>
        <w:rPr>
          <w:color w:val="FF0000"/>
        </w:rPr>
        <w:t xml:space="preserve"> </w:t>
      </w:r>
      <w:r>
        <w:t xml:space="preserve">from the block with a band saw; </w:t>
      </w:r>
      <w:r>
        <w:rPr>
          <w:color w:val="000000"/>
        </w:rPr>
        <w:t>it was then resurfaced, on the cut side,</w:t>
      </w:r>
      <w:r>
        <w:rPr>
          <w:color w:val="FF0000"/>
        </w:rPr>
        <w:t xml:space="preserve"> </w:t>
      </w:r>
      <w:r>
        <w:t>to the specified thickness.  Feed rate and tool speeds were set to give a surface free from visible defects and as smooth as possible,</w:t>
      </w:r>
      <w:r w:rsidRPr="00316ACB">
        <w:rPr>
          <w:color w:val="000000"/>
        </w:rPr>
        <w:t xml:space="preserve"> </w:t>
      </w:r>
      <w:r>
        <w:rPr>
          <w:color w:val="000000"/>
        </w:rPr>
        <w:t>a surface finish equivalent to a surface of a maximum roughness of 1.</w:t>
      </w:r>
      <w:r w:rsidR="00316ACB">
        <w:rPr>
          <w:color w:val="000000"/>
        </w:rPr>
        <w:t>5 </w:t>
      </w:r>
      <w:r>
        <w:rPr>
          <w:color w:val="000000"/>
        </w:rPr>
        <w:sym w:font="Symbol" w:char="F06D"/>
      </w:r>
      <w:r>
        <w:rPr>
          <w:color w:val="000000"/>
        </w:rPr>
        <w:t>m peak to valley in a profile cut (1.5</w:t>
      </w:r>
      <w:r w:rsidR="00316ACB">
        <w:rPr>
          <w:color w:val="000000"/>
        </w:rPr>
        <w:t> </w:t>
      </w:r>
      <w:r>
        <w:rPr>
          <w:color w:val="000000"/>
        </w:rPr>
        <w:t>P) was the reference finish sought</w:t>
      </w:r>
      <w:r>
        <w:t xml:space="preserve">.  A small recessed tab, on which the </w:t>
      </w:r>
      <w:r>
        <w:rPr>
          <w:color w:val="000000"/>
        </w:rPr>
        <w:t>test</w:t>
      </w:r>
      <w:r>
        <w:t xml:space="preserve"> specimen identification was stamped, was left extending from the lower grip end of each specimen.  Stamping was done to identify </w:t>
      </w:r>
      <w:r>
        <w:rPr>
          <w:color w:val="000000"/>
        </w:rPr>
        <w:t xml:space="preserve">which end of </w:t>
      </w:r>
      <w:r>
        <w:t xml:space="preserve">the test bar the specimen was cut </w:t>
      </w:r>
      <w:r>
        <w:rPr>
          <w:color w:val="000000"/>
        </w:rPr>
        <w:t xml:space="preserve">from, </w:t>
      </w:r>
      <w:r>
        <w:t xml:space="preserve">with the labeled end of the bar corresponding to the labeled end of the </w:t>
      </w:r>
      <w:r>
        <w:rPr>
          <w:color w:val="000000"/>
        </w:rPr>
        <w:t>test</w:t>
      </w:r>
      <w:r>
        <w:t xml:space="preserve"> specimen.  Specimens were cut along the long axis of the bar according to the orientation and numbering scheme shown in </w:t>
      </w:r>
      <w:r w:rsidR="00316ACB">
        <w:t>Figure </w:t>
      </w:r>
      <w:r>
        <w:t xml:space="preserve">1.  Ten </w:t>
      </w:r>
      <w:r>
        <w:rPr>
          <w:color w:val="000000"/>
        </w:rPr>
        <w:t>test</w:t>
      </w:r>
      <w:r>
        <w:t xml:space="preserve"> specimens were cut from each bar, spacing them evenly across the diameter of the bar, as shown in the figure.  This orientation produced specimens</w:t>
      </w:r>
      <w:r w:rsidR="00F4725C">
        <w:t> </w:t>
      </w:r>
      <w:r>
        <w:t xml:space="preserve">1 </w:t>
      </w:r>
      <w:r w:rsidR="00316ACB">
        <w:t>and </w:t>
      </w:r>
      <w:r>
        <w:t xml:space="preserve">10 representing the outermost portion of the bar diameter, and </w:t>
      </w:r>
      <w:r w:rsidR="00316ACB">
        <w:t>specimens </w:t>
      </w:r>
      <w:r>
        <w:t xml:space="preserve">5 </w:t>
      </w:r>
      <w:r w:rsidR="00316ACB">
        <w:t>and </w:t>
      </w:r>
      <w:r>
        <w:t>6 representing the innermost portion.</w:t>
      </w:r>
    </w:p>
    <w:p w:rsidR="003B0827" w:rsidRPr="00E07A36" w:rsidRDefault="003B0827">
      <w:pPr>
        <w:jc w:val="both"/>
      </w:pPr>
    </w:p>
    <w:p w:rsidR="003B0827" w:rsidRDefault="003B0827">
      <w:pPr>
        <w:jc w:val="both"/>
      </w:pPr>
      <w:r>
        <w:t xml:space="preserve">A randomized table for testing order and data recording was made.  Randomization was done according to the test bar letter designation and blocked according to the numerical specimen order within the test bars.  All specimens were visually inspected for obvious nicks or machining defects.  Any such defective </w:t>
      </w:r>
      <w:r>
        <w:rPr>
          <w:color w:val="000000"/>
        </w:rPr>
        <w:t>specimens</w:t>
      </w:r>
      <w:r>
        <w:t xml:space="preserve"> were labeled and not tested.</w:t>
      </w:r>
    </w:p>
    <w:p w:rsidR="003B0827" w:rsidRPr="00E07A36" w:rsidRDefault="003B0827">
      <w:pPr>
        <w:jc w:val="both"/>
      </w:pPr>
    </w:p>
    <w:p w:rsidR="003B0827" w:rsidRDefault="003B0827">
      <w:pPr>
        <w:tabs>
          <w:tab w:val="left" w:pos="1440"/>
        </w:tabs>
        <w:jc w:val="both"/>
      </w:pPr>
      <w:r>
        <w:rPr>
          <w:b/>
        </w:rPr>
        <w:t xml:space="preserve">Young’s Modulus:  </w:t>
      </w:r>
      <w:r w:rsidR="00316ACB">
        <w:t>Note </w:t>
      </w:r>
      <w:r>
        <w:t xml:space="preserve">15 of </w:t>
      </w:r>
      <w:r w:rsidR="00316ACB">
        <w:t>ASTM D </w:t>
      </w:r>
      <w:r>
        <w:t>638</w:t>
      </w:r>
      <w:r w:rsidR="00A11D43">
        <w:noBreakHyphen/>
      </w:r>
      <w:r>
        <w:t>96 states, “Modulus of materials is determined from the slope of the linear portion of the stress</w:t>
      </w:r>
      <w:r w:rsidR="00A11D43">
        <w:noBreakHyphen/>
      </w:r>
      <w:r>
        <w:t>strain curve.  For most plastics, this linear portion is very small, occurs very rapidly, and must be recorded automatically”</w:t>
      </w:r>
      <w:r w:rsidR="00316ACB">
        <w:t>.</w:t>
      </w:r>
      <w:r>
        <w:t xml:space="preserve">  The linear portion of the stress</w:t>
      </w:r>
      <w:r w:rsidR="00A11D43">
        <w:noBreakHyphen/>
      </w:r>
      <w:r>
        <w:t>strain curve for this UHMWPE occurred at strains well below 0.</w:t>
      </w:r>
      <w:r w:rsidR="00316ACB">
        <w:t>5 </w:t>
      </w:r>
      <w:r>
        <w:t xml:space="preserve">%. </w:t>
      </w:r>
      <w:r w:rsidR="00316ACB">
        <w:t xml:space="preserve"> </w:t>
      </w:r>
      <w:r>
        <w:t>Therefore, elastic modulus testing was conducted by making six repeated measurements on each specimen at peak strains</w:t>
      </w:r>
      <w:r>
        <w:rPr>
          <w:b/>
          <w:color w:val="000000"/>
          <w:sz w:val="28"/>
        </w:rPr>
        <w:t xml:space="preserve"> </w:t>
      </w:r>
      <w:r>
        <w:t>between 0.</w:t>
      </w:r>
      <w:r w:rsidR="00316ACB">
        <w:t>15 </w:t>
      </w:r>
      <w:r>
        <w:t>% and 0.</w:t>
      </w:r>
      <w:r w:rsidR="00316ACB">
        <w:t>25 </w:t>
      </w:r>
      <w:r>
        <w:t>%.</w:t>
      </w:r>
    </w:p>
    <w:p w:rsidR="003B0827" w:rsidRPr="00E07A36" w:rsidRDefault="003B0827">
      <w:pPr>
        <w:tabs>
          <w:tab w:val="left" w:pos="1440"/>
        </w:tabs>
        <w:jc w:val="both"/>
      </w:pPr>
    </w:p>
    <w:p w:rsidR="003B0827" w:rsidRDefault="003B0827" w:rsidP="00316ACB">
      <w:pPr>
        <w:keepNext/>
        <w:keepLines/>
        <w:tabs>
          <w:tab w:val="left" w:pos="1440"/>
        </w:tabs>
        <w:spacing w:after="120"/>
        <w:jc w:val="both"/>
      </w:pPr>
      <w:r>
        <w:t>The protocol was as follows:</w:t>
      </w:r>
    </w:p>
    <w:p w:rsidR="003B0827" w:rsidRDefault="003B0827" w:rsidP="00316ACB">
      <w:pPr>
        <w:keepNext/>
        <w:keepLines/>
        <w:numPr>
          <w:ilvl w:val="0"/>
          <w:numId w:val="9"/>
        </w:numPr>
        <w:tabs>
          <w:tab w:val="left" w:pos="1440"/>
        </w:tabs>
        <w:jc w:val="both"/>
      </w:pPr>
      <w:r>
        <w:t>Specimen fixed in grips starting at a zero load.</w:t>
      </w:r>
    </w:p>
    <w:p w:rsidR="003B0827" w:rsidRDefault="003B0827" w:rsidP="00316ACB">
      <w:pPr>
        <w:keepNext/>
        <w:keepLines/>
        <w:numPr>
          <w:ilvl w:val="0"/>
          <w:numId w:val="10"/>
        </w:numPr>
        <w:tabs>
          <w:tab w:val="left" w:pos="1440"/>
        </w:tabs>
        <w:jc w:val="both"/>
      </w:pPr>
      <w:r>
        <w:t xml:space="preserve">Crosshead speed set at </w:t>
      </w:r>
      <w:r w:rsidR="00316ACB">
        <w:t>50 </w:t>
      </w:r>
      <w:r>
        <w:t>mm/min.</w:t>
      </w:r>
    </w:p>
    <w:p w:rsidR="003B0827" w:rsidRDefault="003B0827" w:rsidP="00316ACB">
      <w:pPr>
        <w:keepNext/>
        <w:keepLines/>
        <w:numPr>
          <w:ilvl w:val="0"/>
          <w:numId w:val="11"/>
        </w:numPr>
        <w:tabs>
          <w:tab w:val="left" w:pos="1440"/>
        </w:tabs>
        <w:jc w:val="both"/>
      </w:pPr>
      <w:r>
        <w:t xml:space="preserve">Load cell and extensometer specifications as described in </w:t>
      </w:r>
      <w:r w:rsidR="00316ACB">
        <w:t>ASTM D </w:t>
      </w:r>
      <w:r>
        <w:t>638</w:t>
      </w:r>
      <w:r w:rsidR="00A11D43">
        <w:noBreakHyphen/>
      </w:r>
      <w:r>
        <w:t>96, calibrated every 10</w:t>
      </w:r>
      <w:r w:rsidR="00F4725C">
        <w:t> </w:t>
      </w:r>
      <w:r>
        <w:t>tests electronically, both before and after the testing session, with dead weights.</w:t>
      </w:r>
    </w:p>
    <w:p w:rsidR="003B0827" w:rsidRDefault="003B0827">
      <w:pPr>
        <w:numPr>
          <w:ilvl w:val="0"/>
          <w:numId w:val="12"/>
        </w:numPr>
        <w:tabs>
          <w:tab w:val="left" w:pos="1440"/>
        </w:tabs>
        <w:jc w:val="both"/>
      </w:pPr>
      <w:r>
        <w:t>Data collection rate set at maximum for the instrument.</w:t>
      </w:r>
    </w:p>
    <w:p w:rsidR="003B0827" w:rsidRDefault="00E07A36" w:rsidP="00E07A36">
      <w:pPr>
        <w:pStyle w:val="BodyText2"/>
        <w:tabs>
          <w:tab w:val="left" w:pos="1440"/>
        </w:tabs>
      </w:pPr>
      <w:r>
        <w:br w:type="page"/>
      </w:r>
      <w:r w:rsidR="003B0827">
        <w:lastRenderedPageBreak/>
        <w:t>The test procedure was as follows:</w:t>
      </w:r>
    </w:p>
    <w:p w:rsidR="003B0827" w:rsidRPr="00896EF2" w:rsidRDefault="003B0827">
      <w:pPr>
        <w:tabs>
          <w:tab w:val="left" w:pos="1440"/>
        </w:tabs>
        <w:jc w:val="both"/>
        <w:rPr>
          <w:sz w:val="18"/>
          <w:szCs w:val="18"/>
        </w:rPr>
      </w:pPr>
    </w:p>
    <w:p w:rsidR="003B0827" w:rsidRDefault="00316ACB">
      <w:pPr>
        <w:tabs>
          <w:tab w:val="left" w:pos="720"/>
        </w:tabs>
        <w:jc w:val="both"/>
      </w:pPr>
      <w:r>
        <w:t>Step </w:t>
      </w:r>
      <w:r w:rsidR="003B0827">
        <w:t xml:space="preserve">1. </w:t>
      </w:r>
      <w:r w:rsidR="003B0827">
        <w:tab/>
        <w:t xml:space="preserve">Measured specimen thickness and width to </w:t>
      </w:r>
      <w:r>
        <w:t>within </w:t>
      </w:r>
      <w:r>
        <w:sym w:font="Symbol" w:char="F0B1"/>
      </w:r>
      <w:r>
        <w:t> </w:t>
      </w:r>
      <w:r w:rsidR="003B0827">
        <w:t>0.01 mm and recorded values.</w:t>
      </w:r>
    </w:p>
    <w:p w:rsidR="003B0827" w:rsidRDefault="00316ACB">
      <w:pPr>
        <w:tabs>
          <w:tab w:val="left" w:pos="720"/>
        </w:tabs>
        <w:jc w:val="both"/>
      </w:pPr>
      <w:r>
        <w:t>Step </w:t>
      </w:r>
      <w:r w:rsidR="003B0827">
        <w:t xml:space="preserve">2. </w:t>
      </w:r>
      <w:r w:rsidR="003B0827">
        <w:tab/>
        <w:t>Calibrated load cell and extensometer.</w:t>
      </w:r>
    </w:p>
    <w:p w:rsidR="003B0827" w:rsidRDefault="00316ACB">
      <w:pPr>
        <w:tabs>
          <w:tab w:val="left" w:pos="720"/>
        </w:tabs>
        <w:jc w:val="both"/>
      </w:pPr>
      <w:r>
        <w:t>Step </w:t>
      </w:r>
      <w:r w:rsidR="003B0827">
        <w:t xml:space="preserve">3. </w:t>
      </w:r>
      <w:r w:rsidR="003B0827">
        <w:tab/>
        <w:t>Mounted sample and balanced load cell and extensometer in the neutral position.</w:t>
      </w:r>
    </w:p>
    <w:p w:rsidR="003B0827" w:rsidRDefault="00316ACB">
      <w:pPr>
        <w:pStyle w:val="BodyText2"/>
        <w:tabs>
          <w:tab w:val="left" w:pos="720"/>
        </w:tabs>
      </w:pPr>
      <w:r>
        <w:t>Step </w:t>
      </w:r>
      <w:r w:rsidR="003B0827">
        <w:t xml:space="preserve">4. </w:t>
      </w:r>
      <w:r w:rsidR="003B0827">
        <w:tab/>
        <w:t>Loaded sample to 0.3</w:t>
      </w:r>
      <w:r w:rsidR="008F0731">
        <w:t> </w:t>
      </w:r>
      <w:r w:rsidR="003B0827">
        <w:t>% maximum strain while recording stress</w:t>
      </w:r>
      <w:r w:rsidR="00A11D43">
        <w:noBreakHyphen/>
      </w:r>
      <w:r w:rsidR="003B0827">
        <w:t>strain data.</w:t>
      </w:r>
    </w:p>
    <w:p w:rsidR="003B0827" w:rsidRDefault="00316ACB">
      <w:pPr>
        <w:tabs>
          <w:tab w:val="left" w:pos="720"/>
        </w:tabs>
        <w:jc w:val="both"/>
      </w:pPr>
      <w:r>
        <w:t>Step </w:t>
      </w:r>
      <w:r w:rsidR="003B0827">
        <w:t xml:space="preserve">5. </w:t>
      </w:r>
      <w:r w:rsidR="003B0827">
        <w:tab/>
        <w:t>Returned to neutral position and waited (</w:t>
      </w:r>
      <w:r>
        <w:t>3 to </w:t>
      </w:r>
      <w:r w:rsidR="003B0827">
        <w:t>5) min for specimen relaxation.</w:t>
      </w:r>
    </w:p>
    <w:p w:rsidR="003B0827" w:rsidRDefault="00316ACB">
      <w:pPr>
        <w:pStyle w:val="BodyText2"/>
        <w:tabs>
          <w:tab w:val="left" w:pos="720"/>
        </w:tabs>
      </w:pPr>
      <w:r>
        <w:t>Step </w:t>
      </w:r>
      <w:r w:rsidR="003B0827">
        <w:t xml:space="preserve">6. </w:t>
      </w:r>
      <w:r w:rsidR="003B0827">
        <w:tab/>
        <w:t xml:space="preserve">Repeated loading and relaxation (steps </w:t>
      </w:r>
      <w:r>
        <w:t>3 to </w:t>
      </w:r>
      <w:r w:rsidR="003B0827">
        <w:t>5) for a total of six measurements.</w:t>
      </w:r>
    </w:p>
    <w:p w:rsidR="003B0827" w:rsidRDefault="00316ACB">
      <w:pPr>
        <w:pStyle w:val="BodyTextIndent3"/>
        <w:tabs>
          <w:tab w:val="clear" w:pos="630"/>
          <w:tab w:val="left" w:pos="720"/>
        </w:tabs>
        <w:ind w:left="720" w:hanging="720"/>
        <w:rPr>
          <w:b/>
        </w:rPr>
      </w:pPr>
      <w:r>
        <w:t>Step </w:t>
      </w:r>
      <w:r w:rsidR="003B0827">
        <w:t xml:space="preserve">7. </w:t>
      </w:r>
      <w:r w:rsidR="003B0827">
        <w:tab/>
        <w:t>If peak strain did not fall between 0.</w:t>
      </w:r>
      <w:r>
        <w:t>15 </w:t>
      </w:r>
      <w:r w:rsidR="003B0827">
        <w:t>% and 0.</w:t>
      </w:r>
      <w:r>
        <w:t>25 </w:t>
      </w:r>
      <w:r w:rsidR="003B0827">
        <w:t xml:space="preserve">% for any of the measurements, repeated </w:t>
      </w:r>
      <w:r>
        <w:t>steps </w:t>
      </w:r>
      <w:r w:rsidR="003B0827">
        <w:t xml:space="preserve">3 </w:t>
      </w:r>
      <w:r>
        <w:t>through </w:t>
      </w:r>
      <w:r w:rsidR="003B0827">
        <w:t>5 until a total of six measurements fell within this range.</w:t>
      </w:r>
    </w:p>
    <w:p w:rsidR="003B0827" w:rsidRDefault="00316ACB">
      <w:pPr>
        <w:pStyle w:val="BodyTextIndent"/>
        <w:tabs>
          <w:tab w:val="left" w:pos="720"/>
        </w:tabs>
      </w:pPr>
      <w:r>
        <w:t>Step </w:t>
      </w:r>
      <w:r w:rsidR="003B0827">
        <w:t xml:space="preserve">8. </w:t>
      </w:r>
      <w:r w:rsidR="003B0827">
        <w:tab/>
        <w:t>Averaged the Young’s modulus values for the six measurements and recorded average and standard deviation for each specimen.</w:t>
      </w:r>
    </w:p>
    <w:p w:rsidR="003B0827" w:rsidRPr="00316ACB" w:rsidRDefault="003B0827">
      <w:pPr>
        <w:tabs>
          <w:tab w:val="left" w:pos="900"/>
          <w:tab w:val="left" w:pos="1440"/>
        </w:tabs>
        <w:jc w:val="both"/>
      </w:pPr>
    </w:p>
    <w:p w:rsidR="003B0827" w:rsidRDefault="003B0827">
      <w:pPr>
        <w:tabs>
          <w:tab w:val="left" w:pos="1440"/>
        </w:tabs>
        <w:jc w:val="both"/>
      </w:pPr>
      <w:r>
        <w:rPr>
          <w:b/>
        </w:rPr>
        <w:t>Comparison of Modulus at Varying Strains:</w:t>
      </w:r>
      <w:r>
        <w:t xml:space="preserve">  A comparison was made of the modulus values taken at 1</w:t>
      </w:r>
      <w:r w:rsidR="001A15C0">
        <w:t> </w:t>
      </w:r>
      <w:r>
        <w:t>%, 2</w:t>
      </w:r>
      <w:r w:rsidR="001A15C0">
        <w:t> </w:t>
      </w:r>
      <w:r>
        <w:t>%, and 3</w:t>
      </w:r>
      <w:r w:rsidR="00F4725C">
        <w:t> </w:t>
      </w:r>
      <w:r>
        <w:t xml:space="preserve">% strain. </w:t>
      </w:r>
      <w:r w:rsidR="00316ACB">
        <w:t xml:space="preserve"> </w:t>
      </w:r>
      <w:r>
        <w:t>Ten specimens, which exhibited similar mean 0.</w:t>
      </w:r>
      <w:r w:rsidR="00316ACB">
        <w:t>3 </w:t>
      </w:r>
      <w:r>
        <w:t xml:space="preserve">% strain Young’s modulus values, were chosen from the </w:t>
      </w:r>
      <w:r w:rsidR="00316ACB">
        <w:t>110 </w:t>
      </w:r>
      <w:r>
        <w:t>specimens.  These specimens were tested using the same instrument setup, but with a maximum strain limit of 3.</w:t>
      </w:r>
      <w:r w:rsidR="00316ACB">
        <w:t>5 </w:t>
      </w:r>
      <w:r>
        <w:t>%.  One test was run on each specimen and the stress</w:t>
      </w:r>
      <w:r w:rsidR="00A11D43">
        <w:noBreakHyphen/>
      </w:r>
      <w:r>
        <w:t xml:space="preserve">strain curve was analyzed to determine the secant modulus between </w:t>
      </w:r>
      <w:r w:rsidR="00316ACB">
        <w:t>0 </w:t>
      </w:r>
      <w:r>
        <w:t xml:space="preserve">% to </w:t>
      </w:r>
      <w:r w:rsidR="00316ACB">
        <w:t>1 </w:t>
      </w:r>
      <w:r>
        <w:t xml:space="preserve">%, </w:t>
      </w:r>
      <w:r w:rsidR="00316ACB">
        <w:t>0 </w:t>
      </w:r>
      <w:r>
        <w:t xml:space="preserve">% </w:t>
      </w:r>
      <w:r w:rsidR="00316ACB">
        <w:t>to </w:t>
      </w:r>
      <w:r>
        <w:t>2</w:t>
      </w:r>
      <w:r w:rsidR="008F0731">
        <w:t> </w:t>
      </w:r>
      <w:r>
        <w:t xml:space="preserve">%, and </w:t>
      </w:r>
      <w:r w:rsidR="00316ACB">
        <w:t>0 </w:t>
      </w:r>
      <w:r>
        <w:t xml:space="preserve">% </w:t>
      </w:r>
      <w:r w:rsidR="00316ACB">
        <w:t>to </w:t>
      </w:r>
      <w:r>
        <w:t>3</w:t>
      </w:r>
      <w:r w:rsidR="008F0731">
        <w:t> </w:t>
      </w:r>
      <w:r>
        <w:t xml:space="preserve">% strain.  The mean secant modulus and standard deviations are given in </w:t>
      </w:r>
      <w:r w:rsidR="00316ACB">
        <w:t>Table </w:t>
      </w:r>
      <w:r>
        <w:t>3.</w:t>
      </w:r>
    </w:p>
    <w:p w:rsidR="003B0827" w:rsidRDefault="003B0827">
      <w:pPr>
        <w:tabs>
          <w:tab w:val="left" w:pos="1440"/>
        </w:tabs>
        <w:jc w:val="both"/>
      </w:pPr>
    </w:p>
    <w:p w:rsidR="003B0827" w:rsidRDefault="003B0827">
      <w:pPr>
        <w:tabs>
          <w:tab w:val="left" w:pos="1440"/>
        </w:tabs>
        <w:jc w:val="both"/>
      </w:pPr>
      <w:r>
        <w:t xml:space="preserve">The reproducibility of the modulus was consistent; however, the value was highly dependent upon maximum strain limit.  It was determined that, after loading, specimens strained beyond </w:t>
      </w:r>
      <w:r w:rsidR="00316ACB">
        <w:t>1 </w:t>
      </w:r>
      <w:r>
        <w:t xml:space="preserve">% took more than </w:t>
      </w:r>
      <w:r w:rsidR="00316ACB">
        <w:t>20 </w:t>
      </w:r>
      <w:r>
        <w:t>minutes to fully relax to original length.  Therefore, the material was characterized at the lower strain of 0.</w:t>
      </w:r>
      <w:r w:rsidR="00316ACB">
        <w:t>3 </w:t>
      </w:r>
      <w:r>
        <w:t>%, where measurements could be easily replicated without risking permanent deformation.</w:t>
      </w:r>
    </w:p>
    <w:p w:rsidR="003B0827" w:rsidRDefault="003B0827">
      <w:pPr>
        <w:tabs>
          <w:tab w:val="left" w:pos="1440"/>
        </w:tabs>
        <w:jc w:val="both"/>
      </w:pPr>
    </w:p>
    <w:p w:rsidR="003B0827" w:rsidRDefault="003B0827">
      <w:pPr>
        <w:tabs>
          <w:tab w:val="left" w:pos="1440"/>
        </w:tabs>
        <w:jc w:val="both"/>
      </w:pPr>
      <w:r>
        <w:rPr>
          <w:b/>
        </w:rPr>
        <w:t xml:space="preserve">Yield Strength:  </w:t>
      </w:r>
      <w:r>
        <w:t xml:space="preserve">Yield strength, ultimate tensile strength, and elongation were all determined from a single destructive test of each specimen.  </w:t>
      </w:r>
      <w:r w:rsidR="00316ACB">
        <w:t>ASTM D </w:t>
      </w:r>
      <w:r>
        <w:t>638</w:t>
      </w:r>
      <w:r w:rsidR="00A11D43">
        <w:noBreakHyphen/>
      </w:r>
      <w:r>
        <w:t>96 does not define the manner for determining the yield point, the point when yield occurs at a lower load than the ultimate strength.  The load</w:t>
      </w:r>
      <w:r w:rsidR="00A11D43">
        <w:noBreakHyphen/>
      </w:r>
      <w:r>
        <w:t>deflection curve for UHMWPE specimens has a characteristic near</w:t>
      </w:r>
      <w:r w:rsidR="00A11D43">
        <w:noBreakHyphen/>
      </w:r>
      <w:r>
        <w:t>linear region at low strain followed by a peak value where yield occurs.  The load then decreases for a short strain period before continuing to increase to the break load.  Since every specimen exhibited a characteristic maximum load at yield, the yield point was determined as the highest zero</w:t>
      </w:r>
      <w:r w:rsidR="00A11D43">
        <w:noBreakHyphen/>
      </w:r>
      <w:r>
        <w:t>slope point on the load deflection curve by least</w:t>
      </w:r>
      <w:r w:rsidR="00A11D43">
        <w:noBreakHyphen/>
      </w:r>
      <w:r>
        <w:t>sum regression of between</w:t>
      </w:r>
      <w:r w:rsidR="00A11D43">
        <w:noBreakHyphen/>
      </w:r>
      <w:r>
        <w:t>point slopes using a minimum of five consecutive points along the curve.</w:t>
      </w:r>
    </w:p>
    <w:p w:rsidR="003B0827" w:rsidRDefault="003B0827">
      <w:pPr>
        <w:tabs>
          <w:tab w:val="left" w:pos="1440"/>
        </w:tabs>
        <w:jc w:val="both"/>
      </w:pPr>
    </w:p>
    <w:p w:rsidR="003B0827" w:rsidRDefault="003B0827">
      <w:pPr>
        <w:tabs>
          <w:tab w:val="left" w:pos="1440"/>
        </w:tabs>
        <w:jc w:val="both"/>
      </w:pPr>
      <w:r>
        <w:t>The test setup was as follows:</w:t>
      </w:r>
    </w:p>
    <w:p w:rsidR="003B0827" w:rsidRPr="00316ACB" w:rsidRDefault="003B0827">
      <w:pPr>
        <w:tabs>
          <w:tab w:val="left" w:pos="1440"/>
        </w:tabs>
        <w:jc w:val="both"/>
      </w:pPr>
    </w:p>
    <w:p w:rsidR="003B0827" w:rsidRDefault="003B0827">
      <w:pPr>
        <w:numPr>
          <w:ilvl w:val="0"/>
          <w:numId w:val="13"/>
        </w:numPr>
        <w:tabs>
          <w:tab w:val="left" w:pos="1440"/>
        </w:tabs>
        <w:jc w:val="both"/>
      </w:pPr>
      <w:r>
        <w:t>Specimen fixed in grips starting at a zero load.</w:t>
      </w:r>
    </w:p>
    <w:p w:rsidR="003B0827" w:rsidRDefault="003B0827">
      <w:pPr>
        <w:numPr>
          <w:ilvl w:val="0"/>
          <w:numId w:val="14"/>
        </w:numPr>
        <w:tabs>
          <w:tab w:val="left" w:pos="1440"/>
        </w:tabs>
        <w:jc w:val="both"/>
      </w:pPr>
      <w:r>
        <w:t xml:space="preserve">Crosshead speed set at </w:t>
      </w:r>
      <w:r w:rsidR="00316ACB">
        <w:t>50 </w:t>
      </w:r>
      <w:r>
        <w:t>mm/min.</w:t>
      </w:r>
    </w:p>
    <w:p w:rsidR="003B0827" w:rsidRDefault="003B0827">
      <w:pPr>
        <w:numPr>
          <w:ilvl w:val="0"/>
          <w:numId w:val="15"/>
        </w:numPr>
        <w:tabs>
          <w:tab w:val="left" w:pos="1440"/>
        </w:tabs>
        <w:jc w:val="both"/>
      </w:pPr>
      <w:r>
        <w:t xml:space="preserve">Load cell specifications as described in </w:t>
      </w:r>
      <w:r w:rsidR="00316ACB">
        <w:t>ASTM D </w:t>
      </w:r>
      <w:r>
        <w:t>638</w:t>
      </w:r>
      <w:r w:rsidR="00A11D43">
        <w:noBreakHyphen/>
      </w:r>
      <w:r>
        <w:t xml:space="preserve">96, electronically calibrated every </w:t>
      </w:r>
      <w:r w:rsidR="00316ACB">
        <w:t>10 </w:t>
      </w:r>
      <w:r>
        <w:t>tests, dead weight calibration before and after each testing session.</w:t>
      </w:r>
    </w:p>
    <w:p w:rsidR="003B0827" w:rsidRDefault="003B0827">
      <w:pPr>
        <w:numPr>
          <w:ilvl w:val="0"/>
          <w:numId w:val="16"/>
        </w:numPr>
        <w:tabs>
          <w:tab w:val="left" w:pos="1440"/>
        </w:tabs>
        <w:jc w:val="both"/>
      </w:pPr>
      <w:r>
        <w:t xml:space="preserve">Data collection rate set at a minimum of </w:t>
      </w:r>
      <w:r w:rsidR="00316ACB">
        <w:t>10 </w:t>
      </w:r>
      <w:r>
        <w:t>points per second.</w:t>
      </w:r>
    </w:p>
    <w:p w:rsidR="003B0827" w:rsidRDefault="003B0827">
      <w:pPr>
        <w:numPr>
          <w:ilvl w:val="0"/>
          <w:numId w:val="17"/>
        </w:numPr>
        <w:tabs>
          <w:tab w:val="left" w:pos="1440"/>
        </w:tabs>
        <w:jc w:val="both"/>
      </w:pPr>
      <w:r>
        <w:t>No extensometer was used for this test.</w:t>
      </w:r>
    </w:p>
    <w:p w:rsidR="003B0827" w:rsidRDefault="003B0827">
      <w:pPr>
        <w:tabs>
          <w:tab w:val="left" w:pos="1440"/>
        </w:tabs>
        <w:jc w:val="both"/>
      </w:pPr>
    </w:p>
    <w:p w:rsidR="003B0827" w:rsidRDefault="003B0827">
      <w:pPr>
        <w:tabs>
          <w:tab w:val="left" w:pos="1440"/>
        </w:tabs>
        <w:jc w:val="both"/>
      </w:pPr>
      <w:r>
        <w:t>The test procedure was as follows:</w:t>
      </w:r>
    </w:p>
    <w:p w:rsidR="003B0827" w:rsidRDefault="003B0827">
      <w:pPr>
        <w:tabs>
          <w:tab w:val="left" w:pos="1440"/>
        </w:tabs>
        <w:jc w:val="both"/>
      </w:pPr>
    </w:p>
    <w:p w:rsidR="003B0827" w:rsidRDefault="003B0827">
      <w:pPr>
        <w:tabs>
          <w:tab w:val="left" w:pos="720"/>
          <w:tab w:val="left" w:pos="1440"/>
        </w:tabs>
        <w:jc w:val="both"/>
      </w:pPr>
      <w:r>
        <w:t>Step</w:t>
      </w:r>
      <w:r w:rsidR="003A1CE6">
        <w:t> </w:t>
      </w:r>
      <w:r>
        <w:t>1.</w:t>
      </w:r>
      <w:r>
        <w:tab/>
        <w:t xml:space="preserve">Measured specimen thickness and width to </w:t>
      </w:r>
      <w:r w:rsidR="00316ACB">
        <w:t>within </w:t>
      </w:r>
      <w:r w:rsidR="00316ACB">
        <w:sym w:font="Symbol" w:char="F0B1"/>
      </w:r>
      <w:r w:rsidR="00316ACB">
        <w:t> </w:t>
      </w:r>
      <w:r>
        <w:t>0.01</w:t>
      </w:r>
      <w:r w:rsidR="008F0731">
        <w:t> </w:t>
      </w:r>
      <w:r>
        <w:t>mm and recorded values.</w:t>
      </w:r>
    </w:p>
    <w:p w:rsidR="003B0827" w:rsidRDefault="003B0827">
      <w:pPr>
        <w:tabs>
          <w:tab w:val="left" w:pos="720"/>
          <w:tab w:val="left" w:pos="1440"/>
        </w:tabs>
        <w:jc w:val="both"/>
      </w:pPr>
      <w:r>
        <w:t>Step</w:t>
      </w:r>
      <w:r w:rsidR="003A1CE6">
        <w:t> </w:t>
      </w:r>
      <w:r>
        <w:t>2.</w:t>
      </w:r>
      <w:r>
        <w:tab/>
        <w:t>Calibrated load cell.</w:t>
      </w:r>
    </w:p>
    <w:p w:rsidR="003B0827" w:rsidRDefault="003B0827">
      <w:pPr>
        <w:tabs>
          <w:tab w:val="left" w:pos="720"/>
          <w:tab w:val="left" w:pos="1440"/>
        </w:tabs>
        <w:jc w:val="both"/>
      </w:pPr>
      <w:r>
        <w:t>Step</w:t>
      </w:r>
      <w:r w:rsidR="003A1CE6">
        <w:t> </w:t>
      </w:r>
      <w:r>
        <w:t>3.</w:t>
      </w:r>
      <w:r>
        <w:tab/>
        <w:t>Mounted sample and balanced load cell in the neutral position.</w:t>
      </w:r>
    </w:p>
    <w:p w:rsidR="003B0827" w:rsidRDefault="003B0827">
      <w:pPr>
        <w:tabs>
          <w:tab w:val="left" w:pos="720"/>
          <w:tab w:val="left" w:pos="1440"/>
        </w:tabs>
        <w:jc w:val="both"/>
      </w:pPr>
      <w:r>
        <w:t>Step</w:t>
      </w:r>
      <w:r w:rsidR="003A1CE6">
        <w:t> </w:t>
      </w:r>
      <w:r>
        <w:t>4.</w:t>
      </w:r>
      <w:r>
        <w:tab/>
        <w:t>Marked gauge length and set up video camera as described in elongation methods.</w:t>
      </w:r>
    </w:p>
    <w:p w:rsidR="003B0827" w:rsidRDefault="003B0827">
      <w:pPr>
        <w:tabs>
          <w:tab w:val="left" w:pos="720"/>
          <w:tab w:val="left" w:pos="1440"/>
        </w:tabs>
        <w:jc w:val="both"/>
      </w:pPr>
      <w:r>
        <w:t>Step</w:t>
      </w:r>
      <w:r w:rsidR="003A1CE6">
        <w:t> </w:t>
      </w:r>
      <w:r>
        <w:t>5.</w:t>
      </w:r>
      <w:r>
        <w:tab/>
        <w:t>Loaded sample until failure and collected load</w:t>
      </w:r>
      <w:r w:rsidR="00A11D43">
        <w:noBreakHyphen/>
      </w:r>
      <w:r>
        <w:t>deflection data.</w:t>
      </w:r>
    </w:p>
    <w:p w:rsidR="003B0827" w:rsidRDefault="003B0827">
      <w:pPr>
        <w:pStyle w:val="BodyTextIndent2"/>
        <w:tabs>
          <w:tab w:val="clear" w:pos="360"/>
          <w:tab w:val="left" w:pos="720"/>
        </w:tabs>
        <w:ind w:left="720" w:hanging="720"/>
        <w:rPr>
          <w:spacing w:val="2"/>
        </w:rPr>
      </w:pPr>
      <w:r>
        <w:rPr>
          <w:spacing w:val="2"/>
        </w:rPr>
        <w:t>Step</w:t>
      </w:r>
      <w:r w:rsidR="003A1CE6">
        <w:rPr>
          <w:spacing w:val="2"/>
        </w:rPr>
        <w:t> </w:t>
      </w:r>
      <w:r>
        <w:rPr>
          <w:spacing w:val="2"/>
        </w:rPr>
        <w:t>6.</w:t>
      </w:r>
      <w:r>
        <w:rPr>
          <w:spacing w:val="2"/>
        </w:rPr>
        <w:tab/>
        <w:t>Calculated zero</w:t>
      </w:r>
      <w:r w:rsidR="00A11D43">
        <w:rPr>
          <w:spacing w:val="2"/>
        </w:rPr>
        <w:noBreakHyphen/>
      </w:r>
      <w:r>
        <w:rPr>
          <w:spacing w:val="2"/>
        </w:rPr>
        <w:t>slope yield stress by dividing the load determined at the maximum zero</w:t>
      </w:r>
      <w:r w:rsidR="00A11D43">
        <w:rPr>
          <w:spacing w:val="2"/>
        </w:rPr>
        <w:noBreakHyphen/>
      </w:r>
      <w:r>
        <w:rPr>
          <w:spacing w:val="2"/>
        </w:rPr>
        <w:t>slope point of the load</w:t>
      </w:r>
      <w:r w:rsidR="00A11D43">
        <w:rPr>
          <w:spacing w:val="2"/>
        </w:rPr>
        <w:noBreakHyphen/>
      </w:r>
      <w:r>
        <w:rPr>
          <w:spacing w:val="2"/>
        </w:rPr>
        <w:t>deflection curve by the original cross sectional area of the specimen.</w:t>
      </w:r>
    </w:p>
    <w:p w:rsidR="003B0827" w:rsidRDefault="003B0827">
      <w:pPr>
        <w:tabs>
          <w:tab w:val="left" w:pos="1440"/>
        </w:tabs>
        <w:jc w:val="both"/>
      </w:pPr>
    </w:p>
    <w:p w:rsidR="003B0827" w:rsidRDefault="003B0827">
      <w:pPr>
        <w:tabs>
          <w:tab w:val="left" w:pos="1440"/>
        </w:tabs>
        <w:jc w:val="both"/>
      </w:pPr>
      <w:r>
        <w:rPr>
          <w:b/>
        </w:rPr>
        <w:t xml:space="preserve">Ultimate Tensile Strength:  </w:t>
      </w:r>
      <w:r>
        <w:t>Ultimate tensile strength was calculated as the load measured at failure divided by the original cross sectional area of the specimen.  Specimens that released from the grip prior to failure were omitted from the calculated means.  It was also observed that more than half of the specimens failed were outside of the gauge length.</w:t>
      </w:r>
    </w:p>
    <w:p w:rsidR="00316ACB" w:rsidRPr="00316ACB" w:rsidRDefault="00316ACB">
      <w:pPr>
        <w:tabs>
          <w:tab w:val="left" w:pos="1440"/>
        </w:tabs>
        <w:jc w:val="both"/>
      </w:pPr>
    </w:p>
    <w:p w:rsidR="003B0827" w:rsidRDefault="003B0827">
      <w:pPr>
        <w:tabs>
          <w:tab w:val="left" w:pos="1440"/>
        </w:tabs>
        <w:jc w:val="both"/>
      </w:pPr>
      <w:r>
        <w:rPr>
          <w:b/>
        </w:rPr>
        <w:t xml:space="preserve">Elongation:  </w:t>
      </w:r>
      <w:r>
        <w:t xml:space="preserve">Elongation was measured by video taping the specimen during testing and tracking the change in distance between the gauge marks.  Specimens were marked by masking the </w:t>
      </w:r>
      <w:r w:rsidR="00CC5C49">
        <w:t>25 </w:t>
      </w:r>
      <w:r>
        <w:t>mm gauge portion on the face of the specimen with Teflon</w:t>
      </w:r>
      <w:r>
        <w:rPr>
          <w:vertAlign w:val="superscript"/>
        </w:rPr>
        <w:t>TM</w:t>
      </w:r>
      <w:r>
        <w:t xml:space="preserve"> tape.  Red paint was then used to mark a thin line against the edge of the tape.  The tape was removed and the specimen mounted for testing.  It was important to mark the specimen just before testing and </w:t>
      </w:r>
      <w:r>
        <w:lastRenderedPageBreak/>
        <w:t xml:space="preserve">not allow the paint to completely dry.  If the paint was allowed to dry, it deformed with the specimen and would peel off during testing.  A </w:t>
      </w:r>
      <w:r w:rsidR="00CC5C49">
        <w:t>1 </w:t>
      </w:r>
      <w:r>
        <w:t xml:space="preserve">m measure was fixed immediately behind the specimen and a video camera was positioned where it could clearly image both the gauge marks and the </w:t>
      </w:r>
      <w:r w:rsidR="00CC5C49">
        <w:t>1 </w:t>
      </w:r>
      <w:r>
        <w:t>mm divisions of the measure.  The camera was operated during testing to failure and the tape reviewed in slow motion or frame</w:t>
      </w:r>
      <w:r w:rsidR="00A11D43">
        <w:noBreakHyphen/>
      </w:r>
      <w:r>
        <w:t>by</w:t>
      </w:r>
      <w:r w:rsidR="00A11D43">
        <w:noBreakHyphen/>
      </w:r>
      <w:r>
        <w:t xml:space="preserve">frame to determine the total distance between gauge marks immediately prior to failure.  Elongation was </w:t>
      </w:r>
      <w:r>
        <w:rPr>
          <w:color w:val="000000"/>
        </w:rPr>
        <w:t>calculated dividing the distance at failure by the original gauge length and multiplying the result by 100</w:t>
      </w:r>
      <w:r>
        <w:t xml:space="preserve">.  Specimens that released from the grips prior to failure were omitted from the data set. </w:t>
      </w:r>
    </w:p>
    <w:p w:rsidR="003B0827" w:rsidRDefault="003B0827">
      <w:pPr>
        <w:tabs>
          <w:tab w:val="left" w:pos="1440"/>
        </w:tabs>
        <w:jc w:val="both"/>
        <w:rPr>
          <w:b/>
          <w:sz w:val="16"/>
        </w:rPr>
      </w:pPr>
    </w:p>
    <w:p w:rsidR="003B0827" w:rsidRDefault="003B0827">
      <w:pPr>
        <w:tabs>
          <w:tab w:val="left" w:pos="1440"/>
        </w:tabs>
        <w:jc w:val="both"/>
        <w:rPr>
          <w:snapToGrid w:val="0"/>
        </w:rPr>
      </w:pPr>
      <w:r>
        <w:rPr>
          <w:b/>
        </w:rPr>
        <w:t xml:space="preserve">Statistical Analysis:  </w:t>
      </w:r>
      <w:r>
        <w:rPr>
          <w:snapToGrid w:val="0"/>
        </w:rPr>
        <w:t>The largest differences in properties were found at the outer edges of the test bars, specimens</w:t>
      </w:r>
      <w:r w:rsidR="003953A8">
        <w:rPr>
          <w:snapToGrid w:val="0"/>
        </w:rPr>
        <w:t> </w:t>
      </w:r>
      <w:r>
        <w:rPr>
          <w:snapToGrid w:val="0"/>
        </w:rPr>
        <w:t xml:space="preserve">1 </w:t>
      </w:r>
      <w:r w:rsidR="00CC5C49">
        <w:rPr>
          <w:snapToGrid w:val="0"/>
        </w:rPr>
        <w:t>and </w:t>
      </w:r>
      <w:r>
        <w:rPr>
          <w:snapToGrid w:val="0"/>
        </w:rPr>
        <w:t>10 in Figure</w:t>
      </w:r>
      <w:r w:rsidR="008F0731">
        <w:rPr>
          <w:snapToGrid w:val="0"/>
        </w:rPr>
        <w:t> </w:t>
      </w:r>
      <w:r>
        <w:rPr>
          <w:snapToGrid w:val="0"/>
        </w:rPr>
        <w:t xml:space="preserve">1.  The </w:t>
      </w:r>
      <w:r w:rsidR="00182A90">
        <w:rPr>
          <w:snapToGrid w:val="0"/>
        </w:rPr>
        <w:t>reference value</w:t>
      </w:r>
      <w:r>
        <w:rPr>
          <w:snapToGrid w:val="0"/>
        </w:rPr>
        <w:t xml:space="preserve"> region, therefore, is limited to the region that was evaluated by testing of specimens at </w:t>
      </w:r>
      <w:r w:rsidR="00CC5C49">
        <w:rPr>
          <w:snapToGrid w:val="0"/>
        </w:rPr>
        <w:t>positions </w:t>
      </w:r>
      <w:r>
        <w:rPr>
          <w:snapToGrid w:val="0"/>
        </w:rPr>
        <w:t xml:space="preserve">2 </w:t>
      </w:r>
      <w:r w:rsidR="00CC5C49">
        <w:rPr>
          <w:snapToGrid w:val="0"/>
        </w:rPr>
        <w:t>through </w:t>
      </w:r>
      <w:r>
        <w:rPr>
          <w:snapToGrid w:val="0"/>
        </w:rPr>
        <w:t xml:space="preserve">9; this excludes the outside </w:t>
      </w:r>
      <w:r w:rsidR="00CC5C49">
        <w:rPr>
          <w:snapToGrid w:val="0"/>
        </w:rPr>
        <w:t>1 </w:t>
      </w:r>
      <w:r>
        <w:rPr>
          <w:snapToGrid w:val="0"/>
        </w:rPr>
        <w:t xml:space="preserve">cm of the bar’s diameter.  Small differences were noted </w:t>
      </w:r>
      <w:r>
        <w:rPr>
          <w:snapToGrid w:val="0"/>
          <w:color w:val="000000"/>
        </w:rPr>
        <w:t xml:space="preserve">for results among the test bars for </w:t>
      </w:r>
      <w:r w:rsidR="00CC5C49">
        <w:rPr>
          <w:snapToGrid w:val="0"/>
          <w:color w:val="000000"/>
        </w:rPr>
        <w:t>positions </w:t>
      </w:r>
      <w:r>
        <w:rPr>
          <w:snapToGrid w:val="0"/>
          <w:color w:val="000000"/>
        </w:rPr>
        <w:t xml:space="preserve">2 </w:t>
      </w:r>
      <w:r w:rsidR="00CC5C49">
        <w:rPr>
          <w:snapToGrid w:val="0"/>
          <w:color w:val="000000"/>
        </w:rPr>
        <w:t>through </w:t>
      </w:r>
      <w:r>
        <w:rPr>
          <w:snapToGrid w:val="0"/>
          <w:color w:val="000000"/>
        </w:rPr>
        <w:t>9</w:t>
      </w:r>
      <w:r>
        <w:rPr>
          <w:snapToGrid w:val="0"/>
        </w:rPr>
        <w:t xml:space="preserve">.  For each property, no significant differences were noted between test specimens within a bar.  Because of the positional differences, the uncertainty is computed and reported as the standard deviation of a single future predicted value at any single position chosen at random from the lot.  </w:t>
      </w:r>
      <w:r>
        <w:rPr>
          <w:snapToGrid w:val="0"/>
          <w:color w:val="000000"/>
        </w:rPr>
        <w:t>In addition to the uncertainty reported here, t</w:t>
      </w:r>
      <w:r>
        <w:rPr>
          <w:snapToGrid w:val="0"/>
        </w:rPr>
        <w:t xml:space="preserve">he uncertainty of </w:t>
      </w:r>
      <w:r>
        <w:rPr>
          <w:snapToGrid w:val="0"/>
          <w:color w:val="000000"/>
        </w:rPr>
        <w:t xml:space="preserve">the user's </w:t>
      </w:r>
      <w:r>
        <w:rPr>
          <w:snapToGrid w:val="0"/>
        </w:rPr>
        <w:t xml:space="preserve">measurement </w:t>
      </w:r>
      <w:r>
        <w:rPr>
          <w:snapToGrid w:val="0"/>
          <w:color w:val="000000"/>
        </w:rPr>
        <w:t xml:space="preserve">should </w:t>
      </w:r>
      <w:r>
        <w:rPr>
          <w:snapToGrid w:val="0"/>
        </w:rPr>
        <w:t>take into account the precision of the user'</w:t>
      </w:r>
      <w:r>
        <w:rPr>
          <w:snapToGrid w:val="0"/>
          <w:color w:val="000000"/>
        </w:rPr>
        <w:t>s</w:t>
      </w:r>
      <w:r>
        <w:rPr>
          <w:snapToGrid w:val="0"/>
        </w:rPr>
        <w:t xml:space="preserve"> measurement process</w:t>
      </w:r>
      <w:r>
        <w:rPr>
          <w:snapToGrid w:val="0"/>
          <w:color w:val="000000"/>
        </w:rPr>
        <w:t>, which is not included in this calculation.</w:t>
      </w:r>
      <w:r>
        <w:rPr>
          <w:snapToGrid w:val="0"/>
        </w:rPr>
        <w:t xml:space="preserve">  The equation for uncertainty </w:t>
      </w:r>
      <w:r>
        <w:rPr>
          <w:snapToGrid w:val="0"/>
          <w:color w:val="000000"/>
        </w:rPr>
        <w:t xml:space="preserve">of the </w:t>
      </w:r>
      <w:r w:rsidR="00182A90">
        <w:rPr>
          <w:snapToGrid w:val="0"/>
          <w:color w:val="000000"/>
        </w:rPr>
        <w:t>reference</w:t>
      </w:r>
      <w:r>
        <w:rPr>
          <w:snapToGrid w:val="0"/>
        </w:rPr>
        <w:t xml:space="preserve"> value</w:t>
      </w:r>
      <w:r>
        <w:rPr>
          <w:snapToGrid w:val="0"/>
          <w:color w:val="000000"/>
        </w:rPr>
        <w:t>s</w:t>
      </w:r>
      <w:r>
        <w:rPr>
          <w:snapToGrid w:val="0"/>
        </w:rPr>
        <w:t xml:space="preserve"> is</w:t>
      </w:r>
    </w:p>
    <w:p w:rsidR="003B0827" w:rsidRDefault="003B0827">
      <w:pPr>
        <w:tabs>
          <w:tab w:val="left" w:pos="1440"/>
        </w:tabs>
        <w:jc w:val="both"/>
        <w:rPr>
          <w:snapToGrid w:val="0"/>
          <w:sz w:val="16"/>
        </w:rPr>
      </w:pPr>
    </w:p>
    <w:p w:rsidR="003B0827" w:rsidRDefault="003B0827">
      <w:pPr>
        <w:tabs>
          <w:tab w:val="left" w:pos="1440"/>
        </w:tabs>
        <w:jc w:val="center"/>
        <w:rPr>
          <w:snapToGrid w:val="0"/>
        </w:rPr>
      </w:pPr>
      <w:r w:rsidRPr="005950D1">
        <w:rPr>
          <w:snapToGrid w:val="0"/>
          <w:position w:val="-12"/>
        </w:rPr>
        <w:object w:dxaOrig="1960" w:dyaOrig="420">
          <v:shape id="_x0000_i1026" type="#_x0000_t75" style="width:97.5pt;height:20.5pt" o:ole="" fillcolor="window">
            <v:imagedata r:id="rId10" o:title=""/>
          </v:shape>
          <o:OLEObject Type="Embed" ProgID="Equation.3" ShapeID="_x0000_i1026" DrawAspect="Content" ObjectID="_1401013917" r:id="rId11"/>
        </w:object>
      </w:r>
    </w:p>
    <w:p w:rsidR="003B0827" w:rsidRDefault="003B0827">
      <w:pPr>
        <w:rPr>
          <w:snapToGrid w:val="0"/>
          <w:color w:val="000000"/>
          <w:sz w:val="16"/>
        </w:rPr>
      </w:pPr>
    </w:p>
    <w:p w:rsidR="003B0827" w:rsidRDefault="003B0827">
      <w:pPr>
        <w:jc w:val="both"/>
        <w:rPr>
          <w:snapToGrid w:val="0"/>
          <w:color w:val="000000"/>
        </w:rPr>
      </w:pPr>
      <w:r>
        <w:rPr>
          <w:snapToGrid w:val="0"/>
          <w:color w:val="000000"/>
        </w:rPr>
        <w:t xml:space="preserve">where </w:t>
      </w:r>
      <w:r w:rsidRPr="00CC5C49">
        <w:rPr>
          <w:i/>
          <w:snapToGrid w:val="0"/>
          <w:color w:val="000000"/>
        </w:rPr>
        <w:t>s</w:t>
      </w:r>
      <w:r w:rsidRPr="00CC5C49">
        <w:rPr>
          <w:snapToGrid w:val="0"/>
          <w:color w:val="000000"/>
          <w:vertAlign w:val="superscript"/>
        </w:rPr>
        <w:t>2</w:t>
      </w:r>
      <w:r w:rsidRPr="00CC5C49">
        <w:rPr>
          <w:i/>
          <w:snapToGrid w:val="0"/>
          <w:color w:val="000000"/>
          <w:vertAlign w:val="subscript"/>
        </w:rPr>
        <w:t>between</w:t>
      </w:r>
      <w:r>
        <w:rPr>
          <w:i/>
          <w:snapToGrid w:val="0"/>
          <w:color w:val="000000"/>
        </w:rPr>
        <w:t xml:space="preserve"> </w:t>
      </w:r>
      <w:r>
        <w:rPr>
          <w:snapToGrid w:val="0"/>
          <w:color w:val="000000"/>
        </w:rPr>
        <w:t xml:space="preserve">is the variance that accounts for differences among positions on a single RM unit and </w:t>
      </w:r>
      <w:r w:rsidRPr="00CC5C49">
        <w:rPr>
          <w:i/>
          <w:snapToGrid w:val="0"/>
          <w:color w:val="000000"/>
        </w:rPr>
        <w:t>s</w:t>
      </w:r>
      <w:r w:rsidRPr="00CC5C49">
        <w:rPr>
          <w:snapToGrid w:val="0"/>
          <w:color w:val="000000"/>
          <w:vertAlign w:val="superscript"/>
        </w:rPr>
        <w:t>2</w:t>
      </w:r>
      <w:r w:rsidRPr="00CC5C49">
        <w:rPr>
          <w:i/>
          <w:snapToGrid w:val="0"/>
          <w:color w:val="000000"/>
          <w:vertAlign w:val="subscript"/>
        </w:rPr>
        <w:t>mean</w:t>
      </w:r>
      <w:r>
        <w:rPr>
          <w:snapToGrid w:val="0"/>
          <w:color w:val="000000"/>
        </w:rPr>
        <w:t xml:space="preserve"> is the variance of the reported value as calculated from measurements on </w:t>
      </w:r>
      <w:r w:rsidR="00CC5C49">
        <w:rPr>
          <w:snapToGrid w:val="0"/>
          <w:color w:val="000000"/>
        </w:rPr>
        <w:t>J </w:t>
      </w:r>
      <w:r>
        <w:rPr>
          <w:snapToGrid w:val="0"/>
          <w:color w:val="000000"/>
        </w:rPr>
        <w:t>(</w:t>
      </w:r>
      <w:r w:rsidR="00CC5C49">
        <w:rPr>
          <w:snapToGrid w:val="0"/>
          <w:color w:val="000000"/>
        </w:rPr>
        <w:t>J = </w:t>
      </w:r>
      <w:r>
        <w:rPr>
          <w:snapToGrid w:val="0"/>
          <w:color w:val="000000"/>
        </w:rPr>
        <w:t xml:space="preserve">11) bars at each of eight central positions.  There were </w:t>
      </w:r>
      <w:r w:rsidR="00CC5C49">
        <w:rPr>
          <w:snapToGrid w:val="0"/>
          <w:color w:val="000000"/>
        </w:rPr>
        <w:t>11 </w:t>
      </w:r>
      <w:r>
        <w:rPr>
          <w:snapToGrid w:val="0"/>
          <w:color w:val="000000"/>
        </w:rPr>
        <w:t xml:space="preserve">bars for the study, but because of missing data for some of the specimen positions, the number of bars, J, for each position and property of interest was sometimes fewer </w:t>
      </w:r>
      <w:r w:rsidR="00CC5C49">
        <w:rPr>
          <w:snapToGrid w:val="0"/>
          <w:color w:val="000000"/>
        </w:rPr>
        <w:t>than </w:t>
      </w:r>
      <w:r>
        <w:rPr>
          <w:snapToGrid w:val="0"/>
          <w:color w:val="000000"/>
        </w:rPr>
        <w:t xml:space="preserve">11, but it was never fewer </w:t>
      </w:r>
      <w:r w:rsidR="00CC5C49">
        <w:rPr>
          <w:snapToGrid w:val="0"/>
          <w:color w:val="000000"/>
        </w:rPr>
        <w:t>than </w:t>
      </w:r>
      <w:r>
        <w:rPr>
          <w:snapToGrid w:val="0"/>
          <w:color w:val="000000"/>
        </w:rPr>
        <w:t>7.</w:t>
      </w:r>
    </w:p>
    <w:p w:rsidR="003B0827" w:rsidRDefault="003B0827">
      <w:pPr>
        <w:jc w:val="both"/>
        <w:rPr>
          <w:snapToGrid w:val="0"/>
          <w:color w:val="000000"/>
          <w:sz w:val="16"/>
        </w:rPr>
      </w:pPr>
    </w:p>
    <w:p w:rsidR="003B0827" w:rsidRDefault="00CC5C49">
      <w:pPr>
        <w:pStyle w:val="Heading3"/>
        <w:rPr>
          <w:b w:val="0"/>
        </w:rPr>
      </w:pPr>
      <w:r>
        <w:rPr>
          <w:b w:val="0"/>
        </w:rPr>
        <w:t>Table </w:t>
      </w:r>
      <w:r w:rsidR="003B0827">
        <w:rPr>
          <w:b w:val="0"/>
        </w:rPr>
        <w:t xml:space="preserve">1.  Reference Values and Uncertainties for Selected Properties of </w:t>
      </w:r>
      <w:r>
        <w:rPr>
          <w:b w:val="0"/>
        </w:rPr>
        <w:t>RM </w:t>
      </w:r>
      <w:r w:rsidR="003B0827">
        <w:rPr>
          <w:b w:val="0"/>
        </w:rPr>
        <w:t>8456</w:t>
      </w:r>
    </w:p>
    <w:p w:rsidR="003B0827" w:rsidRDefault="003B0827">
      <w:pPr>
        <w:tabs>
          <w:tab w:val="left" w:pos="1440"/>
        </w:tabs>
        <w:jc w:val="center"/>
        <w:rPr>
          <w:b/>
          <w:sz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80"/>
        <w:gridCol w:w="1064"/>
        <w:gridCol w:w="1051"/>
        <w:gridCol w:w="1051"/>
        <w:gridCol w:w="650"/>
      </w:tblGrid>
      <w:tr w:rsidR="00CC5C49" w:rsidTr="00FA20C5">
        <w:trPr>
          <w:trHeight w:val="432"/>
          <w:jc w:val="center"/>
        </w:trPr>
        <w:tc>
          <w:tcPr>
            <w:tcW w:w="2480" w:type="dxa"/>
          </w:tcPr>
          <w:p w:rsidR="00CC5C49" w:rsidRDefault="00CC5C49" w:rsidP="00CC5C49">
            <w:pPr>
              <w:pStyle w:val="Header"/>
              <w:tabs>
                <w:tab w:val="clear" w:pos="4320"/>
                <w:tab w:val="clear" w:pos="8640"/>
                <w:tab w:val="left" w:pos="1074"/>
              </w:tabs>
              <w:jc w:val="center"/>
            </w:pPr>
            <w:r>
              <w:t>Property</w:t>
            </w:r>
          </w:p>
        </w:tc>
        <w:tc>
          <w:tcPr>
            <w:tcW w:w="1064" w:type="dxa"/>
          </w:tcPr>
          <w:p w:rsidR="00CC5C49" w:rsidRDefault="00CC5C49" w:rsidP="00CC5C49">
            <w:pPr>
              <w:pStyle w:val="Header"/>
              <w:tabs>
                <w:tab w:val="clear" w:pos="4320"/>
                <w:tab w:val="clear" w:pos="8640"/>
                <w:tab w:val="left" w:pos="1890"/>
                <w:tab w:val="left" w:pos="4140"/>
                <w:tab w:val="left" w:pos="5400"/>
                <w:tab w:val="left" w:pos="6210"/>
                <w:tab w:val="left" w:pos="7020"/>
              </w:tabs>
              <w:jc w:val="center"/>
            </w:pPr>
            <w:r>
              <w:t>Mean</w:t>
            </w:r>
          </w:p>
        </w:tc>
        <w:tc>
          <w:tcPr>
            <w:tcW w:w="1051" w:type="dxa"/>
          </w:tcPr>
          <w:p w:rsidR="00CC5C49" w:rsidRDefault="00CC5C49" w:rsidP="00CC5C49">
            <w:pPr>
              <w:pStyle w:val="Header"/>
              <w:tabs>
                <w:tab w:val="clear" w:pos="4320"/>
                <w:tab w:val="clear" w:pos="8640"/>
                <w:tab w:val="left" w:pos="1890"/>
                <w:tab w:val="left" w:pos="4140"/>
                <w:tab w:val="left" w:pos="5400"/>
                <w:tab w:val="left" w:pos="6210"/>
                <w:tab w:val="left" w:pos="7020"/>
              </w:tabs>
              <w:jc w:val="center"/>
            </w:pPr>
            <w:r>
              <w:rPr>
                <w:i/>
              </w:rPr>
              <w:t>u</w:t>
            </w:r>
            <w:r>
              <w:rPr>
                <w:iCs/>
                <w:vertAlign w:val="subscript"/>
              </w:rPr>
              <w:t>c</w:t>
            </w:r>
          </w:p>
        </w:tc>
        <w:tc>
          <w:tcPr>
            <w:tcW w:w="1051" w:type="dxa"/>
          </w:tcPr>
          <w:p w:rsidR="00CC5C49" w:rsidRDefault="00CC5C49" w:rsidP="003A1CE6">
            <w:pPr>
              <w:pStyle w:val="Header"/>
              <w:tabs>
                <w:tab w:val="clear" w:pos="4320"/>
                <w:tab w:val="clear" w:pos="8640"/>
                <w:tab w:val="left" w:pos="1890"/>
                <w:tab w:val="left" w:pos="4140"/>
                <w:tab w:val="left" w:pos="5400"/>
                <w:tab w:val="left" w:pos="6210"/>
                <w:tab w:val="left" w:pos="7020"/>
              </w:tabs>
              <w:jc w:val="center"/>
            </w:pPr>
            <w:r>
              <w:rPr>
                <w:i/>
              </w:rPr>
              <w:t>U</w:t>
            </w:r>
            <w:r w:rsidR="004E54B3" w:rsidRPr="004E54B3">
              <w:rPr>
                <w:i/>
                <w:vertAlign w:val="superscript"/>
              </w:rPr>
              <w:t>(</w:t>
            </w:r>
            <w:r>
              <w:rPr>
                <w:vertAlign w:val="superscript"/>
              </w:rPr>
              <w:t>a</w:t>
            </w:r>
            <w:r w:rsidR="003A1CE6">
              <w:rPr>
                <w:vertAlign w:val="superscript"/>
              </w:rPr>
              <w:t>)</w:t>
            </w:r>
          </w:p>
        </w:tc>
        <w:tc>
          <w:tcPr>
            <w:tcW w:w="0" w:type="auto"/>
          </w:tcPr>
          <w:p w:rsidR="00CC5C49" w:rsidRDefault="00CC5C49" w:rsidP="00CC5C49">
            <w:pPr>
              <w:pStyle w:val="Header"/>
              <w:tabs>
                <w:tab w:val="clear" w:pos="4320"/>
                <w:tab w:val="clear" w:pos="8640"/>
                <w:tab w:val="left" w:pos="1890"/>
                <w:tab w:val="left" w:pos="4140"/>
                <w:tab w:val="left" w:pos="5400"/>
                <w:tab w:val="left" w:pos="6210"/>
                <w:tab w:val="left" w:pos="7020"/>
              </w:tabs>
              <w:jc w:val="center"/>
            </w:pPr>
            <w:r>
              <w:t>Units</w:t>
            </w:r>
          </w:p>
        </w:tc>
      </w:tr>
      <w:tr w:rsidR="00CC5C49" w:rsidTr="00FA20C5">
        <w:trPr>
          <w:trHeight w:val="288"/>
          <w:jc w:val="center"/>
        </w:trPr>
        <w:tc>
          <w:tcPr>
            <w:tcW w:w="2480" w:type="dxa"/>
          </w:tcPr>
          <w:p w:rsidR="00CC5C49" w:rsidRDefault="00CC5C49">
            <w:pPr>
              <w:pStyle w:val="Header"/>
              <w:tabs>
                <w:tab w:val="clear" w:pos="4320"/>
                <w:tab w:val="clear" w:pos="8640"/>
                <w:tab w:val="left" w:pos="1890"/>
                <w:tab w:val="left" w:pos="4140"/>
                <w:tab w:val="left" w:pos="5400"/>
                <w:tab w:val="left" w:pos="6210"/>
                <w:tab w:val="left" w:pos="7020"/>
              </w:tabs>
              <w:jc w:val="both"/>
            </w:pPr>
            <w:r>
              <w:t>Young’s Modulus</w:t>
            </w:r>
          </w:p>
        </w:tc>
        <w:tc>
          <w:tcPr>
            <w:tcW w:w="1064" w:type="dxa"/>
          </w:tcPr>
          <w:p w:rsidR="00CC5C49" w:rsidRDefault="00CC5C49" w:rsidP="00CC5C49">
            <w:pPr>
              <w:pStyle w:val="Header"/>
              <w:tabs>
                <w:tab w:val="clear" w:pos="4320"/>
                <w:tab w:val="clear" w:pos="8640"/>
                <w:tab w:val="decimal" w:pos="515"/>
                <w:tab w:val="left" w:pos="1890"/>
                <w:tab w:val="left" w:pos="4140"/>
                <w:tab w:val="left" w:pos="5400"/>
                <w:tab w:val="left" w:pos="6210"/>
                <w:tab w:val="left" w:pos="7020"/>
              </w:tabs>
            </w:pPr>
            <w:r>
              <w:tab/>
              <w:t>1258</w:t>
            </w:r>
          </w:p>
        </w:tc>
        <w:tc>
          <w:tcPr>
            <w:tcW w:w="1051" w:type="dxa"/>
          </w:tcPr>
          <w:p w:rsidR="00CC5C49" w:rsidRDefault="00CC5C49" w:rsidP="00CC5C49">
            <w:pPr>
              <w:pStyle w:val="Header"/>
              <w:tabs>
                <w:tab w:val="clear" w:pos="4320"/>
                <w:tab w:val="clear" w:pos="8640"/>
                <w:tab w:val="decimal" w:pos="351"/>
                <w:tab w:val="left" w:pos="1890"/>
                <w:tab w:val="left" w:pos="4140"/>
                <w:tab w:val="left" w:pos="5400"/>
                <w:tab w:val="left" w:pos="6210"/>
                <w:tab w:val="left" w:pos="7020"/>
              </w:tabs>
            </w:pPr>
            <w:r>
              <w:tab/>
              <w:t>22</w:t>
            </w:r>
          </w:p>
        </w:tc>
        <w:tc>
          <w:tcPr>
            <w:tcW w:w="1051" w:type="dxa"/>
          </w:tcPr>
          <w:p w:rsidR="00CC5C49" w:rsidRDefault="00CC5C49" w:rsidP="00CC5C49">
            <w:pPr>
              <w:pStyle w:val="Header"/>
              <w:tabs>
                <w:tab w:val="clear" w:pos="4320"/>
                <w:tab w:val="clear" w:pos="8640"/>
                <w:tab w:val="decimal" w:pos="335"/>
                <w:tab w:val="left" w:pos="1890"/>
                <w:tab w:val="left" w:pos="4140"/>
                <w:tab w:val="left" w:pos="5400"/>
                <w:tab w:val="left" w:pos="6210"/>
                <w:tab w:val="left" w:pos="7020"/>
              </w:tabs>
            </w:pPr>
            <w:r>
              <w:tab/>
              <w:t>44</w:t>
            </w:r>
          </w:p>
        </w:tc>
        <w:tc>
          <w:tcPr>
            <w:tcW w:w="0" w:type="auto"/>
          </w:tcPr>
          <w:p w:rsidR="00CC5C49" w:rsidRDefault="00CC5C49" w:rsidP="00CC5C49">
            <w:pPr>
              <w:pStyle w:val="Header"/>
              <w:tabs>
                <w:tab w:val="clear" w:pos="4320"/>
                <w:tab w:val="clear" w:pos="8640"/>
                <w:tab w:val="left" w:pos="1890"/>
                <w:tab w:val="left" w:pos="4140"/>
                <w:tab w:val="left" w:pos="5400"/>
                <w:tab w:val="left" w:pos="6210"/>
                <w:tab w:val="left" w:pos="7020"/>
              </w:tabs>
              <w:jc w:val="center"/>
            </w:pPr>
            <w:r>
              <w:t>MPa</w:t>
            </w:r>
          </w:p>
        </w:tc>
      </w:tr>
      <w:tr w:rsidR="00CC5C49" w:rsidTr="00FA20C5">
        <w:trPr>
          <w:trHeight w:val="288"/>
          <w:jc w:val="center"/>
        </w:trPr>
        <w:tc>
          <w:tcPr>
            <w:tcW w:w="2480" w:type="dxa"/>
          </w:tcPr>
          <w:p w:rsidR="00CC5C49" w:rsidRDefault="00CC5C49">
            <w:pPr>
              <w:pStyle w:val="Header"/>
              <w:tabs>
                <w:tab w:val="clear" w:pos="4320"/>
                <w:tab w:val="clear" w:pos="8640"/>
                <w:tab w:val="left" w:pos="1890"/>
                <w:tab w:val="left" w:pos="4140"/>
                <w:tab w:val="left" w:pos="5400"/>
                <w:tab w:val="left" w:pos="6210"/>
                <w:tab w:val="left" w:pos="7020"/>
              </w:tabs>
              <w:jc w:val="both"/>
            </w:pPr>
            <w:r>
              <w:t>Yield Strength</w:t>
            </w:r>
          </w:p>
        </w:tc>
        <w:tc>
          <w:tcPr>
            <w:tcW w:w="1064" w:type="dxa"/>
          </w:tcPr>
          <w:p w:rsidR="00CC5C49" w:rsidRDefault="00CC5C49" w:rsidP="00CC5C49">
            <w:pPr>
              <w:pStyle w:val="Header"/>
              <w:tabs>
                <w:tab w:val="clear" w:pos="4320"/>
                <w:tab w:val="clear" w:pos="8640"/>
                <w:tab w:val="decimal" w:pos="515"/>
                <w:tab w:val="left" w:pos="1890"/>
                <w:tab w:val="left" w:pos="4140"/>
                <w:tab w:val="left" w:pos="5400"/>
                <w:tab w:val="left" w:pos="6210"/>
                <w:tab w:val="left" w:pos="7020"/>
              </w:tabs>
            </w:pPr>
            <w:r>
              <w:tab/>
              <w:t>23.56</w:t>
            </w:r>
          </w:p>
        </w:tc>
        <w:tc>
          <w:tcPr>
            <w:tcW w:w="1051" w:type="dxa"/>
          </w:tcPr>
          <w:p w:rsidR="00CC5C49" w:rsidRDefault="00CC5C49" w:rsidP="00CC5C49">
            <w:pPr>
              <w:pStyle w:val="Header"/>
              <w:tabs>
                <w:tab w:val="clear" w:pos="4320"/>
                <w:tab w:val="clear" w:pos="8640"/>
                <w:tab w:val="decimal" w:pos="351"/>
                <w:tab w:val="left" w:pos="1890"/>
                <w:tab w:val="left" w:pos="4140"/>
                <w:tab w:val="left" w:pos="5400"/>
                <w:tab w:val="left" w:pos="6210"/>
                <w:tab w:val="left" w:pos="7020"/>
              </w:tabs>
            </w:pPr>
            <w:r>
              <w:tab/>
              <w:t>0.33</w:t>
            </w:r>
          </w:p>
        </w:tc>
        <w:tc>
          <w:tcPr>
            <w:tcW w:w="1051" w:type="dxa"/>
          </w:tcPr>
          <w:p w:rsidR="00CC5C49" w:rsidRDefault="00CC5C49" w:rsidP="00CC5C49">
            <w:pPr>
              <w:pStyle w:val="Header"/>
              <w:tabs>
                <w:tab w:val="clear" w:pos="4320"/>
                <w:tab w:val="clear" w:pos="8640"/>
                <w:tab w:val="decimal" w:pos="335"/>
                <w:tab w:val="left" w:pos="1890"/>
                <w:tab w:val="left" w:pos="4140"/>
                <w:tab w:val="left" w:pos="5400"/>
                <w:tab w:val="left" w:pos="6210"/>
                <w:tab w:val="left" w:pos="7020"/>
              </w:tabs>
            </w:pPr>
            <w:r>
              <w:tab/>
              <w:t>0.66</w:t>
            </w:r>
          </w:p>
        </w:tc>
        <w:tc>
          <w:tcPr>
            <w:tcW w:w="0" w:type="auto"/>
          </w:tcPr>
          <w:p w:rsidR="00CC5C49" w:rsidRDefault="00CC5C49" w:rsidP="00CC5C49">
            <w:pPr>
              <w:pStyle w:val="Header"/>
              <w:tabs>
                <w:tab w:val="clear" w:pos="4320"/>
                <w:tab w:val="clear" w:pos="8640"/>
                <w:tab w:val="left" w:pos="1890"/>
                <w:tab w:val="left" w:pos="4140"/>
                <w:tab w:val="left" w:pos="5400"/>
                <w:tab w:val="left" w:pos="6210"/>
                <w:tab w:val="left" w:pos="7020"/>
              </w:tabs>
              <w:jc w:val="center"/>
            </w:pPr>
            <w:r>
              <w:t>MPa</w:t>
            </w:r>
          </w:p>
        </w:tc>
      </w:tr>
      <w:tr w:rsidR="00CC5C49" w:rsidTr="00FA20C5">
        <w:trPr>
          <w:trHeight w:val="288"/>
          <w:jc w:val="center"/>
        </w:trPr>
        <w:tc>
          <w:tcPr>
            <w:tcW w:w="2480" w:type="dxa"/>
          </w:tcPr>
          <w:p w:rsidR="00CC5C49" w:rsidRDefault="00CC5C49">
            <w:pPr>
              <w:pStyle w:val="Header"/>
              <w:tabs>
                <w:tab w:val="clear" w:pos="4320"/>
                <w:tab w:val="clear" w:pos="8640"/>
                <w:tab w:val="left" w:pos="1890"/>
                <w:tab w:val="left" w:pos="4140"/>
                <w:tab w:val="left" w:pos="5400"/>
                <w:tab w:val="left" w:pos="6210"/>
                <w:tab w:val="left" w:pos="7020"/>
              </w:tabs>
              <w:jc w:val="both"/>
            </w:pPr>
            <w:r>
              <w:t>Ultimate Tensile Strength</w:t>
            </w:r>
          </w:p>
        </w:tc>
        <w:tc>
          <w:tcPr>
            <w:tcW w:w="1064" w:type="dxa"/>
          </w:tcPr>
          <w:p w:rsidR="00CC5C49" w:rsidRDefault="00CC5C49" w:rsidP="00CC5C49">
            <w:pPr>
              <w:pStyle w:val="Header"/>
              <w:tabs>
                <w:tab w:val="clear" w:pos="4320"/>
                <w:tab w:val="clear" w:pos="8640"/>
                <w:tab w:val="decimal" w:pos="515"/>
                <w:tab w:val="left" w:pos="1890"/>
                <w:tab w:val="left" w:pos="4140"/>
                <w:tab w:val="left" w:pos="5400"/>
                <w:tab w:val="left" w:pos="6210"/>
                <w:tab w:val="left" w:pos="7020"/>
              </w:tabs>
            </w:pPr>
            <w:r>
              <w:tab/>
              <w:t>45.8</w:t>
            </w:r>
          </w:p>
        </w:tc>
        <w:tc>
          <w:tcPr>
            <w:tcW w:w="1051" w:type="dxa"/>
          </w:tcPr>
          <w:p w:rsidR="00CC5C49" w:rsidRDefault="00CC5C49" w:rsidP="00CC5C49">
            <w:pPr>
              <w:pStyle w:val="Header"/>
              <w:tabs>
                <w:tab w:val="clear" w:pos="4320"/>
                <w:tab w:val="clear" w:pos="8640"/>
                <w:tab w:val="decimal" w:pos="351"/>
                <w:tab w:val="left" w:pos="1890"/>
                <w:tab w:val="left" w:pos="4140"/>
                <w:tab w:val="left" w:pos="5400"/>
                <w:tab w:val="left" w:pos="6210"/>
                <w:tab w:val="left" w:pos="7020"/>
              </w:tabs>
            </w:pPr>
            <w:r>
              <w:tab/>
              <w:t>3.0</w:t>
            </w:r>
          </w:p>
        </w:tc>
        <w:tc>
          <w:tcPr>
            <w:tcW w:w="1051" w:type="dxa"/>
          </w:tcPr>
          <w:p w:rsidR="00CC5C49" w:rsidRDefault="00CC5C49" w:rsidP="00CC5C49">
            <w:pPr>
              <w:pStyle w:val="Header"/>
              <w:tabs>
                <w:tab w:val="clear" w:pos="4320"/>
                <w:tab w:val="clear" w:pos="8640"/>
                <w:tab w:val="decimal" w:pos="335"/>
                <w:tab w:val="left" w:pos="1890"/>
                <w:tab w:val="left" w:pos="4140"/>
                <w:tab w:val="left" w:pos="5400"/>
                <w:tab w:val="left" w:pos="6210"/>
                <w:tab w:val="left" w:pos="7020"/>
              </w:tabs>
            </w:pPr>
            <w:r>
              <w:tab/>
              <w:t>6.0</w:t>
            </w:r>
          </w:p>
        </w:tc>
        <w:tc>
          <w:tcPr>
            <w:tcW w:w="0" w:type="auto"/>
          </w:tcPr>
          <w:p w:rsidR="00CC5C49" w:rsidRDefault="00CC5C49" w:rsidP="00CC5C49">
            <w:pPr>
              <w:pStyle w:val="Header"/>
              <w:tabs>
                <w:tab w:val="clear" w:pos="4320"/>
                <w:tab w:val="clear" w:pos="8640"/>
                <w:tab w:val="left" w:pos="1890"/>
                <w:tab w:val="left" w:pos="4140"/>
                <w:tab w:val="left" w:pos="5400"/>
                <w:tab w:val="left" w:pos="6210"/>
                <w:tab w:val="left" w:pos="7020"/>
              </w:tabs>
              <w:jc w:val="center"/>
            </w:pPr>
            <w:r>
              <w:t>Mpa</w:t>
            </w:r>
          </w:p>
        </w:tc>
      </w:tr>
      <w:tr w:rsidR="00CC5C49" w:rsidTr="00FA20C5">
        <w:trPr>
          <w:trHeight w:val="288"/>
          <w:jc w:val="center"/>
        </w:trPr>
        <w:tc>
          <w:tcPr>
            <w:tcW w:w="2480" w:type="dxa"/>
          </w:tcPr>
          <w:p w:rsidR="00CC5C49" w:rsidRDefault="00CC5C49">
            <w:pPr>
              <w:pStyle w:val="Header"/>
              <w:tabs>
                <w:tab w:val="clear" w:pos="4320"/>
                <w:tab w:val="clear" w:pos="8640"/>
                <w:tab w:val="left" w:pos="1890"/>
                <w:tab w:val="left" w:pos="4140"/>
                <w:tab w:val="left" w:pos="5400"/>
                <w:tab w:val="left" w:pos="6210"/>
                <w:tab w:val="left" w:pos="7020"/>
              </w:tabs>
              <w:jc w:val="both"/>
            </w:pPr>
            <w:r>
              <w:t>Elongation</w:t>
            </w:r>
          </w:p>
        </w:tc>
        <w:tc>
          <w:tcPr>
            <w:tcW w:w="1064" w:type="dxa"/>
          </w:tcPr>
          <w:p w:rsidR="00CC5C49" w:rsidRDefault="00CC5C49" w:rsidP="00CC5C49">
            <w:pPr>
              <w:pStyle w:val="Header"/>
              <w:tabs>
                <w:tab w:val="clear" w:pos="4320"/>
                <w:tab w:val="clear" w:pos="8640"/>
                <w:tab w:val="decimal" w:pos="515"/>
                <w:tab w:val="left" w:pos="1890"/>
                <w:tab w:val="left" w:pos="4140"/>
                <w:tab w:val="left" w:pos="5400"/>
                <w:tab w:val="left" w:pos="6210"/>
                <w:tab w:val="left" w:pos="7020"/>
              </w:tabs>
            </w:pPr>
            <w:r>
              <w:tab/>
              <w:t>460</w:t>
            </w:r>
          </w:p>
        </w:tc>
        <w:tc>
          <w:tcPr>
            <w:tcW w:w="1051" w:type="dxa"/>
          </w:tcPr>
          <w:p w:rsidR="00CC5C49" w:rsidRDefault="00CC5C49" w:rsidP="00CC5C49">
            <w:pPr>
              <w:pStyle w:val="Header"/>
              <w:tabs>
                <w:tab w:val="clear" w:pos="4320"/>
                <w:tab w:val="clear" w:pos="8640"/>
                <w:tab w:val="decimal" w:pos="351"/>
                <w:tab w:val="left" w:pos="1890"/>
                <w:tab w:val="left" w:pos="4140"/>
                <w:tab w:val="left" w:pos="5400"/>
                <w:tab w:val="left" w:pos="6210"/>
                <w:tab w:val="left" w:pos="7020"/>
              </w:tabs>
            </w:pPr>
            <w:r>
              <w:tab/>
              <w:t>20</w:t>
            </w:r>
          </w:p>
        </w:tc>
        <w:tc>
          <w:tcPr>
            <w:tcW w:w="1051" w:type="dxa"/>
          </w:tcPr>
          <w:p w:rsidR="00CC5C49" w:rsidRDefault="00CC5C49" w:rsidP="00CC5C49">
            <w:pPr>
              <w:pStyle w:val="Header"/>
              <w:tabs>
                <w:tab w:val="clear" w:pos="4320"/>
                <w:tab w:val="clear" w:pos="8640"/>
                <w:tab w:val="decimal" w:pos="335"/>
                <w:tab w:val="left" w:pos="1890"/>
                <w:tab w:val="left" w:pos="4140"/>
                <w:tab w:val="left" w:pos="5400"/>
                <w:tab w:val="left" w:pos="6210"/>
                <w:tab w:val="left" w:pos="7020"/>
              </w:tabs>
            </w:pPr>
            <w:r>
              <w:tab/>
              <w:t>40</w:t>
            </w:r>
          </w:p>
        </w:tc>
        <w:tc>
          <w:tcPr>
            <w:tcW w:w="0" w:type="auto"/>
          </w:tcPr>
          <w:p w:rsidR="00CC5C49" w:rsidRDefault="00CC5C49" w:rsidP="00CC5C49">
            <w:pPr>
              <w:pStyle w:val="Header"/>
              <w:tabs>
                <w:tab w:val="clear" w:pos="4320"/>
                <w:tab w:val="clear" w:pos="8640"/>
                <w:tab w:val="left" w:pos="1890"/>
                <w:tab w:val="left" w:pos="4140"/>
                <w:tab w:val="left" w:pos="5400"/>
                <w:tab w:val="left" w:pos="6210"/>
                <w:tab w:val="left" w:pos="7020"/>
              </w:tabs>
              <w:jc w:val="center"/>
            </w:pPr>
            <w:r>
              <w:t>%</w:t>
            </w:r>
          </w:p>
        </w:tc>
      </w:tr>
    </w:tbl>
    <w:p w:rsidR="003B0827" w:rsidRPr="00FA20C5" w:rsidRDefault="003A1CE6" w:rsidP="00705232">
      <w:pPr>
        <w:spacing w:before="60"/>
        <w:jc w:val="both"/>
        <w:rPr>
          <w:snapToGrid w:val="0"/>
          <w:color w:val="000000"/>
          <w:sz w:val="18"/>
          <w:szCs w:val="18"/>
        </w:rPr>
      </w:pPr>
      <w:r>
        <w:rPr>
          <w:snapToGrid w:val="0"/>
          <w:color w:val="000000"/>
          <w:sz w:val="18"/>
          <w:szCs w:val="18"/>
          <w:vertAlign w:val="superscript"/>
        </w:rPr>
        <w:t>(</w:t>
      </w:r>
      <w:r w:rsidR="003B0827" w:rsidRPr="00FA20C5">
        <w:rPr>
          <w:snapToGrid w:val="0"/>
          <w:color w:val="000000"/>
          <w:sz w:val="18"/>
          <w:szCs w:val="18"/>
          <w:vertAlign w:val="superscript"/>
        </w:rPr>
        <w:t>a</w:t>
      </w:r>
      <w:r>
        <w:rPr>
          <w:snapToGrid w:val="0"/>
          <w:color w:val="000000"/>
          <w:sz w:val="18"/>
          <w:szCs w:val="18"/>
          <w:vertAlign w:val="superscript"/>
        </w:rPr>
        <w:t>)</w:t>
      </w:r>
      <w:r w:rsidR="003B0827" w:rsidRPr="00FA20C5">
        <w:rPr>
          <w:snapToGrid w:val="0"/>
          <w:color w:val="000000"/>
          <w:sz w:val="18"/>
          <w:szCs w:val="18"/>
        </w:rPr>
        <w:t xml:space="preserve">The expanded uncertainty is computed as </w:t>
      </w:r>
      <w:r w:rsidR="00FA20C5" w:rsidRPr="00FA20C5">
        <w:rPr>
          <w:i/>
          <w:snapToGrid w:val="0"/>
          <w:color w:val="000000"/>
          <w:sz w:val="18"/>
          <w:szCs w:val="18"/>
        </w:rPr>
        <w:t>U</w:t>
      </w:r>
      <w:r w:rsidR="00FA20C5">
        <w:rPr>
          <w:snapToGrid w:val="0"/>
          <w:color w:val="000000"/>
          <w:sz w:val="18"/>
          <w:szCs w:val="18"/>
        </w:rPr>
        <w:t> </w:t>
      </w:r>
      <w:r w:rsidR="00FA20C5" w:rsidRPr="00FA20C5">
        <w:rPr>
          <w:snapToGrid w:val="0"/>
          <w:color w:val="000000"/>
          <w:sz w:val="18"/>
          <w:szCs w:val="18"/>
        </w:rPr>
        <w:t>=</w:t>
      </w:r>
      <w:r w:rsidR="00FA20C5">
        <w:rPr>
          <w:snapToGrid w:val="0"/>
          <w:color w:val="000000"/>
          <w:sz w:val="18"/>
          <w:szCs w:val="18"/>
        </w:rPr>
        <w:t> </w:t>
      </w:r>
      <w:r w:rsidR="003B0827" w:rsidRPr="00FA20C5">
        <w:rPr>
          <w:snapToGrid w:val="0"/>
          <w:color w:val="000000"/>
          <w:sz w:val="18"/>
          <w:szCs w:val="18"/>
        </w:rPr>
        <w:t>2</w:t>
      </w:r>
      <w:r w:rsidR="003B0827" w:rsidRPr="00FA20C5">
        <w:rPr>
          <w:i/>
          <w:snapToGrid w:val="0"/>
          <w:color w:val="000000"/>
          <w:sz w:val="18"/>
          <w:szCs w:val="18"/>
        </w:rPr>
        <w:t>u</w:t>
      </w:r>
      <w:r w:rsidR="003B0827" w:rsidRPr="00FA20C5">
        <w:rPr>
          <w:iCs/>
          <w:snapToGrid w:val="0"/>
          <w:color w:val="000000"/>
          <w:sz w:val="18"/>
          <w:szCs w:val="18"/>
          <w:vertAlign w:val="subscript"/>
        </w:rPr>
        <w:t>c</w:t>
      </w:r>
      <w:r w:rsidR="003B0827" w:rsidRPr="00FA20C5">
        <w:rPr>
          <w:i/>
          <w:snapToGrid w:val="0"/>
          <w:color w:val="000000"/>
          <w:sz w:val="18"/>
          <w:szCs w:val="18"/>
        </w:rPr>
        <w:t xml:space="preserve"> </w:t>
      </w:r>
      <w:r w:rsidR="003B0827" w:rsidRPr="00FA20C5">
        <w:rPr>
          <w:snapToGrid w:val="0"/>
          <w:color w:val="000000"/>
          <w:sz w:val="18"/>
          <w:szCs w:val="18"/>
        </w:rPr>
        <w:t xml:space="preserve">to approximate a </w:t>
      </w:r>
      <w:r w:rsidR="00FA20C5" w:rsidRPr="00FA20C5">
        <w:rPr>
          <w:snapToGrid w:val="0"/>
          <w:color w:val="000000"/>
          <w:sz w:val="18"/>
          <w:szCs w:val="18"/>
        </w:rPr>
        <w:t>95</w:t>
      </w:r>
      <w:r w:rsidR="00FA20C5">
        <w:rPr>
          <w:snapToGrid w:val="0"/>
          <w:color w:val="000000"/>
          <w:sz w:val="18"/>
          <w:szCs w:val="18"/>
        </w:rPr>
        <w:t> </w:t>
      </w:r>
      <w:r w:rsidR="003B0827" w:rsidRPr="00FA20C5">
        <w:rPr>
          <w:snapToGrid w:val="0"/>
          <w:color w:val="000000"/>
          <w:sz w:val="18"/>
          <w:szCs w:val="18"/>
        </w:rPr>
        <w:t xml:space="preserve">% confidence </w:t>
      </w:r>
      <w:r w:rsidR="00FA20C5" w:rsidRPr="00FA20C5">
        <w:rPr>
          <w:snapToGrid w:val="0"/>
          <w:color w:val="000000"/>
          <w:sz w:val="18"/>
          <w:szCs w:val="18"/>
        </w:rPr>
        <w:t>interval</w:t>
      </w:r>
      <w:r w:rsidR="00FA20C5">
        <w:rPr>
          <w:snapToGrid w:val="0"/>
          <w:color w:val="000000"/>
          <w:sz w:val="18"/>
          <w:szCs w:val="18"/>
        </w:rPr>
        <w:t> </w:t>
      </w:r>
      <w:r w:rsidR="003B0827" w:rsidRPr="00FA20C5">
        <w:rPr>
          <w:snapToGrid w:val="0"/>
          <w:color w:val="000000"/>
          <w:sz w:val="18"/>
          <w:szCs w:val="18"/>
        </w:rPr>
        <w:t>[2].</w:t>
      </w:r>
    </w:p>
    <w:p w:rsidR="00705232" w:rsidRPr="00705232" w:rsidRDefault="00705232" w:rsidP="00FA20C5">
      <w:pPr>
        <w:jc w:val="center"/>
        <w:rPr>
          <w:snapToGrid w:val="0"/>
          <w:color w:val="000000"/>
        </w:rPr>
      </w:pPr>
    </w:p>
    <w:p w:rsidR="00705232" w:rsidRPr="00705232" w:rsidRDefault="00705232" w:rsidP="00FA20C5">
      <w:pPr>
        <w:jc w:val="center"/>
        <w:rPr>
          <w:snapToGrid w:val="0"/>
          <w:color w:val="000000"/>
        </w:rPr>
      </w:pPr>
    </w:p>
    <w:p w:rsidR="003B0827" w:rsidRDefault="00012C98" w:rsidP="00FA20C5">
      <w:pPr>
        <w:jc w:val="center"/>
      </w:pPr>
      <w:r>
        <w:t>Table </w:t>
      </w:r>
      <w:r w:rsidR="003B0827">
        <w:t xml:space="preserve">2.  Information Composition Values for </w:t>
      </w:r>
      <w:r>
        <w:t>RM </w:t>
      </w:r>
      <w:r w:rsidR="003B0827">
        <w:t>8456</w:t>
      </w:r>
    </w:p>
    <w:p w:rsidR="003B0827" w:rsidRDefault="003B0827">
      <w:pPr>
        <w:jc w:val="both"/>
        <w:rPr>
          <w:sz w:val="16"/>
        </w:rPr>
      </w:pPr>
    </w:p>
    <w:p w:rsidR="003B0827" w:rsidRDefault="003B0827">
      <w:pPr>
        <w:pStyle w:val="BodyTextIndent"/>
        <w:ind w:left="990" w:hanging="990"/>
      </w:pPr>
      <w:r>
        <w:t>Material:</w:t>
      </w:r>
      <w:r>
        <w:tab/>
        <w:t xml:space="preserve">TIVAR </w:t>
      </w:r>
      <w:r w:rsidR="00705232">
        <w:t>1000 </w:t>
      </w:r>
      <w:r>
        <w:t>Premium Grade UHMWPE</w:t>
      </w:r>
    </w:p>
    <w:p w:rsidR="003B0827" w:rsidRDefault="003B0827">
      <w:pPr>
        <w:ind w:left="990" w:hanging="900"/>
        <w:jc w:val="both"/>
      </w:pPr>
      <w:r>
        <w:tab/>
        <w:t xml:space="preserve">Poly Hi Solidur, Inc. </w:t>
      </w:r>
      <w:proofErr w:type="spellStart"/>
      <w:r>
        <w:t>MediTECH</w:t>
      </w:r>
      <w:proofErr w:type="spellEnd"/>
      <w:r>
        <w:t xml:space="preserve"> Division Production Code</w:t>
      </w:r>
      <w:r w:rsidR="008F0731">
        <w:t> </w:t>
      </w:r>
      <w:r>
        <w:t>PG9981</w:t>
      </w:r>
    </w:p>
    <w:p w:rsidR="003B0827" w:rsidRDefault="003B0827">
      <w:pPr>
        <w:ind w:left="990" w:hanging="900"/>
        <w:jc w:val="both"/>
      </w:pPr>
      <w:r>
        <w:tab/>
        <w:t xml:space="preserve">Virgin UHMWPE Raw Material </w:t>
      </w:r>
      <w:r w:rsidR="00705232">
        <w:t>Lot </w:t>
      </w:r>
      <w:r>
        <w:t>No</w:t>
      </w:r>
      <w:r w:rsidR="00705232">
        <w:t>. </w:t>
      </w:r>
      <w:r>
        <w:t xml:space="preserve">332945 </w:t>
      </w:r>
    </w:p>
    <w:p w:rsidR="003B0827" w:rsidRDefault="003B0827">
      <w:pPr>
        <w:ind w:left="990"/>
        <w:jc w:val="both"/>
      </w:pPr>
      <w:r>
        <w:t xml:space="preserve">Source Identified as </w:t>
      </w:r>
      <w:r w:rsidR="00705232">
        <w:t>TICONA GUR </w:t>
      </w:r>
      <w:r>
        <w:t>1050</w:t>
      </w:r>
    </w:p>
    <w:p w:rsidR="003B0827" w:rsidRDefault="003B0827">
      <w:pPr>
        <w:ind w:left="990" w:hanging="900"/>
        <w:jc w:val="both"/>
        <w:rPr>
          <w:sz w:val="16"/>
        </w:rPr>
      </w:pPr>
    </w:p>
    <w:p w:rsidR="003B0827" w:rsidRDefault="003B0827">
      <w:pPr>
        <w:ind w:left="990" w:hanging="990"/>
        <w:jc w:val="both"/>
      </w:pPr>
      <w:r>
        <w:t xml:space="preserve">Total trace element concentration:  </w:t>
      </w:r>
      <w:r w:rsidR="00012C98">
        <w:t>46 </w:t>
      </w:r>
      <w:r>
        <w:t>mg/kg</w:t>
      </w:r>
    </w:p>
    <w:p w:rsidR="003B0827" w:rsidRDefault="003B0827">
      <w:pPr>
        <w:ind w:left="990" w:hanging="900"/>
        <w:jc w:val="both"/>
      </w:pPr>
      <w:r>
        <w:tab/>
        <w:t>Aluminum</w:t>
      </w:r>
      <w:r>
        <w:tab/>
      </w:r>
      <w:r w:rsidR="00012C98">
        <w:t>7 </w:t>
      </w:r>
      <w:r>
        <w:t>mg/kg</w:t>
      </w:r>
      <w:r>
        <w:tab/>
      </w:r>
      <w:r>
        <w:tab/>
        <w:t>Chlorine</w:t>
      </w:r>
      <w:r>
        <w:tab/>
      </w:r>
      <w:r>
        <w:tab/>
        <w:t>20</w:t>
      </w:r>
      <w:r w:rsidR="00012C98">
        <w:t> </w:t>
      </w:r>
      <w:r>
        <w:t>mg/kg</w:t>
      </w:r>
    </w:p>
    <w:p w:rsidR="003B0827" w:rsidRDefault="003B0827">
      <w:pPr>
        <w:ind w:left="990" w:hanging="900"/>
        <w:jc w:val="both"/>
      </w:pPr>
      <w:r>
        <w:tab/>
        <w:t>Calcium</w:t>
      </w:r>
      <w:r>
        <w:tab/>
      </w:r>
      <w:r w:rsidR="00012C98">
        <w:t>0 </w:t>
      </w:r>
      <w:r>
        <w:t>mg/kg</w:t>
      </w:r>
      <w:r>
        <w:tab/>
      </w:r>
      <w:r>
        <w:tab/>
        <w:t>Titanium</w:t>
      </w:r>
      <w:r>
        <w:tab/>
        <w:t>18</w:t>
      </w:r>
      <w:r w:rsidR="00012C98">
        <w:t> </w:t>
      </w:r>
      <w:r>
        <w:t>mg/kg</w:t>
      </w:r>
    </w:p>
    <w:p w:rsidR="003B0827" w:rsidRDefault="003B0827">
      <w:pPr>
        <w:ind w:left="990" w:hanging="900"/>
        <w:jc w:val="both"/>
        <w:rPr>
          <w:sz w:val="16"/>
        </w:rPr>
      </w:pPr>
      <w:r>
        <w:rPr>
          <w:sz w:val="16"/>
        </w:rPr>
        <w:tab/>
      </w:r>
    </w:p>
    <w:p w:rsidR="003B0827" w:rsidRDefault="003B0827">
      <w:pPr>
        <w:ind w:left="990" w:hanging="990"/>
        <w:jc w:val="both"/>
      </w:pPr>
      <w:r>
        <w:t>Material Properties:</w:t>
      </w:r>
    </w:p>
    <w:p w:rsidR="003B0827" w:rsidRDefault="003B0827">
      <w:pPr>
        <w:ind w:left="990"/>
        <w:jc w:val="both"/>
      </w:pPr>
      <w:r>
        <w:t xml:space="preserve">Polymer powder does not contain extraneous matter or discoloring material greater than </w:t>
      </w:r>
      <w:r w:rsidR="00012C98">
        <w:t>300 </w:t>
      </w:r>
      <w:r>
        <w:sym w:font="Symbol" w:char="F06D"/>
      </w:r>
      <w:r>
        <w:t>m.</w:t>
      </w:r>
    </w:p>
    <w:p w:rsidR="003B0827" w:rsidRDefault="003B0827">
      <w:pPr>
        <w:tabs>
          <w:tab w:val="decimal" w:pos="3600"/>
        </w:tabs>
        <w:ind w:left="990" w:hanging="900"/>
        <w:jc w:val="both"/>
      </w:pPr>
      <w:r>
        <w:tab/>
        <w:t>Intrinsic Viscosity</w:t>
      </w:r>
      <w:r>
        <w:tab/>
      </w:r>
      <w:r w:rsidR="00012C98">
        <w:t>3000 </w:t>
      </w:r>
      <w:r>
        <w:t>mL/g</w:t>
      </w:r>
    </w:p>
    <w:p w:rsidR="003B0827" w:rsidRDefault="003B0827">
      <w:pPr>
        <w:tabs>
          <w:tab w:val="decimal" w:pos="3600"/>
        </w:tabs>
        <w:ind w:left="990" w:hanging="900"/>
        <w:jc w:val="both"/>
      </w:pPr>
      <w:r>
        <w:tab/>
        <w:t>Ash Weight</w:t>
      </w:r>
      <w:r>
        <w:tab/>
        <w:t>0.01</w:t>
      </w:r>
      <w:r w:rsidR="00012C98">
        <w:t> </w:t>
      </w:r>
      <w:r>
        <w:t>%</w:t>
      </w:r>
    </w:p>
    <w:p w:rsidR="003B0827" w:rsidRDefault="003B0827">
      <w:pPr>
        <w:tabs>
          <w:tab w:val="decimal" w:pos="3600"/>
        </w:tabs>
        <w:ind w:left="990" w:hanging="900"/>
        <w:jc w:val="both"/>
      </w:pPr>
      <w:r>
        <w:tab/>
        <w:t>Relative Viscosity</w:t>
      </w:r>
      <w:r>
        <w:tab/>
        <w:t>3.3</w:t>
      </w:r>
    </w:p>
    <w:p w:rsidR="003B0827" w:rsidRDefault="003B0827">
      <w:pPr>
        <w:tabs>
          <w:tab w:val="decimal" w:pos="3600"/>
        </w:tabs>
        <w:ind w:left="990" w:hanging="900"/>
        <w:jc w:val="both"/>
      </w:pPr>
      <w:r>
        <w:tab/>
        <w:t>Viscosity Number</w:t>
      </w:r>
      <w:r>
        <w:tab/>
      </w:r>
      <w:r w:rsidR="00012C98">
        <w:t>3600 </w:t>
      </w:r>
      <w:r>
        <w:t>mL/g</w:t>
      </w:r>
    </w:p>
    <w:p w:rsidR="003B0827" w:rsidRDefault="003B0827">
      <w:pPr>
        <w:tabs>
          <w:tab w:val="left" w:pos="2880"/>
          <w:tab w:val="decimal" w:pos="3600"/>
        </w:tabs>
        <w:ind w:left="990" w:hanging="900"/>
        <w:jc w:val="both"/>
      </w:pPr>
      <w:r>
        <w:tab/>
        <w:t>Particle size</w:t>
      </w:r>
      <w:r>
        <w:tab/>
      </w:r>
      <w:r>
        <w:sym w:font="Symbol" w:char="F03C"/>
      </w:r>
      <w:r>
        <w:t xml:space="preserve"> No. </w:t>
      </w:r>
      <w:r w:rsidR="00012C98">
        <w:t>16 </w:t>
      </w:r>
      <w:r>
        <w:t>sieve</w:t>
      </w:r>
    </w:p>
    <w:p w:rsidR="003B0827" w:rsidRDefault="003B0827">
      <w:pPr>
        <w:tabs>
          <w:tab w:val="decimal" w:pos="3600"/>
        </w:tabs>
        <w:ind w:left="990" w:hanging="900"/>
        <w:jc w:val="both"/>
        <w:rPr>
          <w:color w:val="000000"/>
        </w:rPr>
      </w:pPr>
      <w:r>
        <w:rPr>
          <w:color w:val="000000"/>
        </w:rPr>
        <w:tab/>
        <w:t>Density</w:t>
      </w:r>
      <w:r>
        <w:rPr>
          <w:color w:val="000000"/>
        </w:rPr>
        <w:tab/>
      </w:r>
      <w:r w:rsidR="00012C98">
        <w:rPr>
          <w:color w:val="000000"/>
        </w:rPr>
        <w:t>932 </w:t>
      </w:r>
      <w:r>
        <w:rPr>
          <w:color w:val="000000"/>
        </w:rPr>
        <w:t>kg/m</w:t>
      </w:r>
      <w:r>
        <w:rPr>
          <w:color w:val="000000"/>
          <w:vertAlign w:val="superscript"/>
        </w:rPr>
        <w:t>3</w:t>
      </w:r>
      <w:r>
        <w:rPr>
          <w:color w:val="000000"/>
        </w:rPr>
        <w:tab/>
      </w:r>
    </w:p>
    <w:p w:rsidR="003B0827" w:rsidRDefault="003B0827">
      <w:pPr>
        <w:tabs>
          <w:tab w:val="decimal" w:pos="3600"/>
        </w:tabs>
        <w:ind w:left="990" w:hanging="900"/>
        <w:jc w:val="both"/>
      </w:pPr>
      <w:r>
        <w:tab/>
        <w:t>Hardness (</w:t>
      </w:r>
      <w:r w:rsidR="00012C98">
        <w:t>Shore </w:t>
      </w:r>
      <w:r>
        <w:t>D)</w:t>
      </w:r>
      <w:r>
        <w:tab/>
        <w:t>69</w:t>
      </w:r>
    </w:p>
    <w:p w:rsidR="003B0827" w:rsidRDefault="003B0827">
      <w:pPr>
        <w:tabs>
          <w:tab w:val="decimal" w:pos="3600"/>
        </w:tabs>
        <w:ind w:left="990" w:hanging="900"/>
        <w:jc w:val="both"/>
      </w:pPr>
      <w:r>
        <w:tab/>
        <w:t>Ash</w:t>
      </w:r>
      <w:r>
        <w:tab/>
      </w:r>
      <w:r w:rsidR="00012C98">
        <w:t>120 </w:t>
      </w:r>
      <w:r>
        <w:t>mg/kg</w:t>
      </w:r>
    </w:p>
    <w:p w:rsidR="00012C98" w:rsidRDefault="00012C98" w:rsidP="00012C98">
      <w:pPr>
        <w:tabs>
          <w:tab w:val="left" w:pos="1440"/>
        </w:tabs>
        <w:jc w:val="both"/>
      </w:pPr>
    </w:p>
    <w:p w:rsidR="00012C98" w:rsidRDefault="00012C98" w:rsidP="00012C98">
      <w:pPr>
        <w:tabs>
          <w:tab w:val="left" w:pos="1440"/>
        </w:tabs>
        <w:jc w:val="both"/>
      </w:pPr>
    </w:p>
    <w:p w:rsidR="00012C98" w:rsidRDefault="00012C98" w:rsidP="00012C98">
      <w:pPr>
        <w:tabs>
          <w:tab w:val="decimal" w:pos="450"/>
          <w:tab w:val="left" w:pos="1440"/>
        </w:tabs>
        <w:jc w:val="center"/>
      </w:pPr>
      <w:r>
        <w:br w:type="page"/>
      </w:r>
      <w:r>
        <w:lastRenderedPageBreak/>
        <w:t>Table 3.  RM 8456 Mean Secant Modulus and Standard Deviations</w:t>
      </w:r>
    </w:p>
    <w:p w:rsidR="00012C98" w:rsidRDefault="00012C98" w:rsidP="00012C98">
      <w:pPr>
        <w:tabs>
          <w:tab w:val="left" w:pos="1440"/>
        </w:tabs>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2700"/>
        <w:gridCol w:w="2700"/>
      </w:tblGrid>
      <w:tr w:rsidR="00012C98" w:rsidTr="00012C98">
        <w:trPr>
          <w:trHeight w:val="648"/>
          <w:jc w:val="center"/>
        </w:trPr>
        <w:tc>
          <w:tcPr>
            <w:tcW w:w="1998" w:type="dxa"/>
          </w:tcPr>
          <w:p w:rsidR="00012C98" w:rsidRDefault="00012C98" w:rsidP="00012C98">
            <w:pPr>
              <w:tabs>
                <w:tab w:val="decimal" w:pos="450"/>
                <w:tab w:val="left" w:pos="1440"/>
              </w:tabs>
              <w:jc w:val="center"/>
            </w:pPr>
            <w:r>
              <w:t>Strain</w:t>
            </w:r>
          </w:p>
        </w:tc>
        <w:tc>
          <w:tcPr>
            <w:tcW w:w="2700" w:type="dxa"/>
          </w:tcPr>
          <w:p w:rsidR="00012C98" w:rsidRDefault="00012C98" w:rsidP="00012C98">
            <w:pPr>
              <w:tabs>
                <w:tab w:val="decimal" w:pos="450"/>
                <w:tab w:val="left" w:pos="1440"/>
              </w:tabs>
              <w:jc w:val="center"/>
            </w:pPr>
            <w:r>
              <w:t>Secant Modulus (Mean)</w:t>
            </w:r>
            <w:r>
              <w:br/>
              <w:t>(MPa)</w:t>
            </w:r>
          </w:p>
        </w:tc>
        <w:tc>
          <w:tcPr>
            <w:tcW w:w="2700" w:type="dxa"/>
          </w:tcPr>
          <w:p w:rsidR="00012C98" w:rsidRDefault="00012C98" w:rsidP="00012C98">
            <w:pPr>
              <w:tabs>
                <w:tab w:val="decimal" w:pos="450"/>
                <w:tab w:val="left" w:pos="1440"/>
              </w:tabs>
              <w:jc w:val="center"/>
            </w:pPr>
            <w:r>
              <w:t>Standard Deviation</w:t>
            </w:r>
            <w:r>
              <w:br/>
              <w:t>(MPa)</w:t>
            </w:r>
          </w:p>
        </w:tc>
      </w:tr>
      <w:tr w:rsidR="00012C98" w:rsidTr="00012C98">
        <w:trPr>
          <w:trHeight w:val="288"/>
          <w:jc w:val="center"/>
        </w:trPr>
        <w:tc>
          <w:tcPr>
            <w:tcW w:w="1998" w:type="dxa"/>
          </w:tcPr>
          <w:p w:rsidR="00012C98" w:rsidRDefault="00012C98" w:rsidP="00012C98">
            <w:pPr>
              <w:jc w:val="center"/>
            </w:pPr>
            <w:r>
              <w:t>0 % to 1 %</w:t>
            </w:r>
          </w:p>
        </w:tc>
        <w:tc>
          <w:tcPr>
            <w:tcW w:w="2700" w:type="dxa"/>
          </w:tcPr>
          <w:p w:rsidR="00012C98" w:rsidRDefault="00012C98" w:rsidP="00012C98">
            <w:pPr>
              <w:jc w:val="center"/>
            </w:pPr>
            <w:r>
              <w:t>945</w:t>
            </w:r>
          </w:p>
        </w:tc>
        <w:tc>
          <w:tcPr>
            <w:tcW w:w="2700" w:type="dxa"/>
          </w:tcPr>
          <w:p w:rsidR="00012C98" w:rsidRDefault="00012C98" w:rsidP="00012C98">
            <w:pPr>
              <w:jc w:val="center"/>
            </w:pPr>
            <w:r>
              <w:t>19 (n = 10)</w:t>
            </w:r>
          </w:p>
        </w:tc>
      </w:tr>
      <w:tr w:rsidR="00012C98" w:rsidTr="00012C98">
        <w:trPr>
          <w:trHeight w:val="288"/>
          <w:jc w:val="center"/>
        </w:trPr>
        <w:tc>
          <w:tcPr>
            <w:tcW w:w="1998" w:type="dxa"/>
          </w:tcPr>
          <w:p w:rsidR="00012C98" w:rsidRDefault="00012C98" w:rsidP="00012C98">
            <w:pPr>
              <w:jc w:val="center"/>
            </w:pPr>
            <w:r>
              <w:t>0 % to 2 %</w:t>
            </w:r>
          </w:p>
        </w:tc>
        <w:tc>
          <w:tcPr>
            <w:tcW w:w="2700" w:type="dxa"/>
          </w:tcPr>
          <w:p w:rsidR="00012C98" w:rsidRDefault="00012C98" w:rsidP="00012C98">
            <w:pPr>
              <w:jc w:val="center"/>
            </w:pPr>
            <w:r>
              <w:t>678</w:t>
            </w:r>
          </w:p>
        </w:tc>
        <w:tc>
          <w:tcPr>
            <w:tcW w:w="2700" w:type="dxa"/>
          </w:tcPr>
          <w:p w:rsidR="00012C98" w:rsidRDefault="00012C98" w:rsidP="00012C98">
            <w:pPr>
              <w:jc w:val="center"/>
            </w:pPr>
            <w:r>
              <w:t>18 (n = 10)</w:t>
            </w:r>
          </w:p>
        </w:tc>
      </w:tr>
      <w:tr w:rsidR="00012C98" w:rsidTr="00012C98">
        <w:trPr>
          <w:trHeight w:val="288"/>
          <w:jc w:val="center"/>
        </w:trPr>
        <w:tc>
          <w:tcPr>
            <w:tcW w:w="1998" w:type="dxa"/>
          </w:tcPr>
          <w:p w:rsidR="00012C98" w:rsidRDefault="00012C98" w:rsidP="00012C98">
            <w:pPr>
              <w:jc w:val="center"/>
            </w:pPr>
            <w:r>
              <w:t>0 % to 3 %</w:t>
            </w:r>
          </w:p>
        </w:tc>
        <w:tc>
          <w:tcPr>
            <w:tcW w:w="2700" w:type="dxa"/>
          </w:tcPr>
          <w:p w:rsidR="00012C98" w:rsidRDefault="00012C98" w:rsidP="00012C98">
            <w:pPr>
              <w:jc w:val="center"/>
            </w:pPr>
            <w:r>
              <w:t>532</w:t>
            </w:r>
          </w:p>
        </w:tc>
        <w:tc>
          <w:tcPr>
            <w:tcW w:w="2700" w:type="dxa"/>
          </w:tcPr>
          <w:p w:rsidR="00012C98" w:rsidRDefault="00012C98" w:rsidP="00012C98">
            <w:pPr>
              <w:jc w:val="center"/>
            </w:pPr>
            <w:r>
              <w:t>12 (n = 10)</w:t>
            </w:r>
          </w:p>
        </w:tc>
      </w:tr>
    </w:tbl>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536D0">
      <w:pPr>
        <w:tabs>
          <w:tab w:val="left" w:pos="1440"/>
        </w:tabs>
        <w:jc w:val="both"/>
        <w:rPr>
          <w:i/>
        </w:rPr>
      </w:pPr>
      <w:r w:rsidRPr="003536D0">
        <w:rPr>
          <w:b/>
          <w:color w:val="000000"/>
        </w:rPr>
        <w:pict>
          <v:group id="_x0000_s1438" style="position:absolute;left:0;text-align:left;margin-left:43.2pt;margin-top:2.75pt;width:378pt;height:4in;z-index:251657216" coordorigin="1728,624" coordsize="3024,2304" o:allowincell="f">
            <v:oval id="_x0000_s1439" style="position:absolute;left:3216;top:624;width:1536;height:1536;v-text-anchor:middle" filled="f" fillcolor="#0c9">
              <v:stroke dashstyle="1 1"/>
            </v:oval>
            <v:oval id="_x0000_s1440" style="position:absolute;left:1728;top:1392;width:1536;height:1536;v-text-anchor:middle" filled="f" fillcolor="#0c9"/>
            <v:line id="_x0000_s1441" style="position:absolute;flip:y;v-text-anchor:middle" from="2112,720" to="3600,1496"/>
            <v:line id="_x0000_s1442" style="position:absolute;flip:y;v-text-anchor:middle" from="2848,2072" to="4336,2848"/>
            <v:group id="_x0000_s1443" style="position:absolute;left:2202;top:1123;width:1229;height:485" coordorigin="2190,1138" coordsize="1229,485">
              <v:rect id="_x0000_s1444" style="position:absolute;left:2254;top:1512;width:467;height:86;v-text-anchor:middle" filled="f" fillcolor="gray"/>
              <v:shape id="_x0000_s1445" style="position:absolute;left:2715;top:1138;width:698;height:374;v-text-anchor:middle" coordsize="698,374" path="m,374l141,305r34,-71l207,203r55,-40l355,117r83,-16l542,78,698,e" filled="f" fillcolor="#0c9">
                <v:path arrowok="t"/>
              </v:shape>
              <v:rect id="_x0000_s1446" style="position:absolute;left:2952;top:1141;width:467;height:86;v-text-anchor:middle" filled="f" fillcolor="gray"/>
              <v:shape id="_x0000_s1447" style="position:absolute;left:2711;top:1218;width:702;height:382;v-text-anchor:middle" coordsize="702,382" path="m,382l156,304r23,-70l211,203r55,-40l370,105r90,-9l546,78,702,e" filled="f" fillcolor="#0c9">
                <v:path arrowok="t"/>
              </v:shape>
              <v:shape id="_x0000_s1448" style="position:absolute;left:2253;top:1140;width:697;height:369;v-text-anchor:middle" coordsize="697,369" path="m,369l183,280r94,-31l370,241,510,163r47,-47l565,70,697,e" filled="f" fillcolor="#0c9">
                <v:path arrowok="t"/>
              </v:shape>
              <v:shape id="_x0000_s1449" style="position:absolute;left:2260;top:1226;width:693;height:366;v-text-anchor:middle" coordsize="693,366" path="m,366l179,280r94,-31l366,241,506,163r47,-47l561,70,693,e" filled="f" fillcolor="#0c9">
                <v:path arrowok="t"/>
              </v:shape>
              <v:rect id="_x0000_s1450" style="position:absolute;left:2190;top:1561;width:467;height:62;v-text-anchor:middle" filled="f" fillcolor="gray"/>
              <v:line id="_x0000_s1451" style="position:absolute;flip:y;v-text-anchor:middle" from="2655,1536" to="2718,1563"/>
              <v:line id="_x0000_s1452" style="position:absolute;flip:y;v-text-anchor:middle" from="2655,1596" to="2718,1623"/>
              <v:line id="_x0000_s1453" style="position:absolute;flip:y;v-text-anchor:middle" from="2190,1536" to="2253,1563"/>
              <v:line id="_x0000_s1454" style="position:absolute;flip:y;v-text-anchor:middle" from="2190,1596" to="2253,1623"/>
            </v:group>
            <v:line id="_x0000_s1455" style="position:absolute;v-text-anchor:middle" from="2250,1539" to="2718,1539"/>
            <v:group id="_x0000_s1456" style="position:absolute;left:2199;top:1246;width:1229;height:485" coordorigin="2190,1138" coordsize="1229,485">
              <v:rect id="_x0000_s1457" style="position:absolute;left:2254;top:1512;width:467;height:86;v-text-anchor:middle" filled="f" fillcolor="gray"/>
              <v:shape id="_x0000_s1458" style="position:absolute;left:2715;top:1138;width:698;height:374;v-text-anchor:middle" coordsize="698,374" path="m,374l141,305r34,-71l207,203r55,-40l355,117r83,-16l542,78,698,e" filled="f" fillcolor="#0c9">
                <v:path arrowok="t"/>
              </v:shape>
              <v:rect id="_x0000_s1459" style="position:absolute;left:2952;top:1141;width:467;height:86;v-text-anchor:middle" filled="f" fillcolor="gray"/>
              <v:shape id="_x0000_s1460" style="position:absolute;left:2711;top:1218;width:702;height:382;v-text-anchor:middle" coordsize="702,382" path="m,382l156,304r23,-70l211,203r55,-40l370,105r90,-9l546,78,702,e" filled="f" fillcolor="#0c9">
                <v:path arrowok="t"/>
              </v:shape>
              <v:shape id="_x0000_s1461" style="position:absolute;left:2253;top:1140;width:697;height:369;v-text-anchor:middle" coordsize="697,369" path="m,369l183,280r94,-31l370,241,510,163r47,-47l565,70,697,e" filled="f" fillcolor="#0c9">
                <v:path arrowok="t"/>
              </v:shape>
              <v:shape id="_x0000_s1462" style="position:absolute;left:2260;top:1226;width:693;height:366;v-text-anchor:middle" coordsize="693,366" path="m,366l179,280r94,-31l366,241,506,163r47,-47l561,70,693,e" filled="f" fillcolor="#0c9">
                <v:path arrowok="t"/>
              </v:shape>
              <v:rect id="_x0000_s1463" style="position:absolute;left:2190;top:1561;width:467;height:62;v-text-anchor:middle" filled="f" fillcolor="gray"/>
              <v:line id="_x0000_s1464" style="position:absolute;flip:y;v-text-anchor:middle" from="2655,1536" to="2718,1563"/>
              <v:line id="_x0000_s1465" style="position:absolute;flip:y;v-text-anchor:middle" from="2655,1596" to="2718,1623"/>
              <v:line id="_x0000_s1466" style="position:absolute;flip:y;v-text-anchor:middle" from="2190,1536" to="2253,1563"/>
              <v:line id="_x0000_s1467" style="position:absolute;flip:y;v-text-anchor:middle" from="2190,1596" to="2253,1623"/>
            </v:group>
            <v:group id="_x0000_s1468" style="position:absolute;left:2199;top:1363;width:1229;height:485" coordorigin="2190,1138" coordsize="1229,485">
              <v:rect id="_x0000_s1469" style="position:absolute;left:2254;top:1512;width:467;height:86;v-text-anchor:middle" filled="f" fillcolor="gray"/>
              <v:shape id="_x0000_s1470" style="position:absolute;left:2715;top:1138;width:698;height:374;v-text-anchor:middle" coordsize="698,374" path="m,374l141,305r34,-71l207,203r55,-40l355,117r83,-16l542,78,698,e" filled="f" fillcolor="#0c9">
                <v:path arrowok="t"/>
              </v:shape>
              <v:rect id="_x0000_s1471" style="position:absolute;left:2952;top:1141;width:467;height:86;v-text-anchor:middle" filled="f" fillcolor="gray"/>
              <v:shape id="_x0000_s1472" style="position:absolute;left:2711;top:1218;width:702;height:382;v-text-anchor:middle" coordsize="702,382" path="m,382l156,304r23,-70l211,203r55,-40l370,105r90,-9l546,78,702,e" filled="f" fillcolor="#0c9">
                <v:path arrowok="t"/>
              </v:shape>
              <v:shape id="_x0000_s1473" style="position:absolute;left:2253;top:1140;width:697;height:369;v-text-anchor:middle" coordsize="697,369" path="m,369l183,280r94,-31l370,241,510,163r47,-47l565,70,697,e" filled="f" fillcolor="#0c9">
                <v:path arrowok="t"/>
              </v:shape>
              <v:shape id="_x0000_s1474" style="position:absolute;left:2260;top:1226;width:693;height:366;v-text-anchor:middle" coordsize="693,366" path="m,366l179,280r94,-31l366,241,506,163r47,-47l561,70,693,e" filled="f" fillcolor="#0c9">
                <v:path arrowok="t"/>
              </v:shape>
              <v:rect id="_x0000_s1475" style="position:absolute;left:2190;top:1561;width:467;height:62;v-text-anchor:middle" filled="f" fillcolor="gray"/>
              <v:line id="_x0000_s1476" style="position:absolute;flip:y;v-text-anchor:middle" from="2655,1536" to="2718,1563"/>
              <v:line id="_x0000_s1477" style="position:absolute;flip:y;v-text-anchor:middle" from="2655,1596" to="2718,1623"/>
              <v:line id="_x0000_s1478" style="position:absolute;flip:y;v-text-anchor:middle" from="2190,1536" to="2253,1563"/>
              <v:line id="_x0000_s1479" style="position:absolute;flip:y;v-text-anchor:middle" from="2190,1596" to="2253,1623"/>
            </v:group>
            <v:group id="_x0000_s1480" style="position:absolute;left:2199;top:1498;width:1229;height:485" coordorigin="2190,1138" coordsize="1229,485">
              <v:rect id="_x0000_s1481" style="position:absolute;left:2254;top:1512;width:467;height:86;v-text-anchor:middle" filled="f" fillcolor="gray"/>
              <v:shape id="_x0000_s1482" style="position:absolute;left:2715;top:1138;width:698;height:374;v-text-anchor:middle" coordsize="698,374" path="m,374l141,305r34,-71l207,203r55,-40l355,117r83,-16l542,78,698,e" filled="f" fillcolor="#0c9">
                <v:path arrowok="t"/>
              </v:shape>
              <v:rect id="_x0000_s1483" style="position:absolute;left:2952;top:1141;width:467;height:86;v-text-anchor:middle" filled="f" fillcolor="gray"/>
              <v:shape id="_x0000_s1484" style="position:absolute;left:2711;top:1218;width:702;height:382;v-text-anchor:middle" coordsize="702,382" path="m,382l156,304r23,-70l211,203r55,-40l370,105r90,-9l546,78,702,e" filled="f" fillcolor="#0c9">
                <v:path arrowok="t"/>
              </v:shape>
              <v:shape id="_x0000_s1485" style="position:absolute;left:2253;top:1140;width:697;height:369;v-text-anchor:middle" coordsize="697,369" path="m,369l183,280r94,-31l370,241,510,163r47,-47l565,70,697,e" filled="f" fillcolor="#0c9">
                <v:path arrowok="t"/>
              </v:shape>
              <v:shape id="_x0000_s1486" style="position:absolute;left:2260;top:1226;width:693;height:366;v-text-anchor:middle" coordsize="693,366" path="m,366l179,280r94,-31l366,241,506,163r47,-47l561,70,693,e" filled="f" fillcolor="#0c9">
                <v:path arrowok="t"/>
              </v:shape>
              <v:rect id="_x0000_s1487" style="position:absolute;left:2190;top:1561;width:467;height:62;v-text-anchor:middle" filled="f" fillcolor="gray"/>
              <v:line id="_x0000_s1488" style="position:absolute;flip:y;v-text-anchor:middle" from="2655,1536" to="2718,1563"/>
              <v:line id="_x0000_s1489" style="position:absolute;flip:y;v-text-anchor:middle" from="2655,1596" to="2718,1623"/>
              <v:line id="_x0000_s1490" style="position:absolute;flip:y;v-text-anchor:middle" from="2190,1536" to="2253,1563"/>
              <v:line id="_x0000_s1491" style="position:absolute;flip:y;v-text-anchor:middle" from="2190,1596" to="2253,1623"/>
            </v:group>
            <v:group id="_x0000_s1492" style="position:absolute;left:2199;top:1633;width:1229;height:485" coordorigin="2190,1138" coordsize="1229,485">
              <v:rect id="_x0000_s1493" style="position:absolute;left:2254;top:1512;width:467;height:86;v-text-anchor:middle" filled="f" fillcolor="gray"/>
              <v:shape id="_x0000_s1494" style="position:absolute;left:2715;top:1138;width:698;height:374;v-text-anchor:middle" coordsize="698,374" path="m,374l141,305r34,-71l207,203r55,-40l355,117r83,-16l542,78,698,e" filled="f" fillcolor="#0c9">
                <v:path arrowok="t"/>
              </v:shape>
              <v:rect id="_x0000_s1495" style="position:absolute;left:2952;top:1141;width:467;height:86;v-text-anchor:middle" filled="f" fillcolor="gray"/>
              <v:shape id="_x0000_s1496" style="position:absolute;left:2711;top:1218;width:702;height:382;v-text-anchor:middle" coordsize="702,382" path="m,382l156,304r23,-70l211,203r55,-40l370,105r90,-9l546,78,702,e" filled="f" fillcolor="#0c9">
                <v:path arrowok="t"/>
              </v:shape>
              <v:shape id="_x0000_s1497" style="position:absolute;left:2253;top:1140;width:697;height:369;v-text-anchor:middle" coordsize="697,369" path="m,369l183,280r94,-31l370,241,510,163r47,-47l565,70,697,e" filled="f" fillcolor="#0c9">
                <v:path arrowok="t"/>
              </v:shape>
              <v:shape id="_x0000_s1498" style="position:absolute;left:2260;top:1226;width:693;height:366;v-text-anchor:middle" coordsize="693,366" path="m,366l179,280r94,-31l366,241,506,163r47,-47l561,70,693,e" filled="f" fillcolor="#0c9">
                <v:path arrowok="t"/>
              </v:shape>
              <v:rect id="_x0000_s1499" style="position:absolute;left:2190;top:1561;width:467;height:62;v-text-anchor:middle" filled="f" fillcolor="gray"/>
              <v:line id="_x0000_s1500" style="position:absolute;flip:y;v-text-anchor:middle" from="2655,1536" to="2718,1563"/>
              <v:line id="_x0000_s1501" style="position:absolute;flip:y;v-text-anchor:middle" from="2655,1596" to="2718,1623"/>
              <v:line id="_x0000_s1502" style="position:absolute;flip:y;v-text-anchor:middle" from="2190,1536" to="2253,1563"/>
              <v:line id="_x0000_s1503" style="position:absolute;flip:y;v-text-anchor:middle" from="2190,1596" to="2253,1623"/>
            </v:group>
            <v:group id="_x0000_s1504" style="position:absolute;left:2202;top:1762;width:1229;height:485" coordorigin="2190,1138" coordsize="1229,485">
              <v:rect id="_x0000_s1505" style="position:absolute;left:2254;top:1512;width:467;height:86;v-text-anchor:middle" filled="f" fillcolor="gray"/>
              <v:shape id="_x0000_s1506" style="position:absolute;left:2715;top:1138;width:698;height:374;v-text-anchor:middle" coordsize="698,374" path="m,374l141,305r34,-71l207,203r55,-40l355,117r83,-16l542,78,698,e" filled="f" fillcolor="#0c9">
                <v:path arrowok="t"/>
              </v:shape>
              <v:rect id="_x0000_s1507" style="position:absolute;left:2952;top:1141;width:467;height:86;v-text-anchor:middle" filled="f" fillcolor="gray"/>
              <v:shape id="_x0000_s1508" style="position:absolute;left:2711;top:1218;width:702;height:382;v-text-anchor:middle" coordsize="702,382" path="m,382l156,304r23,-70l211,203r55,-40l370,105r90,-9l546,78,702,e" filled="f" fillcolor="#0c9">
                <v:path arrowok="t"/>
              </v:shape>
              <v:shape id="_x0000_s1509" style="position:absolute;left:2253;top:1140;width:697;height:369;v-text-anchor:middle" coordsize="697,369" path="m,369l183,280r94,-31l370,241,510,163r47,-47l565,70,697,e" filled="f" fillcolor="#0c9">
                <v:path arrowok="t"/>
              </v:shape>
              <v:shape id="_x0000_s1510" style="position:absolute;left:2260;top:1226;width:693;height:366;v-text-anchor:middle" coordsize="693,366" path="m,366l179,280r94,-31l366,241,506,163r47,-47l561,70,693,e" filled="f" fillcolor="#0c9">
                <v:path arrowok="t"/>
              </v:shape>
              <v:rect id="_x0000_s1511" style="position:absolute;left:2190;top:1561;width:467;height:62;v-text-anchor:middle" filled="f" fillcolor="gray"/>
              <v:line id="_x0000_s1512" style="position:absolute;flip:y;v-text-anchor:middle" from="2655,1536" to="2718,1563"/>
              <v:line id="_x0000_s1513" style="position:absolute;flip:y;v-text-anchor:middle" from="2655,1596" to="2718,1623"/>
              <v:line id="_x0000_s1514" style="position:absolute;flip:y;v-text-anchor:middle" from="2190,1536" to="2253,1563"/>
              <v:line id="_x0000_s1515" style="position:absolute;flip:y;v-text-anchor:middle" from="2190,1596" to="2253,1623"/>
            </v:group>
            <v:group id="_x0000_s1516" style="position:absolute;left:2199;top:1906;width:1229;height:485" coordorigin="2190,1138" coordsize="1229,485">
              <v:rect id="_x0000_s1517" style="position:absolute;left:2254;top:1512;width:467;height:86;v-text-anchor:middle" filled="f" fillcolor="gray"/>
              <v:shape id="_x0000_s1518" style="position:absolute;left:2715;top:1138;width:698;height:374;v-text-anchor:middle" coordsize="698,374" path="m,374l141,305r34,-71l207,203r55,-40l355,117r83,-16l542,78,698,e" filled="f" fillcolor="#0c9">
                <v:path arrowok="t"/>
              </v:shape>
              <v:rect id="_x0000_s1519" style="position:absolute;left:2952;top:1141;width:467;height:86;v-text-anchor:middle" filled="f" fillcolor="gray"/>
              <v:shape id="_x0000_s1520" style="position:absolute;left:2711;top:1218;width:702;height:382;v-text-anchor:middle" coordsize="702,382" path="m,382l156,304r23,-70l211,203r55,-40l370,105r90,-9l546,78,702,e" filled="f" fillcolor="#0c9">
                <v:path arrowok="t"/>
              </v:shape>
              <v:shape id="_x0000_s1521" style="position:absolute;left:2253;top:1140;width:697;height:369;v-text-anchor:middle" coordsize="697,369" path="m,369l183,280r94,-31l370,241,510,163r47,-47l565,70,697,e" filled="f" fillcolor="#0c9">
                <v:path arrowok="t"/>
              </v:shape>
              <v:shape id="_x0000_s1522" style="position:absolute;left:2260;top:1226;width:693;height:366;v-text-anchor:middle" coordsize="693,366" path="m,366l179,280r94,-31l366,241,506,163r47,-47l561,70,693,e" filled="f" fillcolor="#0c9">
                <v:path arrowok="t"/>
              </v:shape>
              <v:rect id="_x0000_s1523" style="position:absolute;left:2190;top:1561;width:467;height:62;v-text-anchor:middle" filled="f" fillcolor="gray"/>
              <v:line id="_x0000_s1524" style="position:absolute;flip:y;v-text-anchor:middle" from="2655,1536" to="2718,1563"/>
              <v:line id="_x0000_s1525" style="position:absolute;flip:y;v-text-anchor:middle" from="2655,1596" to="2718,1623"/>
              <v:line id="_x0000_s1526" style="position:absolute;flip:y;v-text-anchor:middle" from="2190,1536" to="2253,1563"/>
              <v:line id="_x0000_s1527" style="position:absolute;flip:y;v-text-anchor:middle" from="2190,1596" to="2253,1623"/>
            </v:group>
            <v:group id="_x0000_s1528" style="position:absolute;left:2202;top:2044;width:1229;height:485" coordorigin="2190,1138" coordsize="1229,485">
              <v:rect id="_x0000_s1529" style="position:absolute;left:2254;top:1512;width:467;height:86;v-text-anchor:middle" filled="f" fillcolor="gray"/>
              <v:shape id="_x0000_s1530" style="position:absolute;left:2715;top:1138;width:698;height:374;v-text-anchor:middle" coordsize="698,374" path="m,374l141,305r34,-71l207,203r55,-40l355,117r83,-16l542,78,698,e" filled="f" fillcolor="#0c9">
                <v:path arrowok="t"/>
              </v:shape>
              <v:rect id="_x0000_s1531" style="position:absolute;left:2952;top:1141;width:467;height:86;v-text-anchor:middle" filled="f" fillcolor="gray"/>
              <v:shape id="_x0000_s1532" style="position:absolute;left:2711;top:1218;width:702;height:382;v-text-anchor:middle" coordsize="702,382" path="m,382l156,304r23,-70l211,203r55,-40l370,105r90,-9l546,78,702,e" filled="f" fillcolor="#0c9">
                <v:path arrowok="t"/>
              </v:shape>
              <v:shape id="_x0000_s1533" style="position:absolute;left:2253;top:1140;width:697;height:369;v-text-anchor:middle" coordsize="697,369" path="m,369l183,280r94,-31l370,241,510,163r47,-47l565,70,697,e" filled="f" fillcolor="#0c9">
                <v:path arrowok="t"/>
              </v:shape>
              <v:shape id="_x0000_s1534" style="position:absolute;left:2260;top:1226;width:693;height:366;v-text-anchor:middle" coordsize="693,366" path="m,366l179,280r94,-31l366,241,506,163r47,-47l561,70,693,e" filled="f" fillcolor="#0c9">
                <v:path arrowok="t"/>
              </v:shape>
              <v:rect id="_x0000_s1535" style="position:absolute;left:2190;top:1561;width:467;height:62;v-text-anchor:middle" filled="f" fillcolor="gray"/>
              <v:line id="_x0000_s1536" style="position:absolute;flip:y;v-text-anchor:middle" from="2655,1536" to="2718,1563"/>
              <v:line id="_x0000_s1537" style="position:absolute;flip:y;v-text-anchor:middle" from="2655,1596" to="2718,1623"/>
              <v:line id="_x0000_s1538" style="position:absolute;flip:y;v-text-anchor:middle" from="2190,1536" to="2253,1563"/>
              <v:line id="_x0000_s1539" style="position:absolute;flip:y;v-text-anchor:middle" from="2190,1596" to="2253,1623"/>
            </v:group>
            <v:group id="_x0000_s1540" style="position:absolute;left:2202;top:2179;width:1229;height:485" coordorigin="2190,1138" coordsize="1229,485">
              <v:rect id="_x0000_s1541" style="position:absolute;left:2254;top:1512;width:467;height:86;v-text-anchor:middle" filled="f" fillcolor="gray"/>
              <v:shape id="_x0000_s1542" style="position:absolute;left:2715;top:1138;width:698;height:374;v-text-anchor:middle" coordsize="698,374" path="m,374l141,305r34,-71l207,203r55,-40l355,117r83,-16l542,78,698,e" filled="f" fillcolor="#0c9">
                <v:path arrowok="t"/>
              </v:shape>
              <v:rect id="_x0000_s1543" style="position:absolute;left:2952;top:1141;width:467;height:86;v-text-anchor:middle" filled="f" fillcolor="gray"/>
              <v:shape id="_x0000_s1544" style="position:absolute;left:2711;top:1218;width:702;height:382;v-text-anchor:middle" coordsize="702,382" path="m,382l156,304r23,-70l211,203r55,-40l370,105r90,-9l546,78,702,e" filled="f" fillcolor="#0c9">
                <v:path arrowok="t"/>
              </v:shape>
              <v:shape id="_x0000_s1545" style="position:absolute;left:2253;top:1140;width:697;height:369;v-text-anchor:middle" coordsize="697,369" path="m,369l183,280r94,-31l370,241,510,163r47,-47l565,70,697,e" filled="f" fillcolor="#0c9">
                <v:path arrowok="t"/>
              </v:shape>
              <v:shape id="_x0000_s1546" style="position:absolute;left:2260;top:1226;width:693;height:366;v-text-anchor:middle" coordsize="693,366" path="m,366l179,280r94,-31l366,241,506,163r47,-47l561,70,693,e" filled="f" fillcolor="#0c9">
                <v:path arrowok="t"/>
              </v:shape>
              <v:rect id="_x0000_s1547" style="position:absolute;left:2190;top:1561;width:467;height:62;v-text-anchor:middle" filled="f" fillcolor="gray"/>
              <v:line id="_x0000_s1548" style="position:absolute;flip:y;v-text-anchor:middle" from="2655,1536" to="2718,1563"/>
              <v:line id="_x0000_s1549" style="position:absolute;flip:y;v-text-anchor:middle" from="2655,1596" to="2718,1623"/>
              <v:line id="_x0000_s1550" style="position:absolute;flip:y;v-text-anchor:middle" from="2190,1536" to="2253,1563"/>
              <v:line id="_x0000_s1551" style="position:absolute;flip:y;v-text-anchor:middle" from="2190,1596" to="2253,1623"/>
            </v:group>
            <v:group id="_x0000_s1552" style="position:absolute;left:2202;top:2311;width:1229;height:485" coordorigin="2190,1138" coordsize="1229,485">
              <v:rect id="_x0000_s1553" style="position:absolute;left:2254;top:1512;width:467;height:86;v-text-anchor:middle" filled="f" fillcolor="gray"/>
              <v:shape id="_x0000_s1554" style="position:absolute;left:2715;top:1138;width:698;height:374;v-text-anchor:middle" coordsize="698,374" path="m,374l141,305r34,-71l207,203r55,-40l355,117r83,-16l542,78,698,e" filled="f" fillcolor="#0c9">
                <v:path arrowok="t"/>
              </v:shape>
              <v:rect id="_x0000_s1555" style="position:absolute;left:2952;top:1141;width:467;height:86;v-text-anchor:middle" filled="f" fillcolor="gray"/>
              <v:shape id="_x0000_s1556" style="position:absolute;left:2711;top:1218;width:702;height:382;v-text-anchor:middle" coordsize="702,382" path="m,382l156,304r23,-70l211,203r55,-40l370,105r90,-9l546,78,702,e" filled="f" fillcolor="#0c9">
                <v:path arrowok="t"/>
              </v:shape>
              <v:shape id="_x0000_s1557" style="position:absolute;left:2253;top:1140;width:697;height:369;v-text-anchor:middle" coordsize="697,369" path="m,369l183,280r94,-31l370,241,510,163r47,-47l565,70,697,e" filled="f" fillcolor="#0c9">
                <v:path arrowok="t"/>
              </v:shape>
              <v:shape id="_x0000_s1558" style="position:absolute;left:2260;top:1226;width:693;height:366;v-text-anchor:middle" coordsize="693,366" path="m,366l179,280r94,-31l366,241,506,163r47,-47l561,70,693,e" filled="f" fillcolor="#0c9">
                <v:path arrowok="t"/>
              </v:shape>
              <v:rect id="_x0000_s1559" style="position:absolute;left:2190;top:1561;width:467;height:62;v-text-anchor:middle" filled="f" fillcolor="gray"/>
              <v:line id="_x0000_s1560" style="position:absolute;flip:y;v-text-anchor:middle" from="2655,1536" to="2718,1563"/>
              <v:line id="_x0000_s1561" style="position:absolute;flip:y;v-text-anchor:middle" from="2655,1596" to="2718,1623"/>
              <v:line id="_x0000_s1562" style="position:absolute;flip:y;v-text-anchor:middle" from="2190,1536" to="2253,1563"/>
              <v:line id="_x0000_s1563" style="position:absolute;flip:y;v-text-anchor:middle" from="2190,1596" to="2253,1623"/>
            </v:group>
            <v:shapetype id="_x0000_t202" coordsize="21600,21600" o:spt="202" path="m,l,21600r21600,l21600,xe">
              <v:stroke joinstyle="miter"/>
              <v:path gradientshapeok="t" o:connecttype="rect"/>
            </v:shapetype>
            <v:shape id="_x0000_s1564" type="#_x0000_t202" style="position:absolute;left:2030;top:1490;width:156;height:154;v-text-anchor:top-baseline" filled="f" fillcolor="#0c9" stroked="f">
              <v:textbox style="mso-next-textbox:#_x0000_s1564">
                <w:txbxContent>
                  <w:p w:rsidR="008F0731" w:rsidRDefault="008F0731">
                    <w:pPr>
                      <w:rPr>
                        <w:snapToGrid w:val="0"/>
                        <w:color w:val="000000"/>
                      </w:rPr>
                    </w:pPr>
                    <w:r>
                      <w:rPr>
                        <w:snapToGrid w:val="0"/>
                        <w:color w:val="000000"/>
                      </w:rPr>
                      <w:t>1</w:t>
                    </w:r>
                  </w:p>
                </w:txbxContent>
              </v:textbox>
            </v:shape>
            <v:shape id="_x0000_s1565" type="#_x0000_t202" style="position:absolute;left:2024;top:1619;width:156;height:154;v-text-anchor:top-baseline" filled="f" fillcolor="#0c9" stroked="f">
              <v:textbox style="mso-next-textbox:#_x0000_s1565">
                <w:txbxContent>
                  <w:p w:rsidR="008F0731" w:rsidRDefault="008F0731">
                    <w:pPr>
                      <w:rPr>
                        <w:snapToGrid w:val="0"/>
                        <w:color w:val="000000"/>
                      </w:rPr>
                    </w:pPr>
                    <w:r>
                      <w:rPr>
                        <w:snapToGrid w:val="0"/>
                        <w:color w:val="000000"/>
                      </w:rPr>
                      <w:t>2</w:t>
                    </w:r>
                  </w:p>
                </w:txbxContent>
              </v:textbox>
            </v:shape>
            <v:shape id="_x0000_s1566" type="#_x0000_t202" style="position:absolute;left:2024;top:1739;width:156;height:154;v-text-anchor:top-baseline" filled="f" fillcolor="#0c9" stroked="f">
              <v:textbox style="mso-next-textbox:#_x0000_s1566">
                <w:txbxContent>
                  <w:p w:rsidR="008F0731" w:rsidRDefault="008F0731">
                    <w:pPr>
                      <w:rPr>
                        <w:snapToGrid w:val="0"/>
                        <w:color w:val="000000"/>
                      </w:rPr>
                    </w:pPr>
                    <w:r>
                      <w:rPr>
                        <w:snapToGrid w:val="0"/>
                        <w:color w:val="000000"/>
                      </w:rPr>
                      <w:t>3</w:t>
                    </w:r>
                  </w:p>
                </w:txbxContent>
              </v:textbox>
            </v:shape>
            <v:shape id="_x0000_s1567" type="#_x0000_t202" style="position:absolute;left:2024;top:1871;width:156;height:154;v-text-anchor:top-baseline" filled="f" fillcolor="#0c9" stroked="f">
              <v:textbox style="mso-next-textbox:#_x0000_s1567">
                <w:txbxContent>
                  <w:p w:rsidR="008F0731" w:rsidRDefault="008F0731">
                    <w:pPr>
                      <w:rPr>
                        <w:snapToGrid w:val="0"/>
                        <w:color w:val="000000"/>
                      </w:rPr>
                    </w:pPr>
                    <w:r>
                      <w:rPr>
                        <w:snapToGrid w:val="0"/>
                        <w:color w:val="000000"/>
                      </w:rPr>
                      <w:t>4</w:t>
                    </w:r>
                  </w:p>
                </w:txbxContent>
              </v:textbox>
            </v:shape>
            <v:shape id="_x0000_s1568" type="#_x0000_t202" style="position:absolute;left:2024;top:2009;width:156;height:154;v-text-anchor:top-baseline" filled="f" fillcolor="#0c9" stroked="f">
              <v:textbox style="mso-next-textbox:#_x0000_s1568">
                <w:txbxContent>
                  <w:p w:rsidR="008F0731" w:rsidRDefault="008F0731">
                    <w:pPr>
                      <w:rPr>
                        <w:snapToGrid w:val="0"/>
                        <w:color w:val="000000"/>
                      </w:rPr>
                    </w:pPr>
                    <w:r>
                      <w:rPr>
                        <w:snapToGrid w:val="0"/>
                        <w:color w:val="000000"/>
                      </w:rPr>
                      <w:t>5</w:t>
                    </w:r>
                  </w:p>
                </w:txbxContent>
              </v:textbox>
            </v:shape>
            <v:shape id="_x0000_s1569" type="#_x0000_t202" style="position:absolute;left:2021;top:2138;width:156;height:154;v-text-anchor:top-baseline" filled="f" fillcolor="#0c9" stroked="f">
              <v:textbox style="mso-next-textbox:#_x0000_s1569">
                <w:txbxContent>
                  <w:p w:rsidR="008F0731" w:rsidRDefault="008F0731">
                    <w:pPr>
                      <w:rPr>
                        <w:snapToGrid w:val="0"/>
                        <w:color w:val="000000"/>
                      </w:rPr>
                    </w:pPr>
                    <w:r>
                      <w:rPr>
                        <w:snapToGrid w:val="0"/>
                        <w:color w:val="000000"/>
                      </w:rPr>
                      <w:t>6</w:t>
                    </w:r>
                  </w:p>
                </w:txbxContent>
              </v:textbox>
            </v:shape>
            <v:shape id="_x0000_s1570" type="#_x0000_t202" style="position:absolute;left:2021;top:2282;width:156;height:154;v-text-anchor:top-baseline" filled="f" fillcolor="#0c9" stroked="f">
              <v:textbox style="mso-next-textbox:#_x0000_s1570">
                <w:txbxContent>
                  <w:p w:rsidR="008F0731" w:rsidRDefault="008F0731">
                    <w:pPr>
                      <w:rPr>
                        <w:snapToGrid w:val="0"/>
                        <w:color w:val="000000"/>
                      </w:rPr>
                    </w:pPr>
                    <w:r>
                      <w:rPr>
                        <w:snapToGrid w:val="0"/>
                        <w:color w:val="000000"/>
                      </w:rPr>
                      <w:t>7</w:t>
                    </w:r>
                  </w:p>
                </w:txbxContent>
              </v:textbox>
            </v:shape>
            <v:shape id="_x0000_s1571" type="#_x0000_t202" style="position:absolute;left:2021;top:2420;width:156;height:154;v-text-anchor:top-baseline" filled="f" fillcolor="#0c9" stroked="f">
              <v:textbox style="mso-next-textbox:#_x0000_s1571">
                <w:txbxContent>
                  <w:p w:rsidR="008F0731" w:rsidRDefault="008F0731">
                    <w:pPr>
                      <w:rPr>
                        <w:snapToGrid w:val="0"/>
                        <w:color w:val="000000"/>
                      </w:rPr>
                    </w:pPr>
                    <w:r>
                      <w:rPr>
                        <w:snapToGrid w:val="0"/>
                        <w:color w:val="000000"/>
                      </w:rPr>
                      <w:t>8</w:t>
                    </w:r>
                  </w:p>
                </w:txbxContent>
              </v:textbox>
            </v:shape>
            <v:shape id="_x0000_s1572" type="#_x0000_t202" style="position:absolute;left:2021;top:2555;width:156;height:154;v-text-anchor:top-baseline" filled="f" fillcolor="#0c9" stroked="f">
              <v:textbox style="mso-next-textbox:#_x0000_s1572">
                <w:txbxContent>
                  <w:p w:rsidR="008F0731" w:rsidRDefault="008F0731">
                    <w:pPr>
                      <w:rPr>
                        <w:snapToGrid w:val="0"/>
                        <w:color w:val="000000"/>
                      </w:rPr>
                    </w:pPr>
                    <w:r>
                      <w:rPr>
                        <w:snapToGrid w:val="0"/>
                        <w:color w:val="000000"/>
                      </w:rPr>
                      <w:t>9</w:t>
                    </w:r>
                  </w:p>
                </w:txbxContent>
              </v:textbox>
            </v:shape>
            <v:shape id="_x0000_s1573" type="#_x0000_t202" style="position:absolute;left:2021;top:2687;width:196;height:154;v-text-anchor:top-baseline" filled="f" fillcolor="#0c9" stroked="f">
              <v:textbox style="mso-next-textbox:#_x0000_s1573">
                <w:txbxContent>
                  <w:p w:rsidR="008F0731" w:rsidRDefault="008F0731">
                    <w:pPr>
                      <w:rPr>
                        <w:snapToGrid w:val="0"/>
                        <w:color w:val="000000"/>
                      </w:rPr>
                    </w:pPr>
                    <w:r>
                      <w:rPr>
                        <w:snapToGrid w:val="0"/>
                        <w:color w:val="000000"/>
                      </w:rPr>
                      <w:t>10</w:t>
                    </w:r>
                  </w:p>
                </w:txbxContent>
              </v:textbox>
            </v:shape>
            <v:shape id="_x0000_s1574" type="#_x0000_t202" style="position:absolute;left:1788;top:2023;width:255;height:288;v-text-anchor:top-baseline" filled="f" fillcolor="#0c9" stroked="f">
              <v:textbox style="mso-next-textbox:#_x0000_s1574">
                <w:txbxContent>
                  <w:p w:rsidR="008F0731" w:rsidRDefault="008F0731">
                    <w:pPr>
                      <w:rPr>
                        <w:snapToGrid w:val="0"/>
                        <w:color w:val="000000"/>
                        <w:sz w:val="48"/>
                      </w:rPr>
                    </w:pPr>
                    <w:r>
                      <w:rPr>
                        <w:snapToGrid w:val="0"/>
                        <w:color w:val="000000"/>
                        <w:sz w:val="48"/>
                      </w:rPr>
                      <w:t>A</w:t>
                    </w:r>
                  </w:p>
                </w:txbxContent>
              </v:textbox>
            </v:shape>
          </v:group>
        </w:pict>
      </w: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3B0827" w:rsidRDefault="003B0827">
      <w:pPr>
        <w:tabs>
          <w:tab w:val="left" w:pos="1440"/>
        </w:tabs>
        <w:jc w:val="both"/>
        <w:rPr>
          <w:i/>
        </w:rPr>
      </w:pPr>
    </w:p>
    <w:p w:rsidR="004E54B3" w:rsidRDefault="00FA20C5" w:rsidP="00D32990">
      <w:pPr>
        <w:ind w:left="810" w:right="720"/>
        <w:jc w:val="both"/>
        <w:rPr>
          <w:color w:val="000000"/>
        </w:rPr>
      </w:pPr>
      <w:r>
        <w:t>Figure </w:t>
      </w:r>
      <w:r w:rsidR="003B0827">
        <w:t>1</w:t>
      </w:r>
      <w:r w:rsidR="003B0827" w:rsidRPr="008855C4">
        <w:rPr>
          <w:color w:val="000000"/>
        </w:rPr>
        <w:t xml:space="preserve">.  </w:t>
      </w:r>
      <w:r w:rsidR="003B0827">
        <w:rPr>
          <w:color w:val="000000"/>
        </w:rPr>
        <w:t xml:space="preserve">Test specimen orientations and order within each of the </w:t>
      </w:r>
      <w:r>
        <w:rPr>
          <w:color w:val="000000"/>
        </w:rPr>
        <w:t>11 </w:t>
      </w:r>
      <w:r w:rsidR="003B0827">
        <w:rPr>
          <w:color w:val="000000"/>
        </w:rPr>
        <w:t>test bars taken from the 304.</w:t>
      </w:r>
      <w:r>
        <w:rPr>
          <w:color w:val="000000"/>
        </w:rPr>
        <w:t>8 </w:t>
      </w:r>
      <w:r w:rsidR="003B0827">
        <w:rPr>
          <w:color w:val="000000"/>
        </w:rPr>
        <w:t>m</w:t>
      </w:r>
      <w:r w:rsidR="008F0731">
        <w:rPr>
          <w:color w:val="000000"/>
        </w:rPr>
        <w:t> </w:t>
      </w:r>
      <w:r w:rsidR="003B0827">
        <w:rPr>
          <w:color w:val="000000"/>
        </w:rPr>
        <w:t>(</w:t>
      </w:r>
      <w:r>
        <w:rPr>
          <w:color w:val="000000"/>
        </w:rPr>
        <w:t>1000 </w:t>
      </w:r>
      <w:r w:rsidR="003B0827">
        <w:rPr>
          <w:color w:val="000000"/>
        </w:rPr>
        <w:t>ft) production run, from which test specimens were taken.</w:t>
      </w:r>
    </w:p>
    <w:p w:rsidR="003B0827" w:rsidRDefault="003B0827">
      <w:pPr>
        <w:pStyle w:val="Header"/>
        <w:tabs>
          <w:tab w:val="clear" w:pos="4320"/>
          <w:tab w:val="clear" w:pos="8640"/>
          <w:tab w:val="left" w:pos="1440"/>
        </w:tabs>
        <w:jc w:val="both"/>
      </w:pPr>
    </w:p>
    <w:p w:rsidR="00D32990" w:rsidRDefault="00D32990">
      <w:pPr>
        <w:pStyle w:val="Header"/>
        <w:tabs>
          <w:tab w:val="clear" w:pos="4320"/>
          <w:tab w:val="clear" w:pos="8640"/>
          <w:tab w:val="left" w:pos="1440"/>
        </w:tabs>
        <w:jc w:val="both"/>
      </w:pPr>
    </w:p>
    <w:p w:rsidR="003B0827" w:rsidRDefault="003B0827">
      <w:pPr>
        <w:pStyle w:val="Header"/>
        <w:tabs>
          <w:tab w:val="clear" w:pos="4320"/>
          <w:tab w:val="clear" w:pos="8640"/>
          <w:tab w:val="left" w:pos="1440"/>
        </w:tabs>
        <w:jc w:val="center"/>
      </w:pPr>
      <w:r>
        <w:t>REFERENCES</w:t>
      </w:r>
    </w:p>
    <w:p w:rsidR="003B0827" w:rsidRDefault="003B0827" w:rsidP="0032085C">
      <w:pPr>
        <w:pStyle w:val="Header"/>
        <w:tabs>
          <w:tab w:val="clear" w:pos="4320"/>
          <w:tab w:val="clear" w:pos="8640"/>
          <w:tab w:val="left" w:pos="360"/>
          <w:tab w:val="left" w:pos="1440"/>
        </w:tabs>
        <w:jc w:val="both"/>
      </w:pPr>
    </w:p>
    <w:p w:rsidR="00FA20C5" w:rsidRDefault="003B0827" w:rsidP="0032085C">
      <w:pPr>
        <w:pStyle w:val="Header"/>
        <w:tabs>
          <w:tab w:val="clear" w:pos="4320"/>
          <w:tab w:val="clear" w:pos="8640"/>
          <w:tab w:val="left" w:pos="360"/>
        </w:tabs>
        <w:ind w:left="360" w:hanging="360"/>
        <w:jc w:val="both"/>
      </w:pPr>
      <w:r>
        <w:t>[1]</w:t>
      </w:r>
      <w:r w:rsidR="008855C4">
        <w:tab/>
      </w:r>
      <w:r>
        <w:rPr>
          <w:i/>
          <w:iCs/>
        </w:rPr>
        <w:t>Standard Test Method for Tensile Properties of Plastics</w:t>
      </w:r>
      <w:r>
        <w:t xml:space="preserve">, </w:t>
      </w:r>
      <w:r>
        <w:rPr>
          <w:i/>
        </w:rPr>
        <w:t>Annual Book of ASTM Standards</w:t>
      </w:r>
      <w:r>
        <w:t xml:space="preserve">, </w:t>
      </w:r>
      <w:r>
        <w:rPr>
          <w:b/>
        </w:rPr>
        <w:t xml:space="preserve"> </w:t>
      </w:r>
      <w:r>
        <w:t>ASTM</w:t>
      </w:r>
      <w:r w:rsidR="001A15C0">
        <w:t> </w:t>
      </w:r>
      <w:r>
        <w:t>D</w:t>
      </w:r>
      <w:r w:rsidR="001A15C0">
        <w:t> </w:t>
      </w:r>
      <w:r>
        <w:t>638</w:t>
      </w:r>
      <w:r w:rsidR="00A11D43">
        <w:noBreakHyphen/>
      </w:r>
      <w:r>
        <w:t>96, West Conshohocken</w:t>
      </w:r>
      <w:r w:rsidR="00FA20C5">
        <w:t>, </w:t>
      </w:r>
      <w:r>
        <w:t>PA</w:t>
      </w:r>
      <w:r w:rsidR="00FA20C5">
        <w:t>,</w:t>
      </w:r>
      <w:r>
        <w:t xml:space="preserve"> </w:t>
      </w:r>
      <w:r w:rsidR="00FA20C5">
        <w:rPr>
          <w:bCs/>
        </w:rPr>
        <w:t>Vol. 08.01,</w:t>
      </w:r>
      <w:r w:rsidR="00FA20C5">
        <w:t xml:space="preserve"> </w:t>
      </w:r>
      <w:r>
        <w:t>(1997).</w:t>
      </w:r>
    </w:p>
    <w:p w:rsidR="00FA20C5" w:rsidRPr="00401319" w:rsidRDefault="003B0827" w:rsidP="00FA20C5">
      <w:pPr>
        <w:pStyle w:val="Header"/>
        <w:tabs>
          <w:tab w:val="clear" w:pos="4320"/>
          <w:tab w:val="clear" w:pos="8640"/>
          <w:tab w:val="left" w:pos="360"/>
        </w:tabs>
        <w:ind w:left="360" w:hanging="360"/>
        <w:jc w:val="both"/>
      </w:pPr>
      <w:r>
        <w:t>[2]</w:t>
      </w:r>
      <w:r w:rsidR="0032085C">
        <w:tab/>
      </w:r>
      <w:r w:rsidR="00FA20C5" w:rsidRPr="00401319">
        <w:rPr>
          <w:rFonts w:eastAsia="Calibri"/>
        </w:rPr>
        <w:t xml:space="preserve">JCGM 100:2008; </w:t>
      </w:r>
      <w:r w:rsidR="00FA20C5" w:rsidRPr="00401319">
        <w:rPr>
          <w:rFonts w:eastAsia="Calibri"/>
          <w:i/>
          <w:iCs/>
        </w:rPr>
        <w:t xml:space="preserve">Evaluation of Measurement Data — Guide to the Expression of Uncertainty in Measurement </w:t>
      </w:r>
      <w:r w:rsidR="00FA20C5" w:rsidRPr="00401319">
        <w:rPr>
          <w:rFonts w:eastAsia="Calibri"/>
        </w:rPr>
        <w:t xml:space="preserve">(ISO GUM 1995 with Minor Corrections); Joint Committee for Guides in Metrology (JCGM) (2008); available at </w:t>
      </w:r>
      <w:hyperlink r:id="rId12" w:history="1">
        <w:r w:rsidR="00FA20C5" w:rsidRPr="00401319">
          <w:rPr>
            <w:rStyle w:val="Hyperlink"/>
            <w:rFonts w:eastAsia="Calibri"/>
          </w:rPr>
          <w:t>http://www.bipm.org/utils/common/documents/jcgm/JCGM_100_2008_E.pdf</w:t>
        </w:r>
      </w:hyperlink>
      <w:r w:rsidR="00FA20C5" w:rsidRPr="00401319">
        <w:rPr>
          <w:rFonts w:eastAsia="Calibri"/>
        </w:rPr>
        <w:t xml:space="preserve"> (accessed </w:t>
      </w:r>
      <w:r w:rsidR="00FD6D01">
        <w:rPr>
          <w:rFonts w:eastAsia="Calibri"/>
        </w:rPr>
        <w:t>Ju</w:t>
      </w:r>
      <w:r w:rsidR="00A54721">
        <w:rPr>
          <w:rFonts w:eastAsia="Calibri"/>
        </w:rPr>
        <w:t>ne</w:t>
      </w:r>
      <w:r w:rsidR="00FD6D01" w:rsidRPr="00401319">
        <w:rPr>
          <w:rFonts w:eastAsia="Calibri"/>
        </w:rPr>
        <w:t> </w:t>
      </w:r>
      <w:r w:rsidR="00FA20C5" w:rsidRPr="00401319">
        <w:rPr>
          <w:rFonts w:eastAsia="Calibri"/>
        </w:rPr>
        <w:t>201</w:t>
      </w:r>
      <w:r w:rsidR="00A54721">
        <w:rPr>
          <w:rFonts w:eastAsia="Calibri"/>
        </w:rPr>
        <w:t>2</w:t>
      </w:r>
      <w:r w:rsidR="00FA20C5" w:rsidRPr="00401319">
        <w:rPr>
          <w:rFonts w:eastAsia="Calibri"/>
        </w:rPr>
        <w:t xml:space="preserve">); see also Taylor, B.N.; Kuyatt, C.E.; </w:t>
      </w:r>
      <w:r w:rsidR="00FA20C5" w:rsidRPr="00401319">
        <w:rPr>
          <w:rFonts w:eastAsia="Calibri"/>
          <w:i/>
          <w:iCs/>
        </w:rPr>
        <w:t>Guidelines for Evaluating and Expressing the Uncertainty of NIST Measurement Results</w:t>
      </w:r>
      <w:r w:rsidR="00FA20C5" w:rsidRPr="00401319">
        <w:rPr>
          <w:rFonts w:eastAsia="Calibri"/>
        </w:rPr>
        <w:t xml:space="preserve">; NIST Technical Note 1297; U.S. Government Printing Office: Washington, DC (1994); available at </w:t>
      </w:r>
      <w:hyperlink r:id="rId13" w:history="1">
        <w:r w:rsidR="00FA20C5" w:rsidRPr="00573E40">
          <w:rPr>
            <w:rStyle w:val="Hyperlink"/>
          </w:rPr>
          <w:t>http://www.nist.gov/pml/pubs/index.cfm</w:t>
        </w:r>
      </w:hyperlink>
      <w:r w:rsidR="00FA20C5" w:rsidRPr="00401319">
        <w:rPr>
          <w:rFonts w:eastAsia="Calibri"/>
        </w:rPr>
        <w:t xml:space="preserve"> (accessed </w:t>
      </w:r>
      <w:r w:rsidR="00FD6D01">
        <w:rPr>
          <w:rFonts w:eastAsia="Calibri"/>
        </w:rPr>
        <w:t>Ju</w:t>
      </w:r>
      <w:r w:rsidR="00A54721">
        <w:rPr>
          <w:rFonts w:eastAsia="Calibri"/>
        </w:rPr>
        <w:t>ne</w:t>
      </w:r>
      <w:r w:rsidR="00FD6D01" w:rsidRPr="00401319">
        <w:rPr>
          <w:rFonts w:eastAsia="Calibri"/>
        </w:rPr>
        <w:t> </w:t>
      </w:r>
      <w:r w:rsidR="00FA20C5" w:rsidRPr="00401319">
        <w:rPr>
          <w:rFonts w:eastAsia="Calibri"/>
        </w:rPr>
        <w:t>201</w:t>
      </w:r>
      <w:r w:rsidR="00A54721">
        <w:rPr>
          <w:rFonts w:eastAsia="Calibri"/>
        </w:rPr>
        <w:t>2</w:t>
      </w:r>
      <w:r w:rsidR="00FA20C5" w:rsidRPr="00401319">
        <w:rPr>
          <w:rFonts w:eastAsia="Calibri"/>
        </w:rPr>
        <w:t>).</w:t>
      </w:r>
    </w:p>
    <w:p w:rsidR="003B0827" w:rsidRDefault="003B0827" w:rsidP="0032085C">
      <w:pPr>
        <w:pStyle w:val="Header"/>
        <w:tabs>
          <w:tab w:val="clear" w:pos="4320"/>
          <w:tab w:val="clear" w:pos="8640"/>
          <w:tab w:val="left" w:pos="360"/>
          <w:tab w:val="left" w:pos="1440"/>
        </w:tabs>
        <w:ind w:left="360" w:hanging="360"/>
        <w:jc w:val="both"/>
      </w:pPr>
    </w:p>
    <w:p w:rsidR="003B0827" w:rsidRDefault="003B0827">
      <w:pPr>
        <w:pStyle w:val="Header"/>
        <w:tabs>
          <w:tab w:val="clear" w:pos="4320"/>
          <w:tab w:val="clear" w:pos="8640"/>
          <w:tab w:val="left" w:pos="1440"/>
        </w:tabs>
        <w:jc w:val="both"/>
      </w:pPr>
    </w:p>
    <w:p w:rsidR="003B0827" w:rsidRDefault="003B0827">
      <w:pPr>
        <w:pStyle w:val="Header"/>
        <w:tabs>
          <w:tab w:val="clear" w:pos="4320"/>
          <w:tab w:val="clear" w:pos="8640"/>
          <w:tab w:val="left" w:pos="1440"/>
        </w:tabs>
        <w:jc w:val="both"/>
      </w:pPr>
    </w:p>
    <w:p w:rsidR="003B0827" w:rsidRDefault="003B0827">
      <w:pPr>
        <w:pStyle w:val="Header"/>
        <w:pBdr>
          <w:top w:val="single" w:sz="4" w:space="1" w:color="auto"/>
          <w:left w:val="single" w:sz="4" w:space="0" w:color="auto"/>
          <w:bottom w:val="single" w:sz="4" w:space="1" w:color="auto"/>
          <w:right w:val="single" w:sz="4" w:space="4" w:color="auto"/>
        </w:pBdr>
        <w:tabs>
          <w:tab w:val="clear" w:pos="4320"/>
          <w:tab w:val="clear" w:pos="8640"/>
          <w:tab w:val="left" w:pos="1440"/>
        </w:tabs>
        <w:jc w:val="both"/>
        <w:rPr>
          <w:sz w:val="16"/>
        </w:rPr>
      </w:pPr>
      <w:r>
        <w:rPr>
          <w:b/>
          <w:bCs/>
          <w:sz w:val="16"/>
        </w:rPr>
        <w:t>Report Revision History:</w:t>
      </w:r>
      <w:r>
        <w:rPr>
          <w:sz w:val="16"/>
        </w:rPr>
        <w:t xml:space="preserve">  </w:t>
      </w:r>
      <w:r w:rsidR="00A54721">
        <w:rPr>
          <w:sz w:val="16"/>
        </w:rPr>
        <w:t>1</w:t>
      </w:r>
      <w:r w:rsidR="003837D4">
        <w:rPr>
          <w:sz w:val="16"/>
        </w:rPr>
        <w:t>2</w:t>
      </w:r>
      <w:r w:rsidR="00A54721">
        <w:rPr>
          <w:sz w:val="16"/>
        </w:rPr>
        <w:t xml:space="preserve"> June 2012 (Extension of expiration of value assignment date; editorial changes) </w:t>
      </w:r>
      <w:r w:rsidR="00FD6D01">
        <w:rPr>
          <w:sz w:val="16"/>
        </w:rPr>
        <w:t>0</w:t>
      </w:r>
      <w:r w:rsidR="008E1DAF">
        <w:rPr>
          <w:sz w:val="16"/>
        </w:rPr>
        <w:t>7</w:t>
      </w:r>
      <w:r w:rsidR="00FD6D01">
        <w:rPr>
          <w:sz w:val="16"/>
        </w:rPr>
        <w:t> July </w:t>
      </w:r>
      <w:r w:rsidR="00012C98">
        <w:rPr>
          <w:sz w:val="16"/>
        </w:rPr>
        <w:t xml:space="preserve">2011 (Editorial changes); </w:t>
      </w:r>
      <w:r w:rsidR="00FA20C5">
        <w:rPr>
          <w:sz w:val="16"/>
        </w:rPr>
        <w:t>30 May </w:t>
      </w:r>
      <w:r w:rsidR="0032085C">
        <w:rPr>
          <w:sz w:val="16"/>
        </w:rPr>
        <w:t xml:space="preserve">2008 </w:t>
      </w:r>
      <w:r w:rsidR="00600185">
        <w:rPr>
          <w:sz w:val="16"/>
        </w:rPr>
        <w:t>(</w:t>
      </w:r>
      <w:r w:rsidR="00FA20C5">
        <w:rPr>
          <w:sz w:val="16"/>
          <w:szCs w:val="16"/>
        </w:rPr>
        <w:t>E</w:t>
      </w:r>
      <w:r w:rsidR="00FA20C5">
        <w:rPr>
          <w:kern w:val="2"/>
          <w:sz w:val="16"/>
          <w:szCs w:val="16"/>
        </w:rPr>
        <w:t>xtension of e</w:t>
      </w:r>
      <w:r w:rsidR="00600185" w:rsidRPr="00253A13">
        <w:rPr>
          <w:sz w:val="16"/>
          <w:szCs w:val="16"/>
        </w:rPr>
        <w:t>xpiration date</w:t>
      </w:r>
      <w:r w:rsidR="00FA20C5">
        <w:rPr>
          <w:sz w:val="16"/>
          <w:szCs w:val="16"/>
        </w:rPr>
        <w:t xml:space="preserve">; </w:t>
      </w:r>
      <w:r w:rsidR="00600185" w:rsidRPr="00253A13">
        <w:rPr>
          <w:sz w:val="16"/>
          <w:szCs w:val="16"/>
        </w:rPr>
        <w:t xml:space="preserve">editorial changes); </w:t>
      </w:r>
      <w:r w:rsidR="00FA20C5">
        <w:rPr>
          <w:sz w:val="16"/>
        </w:rPr>
        <w:t>26 August </w:t>
      </w:r>
      <w:r>
        <w:rPr>
          <w:sz w:val="16"/>
        </w:rPr>
        <w:t xml:space="preserve">2003 (Corrected Ash Weight information value); </w:t>
      </w:r>
      <w:r w:rsidR="00FA20C5">
        <w:rPr>
          <w:sz w:val="16"/>
        </w:rPr>
        <w:t>16 October </w:t>
      </w:r>
      <w:r>
        <w:rPr>
          <w:sz w:val="16"/>
        </w:rPr>
        <w:t>2000 (Original report date).</w:t>
      </w:r>
    </w:p>
    <w:p w:rsidR="003B0827" w:rsidRDefault="003B0827">
      <w:pPr>
        <w:tabs>
          <w:tab w:val="left" w:pos="360"/>
        </w:tabs>
        <w:ind w:left="360" w:hanging="360"/>
        <w:jc w:val="both"/>
      </w:pPr>
    </w:p>
    <w:p w:rsidR="003B0827" w:rsidRDefault="003B0827">
      <w:pPr>
        <w:tabs>
          <w:tab w:val="left" w:pos="1440"/>
        </w:tabs>
        <w:jc w:val="both"/>
        <w:rPr>
          <w:i/>
        </w:rPr>
      </w:pPr>
    </w:p>
    <w:p w:rsidR="003B0827" w:rsidRDefault="003B0827">
      <w:pPr>
        <w:tabs>
          <w:tab w:val="left" w:pos="1440"/>
        </w:tabs>
        <w:jc w:val="both"/>
      </w:pPr>
      <w:r>
        <w:rPr>
          <w:i/>
        </w:rPr>
        <w:t xml:space="preserve">Users of this RM should ensure that the </w:t>
      </w:r>
      <w:r w:rsidR="00FA20C5">
        <w:rPr>
          <w:i/>
        </w:rPr>
        <w:t xml:space="preserve">Report of Investigation </w:t>
      </w:r>
      <w:r>
        <w:rPr>
          <w:i/>
        </w:rPr>
        <w:t xml:space="preserve">in their possession is current.  </w:t>
      </w:r>
      <w:r w:rsidR="00FA20C5" w:rsidRPr="00234042">
        <w:rPr>
          <w:i/>
          <w:color w:val="000000"/>
        </w:rPr>
        <w:t>This can be accomplished by contacting the SRM Program:  telephone (301) 975</w:t>
      </w:r>
      <w:r w:rsidR="00A11D43">
        <w:rPr>
          <w:i/>
          <w:color w:val="000000"/>
        </w:rPr>
        <w:noBreakHyphen/>
      </w:r>
      <w:r w:rsidR="00FA20C5" w:rsidRPr="00234042">
        <w:rPr>
          <w:i/>
          <w:color w:val="000000"/>
        </w:rPr>
        <w:t>2200; fax (301) 9</w:t>
      </w:r>
      <w:r w:rsidR="00A54721">
        <w:rPr>
          <w:i/>
          <w:color w:val="000000"/>
        </w:rPr>
        <w:t>48</w:t>
      </w:r>
      <w:r w:rsidR="00A11D43">
        <w:rPr>
          <w:i/>
          <w:color w:val="000000"/>
        </w:rPr>
        <w:noBreakHyphen/>
      </w:r>
      <w:r w:rsidR="00A54721">
        <w:rPr>
          <w:i/>
          <w:color w:val="000000"/>
        </w:rPr>
        <w:t>3730</w:t>
      </w:r>
      <w:r w:rsidR="00FA20C5" w:rsidRPr="00234042">
        <w:rPr>
          <w:i/>
          <w:color w:val="000000"/>
        </w:rPr>
        <w:t>; e</w:t>
      </w:r>
      <w:r w:rsidR="00A11D43">
        <w:rPr>
          <w:i/>
          <w:color w:val="000000"/>
        </w:rPr>
        <w:noBreakHyphen/>
      </w:r>
      <w:r w:rsidR="00FA20C5" w:rsidRPr="00234042">
        <w:rPr>
          <w:i/>
          <w:color w:val="000000"/>
        </w:rPr>
        <w:t>mail </w:t>
      </w:r>
      <w:hyperlink r:id="rId14" w:history="1">
        <w:r w:rsidR="00FA20C5" w:rsidRPr="00234042">
          <w:rPr>
            <w:rStyle w:val="Hyperlink"/>
            <w:i/>
            <w:color w:val="000000"/>
          </w:rPr>
          <w:t>srminfo@nist.gov</w:t>
        </w:r>
      </w:hyperlink>
      <w:r w:rsidR="00FA20C5" w:rsidRPr="00234042">
        <w:rPr>
          <w:i/>
          <w:color w:val="000000"/>
        </w:rPr>
        <w:t xml:space="preserve">; or via the Internet at </w:t>
      </w:r>
      <w:hyperlink r:id="rId15" w:history="1">
        <w:r w:rsidR="00FA20C5" w:rsidRPr="00234042">
          <w:rPr>
            <w:rStyle w:val="Hyperlink"/>
            <w:i/>
          </w:rPr>
          <w:t>http://www.nist.gov/srm</w:t>
        </w:r>
      </w:hyperlink>
      <w:r w:rsidR="00FA20C5" w:rsidRPr="00234042">
        <w:rPr>
          <w:i/>
          <w:color w:val="000000"/>
        </w:rPr>
        <w:t>.</w:t>
      </w:r>
    </w:p>
    <w:sectPr w:rsidR="003B0827" w:rsidSect="00D32990">
      <w:footerReference w:type="default" r:id="rId16"/>
      <w:type w:val="continuous"/>
      <w:pgSz w:w="12240" w:h="15840"/>
      <w:pgMar w:top="720" w:right="1440" w:bottom="720" w:left="1440" w:header="720" w:footer="389"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0731" w:rsidRDefault="008F0731">
      <w:r>
        <w:separator/>
      </w:r>
    </w:p>
  </w:endnote>
  <w:endnote w:type="continuationSeparator" w:id="0">
    <w:p w:rsidR="008F0731" w:rsidRDefault="008F07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G Times">
    <w:panose1 w:val="02020603050405020304"/>
    <w:charset w:val="00"/>
    <w:family w:val="roman"/>
    <w:pitch w:val="variable"/>
    <w:sig w:usb0="00000007" w:usb1="00000000" w:usb2="00000000" w:usb3="00000000" w:csb0="00000093" w:csb1="00000000"/>
  </w:font>
  <w:font w:name="Lincoln">
    <w:altName w:val="Courier New"/>
    <w:charset w:val="00"/>
    <w:family w:val="swiss"/>
    <w:pitch w:val="variable"/>
    <w:sig w:usb0="00000003" w:usb1="00000000" w:usb2="00000000" w:usb3="00000000" w:csb0="00000001" w:csb1="00000000"/>
  </w:font>
  <w:font w:name="Linotext">
    <w:panose1 w:val="000005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731" w:rsidRDefault="008F0731">
    <w:pPr>
      <w:pStyle w:val="Footer"/>
      <w:tabs>
        <w:tab w:val="clear" w:pos="4320"/>
        <w:tab w:val="clear" w:pos="8640"/>
        <w:tab w:val="right" w:pos="9360"/>
      </w:tabs>
      <w:jc w:val="both"/>
    </w:pPr>
    <w:r>
      <w:t>RM 8456</w:t>
    </w:r>
    <w:r>
      <w:tab/>
      <w:t xml:space="preserve">Page </w:t>
    </w:r>
    <w:r w:rsidR="003536D0">
      <w:rPr>
        <w:rStyle w:val="PageNumber"/>
      </w:rPr>
      <w:fldChar w:fldCharType="begin"/>
    </w:r>
    <w:r>
      <w:rPr>
        <w:rStyle w:val="PageNumber"/>
      </w:rPr>
      <w:instrText xml:space="preserve"> PAGE </w:instrText>
    </w:r>
    <w:r w:rsidR="003536D0">
      <w:rPr>
        <w:rStyle w:val="PageNumber"/>
      </w:rPr>
      <w:fldChar w:fldCharType="separate"/>
    </w:r>
    <w:r w:rsidR="003837D4">
      <w:rPr>
        <w:rStyle w:val="PageNumber"/>
        <w:noProof/>
      </w:rPr>
      <w:t>5</w:t>
    </w:r>
    <w:r w:rsidR="003536D0">
      <w:rPr>
        <w:rStyle w:val="PageNumber"/>
      </w:rPr>
      <w:fldChar w:fldCharType="end"/>
    </w:r>
    <w:r>
      <w:rPr>
        <w:rStyle w:val="PageNumber"/>
      </w:rPr>
      <w:t xml:space="preserve"> of 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0731" w:rsidRDefault="008F0731">
      <w:r>
        <w:separator/>
      </w:r>
    </w:p>
  </w:footnote>
  <w:footnote w:type="continuationSeparator" w:id="0">
    <w:p w:rsidR="008F0731" w:rsidRDefault="008F0731">
      <w:r>
        <w:continuationSeparator/>
      </w:r>
    </w:p>
  </w:footnote>
  <w:footnote w:id="1">
    <w:p w:rsidR="008F0731" w:rsidRPr="00E07A36" w:rsidRDefault="008F0731" w:rsidP="00E07A36">
      <w:pPr>
        <w:pStyle w:val="Blockquote"/>
        <w:spacing w:before="0" w:after="0"/>
        <w:ind w:left="0" w:right="0" w:firstLine="720"/>
        <w:jc w:val="both"/>
        <w:rPr>
          <w:sz w:val="18"/>
          <w:szCs w:val="18"/>
        </w:rPr>
      </w:pPr>
      <w:r w:rsidRPr="00F7678C">
        <w:rPr>
          <w:sz w:val="18"/>
          <w:szCs w:val="18"/>
          <w:vertAlign w:val="superscript"/>
        </w:rPr>
        <w:t>(</w:t>
      </w:r>
      <w:r w:rsidRPr="00F7678C">
        <w:rPr>
          <w:rStyle w:val="FootnoteReference"/>
          <w:sz w:val="18"/>
          <w:szCs w:val="18"/>
        </w:rPr>
        <w:footnoteRef/>
      </w:r>
      <w:r w:rsidRPr="00F7678C">
        <w:rPr>
          <w:sz w:val="18"/>
          <w:szCs w:val="18"/>
          <w:vertAlign w:val="superscript"/>
        </w:rPr>
        <w:t>)</w:t>
      </w:r>
      <w:r w:rsidRPr="00F7678C">
        <w:rPr>
          <w:sz w:val="18"/>
          <w:szCs w:val="18"/>
        </w:rPr>
        <w:t>Certain commercial equipment, instruments, or materials are identified in this report in order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EC4"/>
    <w:multiLevelType w:val="singleLevel"/>
    <w:tmpl w:val="A7F85E26"/>
    <w:lvl w:ilvl="0">
      <w:start w:val="1"/>
      <w:numFmt w:val="bullet"/>
      <w:lvlText w:val=""/>
      <w:lvlJc w:val="left"/>
      <w:pPr>
        <w:tabs>
          <w:tab w:val="num" w:pos="720"/>
        </w:tabs>
        <w:ind w:left="720" w:hanging="360"/>
      </w:pPr>
      <w:rPr>
        <w:rFonts w:ascii="Symbol" w:hAnsi="Symbol" w:hint="default"/>
      </w:rPr>
    </w:lvl>
  </w:abstractNum>
  <w:abstractNum w:abstractNumId="1">
    <w:nsid w:val="0A1C78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C7E6594"/>
    <w:multiLevelType w:val="singleLevel"/>
    <w:tmpl w:val="57269FA2"/>
    <w:lvl w:ilvl="0">
      <w:start w:val="455"/>
      <w:numFmt w:val="decimal"/>
      <w:lvlText w:val="%1"/>
      <w:lvlJc w:val="left"/>
      <w:pPr>
        <w:tabs>
          <w:tab w:val="num" w:pos="2880"/>
        </w:tabs>
        <w:ind w:left="2880" w:hanging="1440"/>
      </w:pPr>
      <w:rPr>
        <w:rFonts w:hint="default"/>
      </w:rPr>
    </w:lvl>
  </w:abstractNum>
  <w:abstractNum w:abstractNumId="3">
    <w:nsid w:val="19784A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99B0190"/>
    <w:multiLevelType w:val="multilevel"/>
    <w:tmpl w:val="4B48A150"/>
    <w:lvl w:ilvl="0">
      <w:start w:val="44"/>
      <w:numFmt w:val="decimal"/>
      <w:lvlText w:val="%1"/>
      <w:lvlJc w:val="left"/>
      <w:pPr>
        <w:tabs>
          <w:tab w:val="num" w:pos="2160"/>
        </w:tabs>
        <w:ind w:left="2160" w:hanging="2160"/>
      </w:pPr>
      <w:rPr>
        <w:rFonts w:hint="default"/>
      </w:rPr>
    </w:lvl>
    <w:lvl w:ilvl="1">
      <w:start w:val="8"/>
      <w:numFmt w:val="decimal"/>
      <w:lvlText w:val="%1.%2"/>
      <w:lvlJc w:val="left"/>
      <w:pPr>
        <w:tabs>
          <w:tab w:val="num" w:pos="3600"/>
        </w:tabs>
        <w:ind w:left="3600" w:hanging="2160"/>
      </w:pPr>
      <w:rPr>
        <w:rFonts w:hint="default"/>
      </w:rPr>
    </w:lvl>
    <w:lvl w:ilvl="2">
      <w:start w:val="1"/>
      <w:numFmt w:val="decimal"/>
      <w:lvlText w:val="%1.%2.%3"/>
      <w:lvlJc w:val="left"/>
      <w:pPr>
        <w:tabs>
          <w:tab w:val="num" w:pos="5040"/>
        </w:tabs>
        <w:ind w:left="5040" w:hanging="2160"/>
      </w:pPr>
      <w:rPr>
        <w:rFonts w:hint="default"/>
      </w:rPr>
    </w:lvl>
    <w:lvl w:ilvl="3">
      <w:start w:val="1"/>
      <w:numFmt w:val="decimal"/>
      <w:lvlText w:val="%1.%2.%3.%4"/>
      <w:lvlJc w:val="left"/>
      <w:pPr>
        <w:tabs>
          <w:tab w:val="num" w:pos="6480"/>
        </w:tabs>
        <w:ind w:left="6480" w:hanging="2160"/>
      </w:pPr>
      <w:rPr>
        <w:rFonts w:hint="default"/>
      </w:rPr>
    </w:lvl>
    <w:lvl w:ilvl="4">
      <w:start w:val="1"/>
      <w:numFmt w:val="decimal"/>
      <w:lvlText w:val="%1.%2.%3.%4.%5"/>
      <w:lvlJc w:val="left"/>
      <w:pPr>
        <w:tabs>
          <w:tab w:val="num" w:pos="7920"/>
        </w:tabs>
        <w:ind w:left="7920" w:hanging="2160"/>
      </w:pPr>
      <w:rPr>
        <w:rFonts w:hint="default"/>
      </w:rPr>
    </w:lvl>
    <w:lvl w:ilvl="5">
      <w:start w:val="1"/>
      <w:numFmt w:val="decimal"/>
      <w:lvlText w:val="%1.%2.%3.%4.%5.%6"/>
      <w:lvlJc w:val="left"/>
      <w:pPr>
        <w:tabs>
          <w:tab w:val="num" w:pos="9360"/>
        </w:tabs>
        <w:ind w:left="9360" w:hanging="2160"/>
      </w:pPr>
      <w:rPr>
        <w:rFonts w:hint="default"/>
      </w:rPr>
    </w:lvl>
    <w:lvl w:ilvl="6">
      <w:start w:val="1"/>
      <w:numFmt w:val="decimal"/>
      <w:lvlText w:val="%1.%2.%3.%4.%5.%6.%7"/>
      <w:lvlJc w:val="left"/>
      <w:pPr>
        <w:tabs>
          <w:tab w:val="num" w:pos="10800"/>
        </w:tabs>
        <w:ind w:left="10800" w:hanging="2160"/>
      </w:pPr>
      <w:rPr>
        <w:rFonts w:hint="default"/>
      </w:rPr>
    </w:lvl>
    <w:lvl w:ilvl="7">
      <w:start w:val="1"/>
      <w:numFmt w:val="decimal"/>
      <w:lvlText w:val="%1.%2.%3.%4.%5.%6.%7.%8"/>
      <w:lvlJc w:val="left"/>
      <w:pPr>
        <w:tabs>
          <w:tab w:val="num" w:pos="12240"/>
        </w:tabs>
        <w:ind w:left="12240" w:hanging="2160"/>
      </w:pPr>
      <w:rPr>
        <w:rFonts w:hint="default"/>
      </w:rPr>
    </w:lvl>
    <w:lvl w:ilvl="8">
      <w:start w:val="1"/>
      <w:numFmt w:val="decimal"/>
      <w:lvlText w:val="%1.%2.%3.%4.%5.%6.%7.%8.%9"/>
      <w:lvlJc w:val="left"/>
      <w:pPr>
        <w:tabs>
          <w:tab w:val="num" w:pos="13680"/>
        </w:tabs>
        <w:ind w:left="13680" w:hanging="2160"/>
      </w:pPr>
      <w:rPr>
        <w:rFonts w:hint="default"/>
      </w:rPr>
    </w:lvl>
  </w:abstractNum>
  <w:abstractNum w:abstractNumId="5">
    <w:nsid w:val="23786D4E"/>
    <w:multiLevelType w:val="singleLevel"/>
    <w:tmpl w:val="57EC7E1C"/>
    <w:lvl w:ilvl="0">
      <w:start w:val="1"/>
      <w:numFmt w:val="decimal"/>
      <w:lvlText w:val="%1."/>
      <w:lvlJc w:val="left"/>
      <w:pPr>
        <w:tabs>
          <w:tab w:val="num" w:pos="360"/>
        </w:tabs>
        <w:ind w:left="360" w:hanging="360"/>
      </w:pPr>
      <w:rPr>
        <w:rFonts w:hint="default"/>
      </w:rPr>
    </w:lvl>
  </w:abstractNum>
  <w:abstractNum w:abstractNumId="6">
    <w:nsid w:val="270702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8614C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B7A3169"/>
    <w:multiLevelType w:val="singleLevel"/>
    <w:tmpl w:val="A7F85E26"/>
    <w:lvl w:ilvl="0">
      <w:start w:val="1"/>
      <w:numFmt w:val="bullet"/>
      <w:lvlText w:val=""/>
      <w:lvlJc w:val="left"/>
      <w:pPr>
        <w:tabs>
          <w:tab w:val="num" w:pos="720"/>
        </w:tabs>
        <w:ind w:left="720" w:hanging="360"/>
      </w:pPr>
      <w:rPr>
        <w:rFonts w:ascii="Symbol" w:hAnsi="Symbol" w:hint="default"/>
      </w:rPr>
    </w:lvl>
  </w:abstractNum>
  <w:abstractNum w:abstractNumId="9">
    <w:nsid w:val="351529AA"/>
    <w:multiLevelType w:val="singleLevel"/>
    <w:tmpl w:val="A7F85E26"/>
    <w:lvl w:ilvl="0">
      <w:start w:val="1"/>
      <w:numFmt w:val="bullet"/>
      <w:lvlText w:val=""/>
      <w:lvlJc w:val="left"/>
      <w:pPr>
        <w:tabs>
          <w:tab w:val="num" w:pos="720"/>
        </w:tabs>
        <w:ind w:left="720" w:hanging="360"/>
      </w:pPr>
      <w:rPr>
        <w:rFonts w:ascii="Symbol" w:hAnsi="Symbol" w:hint="default"/>
      </w:rPr>
    </w:lvl>
  </w:abstractNum>
  <w:abstractNum w:abstractNumId="10">
    <w:nsid w:val="3DD9008B"/>
    <w:multiLevelType w:val="singleLevel"/>
    <w:tmpl w:val="13C839D6"/>
    <w:lvl w:ilvl="0">
      <w:start w:val="1"/>
      <w:numFmt w:val="decimal"/>
      <w:lvlText w:val="[%1]"/>
      <w:lvlJc w:val="left"/>
      <w:pPr>
        <w:tabs>
          <w:tab w:val="num" w:pos="360"/>
        </w:tabs>
        <w:ind w:left="360" w:hanging="360"/>
      </w:pPr>
    </w:lvl>
  </w:abstractNum>
  <w:abstractNum w:abstractNumId="11">
    <w:nsid w:val="3FEC0BCE"/>
    <w:multiLevelType w:val="singleLevel"/>
    <w:tmpl w:val="57EC7E1C"/>
    <w:lvl w:ilvl="0">
      <w:start w:val="1"/>
      <w:numFmt w:val="decimal"/>
      <w:lvlText w:val="%1."/>
      <w:lvlJc w:val="left"/>
      <w:pPr>
        <w:tabs>
          <w:tab w:val="num" w:pos="360"/>
        </w:tabs>
        <w:ind w:left="360" w:hanging="360"/>
      </w:pPr>
    </w:lvl>
  </w:abstractNum>
  <w:abstractNum w:abstractNumId="12">
    <w:nsid w:val="40BF1F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D463B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7D36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01D29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5A159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EAD270B"/>
    <w:multiLevelType w:val="singleLevel"/>
    <w:tmpl w:val="3ADC6EAA"/>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num w:numId="1">
    <w:abstractNumId w:val="17"/>
  </w:num>
  <w:num w:numId="2">
    <w:abstractNumId w:val="8"/>
  </w:num>
  <w:num w:numId="3">
    <w:abstractNumId w:val="9"/>
  </w:num>
  <w:num w:numId="4">
    <w:abstractNumId w:val="5"/>
  </w:num>
  <w:num w:numId="5">
    <w:abstractNumId w:val="0"/>
  </w:num>
  <w:num w:numId="6">
    <w:abstractNumId w:val="11"/>
  </w:num>
  <w:num w:numId="7">
    <w:abstractNumId w:val="4"/>
  </w:num>
  <w:num w:numId="8">
    <w:abstractNumId w:val="2"/>
  </w:num>
  <w:num w:numId="9">
    <w:abstractNumId w:val="12"/>
  </w:num>
  <w:num w:numId="10">
    <w:abstractNumId w:val="3"/>
  </w:num>
  <w:num w:numId="11">
    <w:abstractNumId w:val="14"/>
  </w:num>
  <w:num w:numId="12">
    <w:abstractNumId w:val="1"/>
  </w:num>
  <w:num w:numId="13">
    <w:abstractNumId w:val="16"/>
  </w:num>
  <w:num w:numId="14">
    <w:abstractNumId w:val="7"/>
  </w:num>
  <w:num w:numId="15">
    <w:abstractNumId w:val="6"/>
  </w:num>
  <w:num w:numId="16">
    <w:abstractNumId w:val="15"/>
  </w:num>
  <w:num w:numId="17">
    <w:abstractNumId w:val="1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trackRevision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F50586"/>
    <w:rsid w:val="00012C98"/>
    <w:rsid w:val="00014CCC"/>
    <w:rsid w:val="00022D80"/>
    <w:rsid w:val="00040D18"/>
    <w:rsid w:val="00054863"/>
    <w:rsid w:val="000E4BD2"/>
    <w:rsid w:val="00103F6F"/>
    <w:rsid w:val="00182A90"/>
    <w:rsid w:val="001877DB"/>
    <w:rsid w:val="001A15C0"/>
    <w:rsid w:val="001B3D59"/>
    <w:rsid w:val="001D680E"/>
    <w:rsid w:val="00255838"/>
    <w:rsid w:val="002852F6"/>
    <w:rsid w:val="002C0888"/>
    <w:rsid w:val="002C6DB2"/>
    <w:rsid w:val="00316ACB"/>
    <w:rsid w:val="0032085C"/>
    <w:rsid w:val="003345B1"/>
    <w:rsid w:val="00352CA3"/>
    <w:rsid w:val="003536D0"/>
    <w:rsid w:val="003837D4"/>
    <w:rsid w:val="003953A8"/>
    <w:rsid w:val="003A1CE6"/>
    <w:rsid w:val="003B0827"/>
    <w:rsid w:val="00416BD2"/>
    <w:rsid w:val="004356FC"/>
    <w:rsid w:val="00461FB5"/>
    <w:rsid w:val="00477705"/>
    <w:rsid w:val="0049291E"/>
    <w:rsid w:val="004E54B3"/>
    <w:rsid w:val="0058218B"/>
    <w:rsid w:val="005950D1"/>
    <w:rsid w:val="005C09BE"/>
    <w:rsid w:val="00600185"/>
    <w:rsid w:val="00612289"/>
    <w:rsid w:val="0062423B"/>
    <w:rsid w:val="00632CB2"/>
    <w:rsid w:val="00663521"/>
    <w:rsid w:val="00695620"/>
    <w:rsid w:val="006D0CA9"/>
    <w:rsid w:val="00705232"/>
    <w:rsid w:val="00782E3D"/>
    <w:rsid w:val="007F2061"/>
    <w:rsid w:val="00857AD6"/>
    <w:rsid w:val="0087172D"/>
    <w:rsid w:val="008855C4"/>
    <w:rsid w:val="00895E9C"/>
    <w:rsid w:val="00896EF2"/>
    <w:rsid w:val="008A0FFB"/>
    <w:rsid w:val="008A7EF4"/>
    <w:rsid w:val="008C771E"/>
    <w:rsid w:val="008D26E0"/>
    <w:rsid w:val="008E1DAF"/>
    <w:rsid w:val="008F0731"/>
    <w:rsid w:val="00942B03"/>
    <w:rsid w:val="00980612"/>
    <w:rsid w:val="00991F12"/>
    <w:rsid w:val="00996961"/>
    <w:rsid w:val="009C4B4F"/>
    <w:rsid w:val="009D2D73"/>
    <w:rsid w:val="00A11D43"/>
    <w:rsid w:val="00A17BCC"/>
    <w:rsid w:val="00A54721"/>
    <w:rsid w:val="00A636DF"/>
    <w:rsid w:val="00A643DA"/>
    <w:rsid w:val="00AB2D10"/>
    <w:rsid w:val="00AC3E15"/>
    <w:rsid w:val="00B05F85"/>
    <w:rsid w:val="00B0629A"/>
    <w:rsid w:val="00C54012"/>
    <w:rsid w:val="00C8401F"/>
    <w:rsid w:val="00C93F01"/>
    <w:rsid w:val="00CA0AC4"/>
    <w:rsid w:val="00CC5C49"/>
    <w:rsid w:val="00D007F2"/>
    <w:rsid w:val="00D2233D"/>
    <w:rsid w:val="00D32990"/>
    <w:rsid w:val="00D854B5"/>
    <w:rsid w:val="00DE57F2"/>
    <w:rsid w:val="00E04305"/>
    <w:rsid w:val="00E07A36"/>
    <w:rsid w:val="00E1560A"/>
    <w:rsid w:val="00EE31B3"/>
    <w:rsid w:val="00F4725C"/>
    <w:rsid w:val="00F50586"/>
    <w:rsid w:val="00F7678C"/>
    <w:rsid w:val="00F81B85"/>
    <w:rsid w:val="00FA20C5"/>
    <w:rsid w:val="00FD6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58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50D1"/>
  </w:style>
  <w:style w:type="paragraph" w:styleId="Heading1">
    <w:name w:val="heading 1"/>
    <w:basedOn w:val="Normal"/>
    <w:next w:val="Normal"/>
    <w:qFormat/>
    <w:rsid w:val="005950D1"/>
    <w:pPr>
      <w:keepNext/>
      <w:jc w:val="center"/>
      <w:outlineLvl w:val="0"/>
    </w:pPr>
    <w:rPr>
      <w:rFonts w:ascii="CG Times" w:hAnsi="CG Times"/>
      <w:b/>
      <w:sz w:val="28"/>
    </w:rPr>
  </w:style>
  <w:style w:type="paragraph" w:styleId="Heading2">
    <w:name w:val="heading 2"/>
    <w:basedOn w:val="Normal"/>
    <w:next w:val="Normal"/>
    <w:qFormat/>
    <w:rsid w:val="005950D1"/>
    <w:pPr>
      <w:keepNext/>
      <w:outlineLvl w:val="1"/>
    </w:pPr>
    <w:rPr>
      <w:snapToGrid w:val="0"/>
      <w:color w:val="000000"/>
      <w:sz w:val="32"/>
    </w:rPr>
  </w:style>
  <w:style w:type="paragraph" w:styleId="Heading3">
    <w:name w:val="heading 3"/>
    <w:basedOn w:val="Normal"/>
    <w:next w:val="Normal"/>
    <w:qFormat/>
    <w:rsid w:val="005950D1"/>
    <w:pPr>
      <w:keepNext/>
      <w:jc w:val="center"/>
      <w:outlineLvl w:val="2"/>
    </w:pPr>
    <w:rPr>
      <w:b/>
    </w:rPr>
  </w:style>
  <w:style w:type="paragraph" w:styleId="Heading4">
    <w:name w:val="heading 4"/>
    <w:basedOn w:val="Normal"/>
    <w:next w:val="Normal"/>
    <w:qFormat/>
    <w:rsid w:val="005950D1"/>
    <w:pPr>
      <w:keepNext/>
      <w:jc w:val="center"/>
      <w:outlineLvl w:val="3"/>
    </w:pPr>
    <w:rPr>
      <w:sz w:val="36"/>
    </w:rPr>
  </w:style>
  <w:style w:type="paragraph" w:styleId="Heading5">
    <w:name w:val="heading 5"/>
    <w:basedOn w:val="Normal"/>
    <w:next w:val="Normal"/>
    <w:qFormat/>
    <w:rsid w:val="005950D1"/>
    <w:pPr>
      <w:keepNext/>
      <w:widowControl w:val="0"/>
      <w:tabs>
        <w:tab w:val="center" w:pos="4680"/>
      </w:tabs>
      <w:jc w:val="center"/>
      <w:outlineLvl w:val="4"/>
    </w:pPr>
    <w:rPr>
      <w:rFonts w:ascii="Lincoln" w:hAnsi="Lincoln"/>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50D1"/>
    <w:pPr>
      <w:tabs>
        <w:tab w:val="center" w:pos="4320"/>
        <w:tab w:val="right" w:pos="8640"/>
      </w:tabs>
    </w:pPr>
  </w:style>
  <w:style w:type="paragraph" w:styleId="Footer">
    <w:name w:val="footer"/>
    <w:basedOn w:val="Normal"/>
    <w:rsid w:val="005950D1"/>
    <w:pPr>
      <w:tabs>
        <w:tab w:val="center" w:pos="4320"/>
        <w:tab w:val="right" w:pos="8640"/>
      </w:tabs>
    </w:pPr>
  </w:style>
  <w:style w:type="character" w:styleId="PageNumber">
    <w:name w:val="page number"/>
    <w:basedOn w:val="DefaultParagraphFont"/>
    <w:rsid w:val="005950D1"/>
  </w:style>
  <w:style w:type="paragraph" w:styleId="BodyText">
    <w:name w:val="Body Text"/>
    <w:basedOn w:val="Normal"/>
    <w:rsid w:val="005950D1"/>
    <w:rPr>
      <w:sz w:val="24"/>
    </w:rPr>
  </w:style>
  <w:style w:type="paragraph" w:styleId="BodyText2">
    <w:name w:val="Body Text 2"/>
    <w:basedOn w:val="Normal"/>
    <w:rsid w:val="005950D1"/>
    <w:pPr>
      <w:jc w:val="both"/>
    </w:pPr>
  </w:style>
  <w:style w:type="paragraph" w:customStyle="1" w:styleId="Blockquote">
    <w:name w:val="Blockquote"/>
    <w:basedOn w:val="Normal"/>
    <w:rsid w:val="005950D1"/>
    <w:pPr>
      <w:spacing w:before="100" w:after="100"/>
      <w:ind w:left="360" w:right="360"/>
    </w:pPr>
    <w:rPr>
      <w:snapToGrid w:val="0"/>
      <w:sz w:val="24"/>
    </w:rPr>
  </w:style>
  <w:style w:type="paragraph" w:styleId="FootnoteText">
    <w:name w:val="footnote text"/>
    <w:basedOn w:val="Normal"/>
    <w:semiHidden/>
    <w:rsid w:val="005950D1"/>
  </w:style>
  <w:style w:type="character" w:styleId="FootnoteReference">
    <w:name w:val="footnote reference"/>
    <w:basedOn w:val="DefaultParagraphFont"/>
    <w:semiHidden/>
    <w:rsid w:val="005950D1"/>
    <w:rPr>
      <w:vertAlign w:val="superscript"/>
    </w:rPr>
  </w:style>
  <w:style w:type="paragraph" w:styleId="BodyTextIndent">
    <w:name w:val="Body Text Indent"/>
    <w:basedOn w:val="Normal"/>
    <w:rsid w:val="005950D1"/>
    <w:pPr>
      <w:ind w:left="720" w:hanging="720"/>
      <w:jc w:val="both"/>
    </w:pPr>
  </w:style>
  <w:style w:type="paragraph" w:styleId="BodyTextIndent2">
    <w:name w:val="Body Text Indent 2"/>
    <w:basedOn w:val="Normal"/>
    <w:rsid w:val="005950D1"/>
    <w:pPr>
      <w:tabs>
        <w:tab w:val="left" w:pos="360"/>
        <w:tab w:val="left" w:pos="1440"/>
      </w:tabs>
      <w:ind w:left="360" w:hanging="360"/>
      <w:jc w:val="both"/>
    </w:pPr>
    <w:rPr>
      <w:spacing w:val="4"/>
    </w:rPr>
  </w:style>
  <w:style w:type="paragraph" w:styleId="BodyTextIndent3">
    <w:name w:val="Body Text Indent 3"/>
    <w:basedOn w:val="Normal"/>
    <w:rsid w:val="005950D1"/>
    <w:pPr>
      <w:tabs>
        <w:tab w:val="left" w:pos="630"/>
      </w:tabs>
      <w:ind w:left="630" w:hanging="630"/>
      <w:jc w:val="both"/>
    </w:pPr>
  </w:style>
  <w:style w:type="character" w:styleId="Hyperlink">
    <w:name w:val="Hyperlink"/>
    <w:basedOn w:val="DefaultParagraphFont"/>
    <w:rsid w:val="00FA20C5"/>
    <w:rPr>
      <w:color w:val="auto"/>
      <w:u w:val="none"/>
    </w:rPr>
  </w:style>
  <w:style w:type="paragraph" w:styleId="Title">
    <w:name w:val="Title"/>
    <w:basedOn w:val="Normal"/>
    <w:qFormat/>
    <w:rsid w:val="005950D1"/>
    <w:pPr>
      <w:widowControl w:val="0"/>
      <w:tabs>
        <w:tab w:val="left" w:pos="900"/>
        <w:tab w:val="center" w:pos="4680"/>
      </w:tabs>
      <w:jc w:val="center"/>
    </w:pPr>
    <w:rPr>
      <w:rFonts w:ascii="Linotext" w:hAnsi="Linotext"/>
      <w:sz w:val="44"/>
    </w:rPr>
  </w:style>
  <w:style w:type="paragraph" w:styleId="BalloonText">
    <w:name w:val="Balloon Text"/>
    <w:basedOn w:val="Normal"/>
    <w:semiHidden/>
    <w:rsid w:val="003345B1"/>
    <w:rPr>
      <w:rFonts w:ascii="Tahoma" w:hAnsi="Tahoma" w:cs="Tahoma"/>
      <w:sz w:val="16"/>
      <w:szCs w:val="16"/>
    </w:rPr>
  </w:style>
  <w:style w:type="character" w:styleId="CommentReference">
    <w:name w:val="annotation reference"/>
    <w:basedOn w:val="DefaultParagraphFont"/>
    <w:semiHidden/>
    <w:rsid w:val="003345B1"/>
    <w:rPr>
      <w:sz w:val="16"/>
      <w:szCs w:val="16"/>
    </w:rPr>
  </w:style>
  <w:style w:type="paragraph" w:styleId="CommentText">
    <w:name w:val="annotation text"/>
    <w:basedOn w:val="Normal"/>
    <w:semiHidden/>
    <w:rsid w:val="003345B1"/>
  </w:style>
  <w:style w:type="paragraph" w:styleId="CommentSubject">
    <w:name w:val="annotation subject"/>
    <w:basedOn w:val="CommentText"/>
    <w:next w:val="CommentText"/>
    <w:semiHidden/>
    <w:rsid w:val="003345B1"/>
    <w:rPr>
      <w:b/>
      <w:bCs/>
    </w:rPr>
  </w:style>
  <w:style w:type="table" w:styleId="TableGrid">
    <w:name w:val="Table Grid"/>
    <w:basedOn w:val="TableNormal"/>
    <w:rsid w:val="00CC5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TMLBody">
    <w:name w:val="HTML Body"/>
    <w:rsid w:val="00FA20C5"/>
    <w:rPr>
      <w:snapToGrid w:val="0"/>
    </w:rPr>
  </w:style>
  <w:style w:type="paragraph" w:styleId="ListParagraph">
    <w:name w:val="List Paragraph"/>
    <w:basedOn w:val="Normal"/>
    <w:uiPriority w:val="34"/>
    <w:qFormat/>
    <w:rsid w:val="003A1CE6"/>
    <w:pPr>
      <w:ind w:left="720"/>
      <w:contextualSpacing/>
    </w:pPr>
  </w:style>
  <w:style w:type="character" w:styleId="FollowedHyperlink">
    <w:name w:val="FollowedHyperlink"/>
    <w:basedOn w:val="DefaultParagraphFont"/>
    <w:rsid w:val="00A547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nist.gov/pml/pubs/index.cf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pm.org/utils/common/documents/jcgm/JCGM_100_2008_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Microsoft_Office_Word_97_-_2003_Document1.doc"/><Relationship Id="rId14" Type="http://schemas.openxmlformats.org/officeDocument/2006/relationships/hyperlink" Target="mailto:srminfo@nsi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828AA5-F3DB-448F-9489-AA25331DC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2660</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16864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subject/>
  <dc:creator>SRMP</dc:creator>
  <cp:keywords/>
  <dc:description/>
  <cp:lastModifiedBy>Thomas P Shuggars</cp:lastModifiedBy>
  <cp:revision>2</cp:revision>
  <cp:lastPrinted>2008-04-03T15:35:00Z</cp:lastPrinted>
  <dcterms:created xsi:type="dcterms:W3CDTF">2012-06-12T17:46:00Z</dcterms:created>
  <dcterms:modified xsi:type="dcterms:W3CDTF">2012-06-12T17:46:00Z</dcterms:modified>
</cp:coreProperties>
</file>