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14497B">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7BC7F5B8" w:rsidR="006F0F73" w:rsidRPr="00481789" w:rsidRDefault="00EC1CFF" w:rsidP="0014497B">
      <w:pPr>
        <w:widowControl/>
        <w:jc w:val="right"/>
        <w:rPr>
          <w:sz w:val="24"/>
          <w:szCs w:val="24"/>
        </w:rPr>
      </w:pPr>
      <w:r>
        <w:rPr>
          <w:sz w:val="24"/>
          <w:szCs w:val="24"/>
        </w:rPr>
        <w:t>0</w:t>
      </w:r>
      <w:r>
        <w:rPr>
          <w:sz w:val="24"/>
          <w:szCs w:val="24"/>
        </w:rPr>
        <w:t>3</w:t>
      </w:r>
      <w:r>
        <w:rPr>
          <w:sz w:val="24"/>
          <w:szCs w:val="24"/>
        </w:rPr>
        <w:t> </w:t>
      </w:r>
      <w:r w:rsidR="00C04483">
        <w:rPr>
          <w:sz w:val="24"/>
          <w:szCs w:val="24"/>
        </w:rPr>
        <w:t>April</w:t>
      </w:r>
      <w:r w:rsidR="00CC61EA">
        <w:rPr>
          <w:sz w:val="24"/>
          <w:szCs w:val="24"/>
        </w:rPr>
        <w:t> 2015</w:t>
      </w:r>
    </w:p>
    <w:p w14:paraId="03718167" w14:textId="77777777" w:rsidR="00481789" w:rsidRPr="004108E7" w:rsidRDefault="00481789" w:rsidP="0014497B">
      <w:pPr>
        <w:widowControl/>
        <w:jc w:val="right"/>
        <w:rPr>
          <w:sz w:val="16"/>
          <w:szCs w:val="16"/>
        </w:rPr>
      </w:pPr>
      <w:bookmarkStart w:id="0" w:name="_GoBack"/>
      <w:bookmarkEnd w:id="0"/>
    </w:p>
    <w:p w14:paraId="347DFEFF" w14:textId="77777777" w:rsidR="00E24579" w:rsidRPr="00481789" w:rsidRDefault="00BF5DD9" w:rsidP="0014497B">
      <w:pPr>
        <w:widowControl/>
        <w:jc w:val="center"/>
        <w:rPr>
          <w:b/>
          <w:sz w:val="32"/>
          <w:szCs w:val="32"/>
        </w:rPr>
      </w:pPr>
      <w:r w:rsidRPr="00481789">
        <w:rPr>
          <w:b/>
          <w:sz w:val="32"/>
          <w:szCs w:val="32"/>
        </w:rPr>
        <w:t>SAFETY DATA SHEET</w:t>
      </w:r>
    </w:p>
    <w:p w14:paraId="60AC476A" w14:textId="77777777" w:rsidR="00D60A36" w:rsidRPr="004108E7" w:rsidRDefault="00D60A36" w:rsidP="0014497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14497B">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9B02D4">
      <w:pPr>
        <w:widowControl/>
        <w:spacing w:before="120"/>
        <w:rPr>
          <w:b/>
        </w:rPr>
      </w:pPr>
      <w:r w:rsidRPr="00481789">
        <w:rPr>
          <w:b/>
        </w:rPr>
        <w:t>P</w:t>
      </w:r>
      <w:r w:rsidR="00150BAB" w:rsidRPr="00481789">
        <w:rPr>
          <w:b/>
        </w:rPr>
        <w:t xml:space="preserve">roduct </w:t>
      </w:r>
      <w:r w:rsidR="00B124D7" w:rsidRPr="00481789">
        <w:rPr>
          <w:b/>
        </w:rPr>
        <w:t>Identifier</w:t>
      </w:r>
    </w:p>
    <w:p w14:paraId="2BC8E522" w14:textId="0F25A330" w:rsidR="001A0E78" w:rsidRPr="00481789" w:rsidRDefault="00145B5B" w:rsidP="009B02D4">
      <w:pPr>
        <w:widowControl/>
        <w:ind w:left="360"/>
      </w:pPr>
      <w:r w:rsidRPr="00481789">
        <w:rPr>
          <w:b/>
        </w:rPr>
        <w:t>S</w:t>
      </w:r>
      <w:r w:rsidR="00150BAB" w:rsidRPr="00481789">
        <w:rPr>
          <w:b/>
        </w:rPr>
        <w:t>RM Number:</w:t>
      </w:r>
      <w:r w:rsidR="00150BAB" w:rsidRPr="00481789">
        <w:t xml:space="preserve"> </w:t>
      </w:r>
      <w:r w:rsidR="00E7608D" w:rsidRPr="00481789">
        <w:t xml:space="preserve"> </w:t>
      </w:r>
      <w:r w:rsidR="002F79A4">
        <w:t>2287</w:t>
      </w:r>
    </w:p>
    <w:p w14:paraId="550B13C1" w14:textId="1F8AD54E" w:rsidR="00150BAB" w:rsidRPr="00481789" w:rsidRDefault="00145B5B" w:rsidP="009B02D4">
      <w:pPr>
        <w:widowControl/>
        <w:ind w:left="360"/>
      </w:pPr>
      <w:r w:rsidRPr="00481789">
        <w:rPr>
          <w:b/>
        </w:rPr>
        <w:t>S</w:t>
      </w:r>
      <w:r w:rsidR="00150BAB" w:rsidRPr="00481789">
        <w:rPr>
          <w:b/>
        </w:rPr>
        <w:t>RM Name:</w:t>
      </w:r>
      <w:r w:rsidR="00E7608D" w:rsidRPr="00481789">
        <w:t xml:space="preserve">  </w:t>
      </w:r>
      <w:r w:rsidR="009037D5">
        <w:t xml:space="preserve">Ethanol in Reference Gasoline </w:t>
      </w:r>
      <w:r w:rsidR="007E48DA" w:rsidRPr="00481789">
        <w:t>(</w:t>
      </w:r>
      <w:r w:rsidR="000407EA">
        <w:t xml:space="preserve">Nominal </w:t>
      </w:r>
      <w:r w:rsidR="009037D5">
        <w:t>3.5 Weight Percent Oxygen)</w:t>
      </w:r>
    </w:p>
    <w:p w14:paraId="2501BB1E" w14:textId="77777777" w:rsidR="004C5973" w:rsidRPr="00481789" w:rsidRDefault="004C5973" w:rsidP="009B02D4">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rsidP="009B02D4">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1FAE8DF4" w:rsidR="00E7608D" w:rsidRPr="00481789" w:rsidRDefault="008F4B58" w:rsidP="009B02D4">
      <w:pPr>
        <w:widowControl/>
        <w:ind w:left="360"/>
      </w:pPr>
      <w:r w:rsidRPr="00B73BC9">
        <w:t>This Standard Reference Material</w:t>
      </w:r>
      <w:r>
        <w:t> </w:t>
      </w:r>
      <w:r w:rsidRPr="00B73BC9">
        <w:t>(SRM) is intended primarily for use</w:t>
      </w:r>
      <w:r w:rsidR="00467E20">
        <w:t xml:space="preserve"> a primary standard</w:t>
      </w:r>
      <w:r w:rsidRPr="00B73BC9">
        <w:t xml:space="preserve"> </w:t>
      </w:r>
      <w:r w:rsidR="00467E20">
        <w:t>for</w:t>
      </w:r>
      <w:r w:rsidRPr="00B73BC9">
        <w:t xml:space="preserve"> the calibration of instruments and the evaluation of methods used for the determination of </w:t>
      </w:r>
      <w:r w:rsidR="00467E20">
        <w:t>oxygen content of motor fuels.</w:t>
      </w:r>
      <w:r w:rsidRPr="00B73BC9">
        <w:t xml:space="preserve">  A unit of SRM</w:t>
      </w:r>
      <w:r>
        <w:t> </w:t>
      </w:r>
      <w:r w:rsidR="002F79A4">
        <w:t>2287</w:t>
      </w:r>
      <w:r w:rsidRPr="00B73BC9">
        <w:t xml:space="preserve"> consists of </w:t>
      </w:r>
      <w:r w:rsidR="00467E20">
        <w:t xml:space="preserve">two </w:t>
      </w:r>
      <w:r w:rsidRPr="00B73BC9">
        <w:t>20</w:t>
      </w:r>
      <w:r>
        <w:t> </w:t>
      </w:r>
      <w:r w:rsidRPr="00B73BC9">
        <w:t xml:space="preserve">mL ampoules </w:t>
      </w:r>
      <w:r w:rsidR="00467E20">
        <w:t>each containing approximately 18 mL of an ethanol in gasoline solution, and one 20 mL ampoule containing approximately 18 mL of reference gasoline intended for use as a measurement blank.</w:t>
      </w:r>
    </w:p>
    <w:p w14:paraId="4AC772B0" w14:textId="77777777" w:rsidR="00150BAB" w:rsidRPr="00481789" w:rsidRDefault="00150BAB" w:rsidP="009B02D4">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rsidP="009B02D4">
            <w:pPr>
              <w:widowControl/>
              <w:ind w:left="162"/>
            </w:pPr>
            <w:r w:rsidRPr="00481789">
              <w:t>National Institute of Standards and Technology</w:t>
            </w:r>
          </w:p>
        </w:tc>
        <w:tc>
          <w:tcPr>
            <w:tcW w:w="4230" w:type="dxa"/>
          </w:tcPr>
          <w:p w14:paraId="5043A836" w14:textId="77777777" w:rsidR="00193FA9" w:rsidRPr="00481789" w:rsidRDefault="00193FA9" w:rsidP="009B02D4">
            <w:pPr>
              <w:widowControl/>
              <w:ind w:left="342"/>
            </w:pPr>
          </w:p>
        </w:tc>
      </w:tr>
      <w:tr w:rsidR="00193FA9" w:rsidRPr="00481789" w14:paraId="31629DAC" w14:textId="77777777" w:rsidTr="00193FA9">
        <w:tc>
          <w:tcPr>
            <w:tcW w:w="4590" w:type="dxa"/>
          </w:tcPr>
          <w:p w14:paraId="600553E3" w14:textId="77777777" w:rsidR="00193FA9" w:rsidRPr="00481789" w:rsidRDefault="00193FA9" w:rsidP="009B02D4">
            <w:pPr>
              <w:widowControl/>
              <w:ind w:left="162"/>
            </w:pPr>
            <w:r w:rsidRPr="00481789">
              <w:t>Standard Reference Materials Program</w:t>
            </w:r>
          </w:p>
        </w:tc>
        <w:tc>
          <w:tcPr>
            <w:tcW w:w="4230" w:type="dxa"/>
          </w:tcPr>
          <w:p w14:paraId="477011AB" w14:textId="77777777" w:rsidR="00193FA9" w:rsidRPr="00481789" w:rsidRDefault="00193FA9" w:rsidP="009B02D4">
            <w:pPr>
              <w:widowControl/>
              <w:ind w:left="342"/>
            </w:pPr>
          </w:p>
        </w:tc>
      </w:tr>
      <w:tr w:rsidR="00193FA9" w:rsidRPr="00481789" w14:paraId="6B55D542" w14:textId="77777777" w:rsidTr="00193FA9">
        <w:tc>
          <w:tcPr>
            <w:tcW w:w="4590" w:type="dxa"/>
          </w:tcPr>
          <w:p w14:paraId="2F478D14" w14:textId="77777777" w:rsidR="00193FA9" w:rsidRPr="00481789" w:rsidRDefault="00193FA9" w:rsidP="009B02D4">
            <w:pPr>
              <w:widowControl/>
              <w:ind w:left="162"/>
            </w:pPr>
            <w:r w:rsidRPr="00481789">
              <w:t>100 Bureau Drive, Stop 2300</w:t>
            </w:r>
          </w:p>
        </w:tc>
        <w:tc>
          <w:tcPr>
            <w:tcW w:w="4230" w:type="dxa"/>
          </w:tcPr>
          <w:p w14:paraId="66FBF794" w14:textId="77777777" w:rsidR="00193FA9" w:rsidRPr="00481789" w:rsidRDefault="00193FA9" w:rsidP="009B02D4">
            <w:pPr>
              <w:widowControl/>
              <w:ind w:left="342"/>
            </w:pPr>
          </w:p>
        </w:tc>
      </w:tr>
      <w:tr w:rsidR="00193FA9" w:rsidRPr="00481789" w14:paraId="4DE102FD" w14:textId="77777777" w:rsidTr="00193FA9">
        <w:tc>
          <w:tcPr>
            <w:tcW w:w="4590" w:type="dxa"/>
          </w:tcPr>
          <w:p w14:paraId="56E345C7" w14:textId="77777777" w:rsidR="00193FA9" w:rsidRPr="00481789" w:rsidRDefault="00193FA9" w:rsidP="009B02D4">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9B02D4">
            <w:pPr>
              <w:widowControl/>
              <w:ind w:left="342"/>
            </w:pPr>
          </w:p>
        </w:tc>
      </w:tr>
      <w:tr w:rsidR="00193FA9" w:rsidRPr="00481789" w14:paraId="31A7B736" w14:textId="77777777" w:rsidTr="00193FA9">
        <w:tc>
          <w:tcPr>
            <w:tcW w:w="4590" w:type="dxa"/>
          </w:tcPr>
          <w:p w14:paraId="4C3C7103" w14:textId="77777777" w:rsidR="00193FA9" w:rsidRPr="00481789" w:rsidRDefault="00193FA9" w:rsidP="009B02D4">
            <w:pPr>
              <w:widowControl/>
              <w:ind w:left="162"/>
            </w:pPr>
          </w:p>
        </w:tc>
        <w:tc>
          <w:tcPr>
            <w:tcW w:w="4230" w:type="dxa"/>
          </w:tcPr>
          <w:p w14:paraId="45C85668" w14:textId="77777777" w:rsidR="00193FA9" w:rsidRPr="00481789" w:rsidRDefault="00193FA9" w:rsidP="009B02D4">
            <w:pPr>
              <w:widowControl/>
              <w:ind w:left="342"/>
            </w:pPr>
          </w:p>
        </w:tc>
      </w:tr>
      <w:tr w:rsidR="00193FA9" w:rsidRPr="00481789" w14:paraId="024CF1AA" w14:textId="77777777" w:rsidTr="00193FA9">
        <w:tc>
          <w:tcPr>
            <w:tcW w:w="4590" w:type="dxa"/>
          </w:tcPr>
          <w:p w14:paraId="0A2C6DE2" w14:textId="77777777" w:rsidR="00193FA9" w:rsidRPr="00481789" w:rsidRDefault="00193FA9" w:rsidP="009B02D4">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9B02D4">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9B02D4">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9B02D4">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9B02D4">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9B02D4">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9B02D4">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9B02D4">
            <w:pPr>
              <w:widowControl/>
              <w:ind w:left="342"/>
            </w:pPr>
          </w:p>
        </w:tc>
      </w:tr>
    </w:tbl>
    <w:p w14:paraId="6D9AD95C" w14:textId="77777777" w:rsidR="00915962" w:rsidRPr="00481789" w:rsidRDefault="00915962" w:rsidP="009B02D4">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481789" w14:paraId="30CAC7FC" w14:textId="77777777" w:rsidTr="002F6209">
        <w:trPr>
          <w:trHeight w:hRule="exact" w:val="360"/>
        </w:trPr>
        <w:tc>
          <w:tcPr>
            <w:tcW w:w="9576" w:type="dxa"/>
            <w:vAlign w:val="center"/>
          </w:tcPr>
          <w:p w14:paraId="68917F3A" w14:textId="77777777" w:rsidR="002B22C8" w:rsidRPr="00481789" w:rsidRDefault="002B22C8" w:rsidP="009B02D4">
            <w:pPr>
              <w:widowControl/>
              <w:jc w:val="left"/>
              <w:rPr>
                <w:b/>
                <w:smallCaps/>
                <w:sz w:val="24"/>
                <w:szCs w:val="24"/>
              </w:rPr>
            </w:pPr>
            <w:r w:rsidRPr="00481789">
              <w:rPr>
                <w:b/>
                <w:smallCaps/>
                <w:sz w:val="24"/>
                <w:szCs w:val="24"/>
              </w:rPr>
              <w:t>2.</w:t>
            </w:r>
            <w:r w:rsidR="00481789" w:rsidRPr="00481789">
              <w:rPr>
                <w:b/>
                <w:smallCaps/>
                <w:sz w:val="24"/>
                <w:szCs w:val="24"/>
              </w:rPr>
              <w:t xml:space="preserve"> </w:t>
            </w:r>
            <w:r w:rsidRPr="00481789">
              <w:rPr>
                <w:b/>
                <w:smallCaps/>
                <w:sz w:val="24"/>
                <w:szCs w:val="24"/>
              </w:rPr>
              <w:t xml:space="preserve"> H</w:t>
            </w:r>
            <w:r w:rsidR="00481789" w:rsidRPr="00481789">
              <w:rPr>
                <w:b/>
                <w:smallCaps/>
                <w:sz w:val="24"/>
                <w:szCs w:val="24"/>
              </w:rPr>
              <w:t>azards</w:t>
            </w:r>
            <w:r w:rsidRPr="00481789">
              <w:rPr>
                <w:b/>
                <w:smallCaps/>
                <w:sz w:val="24"/>
                <w:szCs w:val="24"/>
              </w:rPr>
              <w:t xml:space="preserve"> I</w:t>
            </w:r>
            <w:r w:rsidR="00481789" w:rsidRPr="00481789">
              <w:rPr>
                <w:b/>
                <w:smallCaps/>
                <w:sz w:val="24"/>
                <w:szCs w:val="24"/>
              </w:rPr>
              <w:t>dentification</w:t>
            </w:r>
          </w:p>
        </w:tc>
      </w:tr>
    </w:tbl>
    <w:p w14:paraId="6E66E84F" w14:textId="77777777" w:rsidR="001C4F6D" w:rsidRPr="00481789" w:rsidRDefault="002B22C8" w:rsidP="009B02D4">
      <w:pPr>
        <w:widowControl/>
        <w:spacing w:before="120"/>
        <w:rPr>
          <w:b/>
        </w:rPr>
      </w:pPr>
      <w:r w:rsidRPr="00481789">
        <w:rPr>
          <w:b/>
        </w:rPr>
        <w:t>Classification</w:t>
      </w:r>
    </w:p>
    <w:p w14:paraId="7CEB0FC3" w14:textId="77777777" w:rsidR="0073150A" w:rsidRPr="00481789" w:rsidRDefault="0073150A" w:rsidP="009B02D4">
      <w:pPr>
        <w:widowControl/>
        <w:tabs>
          <w:tab w:val="left" w:pos="2070"/>
          <w:tab w:val="left" w:pos="4320"/>
        </w:tabs>
        <w:ind w:left="360"/>
      </w:pPr>
      <w:r w:rsidRPr="002F6209">
        <w:rPr>
          <w:b/>
        </w:rPr>
        <w:t>Physical Hazard:</w:t>
      </w:r>
      <w:r w:rsidR="00523A63" w:rsidRPr="00481789">
        <w:tab/>
      </w:r>
      <w:r w:rsidR="00ED034D" w:rsidRPr="00481789">
        <w:t>Flammable liquid</w:t>
      </w:r>
      <w:r w:rsidR="00481789">
        <w:tab/>
      </w:r>
      <w:r w:rsidR="00D71B8F" w:rsidRPr="00481789">
        <w:t>Category</w:t>
      </w:r>
      <w:r w:rsidR="002F6209">
        <w:t> </w:t>
      </w:r>
      <w:r w:rsidR="00D71B8F" w:rsidRPr="00481789">
        <w:t>2</w:t>
      </w:r>
    </w:p>
    <w:p w14:paraId="60C8AFC9" w14:textId="77777777" w:rsidR="008250A5" w:rsidRPr="00481789" w:rsidRDefault="0073150A" w:rsidP="009B02D4">
      <w:pPr>
        <w:widowControl/>
        <w:tabs>
          <w:tab w:val="left" w:pos="2070"/>
          <w:tab w:val="left" w:pos="4320"/>
        </w:tabs>
        <w:ind w:left="360"/>
      </w:pPr>
      <w:r w:rsidRPr="002F6209">
        <w:rPr>
          <w:b/>
        </w:rPr>
        <w:t>Health Hazard:</w:t>
      </w:r>
      <w:r w:rsidRPr="00481789">
        <w:t xml:space="preserve"> </w:t>
      </w:r>
      <w:r w:rsidR="00523A63" w:rsidRPr="00481789">
        <w:tab/>
      </w:r>
      <w:r w:rsidR="002F6209">
        <w:t>Skin Irritation</w:t>
      </w:r>
      <w:r w:rsidR="002F6209">
        <w:tab/>
      </w:r>
      <w:r w:rsidR="008250A5" w:rsidRPr="00481789">
        <w:t>Category</w:t>
      </w:r>
      <w:r w:rsidR="002F6209">
        <w:t> </w:t>
      </w:r>
      <w:r w:rsidR="008250A5" w:rsidRPr="00481789">
        <w:t>2</w:t>
      </w:r>
    </w:p>
    <w:p w14:paraId="0E0CAD48" w14:textId="77777777" w:rsidR="008250A5" w:rsidRPr="00481789" w:rsidRDefault="008250A5" w:rsidP="009B02D4">
      <w:pPr>
        <w:widowControl/>
        <w:tabs>
          <w:tab w:val="left" w:pos="2070"/>
          <w:tab w:val="left" w:pos="4320"/>
        </w:tabs>
        <w:ind w:left="360"/>
      </w:pPr>
      <w:r w:rsidRPr="00481789">
        <w:tab/>
        <w:t>Eye Irritation</w:t>
      </w:r>
      <w:r w:rsidR="002F6209">
        <w:tab/>
      </w:r>
      <w:r w:rsidRPr="00481789">
        <w:t>Category</w:t>
      </w:r>
      <w:r w:rsidR="002F6209">
        <w:t> </w:t>
      </w:r>
      <w:r w:rsidRPr="00481789">
        <w:t>2B</w:t>
      </w:r>
    </w:p>
    <w:p w14:paraId="17604EEB" w14:textId="77777777" w:rsidR="008250A5" w:rsidRPr="00481789" w:rsidRDefault="008250A5" w:rsidP="009B02D4">
      <w:pPr>
        <w:widowControl/>
        <w:tabs>
          <w:tab w:val="left" w:pos="2070"/>
          <w:tab w:val="left" w:pos="4320"/>
        </w:tabs>
        <w:ind w:left="360"/>
      </w:pPr>
      <w:r w:rsidRPr="00481789">
        <w:tab/>
        <w:t>Germ Cell Mutagenicity</w:t>
      </w:r>
      <w:r w:rsidR="002F6209">
        <w:tab/>
      </w:r>
      <w:r w:rsidRPr="00481789">
        <w:t>Category</w:t>
      </w:r>
      <w:r w:rsidR="002F6209">
        <w:t> </w:t>
      </w:r>
      <w:r w:rsidRPr="00481789">
        <w:t>1B</w:t>
      </w:r>
    </w:p>
    <w:p w14:paraId="64C043D8" w14:textId="77777777" w:rsidR="008250A5" w:rsidRPr="00481789" w:rsidRDefault="008250A5" w:rsidP="009B02D4">
      <w:pPr>
        <w:widowControl/>
        <w:tabs>
          <w:tab w:val="left" w:pos="2070"/>
          <w:tab w:val="left" w:pos="4320"/>
        </w:tabs>
        <w:ind w:left="360"/>
      </w:pPr>
      <w:r w:rsidRPr="00481789">
        <w:tab/>
        <w:t>Carcinogenicity</w:t>
      </w:r>
      <w:r w:rsidR="002F6209">
        <w:tab/>
      </w:r>
      <w:r w:rsidRPr="00481789">
        <w:t>Category</w:t>
      </w:r>
      <w:r w:rsidR="002F6209">
        <w:t> </w:t>
      </w:r>
      <w:r w:rsidRPr="00481789">
        <w:t>1B</w:t>
      </w:r>
    </w:p>
    <w:p w14:paraId="3EF79155" w14:textId="77777777" w:rsidR="0084377C" w:rsidRDefault="008250A5" w:rsidP="009B02D4">
      <w:pPr>
        <w:widowControl/>
        <w:tabs>
          <w:tab w:val="left" w:pos="2070"/>
          <w:tab w:val="left" w:pos="4320"/>
        </w:tabs>
        <w:ind w:left="360"/>
      </w:pPr>
      <w:r w:rsidRPr="00481789">
        <w:tab/>
      </w:r>
      <w:r w:rsidR="0084377C">
        <w:t>Reproductive Toxicity</w:t>
      </w:r>
      <w:r w:rsidR="0084377C">
        <w:tab/>
        <w:t>Category 2</w:t>
      </w:r>
    </w:p>
    <w:p w14:paraId="3A8F37E1" w14:textId="77777777" w:rsidR="008250A5" w:rsidRPr="00481789" w:rsidRDefault="0084377C" w:rsidP="009B02D4">
      <w:pPr>
        <w:widowControl/>
        <w:tabs>
          <w:tab w:val="left" w:pos="2070"/>
          <w:tab w:val="left" w:pos="4320"/>
        </w:tabs>
        <w:ind w:left="360"/>
      </w:pPr>
      <w:r>
        <w:tab/>
      </w:r>
      <w:r w:rsidR="008250A5" w:rsidRPr="00481789">
        <w:t>S</w:t>
      </w:r>
      <w:r w:rsidR="002F6209">
        <w:t>TOT</w:t>
      </w:r>
      <w:r w:rsidR="008250A5" w:rsidRPr="00481789">
        <w:t>, Single Exposure</w:t>
      </w:r>
      <w:r w:rsidR="002F6209">
        <w:tab/>
      </w:r>
      <w:r w:rsidR="008250A5" w:rsidRPr="00481789">
        <w:t>Category</w:t>
      </w:r>
      <w:r w:rsidR="008F7F6D" w:rsidRPr="00481789">
        <w:t> </w:t>
      </w:r>
      <w:r w:rsidR="008250A5" w:rsidRPr="00481789">
        <w:t>3</w:t>
      </w:r>
    </w:p>
    <w:p w14:paraId="235F8FF3" w14:textId="77777777" w:rsidR="008250A5" w:rsidRPr="00481789" w:rsidRDefault="008250A5" w:rsidP="009B02D4">
      <w:pPr>
        <w:widowControl/>
        <w:tabs>
          <w:tab w:val="left" w:pos="2070"/>
          <w:tab w:val="left" w:pos="4320"/>
        </w:tabs>
        <w:ind w:left="360"/>
      </w:pPr>
      <w:r w:rsidRPr="00481789">
        <w:tab/>
        <w:t>S</w:t>
      </w:r>
      <w:r w:rsidR="002F6209">
        <w:t>TOT</w:t>
      </w:r>
      <w:r w:rsidRPr="00481789">
        <w:t>, Repeated Exposure</w:t>
      </w:r>
      <w:r w:rsidR="002F6209">
        <w:tab/>
      </w:r>
      <w:r w:rsidRPr="00481789">
        <w:t>Category</w:t>
      </w:r>
      <w:r w:rsidR="008F7F6D" w:rsidRPr="00481789">
        <w:t> </w:t>
      </w:r>
      <w:r w:rsidR="0084377C">
        <w:t>1</w:t>
      </w:r>
    </w:p>
    <w:p w14:paraId="2422359F" w14:textId="77777777" w:rsidR="00B3136A" w:rsidRPr="00481789" w:rsidRDefault="008250A5" w:rsidP="009B02D4">
      <w:pPr>
        <w:widowControl/>
        <w:tabs>
          <w:tab w:val="left" w:pos="2070"/>
          <w:tab w:val="left" w:pos="4320"/>
        </w:tabs>
        <w:spacing w:after="120"/>
        <w:ind w:left="360"/>
      </w:pPr>
      <w:r w:rsidRPr="00481789">
        <w:tab/>
      </w:r>
      <w:r w:rsidR="00B3136A" w:rsidRPr="00481789">
        <w:t>Aspiration Hazard</w:t>
      </w:r>
      <w:r w:rsidR="002F6209">
        <w:tab/>
      </w:r>
      <w:r w:rsidR="00B3136A" w:rsidRPr="00481789">
        <w:t>Category</w:t>
      </w:r>
      <w:r w:rsidR="00110A6A" w:rsidRPr="00481789">
        <w:t> </w:t>
      </w:r>
      <w:r w:rsidR="00B3136A" w:rsidRPr="00481789">
        <w:t>1</w:t>
      </w:r>
    </w:p>
    <w:p w14:paraId="4F6FCE28" w14:textId="77777777" w:rsidR="00730686" w:rsidRPr="002F6209" w:rsidRDefault="00730686" w:rsidP="009B02D4">
      <w:pPr>
        <w:widowControl/>
        <w:rPr>
          <w:b/>
        </w:rPr>
      </w:pPr>
      <w:r w:rsidRPr="002F6209">
        <w:rPr>
          <w:b/>
        </w:rPr>
        <w:t>Label Elements</w:t>
      </w:r>
    </w:p>
    <w:p w14:paraId="0F44B39E" w14:textId="77777777" w:rsidR="00910EA2" w:rsidRPr="002F6209" w:rsidRDefault="00730686" w:rsidP="009B02D4">
      <w:pPr>
        <w:widowControl/>
        <w:ind w:left="360"/>
        <w:rPr>
          <w:b/>
        </w:rPr>
      </w:pPr>
      <w:r w:rsidRPr="002F6209">
        <w:rPr>
          <w:b/>
        </w:rPr>
        <w:t>Symbol</w:t>
      </w:r>
    </w:p>
    <w:p w14:paraId="59AB7B21" w14:textId="77777777" w:rsidR="00910EA2" w:rsidRPr="00481789" w:rsidRDefault="0065223F" w:rsidP="009B02D4">
      <w:pPr>
        <w:widowControl/>
        <w:ind w:left="360"/>
      </w:pPr>
      <w:r w:rsidRPr="00481789">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6A5336" w:rsidRPr="00481789">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r w:rsidR="008250A5" w:rsidRPr="00481789">
        <w:rPr>
          <w:noProof/>
        </w:rPr>
        <w:drawing>
          <wp:inline distT="0" distB="0" distL="0" distR="0" wp14:anchorId="7A75FC80" wp14:editId="1B64A367">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3" cstate="print"/>
                    <a:stretch>
                      <a:fillRect/>
                    </a:stretch>
                  </pic:blipFill>
                  <pic:spPr>
                    <a:xfrm>
                      <a:off x="0" y="0"/>
                      <a:ext cx="731520" cy="730505"/>
                    </a:xfrm>
                    <a:prstGeom prst="rect">
                      <a:avLst/>
                    </a:prstGeom>
                  </pic:spPr>
                </pic:pic>
              </a:graphicData>
            </a:graphic>
          </wp:inline>
        </w:drawing>
      </w:r>
    </w:p>
    <w:p w14:paraId="229F8CD0" w14:textId="77777777" w:rsidR="00910EA2" w:rsidRPr="002F6209" w:rsidRDefault="00730686" w:rsidP="009B02D4">
      <w:pPr>
        <w:widowControl/>
        <w:spacing w:before="120"/>
        <w:ind w:left="360"/>
        <w:rPr>
          <w:b/>
        </w:rPr>
      </w:pPr>
      <w:r w:rsidRPr="002F6209">
        <w:rPr>
          <w:b/>
        </w:rPr>
        <w:t>Signal Word</w:t>
      </w:r>
    </w:p>
    <w:p w14:paraId="5DE9C9A6" w14:textId="77777777" w:rsidR="00910EA2" w:rsidRPr="00481789" w:rsidRDefault="0065223F" w:rsidP="009B02D4">
      <w:pPr>
        <w:widowControl/>
        <w:ind w:left="360"/>
      </w:pPr>
      <w:r w:rsidRPr="00481789">
        <w:t>Danger</w:t>
      </w:r>
    </w:p>
    <w:p w14:paraId="6CE9C715" w14:textId="77777777" w:rsidR="00730686" w:rsidRPr="002F6209" w:rsidRDefault="00730686" w:rsidP="009B02D4">
      <w:pPr>
        <w:widowControl/>
        <w:spacing w:before="120"/>
        <w:ind w:left="360"/>
        <w:rPr>
          <w:b/>
        </w:rPr>
      </w:pPr>
      <w:r w:rsidRPr="002F6209">
        <w:rPr>
          <w:b/>
        </w:rPr>
        <w:t>Hazard Statement(s</w:t>
      </w:r>
      <w:r w:rsidR="00FC3C8B" w:rsidRPr="002F6209">
        <w:rPr>
          <w:b/>
        </w:rPr>
        <w:t>)</w:t>
      </w:r>
    </w:p>
    <w:tbl>
      <w:tblPr>
        <w:tblStyle w:val="TableGrid"/>
        <w:tblW w:w="88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7620"/>
      </w:tblGrid>
      <w:tr w:rsidR="00F74330" w:rsidRPr="0084377C" w14:paraId="44CA6C05" w14:textId="77777777" w:rsidTr="00F74330">
        <w:tc>
          <w:tcPr>
            <w:tcW w:w="0" w:type="auto"/>
          </w:tcPr>
          <w:p w14:paraId="5F877267" w14:textId="77777777" w:rsidR="00F74330" w:rsidRPr="0084377C" w:rsidRDefault="00F74330" w:rsidP="009B02D4">
            <w:pPr>
              <w:widowControl/>
            </w:pPr>
            <w:r w:rsidRPr="0084377C">
              <w:t>H225</w:t>
            </w:r>
          </w:p>
        </w:tc>
        <w:tc>
          <w:tcPr>
            <w:tcW w:w="7620" w:type="dxa"/>
          </w:tcPr>
          <w:p w14:paraId="6A3CCA55" w14:textId="7303F17E" w:rsidR="00F74330" w:rsidRPr="0084377C" w:rsidRDefault="00F74330" w:rsidP="009B02D4">
            <w:pPr>
              <w:widowControl/>
            </w:pPr>
            <w:r w:rsidRPr="0084377C">
              <w:t>Highly flammable liquid and vapor.</w:t>
            </w:r>
          </w:p>
        </w:tc>
      </w:tr>
      <w:tr w:rsidR="00F74330" w:rsidRPr="0084377C" w14:paraId="2BA7596A" w14:textId="77777777" w:rsidTr="00F74330">
        <w:tc>
          <w:tcPr>
            <w:tcW w:w="0" w:type="auto"/>
          </w:tcPr>
          <w:p w14:paraId="249ECA58" w14:textId="77777777" w:rsidR="00F74330" w:rsidRPr="0084377C" w:rsidRDefault="00F74330" w:rsidP="009B02D4">
            <w:pPr>
              <w:widowControl/>
            </w:pPr>
            <w:r w:rsidRPr="0084377C">
              <w:t>H304</w:t>
            </w:r>
          </w:p>
        </w:tc>
        <w:tc>
          <w:tcPr>
            <w:tcW w:w="7620" w:type="dxa"/>
          </w:tcPr>
          <w:p w14:paraId="7AC5533A" w14:textId="77777777" w:rsidR="00F74330" w:rsidRPr="0084377C" w:rsidRDefault="00F74330" w:rsidP="009B02D4">
            <w:pPr>
              <w:widowControl/>
            </w:pPr>
            <w:r w:rsidRPr="0084377C">
              <w:t>May be fatal if swallowed and enters airways</w:t>
            </w:r>
          </w:p>
        </w:tc>
      </w:tr>
      <w:tr w:rsidR="00F74330" w:rsidRPr="0084377C" w14:paraId="65358BD0" w14:textId="77777777" w:rsidTr="00F74330">
        <w:tc>
          <w:tcPr>
            <w:tcW w:w="0" w:type="auto"/>
          </w:tcPr>
          <w:p w14:paraId="4E1E0BF4" w14:textId="77777777" w:rsidR="00F74330" w:rsidRPr="0084377C" w:rsidRDefault="00F74330" w:rsidP="009B02D4">
            <w:pPr>
              <w:widowControl/>
            </w:pPr>
            <w:r w:rsidRPr="0084377C">
              <w:t>H315+H320</w:t>
            </w:r>
          </w:p>
        </w:tc>
        <w:tc>
          <w:tcPr>
            <w:tcW w:w="7620" w:type="dxa"/>
          </w:tcPr>
          <w:p w14:paraId="71BD5E50" w14:textId="2B091900" w:rsidR="00F74330" w:rsidRPr="0084377C" w:rsidRDefault="00F74330" w:rsidP="009B02D4">
            <w:pPr>
              <w:widowControl/>
            </w:pPr>
            <w:r w:rsidRPr="0084377C">
              <w:t>Causes skin and eye irritation</w:t>
            </w:r>
            <w:r w:rsidR="008B5BCA">
              <w:t>.</w:t>
            </w:r>
          </w:p>
        </w:tc>
      </w:tr>
      <w:tr w:rsidR="00F74330" w:rsidRPr="0084377C" w14:paraId="617A459C" w14:textId="77777777" w:rsidTr="00F74330">
        <w:tc>
          <w:tcPr>
            <w:tcW w:w="0" w:type="auto"/>
          </w:tcPr>
          <w:p w14:paraId="524194A9" w14:textId="77777777" w:rsidR="00F74330" w:rsidRPr="0084377C" w:rsidRDefault="00F74330" w:rsidP="009B02D4">
            <w:pPr>
              <w:widowControl/>
            </w:pPr>
            <w:r w:rsidRPr="0084377C">
              <w:t>H340</w:t>
            </w:r>
          </w:p>
        </w:tc>
        <w:tc>
          <w:tcPr>
            <w:tcW w:w="7620" w:type="dxa"/>
          </w:tcPr>
          <w:p w14:paraId="38F0F907" w14:textId="1710E0AE" w:rsidR="00F74330" w:rsidRPr="0084377C" w:rsidRDefault="00F74330" w:rsidP="009B02D4">
            <w:pPr>
              <w:widowControl/>
            </w:pPr>
            <w:r w:rsidRPr="0084377C">
              <w:t>May cause genetic effects</w:t>
            </w:r>
            <w:r w:rsidR="008B5BCA">
              <w:t>.</w:t>
            </w:r>
          </w:p>
        </w:tc>
      </w:tr>
      <w:tr w:rsidR="00F74330" w:rsidRPr="0084377C" w14:paraId="23F5672C" w14:textId="77777777" w:rsidTr="00F74330">
        <w:tc>
          <w:tcPr>
            <w:tcW w:w="0" w:type="auto"/>
          </w:tcPr>
          <w:p w14:paraId="2ACD66DD" w14:textId="77777777" w:rsidR="00F74330" w:rsidRPr="0084377C" w:rsidRDefault="00F74330" w:rsidP="009B02D4">
            <w:pPr>
              <w:widowControl/>
            </w:pPr>
            <w:r w:rsidRPr="0084377C">
              <w:t>H350</w:t>
            </w:r>
          </w:p>
        </w:tc>
        <w:tc>
          <w:tcPr>
            <w:tcW w:w="7620" w:type="dxa"/>
          </w:tcPr>
          <w:p w14:paraId="24EFE30F" w14:textId="7D883837" w:rsidR="00F74330" w:rsidRPr="0084377C" w:rsidRDefault="00F74330" w:rsidP="009B02D4">
            <w:pPr>
              <w:widowControl/>
            </w:pPr>
            <w:r w:rsidRPr="0084377C">
              <w:t>May cause cancer</w:t>
            </w:r>
            <w:r w:rsidR="008B5BCA">
              <w:t>.</w:t>
            </w:r>
          </w:p>
        </w:tc>
      </w:tr>
      <w:tr w:rsidR="00F74330" w:rsidRPr="0084377C" w14:paraId="78EE5915" w14:textId="77777777" w:rsidTr="00F74330">
        <w:tc>
          <w:tcPr>
            <w:tcW w:w="0" w:type="auto"/>
          </w:tcPr>
          <w:p w14:paraId="1883BB55" w14:textId="77777777" w:rsidR="00F74330" w:rsidRPr="0084377C" w:rsidRDefault="00F74330" w:rsidP="009B02D4">
            <w:pPr>
              <w:widowControl/>
            </w:pPr>
            <w:r>
              <w:t>H361</w:t>
            </w:r>
          </w:p>
        </w:tc>
        <w:tc>
          <w:tcPr>
            <w:tcW w:w="7620" w:type="dxa"/>
          </w:tcPr>
          <w:p w14:paraId="10B67623" w14:textId="77777777" w:rsidR="00F74330" w:rsidRPr="0084377C" w:rsidRDefault="00F74330" w:rsidP="009B02D4">
            <w:pPr>
              <w:widowControl/>
            </w:pPr>
            <w:r>
              <w:t>Suspected of damaging fertility or the unborn child.</w:t>
            </w:r>
          </w:p>
        </w:tc>
      </w:tr>
      <w:tr w:rsidR="00F74330" w:rsidRPr="0084377C" w14:paraId="320A56F6" w14:textId="77777777" w:rsidTr="00F74330">
        <w:tc>
          <w:tcPr>
            <w:tcW w:w="0" w:type="auto"/>
          </w:tcPr>
          <w:p w14:paraId="6ADC6E04" w14:textId="77777777" w:rsidR="00F74330" w:rsidRPr="0084377C" w:rsidRDefault="00F74330" w:rsidP="009B02D4">
            <w:pPr>
              <w:widowControl/>
            </w:pPr>
            <w:r w:rsidRPr="0084377C">
              <w:t>H336</w:t>
            </w:r>
          </w:p>
        </w:tc>
        <w:tc>
          <w:tcPr>
            <w:tcW w:w="7620" w:type="dxa"/>
          </w:tcPr>
          <w:p w14:paraId="2575852B" w14:textId="6DE1A158" w:rsidR="00F74330" w:rsidRPr="0084377C" w:rsidRDefault="00F74330" w:rsidP="009B02D4">
            <w:pPr>
              <w:widowControl/>
            </w:pPr>
            <w:r w:rsidRPr="0084377C">
              <w:t>May cause drowsiness or dizziness</w:t>
            </w:r>
            <w:r w:rsidR="008B5BCA">
              <w:t>.</w:t>
            </w:r>
          </w:p>
        </w:tc>
      </w:tr>
      <w:tr w:rsidR="00F74330" w:rsidRPr="0084377C" w14:paraId="545BBD02" w14:textId="77777777" w:rsidTr="00F74330">
        <w:tc>
          <w:tcPr>
            <w:tcW w:w="0" w:type="auto"/>
          </w:tcPr>
          <w:p w14:paraId="51B6D762" w14:textId="77777777" w:rsidR="00F74330" w:rsidRPr="0084377C" w:rsidRDefault="00F74330" w:rsidP="009B02D4">
            <w:pPr>
              <w:widowControl/>
            </w:pPr>
            <w:r w:rsidRPr="0084377C">
              <w:t>H373</w:t>
            </w:r>
          </w:p>
        </w:tc>
        <w:tc>
          <w:tcPr>
            <w:tcW w:w="7620" w:type="dxa"/>
          </w:tcPr>
          <w:p w14:paraId="6E71B765" w14:textId="03F7A77B" w:rsidR="00F74330" w:rsidRPr="0084377C" w:rsidRDefault="00F74330" w:rsidP="009B02D4">
            <w:pPr>
              <w:widowControl/>
            </w:pPr>
            <w:r w:rsidRPr="0084377C">
              <w:t>May cause damage to organs (liver, kidneys, and nervous system) through prolonged or repeated exposure</w:t>
            </w:r>
            <w:r w:rsidR="008B5BCA">
              <w:t>.</w:t>
            </w:r>
          </w:p>
        </w:tc>
      </w:tr>
    </w:tbl>
    <w:p w14:paraId="5E6EDCFA" w14:textId="77777777" w:rsidR="00910EA2" w:rsidRPr="002F6209" w:rsidRDefault="00730686" w:rsidP="009B02D4">
      <w:pPr>
        <w:keepNext/>
        <w:widowControl/>
        <w:tabs>
          <w:tab w:val="left" w:pos="1800"/>
        </w:tabs>
        <w:ind w:left="1800" w:hanging="1440"/>
        <w:rPr>
          <w:b/>
        </w:rPr>
      </w:pPr>
      <w:r w:rsidRPr="002F6209">
        <w:rPr>
          <w:b/>
        </w:rPr>
        <w:lastRenderedPageBreak/>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F74330" w:rsidRPr="0084377C" w14:paraId="4365B221" w14:textId="77777777" w:rsidTr="00F74330">
        <w:tc>
          <w:tcPr>
            <w:tcW w:w="0" w:type="auto"/>
          </w:tcPr>
          <w:p w14:paraId="5E204832" w14:textId="77777777" w:rsidR="00F74330" w:rsidRPr="0084377C" w:rsidRDefault="00F74330" w:rsidP="009B02D4">
            <w:pPr>
              <w:widowControl/>
            </w:pPr>
            <w:r w:rsidRPr="0084377C">
              <w:t>P201</w:t>
            </w:r>
          </w:p>
        </w:tc>
        <w:tc>
          <w:tcPr>
            <w:tcW w:w="0" w:type="auto"/>
          </w:tcPr>
          <w:p w14:paraId="177E9D27" w14:textId="77777777" w:rsidR="00F74330" w:rsidRPr="0084377C" w:rsidRDefault="00F74330" w:rsidP="009B02D4">
            <w:pPr>
              <w:widowControl/>
            </w:pPr>
            <w:r w:rsidRPr="0084377C">
              <w:t>Obtain special instructions before use.</w:t>
            </w:r>
          </w:p>
        </w:tc>
      </w:tr>
      <w:tr w:rsidR="00F74330" w:rsidRPr="0084377C" w14:paraId="18D3F4D6" w14:textId="77777777" w:rsidTr="00F74330">
        <w:tc>
          <w:tcPr>
            <w:tcW w:w="0" w:type="auto"/>
          </w:tcPr>
          <w:p w14:paraId="2F6F62A6" w14:textId="77777777" w:rsidR="00F74330" w:rsidRPr="0084377C" w:rsidRDefault="00F74330" w:rsidP="009B02D4">
            <w:pPr>
              <w:widowControl/>
            </w:pPr>
            <w:r w:rsidRPr="0084377C">
              <w:t>P202</w:t>
            </w:r>
          </w:p>
        </w:tc>
        <w:tc>
          <w:tcPr>
            <w:tcW w:w="0" w:type="auto"/>
          </w:tcPr>
          <w:p w14:paraId="5F2838CB" w14:textId="77777777" w:rsidR="00F74330" w:rsidRPr="0084377C" w:rsidRDefault="00F74330" w:rsidP="009B02D4">
            <w:pPr>
              <w:widowControl/>
            </w:pPr>
            <w:r w:rsidRPr="0084377C">
              <w:t>Do not handle until all safety precautions have been read and understood.</w:t>
            </w:r>
          </w:p>
        </w:tc>
      </w:tr>
      <w:tr w:rsidR="00F74330" w:rsidRPr="0084377C" w14:paraId="71C4577B" w14:textId="77777777" w:rsidTr="00F74330">
        <w:tc>
          <w:tcPr>
            <w:tcW w:w="0" w:type="auto"/>
          </w:tcPr>
          <w:p w14:paraId="16646E51" w14:textId="77777777" w:rsidR="00F74330" w:rsidRPr="0084377C" w:rsidRDefault="00F74330" w:rsidP="009B02D4">
            <w:pPr>
              <w:widowControl/>
            </w:pPr>
            <w:r w:rsidRPr="0084377C">
              <w:t>P210</w:t>
            </w:r>
          </w:p>
        </w:tc>
        <w:tc>
          <w:tcPr>
            <w:tcW w:w="0" w:type="auto"/>
          </w:tcPr>
          <w:p w14:paraId="25E8D239" w14:textId="77777777" w:rsidR="00F74330" w:rsidRPr="0084377C" w:rsidRDefault="00F74330" w:rsidP="009B02D4">
            <w:pPr>
              <w:widowControl/>
            </w:pPr>
            <w:r w:rsidRPr="0084377C">
              <w:t>Keep away from heat, sparks, open flames, hot surfaces. — No smoking.</w:t>
            </w:r>
          </w:p>
        </w:tc>
      </w:tr>
      <w:tr w:rsidR="00F74330" w:rsidRPr="0084377C" w14:paraId="1F156FAA" w14:textId="77777777" w:rsidTr="00F74330">
        <w:tc>
          <w:tcPr>
            <w:tcW w:w="0" w:type="auto"/>
          </w:tcPr>
          <w:p w14:paraId="145CF283" w14:textId="77777777" w:rsidR="00F74330" w:rsidRPr="0084377C" w:rsidRDefault="00F74330" w:rsidP="009B02D4">
            <w:pPr>
              <w:widowControl/>
            </w:pPr>
            <w:r w:rsidRPr="0084377C">
              <w:t>P233</w:t>
            </w:r>
          </w:p>
        </w:tc>
        <w:tc>
          <w:tcPr>
            <w:tcW w:w="0" w:type="auto"/>
          </w:tcPr>
          <w:p w14:paraId="4CD04390" w14:textId="77777777" w:rsidR="00F74330" w:rsidRPr="0084377C" w:rsidRDefault="00F74330" w:rsidP="009B02D4">
            <w:pPr>
              <w:widowControl/>
            </w:pPr>
            <w:r w:rsidRPr="0084377C">
              <w:t>Keep container tightly closed.</w:t>
            </w:r>
          </w:p>
        </w:tc>
      </w:tr>
      <w:tr w:rsidR="00F74330" w:rsidRPr="0084377C" w14:paraId="0B655A61" w14:textId="77777777" w:rsidTr="00F74330">
        <w:tc>
          <w:tcPr>
            <w:tcW w:w="0" w:type="auto"/>
          </w:tcPr>
          <w:p w14:paraId="14698B2D" w14:textId="77777777" w:rsidR="00F74330" w:rsidRPr="0084377C" w:rsidRDefault="00F74330" w:rsidP="009B02D4">
            <w:pPr>
              <w:widowControl/>
            </w:pPr>
            <w:r w:rsidRPr="0084377C">
              <w:t>P241</w:t>
            </w:r>
          </w:p>
        </w:tc>
        <w:tc>
          <w:tcPr>
            <w:tcW w:w="0" w:type="auto"/>
          </w:tcPr>
          <w:p w14:paraId="300CFC97" w14:textId="77777777" w:rsidR="00F74330" w:rsidRPr="0084377C" w:rsidRDefault="00F74330" w:rsidP="009B02D4">
            <w:pPr>
              <w:widowControl/>
            </w:pPr>
            <w:r w:rsidRPr="0084377C">
              <w:t>Use explosion</w:t>
            </w:r>
            <w:r w:rsidRPr="0084377C">
              <w:noBreakHyphen/>
              <w:t xml:space="preserve">proof electrical, ventilating, and lighting equipment. </w:t>
            </w:r>
          </w:p>
        </w:tc>
      </w:tr>
      <w:tr w:rsidR="00F74330" w:rsidRPr="0084377C" w14:paraId="24B37595" w14:textId="77777777" w:rsidTr="00F74330">
        <w:tc>
          <w:tcPr>
            <w:tcW w:w="0" w:type="auto"/>
          </w:tcPr>
          <w:p w14:paraId="4A48F7B5" w14:textId="77777777" w:rsidR="00F74330" w:rsidRPr="0084377C" w:rsidRDefault="00F74330" w:rsidP="009B02D4">
            <w:pPr>
              <w:widowControl/>
            </w:pPr>
            <w:r w:rsidRPr="0084377C">
              <w:t>P242</w:t>
            </w:r>
          </w:p>
        </w:tc>
        <w:tc>
          <w:tcPr>
            <w:tcW w:w="0" w:type="auto"/>
          </w:tcPr>
          <w:p w14:paraId="6C53A4A1" w14:textId="77777777" w:rsidR="00F74330" w:rsidRPr="0084377C" w:rsidRDefault="00F74330" w:rsidP="009B02D4">
            <w:pPr>
              <w:widowControl/>
            </w:pPr>
            <w:r w:rsidRPr="0084377C">
              <w:t>Use only non</w:t>
            </w:r>
            <w:r w:rsidRPr="0084377C">
              <w:noBreakHyphen/>
              <w:t>sparking tools.</w:t>
            </w:r>
          </w:p>
        </w:tc>
      </w:tr>
      <w:tr w:rsidR="00F74330" w:rsidRPr="0084377C" w14:paraId="5410218F" w14:textId="77777777" w:rsidTr="00F74330">
        <w:tc>
          <w:tcPr>
            <w:tcW w:w="0" w:type="auto"/>
          </w:tcPr>
          <w:p w14:paraId="13B2A741" w14:textId="77777777" w:rsidR="00F74330" w:rsidRPr="0084377C" w:rsidRDefault="00F74330" w:rsidP="009B02D4">
            <w:pPr>
              <w:widowControl/>
            </w:pPr>
            <w:r w:rsidRPr="0084377C">
              <w:t>P243</w:t>
            </w:r>
          </w:p>
        </w:tc>
        <w:tc>
          <w:tcPr>
            <w:tcW w:w="0" w:type="auto"/>
          </w:tcPr>
          <w:p w14:paraId="47C71F16" w14:textId="77777777" w:rsidR="00F74330" w:rsidRPr="0084377C" w:rsidRDefault="00F74330" w:rsidP="009B02D4">
            <w:pPr>
              <w:widowControl/>
            </w:pPr>
            <w:r w:rsidRPr="0084377C">
              <w:t>Take precautionary measures against static discharge.</w:t>
            </w:r>
          </w:p>
        </w:tc>
      </w:tr>
      <w:tr w:rsidR="00F74330" w:rsidRPr="0084377C" w14:paraId="1C487CAC" w14:textId="77777777" w:rsidTr="00F74330">
        <w:tc>
          <w:tcPr>
            <w:tcW w:w="0" w:type="auto"/>
          </w:tcPr>
          <w:p w14:paraId="09E4482A" w14:textId="77777777" w:rsidR="00F74330" w:rsidRPr="0084377C" w:rsidRDefault="00F74330" w:rsidP="009B02D4">
            <w:pPr>
              <w:widowControl/>
            </w:pPr>
            <w:r>
              <w:t>P260</w:t>
            </w:r>
          </w:p>
        </w:tc>
        <w:tc>
          <w:tcPr>
            <w:tcW w:w="0" w:type="auto"/>
          </w:tcPr>
          <w:p w14:paraId="15B1253D" w14:textId="0CB06664" w:rsidR="00F74330" w:rsidRPr="0084377C" w:rsidRDefault="00F74330" w:rsidP="009B02D4">
            <w:pPr>
              <w:widowControl/>
            </w:pPr>
            <w:r>
              <w:t xml:space="preserve">Do not breathe fumes, mist, </w:t>
            </w:r>
            <w:r w:rsidR="00840D9C">
              <w:t>vapors,</w:t>
            </w:r>
            <w:r>
              <w:t xml:space="preserve"> or spray.</w:t>
            </w:r>
          </w:p>
        </w:tc>
      </w:tr>
      <w:tr w:rsidR="00F74330" w:rsidRPr="0084377C" w14:paraId="0BA58DAB" w14:textId="77777777" w:rsidTr="00F74330">
        <w:tc>
          <w:tcPr>
            <w:tcW w:w="0" w:type="auto"/>
          </w:tcPr>
          <w:p w14:paraId="23E39938" w14:textId="77777777" w:rsidR="00F74330" w:rsidRPr="0084377C" w:rsidRDefault="00F74330" w:rsidP="009B02D4">
            <w:pPr>
              <w:widowControl/>
            </w:pPr>
            <w:r w:rsidRPr="0084377C">
              <w:t>P264</w:t>
            </w:r>
          </w:p>
        </w:tc>
        <w:tc>
          <w:tcPr>
            <w:tcW w:w="0" w:type="auto"/>
          </w:tcPr>
          <w:p w14:paraId="6D79BECD" w14:textId="77777777" w:rsidR="00F74330" w:rsidRPr="0084377C" w:rsidRDefault="00F74330" w:rsidP="009B02D4">
            <w:pPr>
              <w:widowControl/>
            </w:pPr>
            <w:r w:rsidRPr="0084377C">
              <w:t>Wash hands thoroughly after handling.</w:t>
            </w:r>
          </w:p>
        </w:tc>
      </w:tr>
      <w:tr w:rsidR="00F74330" w:rsidRPr="0084377C" w14:paraId="033B0323" w14:textId="77777777" w:rsidTr="00F74330">
        <w:tc>
          <w:tcPr>
            <w:tcW w:w="0" w:type="auto"/>
          </w:tcPr>
          <w:p w14:paraId="09509E2A" w14:textId="09F4182E" w:rsidR="00F74330" w:rsidRPr="00684163" w:rsidRDefault="00F74330" w:rsidP="009B02D4">
            <w:pPr>
              <w:widowControl/>
            </w:pPr>
            <w:r>
              <w:t>P270</w:t>
            </w:r>
          </w:p>
        </w:tc>
        <w:tc>
          <w:tcPr>
            <w:tcW w:w="0" w:type="auto"/>
          </w:tcPr>
          <w:p w14:paraId="74D05AB1" w14:textId="48CAC279" w:rsidR="00F74330" w:rsidRPr="0084377C" w:rsidRDefault="00F74330" w:rsidP="009B02D4">
            <w:pPr>
              <w:widowControl/>
            </w:pPr>
            <w:r>
              <w:t>Do not eat, drink, or smoke when using this product.</w:t>
            </w:r>
          </w:p>
        </w:tc>
      </w:tr>
      <w:tr w:rsidR="00F74330" w:rsidRPr="0084377C" w14:paraId="4E3BACC3" w14:textId="77777777" w:rsidTr="00F74330">
        <w:tc>
          <w:tcPr>
            <w:tcW w:w="0" w:type="auto"/>
          </w:tcPr>
          <w:p w14:paraId="69389C2E" w14:textId="46B26B47" w:rsidR="00F74330" w:rsidRPr="0084377C" w:rsidRDefault="00F74330" w:rsidP="009B02D4">
            <w:pPr>
              <w:widowControl/>
            </w:pPr>
            <w:r w:rsidRPr="00684163">
              <w:t>P271</w:t>
            </w:r>
          </w:p>
        </w:tc>
        <w:tc>
          <w:tcPr>
            <w:tcW w:w="0" w:type="auto"/>
          </w:tcPr>
          <w:p w14:paraId="3BCC805B" w14:textId="24EA2C4E" w:rsidR="00F74330" w:rsidRPr="0084377C" w:rsidRDefault="00F74330" w:rsidP="009B02D4">
            <w:pPr>
              <w:widowControl/>
            </w:pPr>
            <w:r w:rsidRPr="0084377C">
              <w:t>Use only outdoors or in a well-ventilated area.</w:t>
            </w:r>
          </w:p>
        </w:tc>
      </w:tr>
      <w:tr w:rsidR="00F74330" w:rsidRPr="0084377C" w14:paraId="39336CF6" w14:textId="77777777" w:rsidTr="00F74330">
        <w:tc>
          <w:tcPr>
            <w:tcW w:w="0" w:type="auto"/>
          </w:tcPr>
          <w:p w14:paraId="625FA35B" w14:textId="77777777" w:rsidR="00F74330" w:rsidRPr="0084377C" w:rsidRDefault="00F74330" w:rsidP="009B02D4">
            <w:pPr>
              <w:widowControl/>
            </w:pPr>
            <w:r w:rsidRPr="0084377C">
              <w:t>P280</w:t>
            </w:r>
          </w:p>
        </w:tc>
        <w:tc>
          <w:tcPr>
            <w:tcW w:w="0" w:type="auto"/>
          </w:tcPr>
          <w:p w14:paraId="0A0AD731" w14:textId="7CE3A074" w:rsidR="00F74330" w:rsidRPr="0084377C" w:rsidRDefault="00F74330" w:rsidP="009B02D4">
            <w:pPr>
              <w:widowControl/>
            </w:pPr>
            <w:r w:rsidRPr="0084377C">
              <w:t>Wear protective gloves, eye protection, protective clothing.</w:t>
            </w:r>
          </w:p>
        </w:tc>
      </w:tr>
      <w:tr w:rsidR="00F74330" w:rsidRPr="0084377C" w14:paraId="0AB50276" w14:textId="77777777" w:rsidTr="00F74330">
        <w:tc>
          <w:tcPr>
            <w:tcW w:w="0" w:type="auto"/>
          </w:tcPr>
          <w:p w14:paraId="04E7FE99" w14:textId="77777777" w:rsidR="00F74330" w:rsidRPr="0084377C" w:rsidRDefault="00F74330" w:rsidP="009B02D4">
            <w:pPr>
              <w:widowControl/>
            </w:pPr>
          </w:p>
        </w:tc>
        <w:tc>
          <w:tcPr>
            <w:tcW w:w="0" w:type="auto"/>
          </w:tcPr>
          <w:p w14:paraId="531EF644" w14:textId="77777777" w:rsidR="00F74330" w:rsidRPr="0084377C" w:rsidRDefault="00F74330" w:rsidP="009B02D4">
            <w:pPr>
              <w:widowControl/>
            </w:pPr>
          </w:p>
        </w:tc>
      </w:tr>
      <w:tr w:rsidR="00F74330" w:rsidRPr="0084377C" w14:paraId="7DD32823" w14:textId="77777777" w:rsidTr="00F74330">
        <w:tc>
          <w:tcPr>
            <w:tcW w:w="0" w:type="auto"/>
          </w:tcPr>
          <w:p w14:paraId="5D2C100E" w14:textId="77777777" w:rsidR="00F74330" w:rsidRPr="0084377C" w:rsidRDefault="00F74330" w:rsidP="009B02D4">
            <w:pPr>
              <w:widowControl/>
            </w:pPr>
            <w:r w:rsidRPr="0084377C">
              <w:t>P301+P310</w:t>
            </w:r>
            <w:r>
              <w:t>+P331</w:t>
            </w:r>
          </w:p>
        </w:tc>
        <w:tc>
          <w:tcPr>
            <w:tcW w:w="0" w:type="auto"/>
          </w:tcPr>
          <w:p w14:paraId="7E70C2D9" w14:textId="77777777" w:rsidR="00F74330" w:rsidRPr="0084377C" w:rsidRDefault="00F74330" w:rsidP="009B02D4">
            <w:pPr>
              <w:widowControl/>
            </w:pPr>
            <w:r w:rsidRPr="0084377C">
              <w:t>I</w:t>
            </w:r>
            <w:r>
              <w:t>f swallowed:</w:t>
            </w:r>
            <w:r w:rsidRPr="0084377C">
              <w:t xml:space="preserve">  Immediately call a doctor.</w:t>
            </w:r>
            <w:r>
              <w:t xml:space="preserve">  </w:t>
            </w:r>
            <w:r w:rsidRPr="0084377C">
              <w:t>Do NOT induce vomiting</w:t>
            </w:r>
            <w:r>
              <w:t>.</w:t>
            </w:r>
          </w:p>
        </w:tc>
      </w:tr>
      <w:tr w:rsidR="00F74330" w:rsidRPr="0084377C" w14:paraId="4FE3B89B" w14:textId="77777777" w:rsidTr="00F74330">
        <w:tc>
          <w:tcPr>
            <w:tcW w:w="0" w:type="auto"/>
          </w:tcPr>
          <w:p w14:paraId="28B7C1E6" w14:textId="7FD3C80F" w:rsidR="00F74330" w:rsidRPr="0084377C" w:rsidRDefault="00F74330" w:rsidP="009B02D4">
            <w:pPr>
              <w:widowControl/>
            </w:pPr>
            <w:r w:rsidRPr="0084377C">
              <w:t>P3</w:t>
            </w:r>
            <w:r>
              <w:t>02</w:t>
            </w:r>
            <w:r w:rsidRPr="0084377C">
              <w:t>+</w:t>
            </w:r>
            <w:r>
              <w:t>P361+</w:t>
            </w:r>
            <w:r w:rsidRPr="0084377C">
              <w:t>P35</w:t>
            </w:r>
            <w:r>
              <w:t>2</w:t>
            </w:r>
          </w:p>
        </w:tc>
        <w:tc>
          <w:tcPr>
            <w:tcW w:w="0" w:type="auto"/>
          </w:tcPr>
          <w:p w14:paraId="2C965FB6" w14:textId="615421DE" w:rsidR="00F74330" w:rsidRPr="0084377C" w:rsidRDefault="00F74330" w:rsidP="009B02D4">
            <w:pPr>
              <w:widowControl/>
            </w:pPr>
            <w:r w:rsidRPr="00015F8E">
              <w:rPr>
                <w:rFonts w:eastAsia="Times New Roman"/>
                <w:bCs/>
                <w:szCs w:val="20"/>
              </w:rPr>
              <w:t xml:space="preserve">If on skin (or hair): </w:t>
            </w:r>
            <w:r>
              <w:rPr>
                <w:rFonts w:eastAsia="Times New Roman"/>
                <w:bCs/>
                <w:szCs w:val="20"/>
              </w:rPr>
              <w:t xml:space="preserve"> Take off </w:t>
            </w:r>
            <w:r w:rsidRPr="00015F8E">
              <w:rPr>
                <w:rFonts w:eastAsia="Times New Roman"/>
                <w:bCs/>
                <w:szCs w:val="20"/>
              </w:rPr>
              <w:t>immediately all contaminated clothing.  Rinse skin with water.</w:t>
            </w:r>
          </w:p>
        </w:tc>
      </w:tr>
      <w:tr w:rsidR="00F74330" w:rsidRPr="0084377C" w14:paraId="5ACEA1C8" w14:textId="77777777" w:rsidTr="00F74330">
        <w:tc>
          <w:tcPr>
            <w:tcW w:w="0" w:type="auto"/>
          </w:tcPr>
          <w:p w14:paraId="6E2DE3D4" w14:textId="77777777" w:rsidR="00F74330" w:rsidRPr="0084377C" w:rsidRDefault="00F74330" w:rsidP="009B02D4">
            <w:pPr>
              <w:widowControl/>
            </w:pPr>
            <w:r w:rsidRPr="0084377C">
              <w:t>P</w:t>
            </w:r>
            <w:r>
              <w:t>304+P340</w:t>
            </w:r>
          </w:p>
        </w:tc>
        <w:tc>
          <w:tcPr>
            <w:tcW w:w="0" w:type="auto"/>
          </w:tcPr>
          <w:p w14:paraId="718A2DD4" w14:textId="4EE0CC8F" w:rsidR="00F74330" w:rsidRPr="0084377C" w:rsidRDefault="00F74330" w:rsidP="009B02D4">
            <w:pPr>
              <w:widowControl/>
            </w:pPr>
            <w:r w:rsidRPr="0084377C">
              <w:t>If inhaled:  Remove person to fresh air and keep comfortable for breathing</w:t>
            </w:r>
            <w:r w:rsidR="008B5BCA">
              <w:t>.</w:t>
            </w:r>
          </w:p>
        </w:tc>
      </w:tr>
      <w:tr w:rsidR="00F74330" w:rsidRPr="0084377C" w14:paraId="7BCF6655" w14:textId="77777777" w:rsidTr="00F74330">
        <w:tc>
          <w:tcPr>
            <w:tcW w:w="0" w:type="auto"/>
          </w:tcPr>
          <w:p w14:paraId="44214B86" w14:textId="77777777" w:rsidR="00F74330" w:rsidRDefault="00F74330" w:rsidP="009B02D4">
            <w:pPr>
              <w:widowControl/>
            </w:pPr>
            <w:r>
              <w:t>P305+P351+P338</w:t>
            </w:r>
          </w:p>
        </w:tc>
        <w:tc>
          <w:tcPr>
            <w:tcW w:w="0" w:type="auto"/>
          </w:tcPr>
          <w:p w14:paraId="4C5B33AA" w14:textId="77777777" w:rsidR="00F74330" w:rsidRDefault="00F74330" w:rsidP="009B02D4">
            <w:pPr>
              <w:widowControl/>
            </w:pPr>
            <w:r>
              <w:t>If in eyes:  Rinse cautiously with water for several minutes.  Remove contact lenses, if present and easy to do.  Continue rinsing.</w:t>
            </w:r>
          </w:p>
        </w:tc>
      </w:tr>
      <w:tr w:rsidR="00F74330" w:rsidRPr="0084377C" w14:paraId="6194F86A" w14:textId="77777777" w:rsidTr="00F74330">
        <w:tc>
          <w:tcPr>
            <w:tcW w:w="0" w:type="auto"/>
          </w:tcPr>
          <w:p w14:paraId="5E95B7D3" w14:textId="77777777" w:rsidR="00F74330" w:rsidRPr="0084377C" w:rsidRDefault="00F74330" w:rsidP="009B02D4">
            <w:pPr>
              <w:widowControl/>
            </w:pPr>
            <w:r w:rsidRPr="0084377C">
              <w:t>P308+P31</w:t>
            </w:r>
            <w:r>
              <w:t>3</w:t>
            </w:r>
          </w:p>
        </w:tc>
        <w:tc>
          <w:tcPr>
            <w:tcW w:w="0" w:type="auto"/>
          </w:tcPr>
          <w:p w14:paraId="30B9F7B0" w14:textId="77777777" w:rsidR="00F74330" w:rsidRPr="0084377C" w:rsidRDefault="00F74330" w:rsidP="009B02D4">
            <w:pPr>
              <w:widowControl/>
            </w:pPr>
            <w:r w:rsidRPr="0084377C">
              <w:t xml:space="preserve">IF exposed or concerned:  </w:t>
            </w:r>
            <w:r>
              <w:t>Get medical attention.</w:t>
            </w:r>
          </w:p>
        </w:tc>
      </w:tr>
      <w:tr w:rsidR="00F74330" w:rsidRPr="0084377C" w14:paraId="0A494855" w14:textId="77777777" w:rsidTr="00F74330">
        <w:tc>
          <w:tcPr>
            <w:tcW w:w="0" w:type="auto"/>
          </w:tcPr>
          <w:p w14:paraId="358F7B59" w14:textId="77777777" w:rsidR="00F74330" w:rsidRPr="0084377C" w:rsidRDefault="00F74330" w:rsidP="009B02D4">
            <w:pPr>
              <w:widowControl/>
            </w:pPr>
            <w:r>
              <w:t>P332+P337+P313</w:t>
            </w:r>
          </w:p>
        </w:tc>
        <w:tc>
          <w:tcPr>
            <w:tcW w:w="0" w:type="auto"/>
          </w:tcPr>
          <w:p w14:paraId="5C7BC3D2" w14:textId="6ABD7A09" w:rsidR="00F74330" w:rsidRPr="0084377C" w:rsidRDefault="00F74330" w:rsidP="009B02D4">
            <w:pPr>
              <w:widowControl/>
            </w:pPr>
            <w:r>
              <w:t>If skin or eye irritation occurs:  get medical attention.</w:t>
            </w:r>
          </w:p>
        </w:tc>
      </w:tr>
      <w:tr w:rsidR="00F74330" w:rsidRPr="0084377C" w14:paraId="5E859B2A" w14:textId="77777777" w:rsidTr="00F74330">
        <w:tc>
          <w:tcPr>
            <w:tcW w:w="0" w:type="auto"/>
          </w:tcPr>
          <w:p w14:paraId="38689D73" w14:textId="77777777" w:rsidR="00F74330" w:rsidRDefault="00F74330" w:rsidP="009B02D4">
            <w:pPr>
              <w:widowControl/>
            </w:pPr>
            <w:r>
              <w:t>P362+P364</w:t>
            </w:r>
          </w:p>
        </w:tc>
        <w:tc>
          <w:tcPr>
            <w:tcW w:w="0" w:type="auto"/>
          </w:tcPr>
          <w:p w14:paraId="206D23F0" w14:textId="77777777" w:rsidR="00F74330" w:rsidRDefault="00F74330" w:rsidP="009B02D4">
            <w:pPr>
              <w:widowControl/>
            </w:pPr>
            <w:r>
              <w:t>Take off contaminated clothing and wash it before reuse.</w:t>
            </w:r>
          </w:p>
        </w:tc>
      </w:tr>
      <w:tr w:rsidR="00F74330" w:rsidRPr="0084377C" w14:paraId="7232B0A4" w14:textId="77777777" w:rsidTr="00F74330">
        <w:tc>
          <w:tcPr>
            <w:tcW w:w="0" w:type="auto"/>
          </w:tcPr>
          <w:p w14:paraId="469E8315" w14:textId="77777777" w:rsidR="00F74330" w:rsidRPr="0084377C" w:rsidRDefault="00F74330" w:rsidP="009B02D4">
            <w:pPr>
              <w:widowControl/>
            </w:pPr>
          </w:p>
        </w:tc>
        <w:tc>
          <w:tcPr>
            <w:tcW w:w="0" w:type="auto"/>
          </w:tcPr>
          <w:p w14:paraId="4A179AE3" w14:textId="77777777" w:rsidR="00F74330" w:rsidRPr="0084377C" w:rsidRDefault="00F74330" w:rsidP="009B02D4">
            <w:pPr>
              <w:widowControl/>
            </w:pPr>
          </w:p>
        </w:tc>
      </w:tr>
      <w:tr w:rsidR="00F74330" w:rsidRPr="0084377C" w14:paraId="2AC8ED1F" w14:textId="77777777" w:rsidTr="00F74330">
        <w:tc>
          <w:tcPr>
            <w:tcW w:w="0" w:type="auto"/>
          </w:tcPr>
          <w:p w14:paraId="1DAF67E9" w14:textId="77777777" w:rsidR="00F74330" w:rsidRPr="0084377C" w:rsidRDefault="00F74330" w:rsidP="009B02D4">
            <w:pPr>
              <w:widowControl/>
            </w:pPr>
            <w:r w:rsidRPr="0084377C">
              <w:t>P403+P235</w:t>
            </w:r>
            <w:r>
              <w:t>+P233</w:t>
            </w:r>
          </w:p>
        </w:tc>
        <w:tc>
          <w:tcPr>
            <w:tcW w:w="0" w:type="auto"/>
          </w:tcPr>
          <w:p w14:paraId="6D321183" w14:textId="77777777" w:rsidR="00F74330" w:rsidRPr="0084377C" w:rsidRDefault="00F74330" w:rsidP="009B02D4">
            <w:pPr>
              <w:widowControl/>
            </w:pPr>
            <w:r w:rsidRPr="0084377C">
              <w:t>Store in a well</w:t>
            </w:r>
            <w:r w:rsidRPr="0084377C">
              <w:noBreakHyphen/>
              <w:t>ventilated place.  Keep cool.</w:t>
            </w:r>
            <w:r>
              <w:t xml:space="preserve">  Keep container tightly closed.</w:t>
            </w:r>
          </w:p>
        </w:tc>
      </w:tr>
      <w:tr w:rsidR="00F74330" w:rsidRPr="0084377C" w14:paraId="5492BC2E" w14:textId="77777777" w:rsidTr="00F74330">
        <w:tc>
          <w:tcPr>
            <w:tcW w:w="0" w:type="auto"/>
          </w:tcPr>
          <w:p w14:paraId="793D77A7" w14:textId="77777777" w:rsidR="00F74330" w:rsidRPr="0084377C" w:rsidRDefault="00F74330" w:rsidP="009B02D4">
            <w:pPr>
              <w:widowControl/>
            </w:pPr>
            <w:r w:rsidRPr="0084377C">
              <w:t>P405</w:t>
            </w:r>
          </w:p>
        </w:tc>
        <w:tc>
          <w:tcPr>
            <w:tcW w:w="0" w:type="auto"/>
          </w:tcPr>
          <w:p w14:paraId="4624471D" w14:textId="77777777" w:rsidR="00F74330" w:rsidRPr="0084377C" w:rsidRDefault="00F74330" w:rsidP="009B02D4">
            <w:pPr>
              <w:widowControl/>
            </w:pPr>
            <w:r w:rsidRPr="0084377C">
              <w:t>Store locked up.</w:t>
            </w:r>
          </w:p>
        </w:tc>
      </w:tr>
      <w:tr w:rsidR="00F74330" w:rsidRPr="0084377C" w14:paraId="57D074BD" w14:textId="77777777" w:rsidTr="00F74330">
        <w:tc>
          <w:tcPr>
            <w:tcW w:w="0" w:type="auto"/>
          </w:tcPr>
          <w:p w14:paraId="1C4A150B" w14:textId="77777777" w:rsidR="00F74330" w:rsidRPr="0084377C" w:rsidRDefault="00F74330" w:rsidP="009B02D4">
            <w:pPr>
              <w:widowControl/>
            </w:pPr>
          </w:p>
        </w:tc>
        <w:tc>
          <w:tcPr>
            <w:tcW w:w="0" w:type="auto"/>
          </w:tcPr>
          <w:p w14:paraId="611602CA" w14:textId="77777777" w:rsidR="00F74330" w:rsidRPr="0084377C" w:rsidRDefault="00F74330" w:rsidP="009B02D4">
            <w:pPr>
              <w:widowControl/>
            </w:pPr>
          </w:p>
        </w:tc>
      </w:tr>
      <w:tr w:rsidR="00F74330" w:rsidRPr="0084377C" w14:paraId="6D5CDF05" w14:textId="77777777" w:rsidTr="00F74330">
        <w:tc>
          <w:tcPr>
            <w:tcW w:w="0" w:type="auto"/>
          </w:tcPr>
          <w:p w14:paraId="731B6E78" w14:textId="77777777" w:rsidR="00F74330" w:rsidRPr="0084377C" w:rsidRDefault="00F74330" w:rsidP="009B02D4">
            <w:pPr>
              <w:widowControl/>
            </w:pPr>
            <w:r w:rsidRPr="0084377C">
              <w:t>P501</w:t>
            </w:r>
          </w:p>
        </w:tc>
        <w:tc>
          <w:tcPr>
            <w:tcW w:w="0" w:type="auto"/>
          </w:tcPr>
          <w:p w14:paraId="7E69DC70" w14:textId="77777777" w:rsidR="00F74330" w:rsidRPr="0084377C" w:rsidRDefault="00F74330" w:rsidP="009B02D4">
            <w:pPr>
              <w:widowControl/>
            </w:pPr>
            <w:r w:rsidRPr="00897997">
              <w:rPr>
                <w:rFonts w:eastAsia="Times New Roman"/>
                <w:bCs/>
                <w:szCs w:val="20"/>
              </w:rPr>
              <w:t>Dispose of contents and container according to local regulations.</w:t>
            </w:r>
          </w:p>
        </w:tc>
      </w:tr>
    </w:tbl>
    <w:p w14:paraId="1EE4BE73" w14:textId="77777777" w:rsidR="002B22C8" w:rsidRPr="00481789" w:rsidRDefault="00910EA2" w:rsidP="009B02D4">
      <w:pPr>
        <w:widowControl/>
        <w:spacing w:before="120" w:after="120"/>
        <w:ind w:left="360"/>
      </w:pPr>
      <w:r w:rsidRPr="002F6209">
        <w:rPr>
          <w:b/>
        </w:rPr>
        <w:t>Hazards Not Otherwise Classified:</w:t>
      </w:r>
      <w:r w:rsidR="004C5973" w:rsidRPr="00481789">
        <w:t xml:space="preserve">  None.</w:t>
      </w:r>
    </w:p>
    <w:p w14:paraId="486B1087" w14:textId="6F326EAD" w:rsidR="000F1959" w:rsidRPr="00481789" w:rsidRDefault="00910EA2" w:rsidP="009B02D4">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6E6E65">
        <w:trPr>
          <w:trHeight w:hRule="exact" w:val="360"/>
        </w:trPr>
        <w:tc>
          <w:tcPr>
            <w:tcW w:w="9396" w:type="dxa"/>
            <w:vAlign w:val="center"/>
          </w:tcPr>
          <w:p w14:paraId="4E65E136" w14:textId="4B324F0C" w:rsidR="00371ED3" w:rsidRPr="002F6209" w:rsidRDefault="00371ED3" w:rsidP="009B02D4">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77777777" w:rsidR="00BB0995" w:rsidRPr="00481789" w:rsidRDefault="00BB0995" w:rsidP="009B02D4">
      <w:pPr>
        <w:widowControl/>
        <w:spacing w:before="120"/>
      </w:pPr>
      <w:r w:rsidRPr="002F6209">
        <w:rPr>
          <w:b/>
        </w:rPr>
        <w:t>Substance:</w:t>
      </w:r>
      <w:r w:rsidR="00F353D7" w:rsidRPr="00481789">
        <w:t xml:space="preserve">  </w:t>
      </w:r>
      <w:r w:rsidR="007E48DA" w:rsidRPr="00481789">
        <w:t>Gasoline</w:t>
      </w:r>
    </w:p>
    <w:p w14:paraId="1911E021" w14:textId="5FFBE990" w:rsidR="00B173FB" w:rsidRPr="00481789" w:rsidRDefault="00BB0995" w:rsidP="009B02D4">
      <w:pPr>
        <w:widowControl/>
        <w:spacing w:before="120"/>
      </w:pPr>
      <w:r w:rsidRPr="002F6209">
        <w:rPr>
          <w:b/>
        </w:rPr>
        <w:t>Other Designations</w:t>
      </w:r>
      <w:r w:rsidR="007E48DA" w:rsidRPr="009728BC">
        <w:rPr>
          <w:b/>
        </w:rPr>
        <w:t>:</w:t>
      </w:r>
      <w:r w:rsidR="007E48DA" w:rsidRPr="00481789">
        <w:t xml:space="preserve">  Synthetic gasoline blend</w:t>
      </w:r>
      <w:r w:rsidR="00FF0E87" w:rsidRPr="00481789">
        <w:t>.</w:t>
      </w:r>
    </w:p>
    <w:p w14:paraId="102F3AC0" w14:textId="1E507279" w:rsidR="007E48DA" w:rsidRDefault="007E48DA" w:rsidP="009B02D4">
      <w:pPr>
        <w:widowControl/>
        <w:spacing w:before="120"/>
      </w:pPr>
      <w:r w:rsidRPr="002F6209">
        <w:rPr>
          <w:b/>
        </w:rPr>
        <w:t>Note:</w:t>
      </w:r>
      <w:r w:rsidRPr="00F22DA9">
        <w:t xml:space="preserve"> </w:t>
      </w:r>
      <w:r w:rsidRPr="00481789">
        <w:t xml:space="preserve"> The concentrations of the compounds that are not listed</w:t>
      </w:r>
      <w:r w:rsidR="00775484" w:rsidRPr="00481789">
        <w:t xml:space="preserve"> </w:t>
      </w:r>
      <w:r w:rsidR="00E54FC7">
        <w:t xml:space="preserve">in this section </w:t>
      </w:r>
      <w:r w:rsidRPr="00481789">
        <w:t>are below the reportable limit for hazardous components (1 % or greater) and carcinogens (0.1 % or greater), required by OSHA, 29 CFR</w:t>
      </w:r>
      <w:r w:rsidR="00594CB7">
        <w:t xml:space="preserve"> </w:t>
      </w:r>
      <w:r w:rsidRPr="00481789">
        <w:t>1910.1200</w:t>
      </w:r>
      <w:r w:rsidR="00594CB7">
        <w:t xml:space="preserve"> </w:t>
      </w:r>
      <w:r w:rsidRPr="00481789">
        <w:t xml:space="preserve">(g)(2)(i)(C)(1), for SDS information.  For actual concentrations, see the </w:t>
      </w:r>
      <w:r w:rsidR="00E54FC7">
        <w:t xml:space="preserve">NIST </w:t>
      </w:r>
      <w:r w:rsidRPr="00481789">
        <w:t>Certificate of Analysis.</w:t>
      </w:r>
    </w:p>
    <w:p w14:paraId="45CA9D45" w14:textId="77777777" w:rsidR="004758BF" w:rsidRDefault="004758BF" w:rsidP="009B02D4">
      <w:pPr>
        <w:widowControl/>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1226DD" w14:paraId="1792E5AA" w14:textId="77777777" w:rsidTr="001D1F6E">
        <w:trPr>
          <w:tblHeader/>
          <w:jc w:val="center"/>
        </w:trPr>
        <w:tc>
          <w:tcPr>
            <w:tcW w:w="3055" w:type="dxa"/>
          </w:tcPr>
          <w:p w14:paraId="6A2DABCA" w14:textId="6C943874" w:rsidR="001226DD" w:rsidRPr="007B252B" w:rsidRDefault="000137F3" w:rsidP="009B02D4">
            <w:pPr>
              <w:widowControl/>
              <w:spacing w:after="60"/>
              <w:jc w:val="left"/>
              <w:rPr>
                <w:b/>
              </w:rPr>
            </w:pPr>
            <w:r>
              <w:rPr>
                <w:b/>
              </w:rPr>
              <w:t xml:space="preserve">Hazardous </w:t>
            </w:r>
            <w:r w:rsidR="001226DD" w:rsidRPr="007B252B">
              <w:rPr>
                <w:b/>
              </w:rPr>
              <w:t>Component</w:t>
            </w:r>
          </w:p>
        </w:tc>
        <w:tc>
          <w:tcPr>
            <w:tcW w:w="1580" w:type="dxa"/>
          </w:tcPr>
          <w:p w14:paraId="75244244" w14:textId="77777777" w:rsidR="001226DD" w:rsidRPr="007B252B" w:rsidRDefault="001226DD" w:rsidP="009B02D4">
            <w:pPr>
              <w:widowControl/>
              <w:spacing w:after="60"/>
              <w:jc w:val="center"/>
              <w:rPr>
                <w:b/>
              </w:rPr>
            </w:pPr>
            <w:r w:rsidRPr="007B252B">
              <w:rPr>
                <w:b/>
              </w:rPr>
              <w:t>CAS Number</w:t>
            </w:r>
          </w:p>
        </w:tc>
        <w:tc>
          <w:tcPr>
            <w:tcW w:w="1883" w:type="dxa"/>
          </w:tcPr>
          <w:p w14:paraId="0B0F1B66" w14:textId="77777777" w:rsidR="001226DD" w:rsidRPr="007B252B" w:rsidRDefault="001226DD" w:rsidP="009B02D4">
            <w:pPr>
              <w:widowControl/>
              <w:spacing w:after="60"/>
              <w:jc w:val="center"/>
              <w:rPr>
                <w:b/>
              </w:rPr>
            </w:pPr>
            <w:r w:rsidRPr="007B252B">
              <w:rPr>
                <w:b/>
              </w:rPr>
              <w:t>EC Number (EINECS)</w:t>
            </w:r>
          </w:p>
        </w:tc>
        <w:tc>
          <w:tcPr>
            <w:tcW w:w="2477" w:type="dxa"/>
          </w:tcPr>
          <w:p w14:paraId="5D9AD2B9" w14:textId="7C372C3D" w:rsidR="001226DD" w:rsidRPr="007B252B" w:rsidRDefault="001226DD" w:rsidP="009B02D4">
            <w:pPr>
              <w:widowControl/>
              <w:spacing w:after="60"/>
              <w:jc w:val="center"/>
              <w:rPr>
                <w:b/>
              </w:rPr>
            </w:pPr>
            <w:r w:rsidRPr="007B252B">
              <w:rPr>
                <w:b/>
              </w:rPr>
              <w:t xml:space="preserve">Nominal </w:t>
            </w:r>
            <w:r w:rsidR="0043411F">
              <w:rPr>
                <w:b/>
              </w:rPr>
              <w:t xml:space="preserve">Mass </w:t>
            </w:r>
            <w:r w:rsidRPr="007B252B">
              <w:rPr>
                <w:b/>
              </w:rPr>
              <w:t>Concentration (%)</w:t>
            </w:r>
          </w:p>
        </w:tc>
      </w:tr>
      <w:tr w:rsidR="001226DD" w14:paraId="5AC25739" w14:textId="77777777" w:rsidTr="0043411F">
        <w:trPr>
          <w:trHeight w:val="144"/>
          <w:jc w:val="center"/>
        </w:trPr>
        <w:tc>
          <w:tcPr>
            <w:tcW w:w="3055" w:type="dxa"/>
            <w:vAlign w:val="center"/>
          </w:tcPr>
          <w:p w14:paraId="79817828" w14:textId="2ABE345F" w:rsidR="001226DD" w:rsidRPr="007B252B" w:rsidRDefault="008F4B58" w:rsidP="009B02D4">
            <w:pPr>
              <w:widowControl/>
              <w:ind w:left="180"/>
              <w:jc w:val="left"/>
            </w:pPr>
            <w:r>
              <w:t xml:space="preserve">Reformulated </w:t>
            </w:r>
            <w:r w:rsidR="001226DD" w:rsidRPr="007B252B">
              <w:t>Gasoline</w:t>
            </w:r>
          </w:p>
        </w:tc>
        <w:tc>
          <w:tcPr>
            <w:tcW w:w="1580" w:type="dxa"/>
            <w:vAlign w:val="center"/>
          </w:tcPr>
          <w:p w14:paraId="76EB88B8" w14:textId="77777777" w:rsidR="001226DD" w:rsidRDefault="001226DD" w:rsidP="009B02D4">
            <w:pPr>
              <w:widowControl/>
              <w:tabs>
                <w:tab w:val="right" w:pos="972"/>
              </w:tabs>
              <w:jc w:val="left"/>
            </w:pPr>
            <w:r>
              <w:tab/>
            </w:r>
            <w:r w:rsidRPr="007B252B">
              <w:t>8006</w:t>
            </w:r>
            <w:r>
              <w:noBreakHyphen/>
            </w:r>
            <w:r w:rsidRPr="007B252B">
              <w:t>61</w:t>
            </w:r>
            <w:r>
              <w:noBreakHyphen/>
            </w:r>
            <w:r w:rsidRPr="007B252B">
              <w:t>9</w:t>
            </w:r>
          </w:p>
        </w:tc>
        <w:tc>
          <w:tcPr>
            <w:tcW w:w="1883" w:type="dxa"/>
            <w:vAlign w:val="center"/>
          </w:tcPr>
          <w:p w14:paraId="44E8F427" w14:textId="77777777" w:rsidR="001226DD" w:rsidRPr="007B252B" w:rsidRDefault="001226DD" w:rsidP="009B02D4">
            <w:pPr>
              <w:widowControl/>
              <w:jc w:val="center"/>
            </w:pPr>
            <w:r w:rsidRPr="007B252B">
              <w:t>232</w:t>
            </w:r>
            <w:r>
              <w:noBreakHyphen/>
            </w:r>
            <w:r w:rsidRPr="007B252B">
              <w:t>349</w:t>
            </w:r>
            <w:r>
              <w:noBreakHyphen/>
            </w:r>
            <w:r w:rsidRPr="007B252B">
              <w:t>1</w:t>
            </w:r>
          </w:p>
        </w:tc>
        <w:tc>
          <w:tcPr>
            <w:tcW w:w="2477" w:type="dxa"/>
            <w:vAlign w:val="center"/>
          </w:tcPr>
          <w:p w14:paraId="37EB5901" w14:textId="59DEC5A3" w:rsidR="001226DD" w:rsidRDefault="008B0E26" w:rsidP="00825044">
            <w:pPr>
              <w:widowControl/>
              <w:jc w:val="center"/>
            </w:pPr>
            <w:r>
              <w:t>9</w:t>
            </w:r>
            <w:r w:rsidRPr="007B252B">
              <w:t>0</w:t>
            </w:r>
          </w:p>
        </w:tc>
      </w:tr>
      <w:tr w:rsidR="008F4B58" w14:paraId="5BE76726" w14:textId="77777777" w:rsidTr="0043411F">
        <w:trPr>
          <w:trHeight w:val="144"/>
          <w:jc w:val="center"/>
        </w:trPr>
        <w:tc>
          <w:tcPr>
            <w:tcW w:w="3055" w:type="dxa"/>
            <w:vAlign w:val="center"/>
          </w:tcPr>
          <w:p w14:paraId="4C588E32" w14:textId="64761343" w:rsidR="008F4B58" w:rsidRDefault="008B0E26" w:rsidP="009B02D4">
            <w:pPr>
              <w:widowControl/>
              <w:ind w:left="180"/>
              <w:jc w:val="left"/>
            </w:pPr>
            <w:r>
              <w:t>Ethanol</w:t>
            </w:r>
          </w:p>
        </w:tc>
        <w:tc>
          <w:tcPr>
            <w:tcW w:w="1580" w:type="dxa"/>
            <w:vAlign w:val="center"/>
          </w:tcPr>
          <w:p w14:paraId="7C53E143" w14:textId="1764D6EC" w:rsidR="008F4B58" w:rsidRDefault="008B0E26" w:rsidP="009B02D4">
            <w:pPr>
              <w:widowControl/>
              <w:tabs>
                <w:tab w:val="right" w:pos="972"/>
              </w:tabs>
              <w:jc w:val="center"/>
            </w:pPr>
            <w:r>
              <w:t>64-17-5</w:t>
            </w:r>
          </w:p>
        </w:tc>
        <w:tc>
          <w:tcPr>
            <w:tcW w:w="1883" w:type="dxa"/>
            <w:vAlign w:val="center"/>
          </w:tcPr>
          <w:p w14:paraId="38F5C405" w14:textId="1295D32F" w:rsidR="008F4B58" w:rsidRPr="007B252B" w:rsidRDefault="008B0E26" w:rsidP="009B02D4">
            <w:pPr>
              <w:widowControl/>
              <w:jc w:val="center"/>
            </w:pPr>
            <w:r>
              <w:t>200-578-6</w:t>
            </w:r>
          </w:p>
        </w:tc>
        <w:tc>
          <w:tcPr>
            <w:tcW w:w="2477" w:type="dxa"/>
            <w:vAlign w:val="center"/>
          </w:tcPr>
          <w:p w14:paraId="476DD73F" w14:textId="20CDEF5F" w:rsidR="008F4B58" w:rsidRPr="007B252B" w:rsidRDefault="008B0E26" w:rsidP="00825044">
            <w:pPr>
              <w:widowControl/>
              <w:jc w:val="center"/>
            </w:pPr>
            <w:r>
              <w:t>10</w:t>
            </w:r>
          </w:p>
        </w:tc>
      </w:tr>
      <w:tr w:rsidR="009728BC" w14:paraId="28EE25ED" w14:textId="77777777" w:rsidTr="0043411F">
        <w:trPr>
          <w:trHeight w:val="288"/>
          <w:jc w:val="center"/>
        </w:trPr>
        <w:tc>
          <w:tcPr>
            <w:tcW w:w="8995" w:type="dxa"/>
            <w:gridSpan w:val="4"/>
            <w:vAlign w:val="center"/>
          </w:tcPr>
          <w:p w14:paraId="48D18528" w14:textId="5275B523" w:rsidR="009728BC" w:rsidRPr="007B252B" w:rsidRDefault="009728BC" w:rsidP="009B02D4">
            <w:pPr>
              <w:widowControl/>
              <w:tabs>
                <w:tab w:val="decimal" w:pos="649"/>
                <w:tab w:val="right" w:pos="972"/>
              </w:tabs>
              <w:jc w:val="left"/>
            </w:pPr>
            <w:r w:rsidRPr="009728BC">
              <w:rPr>
                <w:b/>
              </w:rPr>
              <w:t xml:space="preserve">Individual </w:t>
            </w:r>
            <w:r w:rsidR="003700D7">
              <w:rPr>
                <w:b/>
              </w:rPr>
              <w:t>Hazardous</w:t>
            </w:r>
            <w:r w:rsidR="003700D7" w:rsidRPr="009728BC">
              <w:rPr>
                <w:b/>
              </w:rPr>
              <w:t xml:space="preserve"> </w:t>
            </w:r>
            <w:r w:rsidR="00736591" w:rsidRPr="009728BC">
              <w:rPr>
                <w:b/>
              </w:rPr>
              <w:t>Components</w:t>
            </w:r>
          </w:p>
        </w:tc>
      </w:tr>
      <w:tr w:rsidR="006841AE" w14:paraId="4FE5B173" w14:textId="77777777" w:rsidTr="009B02D4">
        <w:trPr>
          <w:trHeight w:val="144"/>
          <w:jc w:val="center"/>
        </w:trPr>
        <w:tc>
          <w:tcPr>
            <w:tcW w:w="3055" w:type="dxa"/>
            <w:vAlign w:val="center"/>
          </w:tcPr>
          <w:p w14:paraId="00BA5B0F" w14:textId="77777777" w:rsidR="006841AE" w:rsidRPr="008D3672" w:rsidRDefault="006841AE" w:rsidP="009B02D4">
            <w:pPr>
              <w:widowControl/>
              <w:ind w:left="180"/>
              <w:jc w:val="left"/>
            </w:pPr>
          </w:p>
        </w:tc>
        <w:tc>
          <w:tcPr>
            <w:tcW w:w="1580" w:type="dxa"/>
            <w:vAlign w:val="center"/>
          </w:tcPr>
          <w:p w14:paraId="0843F916" w14:textId="77777777" w:rsidR="006841AE" w:rsidRDefault="006841AE" w:rsidP="009B02D4">
            <w:pPr>
              <w:widowControl/>
              <w:tabs>
                <w:tab w:val="right" w:pos="972"/>
              </w:tabs>
              <w:jc w:val="left"/>
            </w:pPr>
          </w:p>
        </w:tc>
        <w:tc>
          <w:tcPr>
            <w:tcW w:w="1883" w:type="dxa"/>
            <w:vAlign w:val="center"/>
          </w:tcPr>
          <w:p w14:paraId="32B78208" w14:textId="77777777" w:rsidR="006841AE" w:rsidRDefault="006841AE" w:rsidP="009B02D4">
            <w:pPr>
              <w:widowControl/>
              <w:jc w:val="center"/>
            </w:pPr>
          </w:p>
        </w:tc>
        <w:tc>
          <w:tcPr>
            <w:tcW w:w="2477" w:type="dxa"/>
            <w:vAlign w:val="center"/>
          </w:tcPr>
          <w:p w14:paraId="4504455C" w14:textId="77777777" w:rsidR="006841AE" w:rsidRDefault="006841AE" w:rsidP="00135BD6">
            <w:pPr>
              <w:widowControl/>
              <w:jc w:val="center"/>
            </w:pPr>
          </w:p>
        </w:tc>
      </w:tr>
      <w:tr w:rsidR="006841AE" w:rsidRPr="00AD5153" w14:paraId="3D7BA6BD" w14:textId="77777777" w:rsidTr="005F122F">
        <w:trPr>
          <w:trHeight w:val="144"/>
          <w:jc w:val="center"/>
        </w:trPr>
        <w:tc>
          <w:tcPr>
            <w:tcW w:w="3055" w:type="dxa"/>
            <w:vAlign w:val="center"/>
          </w:tcPr>
          <w:p w14:paraId="57FDE2EC" w14:textId="77777777" w:rsidR="006841AE" w:rsidRDefault="006841AE" w:rsidP="005F122F">
            <w:pPr>
              <w:widowControl/>
              <w:ind w:left="180"/>
              <w:jc w:val="left"/>
            </w:pPr>
            <w:r w:rsidRPr="004D110A">
              <w:rPr>
                <w:i/>
              </w:rPr>
              <w:t>m</w:t>
            </w:r>
            <w:r>
              <w:noBreakHyphen/>
              <w:t>Xylene,</w:t>
            </w:r>
          </w:p>
          <w:p w14:paraId="094277CE" w14:textId="77777777" w:rsidR="006841AE" w:rsidRDefault="006841AE" w:rsidP="005F122F">
            <w:pPr>
              <w:widowControl/>
              <w:ind w:left="180"/>
              <w:jc w:val="left"/>
            </w:pPr>
            <w:r w:rsidRPr="004D110A">
              <w:rPr>
                <w:i/>
              </w:rPr>
              <w:t>o</w:t>
            </w:r>
            <w:r>
              <w:noBreakHyphen/>
              <w:t>Xylene</w:t>
            </w:r>
          </w:p>
          <w:p w14:paraId="41F76C40" w14:textId="11E31AC9" w:rsidR="006841AE" w:rsidRPr="00AD5153" w:rsidRDefault="006841AE" w:rsidP="005F122F">
            <w:pPr>
              <w:widowControl/>
              <w:ind w:left="180"/>
              <w:jc w:val="left"/>
            </w:pPr>
            <w:r w:rsidRPr="00812D0F">
              <w:rPr>
                <w:i/>
              </w:rPr>
              <w:t>p</w:t>
            </w:r>
            <w:r w:rsidRPr="00812D0F">
              <w:noBreakHyphen/>
              <w:t>Xylene</w:t>
            </w:r>
          </w:p>
        </w:tc>
        <w:tc>
          <w:tcPr>
            <w:tcW w:w="1580" w:type="dxa"/>
            <w:vAlign w:val="center"/>
          </w:tcPr>
          <w:p w14:paraId="4C009809" w14:textId="77777777" w:rsidR="006841AE" w:rsidRDefault="006841AE" w:rsidP="005F122F">
            <w:pPr>
              <w:widowControl/>
              <w:tabs>
                <w:tab w:val="right" w:pos="972"/>
              </w:tabs>
              <w:jc w:val="left"/>
            </w:pPr>
            <w:r>
              <w:tab/>
              <w:t>108</w:t>
            </w:r>
            <w:r>
              <w:noBreakHyphen/>
              <w:t>38</w:t>
            </w:r>
            <w:r>
              <w:noBreakHyphen/>
              <w:t>3</w:t>
            </w:r>
          </w:p>
          <w:p w14:paraId="2570AB6D" w14:textId="77777777" w:rsidR="006841AE" w:rsidRDefault="006841AE" w:rsidP="005F122F">
            <w:pPr>
              <w:widowControl/>
              <w:tabs>
                <w:tab w:val="right" w:pos="972"/>
              </w:tabs>
              <w:jc w:val="left"/>
            </w:pPr>
            <w:r>
              <w:tab/>
              <w:t>95</w:t>
            </w:r>
            <w:r>
              <w:noBreakHyphen/>
              <w:t>47</w:t>
            </w:r>
            <w:r>
              <w:noBreakHyphen/>
              <w:t>6</w:t>
            </w:r>
          </w:p>
          <w:p w14:paraId="4DD5615E" w14:textId="4700FE7E" w:rsidR="006841AE" w:rsidRPr="00AD5153" w:rsidRDefault="006841AE" w:rsidP="005F122F">
            <w:pPr>
              <w:widowControl/>
              <w:tabs>
                <w:tab w:val="right" w:pos="972"/>
              </w:tabs>
              <w:jc w:val="left"/>
            </w:pPr>
            <w:r>
              <w:tab/>
              <w:t>106</w:t>
            </w:r>
            <w:r>
              <w:noBreakHyphen/>
              <w:t>42</w:t>
            </w:r>
            <w:r>
              <w:noBreakHyphen/>
              <w:t>3</w:t>
            </w:r>
          </w:p>
        </w:tc>
        <w:tc>
          <w:tcPr>
            <w:tcW w:w="1883" w:type="dxa"/>
            <w:vAlign w:val="center"/>
          </w:tcPr>
          <w:p w14:paraId="0E0533A9" w14:textId="77777777" w:rsidR="006841AE" w:rsidRDefault="006841AE" w:rsidP="005F122F">
            <w:pPr>
              <w:widowControl/>
              <w:jc w:val="center"/>
            </w:pPr>
            <w:r>
              <w:t>203</w:t>
            </w:r>
            <w:r>
              <w:noBreakHyphen/>
              <w:t>576</w:t>
            </w:r>
            <w:r>
              <w:noBreakHyphen/>
              <w:t>3</w:t>
            </w:r>
          </w:p>
          <w:p w14:paraId="06751BB3" w14:textId="77777777" w:rsidR="006841AE" w:rsidRDefault="006841AE" w:rsidP="005F122F">
            <w:pPr>
              <w:widowControl/>
              <w:jc w:val="center"/>
            </w:pPr>
            <w:r>
              <w:t>202</w:t>
            </w:r>
            <w:r>
              <w:noBreakHyphen/>
              <w:t>422</w:t>
            </w:r>
            <w:r>
              <w:noBreakHyphen/>
              <w:t>2</w:t>
            </w:r>
          </w:p>
          <w:p w14:paraId="789B8C12" w14:textId="450AA1E2" w:rsidR="006841AE" w:rsidRPr="00AD5153" w:rsidRDefault="006841AE" w:rsidP="005F122F">
            <w:pPr>
              <w:widowControl/>
              <w:jc w:val="center"/>
            </w:pPr>
            <w:r>
              <w:t>203</w:t>
            </w:r>
            <w:r>
              <w:noBreakHyphen/>
              <w:t>396</w:t>
            </w:r>
            <w:r>
              <w:noBreakHyphen/>
              <w:t>5</w:t>
            </w:r>
          </w:p>
        </w:tc>
        <w:tc>
          <w:tcPr>
            <w:tcW w:w="2477" w:type="dxa"/>
            <w:vAlign w:val="center"/>
          </w:tcPr>
          <w:p w14:paraId="025978CB" w14:textId="11192F3D" w:rsidR="006841AE" w:rsidRPr="00AD5153" w:rsidRDefault="006841AE" w:rsidP="006841AE">
            <w:pPr>
              <w:widowControl/>
              <w:jc w:val="center"/>
            </w:pPr>
            <w:r>
              <w:t>0 to 21</w:t>
            </w:r>
          </w:p>
        </w:tc>
      </w:tr>
      <w:tr w:rsidR="009B02D4" w14:paraId="42B879FD" w14:textId="77777777" w:rsidTr="009B02D4">
        <w:trPr>
          <w:trHeight w:val="144"/>
          <w:jc w:val="center"/>
        </w:trPr>
        <w:tc>
          <w:tcPr>
            <w:tcW w:w="3055" w:type="dxa"/>
            <w:vAlign w:val="center"/>
          </w:tcPr>
          <w:p w14:paraId="263C3182" w14:textId="77777777" w:rsidR="009B02D4" w:rsidRPr="00AD5153" w:rsidRDefault="009B02D4" w:rsidP="009B02D4">
            <w:pPr>
              <w:widowControl/>
              <w:ind w:left="180"/>
              <w:jc w:val="left"/>
            </w:pPr>
            <w:r w:rsidRPr="008D3672">
              <w:t>Toluene</w:t>
            </w:r>
          </w:p>
        </w:tc>
        <w:tc>
          <w:tcPr>
            <w:tcW w:w="1580" w:type="dxa"/>
            <w:vAlign w:val="center"/>
          </w:tcPr>
          <w:p w14:paraId="6E44030B" w14:textId="77777777" w:rsidR="009B02D4" w:rsidRPr="00AD5153" w:rsidRDefault="009B02D4" w:rsidP="009B02D4">
            <w:pPr>
              <w:widowControl/>
              <w:tabs>
                <w:tab w:val="right" w:pos="972"/>
              </w:tabs>
              <w:jc w:val="left"/>
            </w:pPr>
            <w:r>
              <w:tab/>
            </w:r>
            <w:r w:rsidRPr="008D3672">
              <w:t>108</w:t>
            </w:r>
            <w:r>
              <w:noBreakHyphen/>
            </w:r>
            <w:r w:rsidRPr="008D3672">
              <w:t>88</w:t>
            </w:r>
            <w:r>
              <w:noBreakHyphen/>
            </w:r>
            <w:r w:rsidRPr="008D3672">
              <w:t>3</w:t>
            </w:r>
          </w:p>
        </w:tc>
        <w:tc>
          <w:tcPr>
            <w:tcW w:w="1883" w:type="dxa"/>
            <w:vAlign w:val="center"/>
          </w:tcPr>
          <w:p w14:paraId="4235AD64" w14:textId="77777777" w:rsidR="009B02D4" w:rsidRPr="00AD5153" w:rsidRDefault="009B02D4" w:rsidP="009B02D4">
            <w:pPr>
              <w:widowControl/>
              <w:jc w:val="center"/>
            </w:pPr>
            <w:r>
              <w:t>203</w:t>
            </w:r>
            <w:r>
              <w:noBreakHyphen/>
              <w:t>625</w:t>
            </w:r>
            <w:r>
              <w:noBreakHyphen/>
              <w:t>9</w:t>
            </w:r>
          </w:p>
        </w:tc>
        <w:tc>
          <w:tcPr>
            <w:tcW w:w="2477" w:type="dxa"/>
            <w:vAlign w:val="center"/>
          </w:tcPr>
          <w:p w14:paraId="20499A7D" w14:textId="24BE09B6" w:rsidR="009B02D4" w:rsidRDefault="00135BD6" w:rsidP="00135BD6">
            <w:pPr>
              <w:widowControl/>
              <w:jc w:val="center"/>
            </w:pPr>
            <w:r>
              <w:t>0 to 15</w:t>
            </w:r>
          </w:p>
        </w:tc>
      </w:tr>
      <w:tr w:rsidR="009B02D4" w14:paraId="1DE014E6" w14:textId="77777777" w:rsidTr="0043411F">
        <w:trPr>
          <w:trHeight w:val="144"/>
          <w:jc w:val="center"/>
        </w:trPr>
        <w:tc>
          <w:tcPr>
            <w:tcW w:w="3055" w:type="dxa"/>
            <w:vAlign w:val="center"/>
          </w:tcPr>
          <w:p w14:paraId="35328B3E" w14:textId="49CCCE61" w:rsidR="009B02D4" w:rsidRPr="00AD5153" w:rsidRDefault="00825044" w:rsidP="00710A4C">
            <w:pPr>
              <w:widowControl/>
              <w:ind w:left="180"/>
              <w:jc w:val="left"/>
            </w:pPr>
            <w:r w:rsidRPr="00AD5153">
              <w:t>Benzene</w:t>
            </w:r>
          </w:p>
        </w:tc>
        <w:tc>
          <w:tcPr>
            <w:tcW w:w="1580" w:type="dxa"/>
            <w:vAlign w:val="center"/>
          </w:tcPr>
          <w:p w14:paraId="6F148BFB" w14:textId="6AD167B9" w:rsidR="009B02D4" w:rsidRPr="00AD5153" w:rsidRDefault="00825044" w:rsidP="004926AC">
            <w:pPr>
              <w:widowControl/>
              <w:tabs>
                <w:tab w:val="right" w:pos="972"/>
              </w:tabs>
              <w:jc w:val="left"/>
            </w:pPr>
            <w:r>
              <w:tab/>
            </w:r>
            <w:r w:rsidRPr="00AD5153">
              <w:t>71</w:t>
            </w:r>
            <w:r>
              <w:noBreakHyphen/>
            </w:r>
            <w:r w:rsidRPr="00AD5153">
              <w:t>43</w:t>
            </w:r>
            <w:r>
              <w:noBreakHyphen/>
            </w:r>
            <w:r w:rsidRPr="00AD5153">
              <w:t>2</w:t>
            </w:r>
          </w:p>
        </w:tc>
        <w:tc>
          <w:tcPr>
            <w:tcW w:w="1883" w:type="dxa"/>
            <w:vAlign w:val="center"/>
          </w:tcPr>
          <w:p w14:paraId="024B20D0" w14:textId="470C2BF9" w:rsidR="009B02D4" w:rsidRPr="00AD5153" w:rsidRDefault="00825044" w:rsidP="004926AC">
            <w:pPr>
              <w:widowControl/>
              <w:jc w:val="center"/>
            </w:pPr>
            <w:r w:rsidRPr="00AD5153">
              <w:t>200</w:t>
            </w:r>
            <w:r>
              <w:noBreakHyphen/>
            </w:r>
            <w:r w:rsidRPr="00AD5153">
              <w:t>753</w:t>
            </w:r>
            <w:r>
              <w:noBreakHyphen/>
            </w:r>
            <w:r w:rsidRPr="00AD5153">
              <w:t>7</w:t>
            </w:r>
          </w:p>
        </w:tc>
        <w:tc>
          <w:tcPr>
            <w:tcW w:w="2477" w:type="dxa"/>
            <w:vAlign w:val="center"/>
          </w:tcPr>
          <w:p w14:paraId="17366C29" w14:textId="3B25B564" w:rsidR="009B02D4" w:rsidRPr="00AD5153" w:rsidRDefault="00135BD6" w:rsidP="00825044">
            <w:pPr>
              <w:widowControl/>
              <w:jc w:val="center"/>
            </w:pPr>
            <w:r>
              <w:t>0 to 5</w:t>
            </w:r>
          </w:p>
        </w:tc>
      </w:tr>
      <w:tr w:rsidR="006C2A75" w14:paraId="69C8FD95" w14:textId="77777777" w:rsidTr="0043411F">
        <w:trPr>
          <w:trHeight w:val="144"/>
          <w:jc w:val="center"/>
        </w:trPr>
        <w:tc>
          <w:tcPr>
            <w:tcW w:w="3055" w:type="dxa"/>
            <w:vAlign w:val="center"/>
          </w:tcPr>
          <w:p w14:paraId="0821A698" w14:textId="57E75E04" w:rsidR="006C2A75" w:rsidRPr="00AD5153" w:rsidRDefault="006C2A75" w:rsidP="00710A4C">
            <w:pPr>
              <w:widowControl/>
              <w:ind w:left="180"/>
              <w:jc w:val="left"/>
            </w:pPr>
            <w:r>
              <w:t>1,2,4</w:t>
            </w:r>
            <w:r>
              <w:noBreakHyphen/>
              <w:t>Trimethylbenzene</w:t>
            </w:r>
          </w:p>
        </w:tc>
        <w:tc>
          <w:tcPr>
            <w:tcW w:w="1580" w:type="dxa"/>
            <w:vAlign w:val="center"/>
          </w:tcPr>
          <w:p w14:paraId="0E00D104" w14:textId="44FF0E74" w:rsidR="006C2A75" w:rsidRDefault="006C2A75" w:rsidP="004926AC">
            <w:pPr>
              <w:widowControl/>
              <w:tabs>
                <w:tab w:val="right" w:pos="972"/>
              </w:tabs>
              <w:jc w:val="left"/>
            </w:pPr>
            <w:r>
              <w:tab/>
              <w:t>95</w:t>
            </w:r>
            <w:r>
              <w:noBreakHyphen/>
              <w:t>63</w:t>
            </w:r>
            <w:r>
              <w:noBreakHyphen/>
              <w:t>6</w:t>
            </w:r>
          </w:p>
        </w:tc>
        <w:tc>
          <w:tcPr>
            <w:tcW w:w="1883" w:type="dxa"/>
            <w:vAlign w:val="center"/>
          </w:tcPr>
          <w:p w14:paraId="505F37FB" w14:textId="50C13379" w:rsidR="006C2A75" w:rsidRPr="00AD5153" w:rsidRDefault="006C2A75" w:rsidP="004926AC">
            <w:pPr>
              <w:widowControl/>
              <w:jc w:val="center"/>
            </w:pPr>
            <w:r>
              <w:t>202</w:t>
            </w:r>
            <w:r>
              <w:noBreakHyphen/>
              <w:t>436</w:t>
            </w:r>
            <w:r>
              <w:noBreakHyphen/>
              <w:t>9</w:t>
            </w:r>
          </w:p>
        </w:tc>
        <w:tc>
          <w:tcPr>
            <w:tcW w:w="2477" w:type="dxa"/>
            <w:vAlign w:val="center"/>
          </w:tcPr>
          <w:p w14:paraId="6FF3747E" w14:textId="6072FA28" w:rsidR="006C2A75" w:rsidRDefault="006C2A75" w:rsidP="00825044">
            <w:pPr>
              <w:widowControl/>
              <w:jc w:val="center"/>
            </w:pPr>
            <w:r>
              <w:t>0 to 5</w:t>
            </w:r>
          </w:p>
        </w:tc>
      </w:tr>
      <w:tr w:rsidR="006C2A75" w14:paraId="50A9A74C" w14:textId="77777777" w:rsidTr="0043411F">
        <w:trPr>
          <w:trHeight w:val="144"/>
          <w:jc w:val="center"/>
        </w:trPr>
        <w:tc>
          <w:tcPr>
            <w:tcW w:w="3055" w:type="dxa"/>
            <w:vAlign w:val="center"/>
          </w:tcPr>
          <w:p w14:paraId="5EB5280D" w14:textId="523B190F" w:rsidR="006C2A75" w:rsidRPr="00AD5153" w:rsidRDefault="006C2A75" w:rsidP="00710A4C">
            <w:pPr>
              <w:widowControl/>
              <w:ind w:left="180"/>
              <w:jc w:val="left"/>
            </w:pPr>
            <w:r>
              <w:t>Ethylbenzene</w:t>
            </w:r>
          </w:p>
        </w:tc>
        <w:tc>
          <w:tcPr>
            <w:tcW w:w="1580" w:type="dxa"/>
            <w:vAlign w:val="center"/>
          </w:tcPr>
          <w:p w14:paraId="66CE5C47" w14:textId="674AAE2C" w:rsidR="006C2A75" w:rsidRDefault="006C2A75" w:rsidP="004926AC">
            <w:pPr>
              <w:widowControl/>
              <w:tabs>
                <w:tab w:val="right" w:pos="972"/>
              </w:tabs>
              <w:jc w:val="left"/>
            </w:pPr>
            <w:r>
              <w:tab/>
              <w:t>100</w:t>
            </w:r>
            <w:r>
              <w:noBreakHyphen/>
              <w:t>41</w:t>
            </w:r>
            <w:r>
              <w:noBreakHyphen/>
              <w:t>4</w:t>
            </w:r>
          </w:p>
        </w:tc>
        <w:tc>
          <w:tcPr>
            <w:tcW w:w="1883" w:type="dxa"/>
            <w:vAlign w:val="center"/>
          </w:tcPr>
          <w:p w14:paraId="15B6FCAB" w14:textId="671B4C35" w:rsidR="006C2A75" w:rsidRPr="00AD5153" w:rsidRDefault="006C2A75" w:rsidP="004926AC">
            <w:pPr>
              <w:widowControl/>
              <w:jc w:val="center"/>
            </w:pPr>
            <w:r>
              <w:t>202</w:t>
            </w:r>
            <w:r>
              <w:noBreakHyphen/>
              <w:t>849</w:t>
            </w:r>
            <w:r>
              <w:noBreakHyphen/>
              <w:t>4</w:t>
            </w:r>
          </w:p>
        </w:tc>
        <w:tc>
          <w:tcPr>
            <w:tcW w:w="2477" w:type="dxa"/>
            <w:vAlign w:val="center"/>
          </w:tcPr>
          <w:p w14:paraId="2807DCAD" w14:textId="755B3A52" w:rsidR="006C2A75" w:rsidRDefault="006C2A75" w:rsidP="00825044">
            <w:pPr>
              <w:widowControl/>
              <w:jc w:val="center"/>
            </w:pPr>
            <w:r>
              <w:t xml:space="preserve">0 to 5 </w:t>
            </w:r>
          </w:p>
        </w:tc>
      </w:tr>
      <w:tr w:rsidR="006C2A75" w14:paraId="3C97D403" w14:textId="77777777" w:rsidTr="0043411F">
        <w:trPr>
          <w:trHeight w:val="144"/>
          <w:jc w:val="center"/>
        </w:trPr>
        <w:tc>
          <w:tcPr>
            <w:tcW w:w="3055" w:type="dxa"/>
            <w:vAlign w:val="center"/>
          </w:tcPr>
          <w:p w14:paraId="516EC01E" w14:textId="7C58AC89" w:rsidR="006C2A75" w:rsidRDefault="00E05FB3" w:rsidP="00710A4C">
            <w:pPr>
              <w:widowControl/>
              <w:ind w:left="180"/>
              <w:jc w:val="left"/>
            </w:pPr>
            <w:r w:rsidRPr="00E05FB3">
              <w:rPr>
                <w:i/>
              </w:rPr>
              <w:t>n</w:t>
            </w:r>
            <w:r>
              <w:t>-</w:t>
            </w:r>
            <w:r w:rsidR="006C2A75">
              <w:t>Hexane</w:t>
            </w:r>
          </w:p>
        </w:tc>
        <w:tc>
          <w:tcPr>
            <w:tcW w:w="1580" w:type="dxa"/>
            <w:vAlign w:val="center"/>
          </w:tcPr>
          <w:p w14:paraId="20CD148B" w14:textId="3E355D38" w:rsidR="006C2A75" w:rsidRDefault="00E05FB3" w:rsidP="004926AC">
            <w:pPr>
              <w:widowControl/>
              <w:tabs>
                <w:tab w:val="right" w:pos="972"/>
              </w:tabs>
              <w:jc w:val="left"/>
            </w:pPr>
            <w:r>
              <w:tab/>
              <w:t>110-54-3</w:t>
            </w:r>
          </w:p>
        </w:tc>
        <w:tc>
          <w:tcPr>
            <w:tcW w:w="1883" w:type="dxa"/>
            <w:vAlign w:val="center"/>
          </w:tcPr>
          <w:p w14:paraId="7699E392" w14:textId="2290A2D6" w:rsidR="006C2A75" w:rsidRDefault="00E05FB3" w:rsidP="004926AC">
            <w:pPr>
              <w:widowControl/>
              <w:jc w:val="center"/>
            </w:pPr>
            <w:r>
              <w:t>203-777-6</w:t>
            </w:r>
          </w:p>
        </w:tc>
        <w:tc>
          <w:tcPr>
            <w:tcW w:w="2477" w:type="dxa"/>
            <w:vAlign w:val="center"/>
          </w:tcPr>
          <w:p w14:paraId="08BC5865" w14:textId="04A0C3A2" w:rsidR="006C2A75" w:rsidRDefault="006C2A75" w:rsidP="00825044">
            <w:pPr>
              <w:widowControl/>
              <w:jc w:val="center"/>
            </w:pPr>
            <w:r>
              <w:t>0 to 4</w:t>
            </w:r>
          </w:p>
        </w:tc>
      </w:tr>
      <w:tr w:rsidR="006C2A75" w14:paraId="0CAFC985" w14:textId="77777777" w:rsidTr="0043411F">
        <w:trPr>
          <w:trHeight w:val="144"/>
          <w:jc w:val="center"/>
        </w:trPr>
        <w:tc>
          <w:tcPr>
            <w:tcW w:w="3055" w:type="dxa"/>
            <w:vAlign w:val="center"/>
          </w:tcPr>
          <w:p w14:paraId="27AD4F35" w14:textId="215E2C51" w:rsidR="006C2A75" w:rsidRDefault="006C2A75" w:rsidP="00710A4C">
            <w:pPr>
              <w:widowControl/>
              <w:ind w:left="180"/>
              <w:jc w:val="left"/>
            </w:pPr>
            <w:r>
              <w:t>Cyclohexane</w:t>
            </w:r>
          </w:p>
        </w:tc>
        <w:tc>
          <w:tcPr>
            <w:tcW w:w="1580" w:type="dxa"/>
            <w:vAlign w:val="center"/>
          </w:tcPr>
          <w:p w14:paraId="3EC46F1C" w14:textId="3A91830F" w:rsidR="006C2A75" w:rsidRDefault="006C2A75" w:rsidP="004926AC">
            <w:pPr>
              <w:widowControl/>
              <w:tabs>
                <w:tab w:val="right" w:pos="972"/>
              </w:tabs>
              <w:jc w:val="left"/>
            </w:pPr>
            <w:r>
              <w:tab/>
              <w:t>110-82-7</w:t>
            </w:r>
          </w:p>
        </w:tc>
        <w:tc>
          <w:tcPr>
            <w:tcW w:w="1883" w:type="dxa"/>
            <w:vAlign w:val="center"/>
          </w:tcPr>
          <w:p w14:paraId="10E74A42" w14:textId="205339C2" w:rsidR="006C2A75" w:rsidRDefault="006C2A75" w:rsidP="004926AC">
            <w:pPr>
              <w:widowControl/>
              <w:jc w:val="center"/>
            </w:pPr>
            <w:r>
              <w:t>203</w:t>
            </w:r>
            <w:r>
              <w:noBreakHyphen/>
              <w:t>806</w:t>
            </w:r>
            <w:r>
              <w:noBreakHyphen/>
              <w:t>2</w:t>
            </w:r>
          </w:p>
        </w:tc>
        <w:tc>
          <w:tcPr>
            <w:tcW w:w="2477" w:type="dxa"/>
            <w:vAlign w:val="center"/>
          </w:tcPr>
          <w:p w14:paraId="14188B97" w14:textId="556A287D" w:rsidR="006C2A75" w:rsidRDefault="006C2A75" w:rsidP="00825044">
            <w:pPr>
              <w:widowControl/>
              <w:jc w:val="center"/>
            </w:pPr>
            <w:r>
              <w:t>0 to 2</w:t>
            </w:r>
          </w:p>
        </w:tc>
      </w:tr>
    </w:tbl>
    <w:p w14:paraId="42EF1CB9" w14:textId="6F95FBB7" w:rsidR="001226DD" w:rsidRPr="00594CB7" w:rsidRDefault="001226DD" w:rsidP="009B02D4">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rsidP="009B02D4">
            <w:pPr>
              <w:keepNext/>
              <w:widowControl/>
              <w:rPr>
                <w:b/>
                <w:smallCaps/>
                <w:sz w:val="24"/>
                <w:szCs w:val="24"/>
              </w:rPr>
            </w:pPr>
            <w:r w:rsidRPr="002F6209">
              <w:rPr>
                <w:b/>
                <w:smallCaps/>
                <w:sz w:val="24"/>
                <w:szCs w:val="24"/>
              </w:rPr>
              <w:lastRenderedPageBreak/>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rsidP="009B02D4">
      <w:pPr>
        <w:keepNext/>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77777777" w:rsidR="00C508A0" w:rsidRPr="00481789" w:rsidRDefault="00BF5DD9" w:rsidP="009B02D4">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If breathing is difficult, qualified personnel may administer oxygen.  If not breathing, </w:t>
      </w:r>
      <w:r w:rsidR="00492783" w:rsidRPr="00481789">
        <w:t>qualified</w:t>
      </w:r>
      <w:r w:rsidR="00795575" w:rsidRPr="00481789">
        <w:t xml:space="preserve"> personnel should give artificial respiration.  Seek immediate medical attention. </w:t>
      </w:r>
    </w:p>
    <w:p w14:paraId="58FBCD9F" w14:textId="77777777" w:rsidR="00C508A0" w:rsidRPr="00481789" w:rsidRDefault="00BF5DD9" w:rsidP="009B02D4">
      <w:pPr>
        <w:widowControl/>
        <w:spacing w:before="120"/>
        <w:ind w:left="360"/>
      </w:pPr>
      <w:r w:rsidRPr="002F6209">
        <w:rPr>
          <w:b/>
        </w:rPr>
        <w:t>Skin Contact:</w:t>
      </w:r>
      <w:r w:rsidRPr="00481789">
        <w:t xml:space="preserve"> </w:t>
      </w:r>
      <w:r w:rsidR="00795575" w:rsidRPr="00481789">
        <w:t xml:space="preserve"> </w:t>
      </w:r>
      <w:r w:rsidR="00944226" w:rsidRPr="00481789">
        <w:t>Rinse affected skin with water for at least 15</w:t>
      </w:r>
      <w:r w:rsidR="00BF1CFB">
        <w:t> </w:t>
      </w:r>
      <w:r w:rsidR="00944226" w:rsidRPr="00481789">
        <w:t>minutes, then wash thoroughly with soap or mild detergent and water.  If skin irritation persists, seek medical aid and bring the container or label.</w:t>
      </w:r>
    </w:p>
    <w:p w14:paraId="4F0C4133" w14:textId="77777777" w:rsidR="00C508A0" w:rsidRPr="00481789" w:rsidRDefault="00BF5DD9" w:rsidP="009B02D4">
      <w:pPr>
        <w:widowControl/>
        <w:spacing w:before="120"/>
        <w:ind w:left="360"/>
      </w:pPr>
      <w:r w:rsidRPr="002F6209">
        <w:rPr>
          <w:b/>
        </w:rPr>
        <w:t>Eye Contact:</w:t>
      </w:r>
      <w:r w:rsidR="00795575" w:rsidRPr="00481789">
        <w:t xml:space="preserve">  Immediately flush eyes, including under the eyelids, with copious amounts of water for at least 15 minutes.  Seek immediate medical attention.</w:t>
      </w:r>
    </w:p>
    <w:p w14:paraId="242E25B5" w14:textId="77777777" w:rsidR="00E24579" w:rsidRPr="00481789" w:rsidRDefault="00BF5DD9" w:rsidP="009B02D4">
      <w:pPr>
        <w:widowControl/>
        <w:spacing w:before="120"/>
        <w:ind w:left="360"/>
      </w:pPr>
      <w:r w:rsidRPr="002F6209">
        <w:rPr>
          <w:b/>
        </w:rPr>
        <w:t>Ingestion:</w:t>
      </w:r>
      <w:r w:rsidR="00795575" w:rsidRPr="00481789">
        <w:t xml:space="preserve">  </w:t>
      </w:r>
      <w:r w:rsidR="00BF1CFB">
        <w:t xml:space="preserve">Aspiration hazard.  Do not induce vomiting.  </w:t>
      </w:r>
      <w:r w:rsidR="007E48DA" w:rsidRPr="00481789">
        <w:t>Contact local poison control immediately; if vomiting occurs, keep head lower than hips to prevent aspiration.  If unconscious, turn head to side; get medical attention immediately</w:t>
      </w:r>
      <w:r w:rsidR="00795575" w:rsidRPr="00481789">
        <w:t>.</w:t>
      </w:r>
    </w:p>
    <w:p w14:paraId="196964FA" w14:textId="77777777" w:rsidR="009D3B06" w:rsidRPr="00481789" w:rsidRDefault="002D63F4" w:rsidP="009B02D4">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BF1CFB">
        <w:t>A</w:t>
      </w:r>
      <w:r w:rsidR="007E48DA" w:rsidRPr="00481789">
        <w:t>spiration hazard, blood damage, liver damage, central nervous system depression, cancer hazard (in humans).</w:t>
      </w:r>
    </w:p>
    <w:p w14:paraId="7B538496" w14:textId="77777777" w:rsidR="002D63F4" w:rsidRPr="00481789" w:rsidRDefault="002D63F4" w:rsidP="009B02D4">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rsidP="009B02D4">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77777777" w:rsidR="001248AA" w:rsidRPr="00481789" w:rsidRDefault="001248AA" w:rsidP="009B02D4">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9B02D4">
      <w:pPr>
        <w:widowControl/>
        <w:spacing w:before="120"/>
        <w:rPr>
          <w:b/>
        </w:rPr>
      </w:pPr>
      <w:r w:rsidRPr="002F6209">
        <w:rPr>
          <w:b/>
        </w:rPr>
        <w:t>Extinguishing Media</w:t>
      </w:r>
    </w:p>
    <w:p w14:paraId="463645E9" w14:textId="77777777" w:rsidR="00E93DD1" w:rsidRPr="00481789" w:rsidRDefault="00E93DD1" w:rsidP="009B02D4">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rsidP="009B02D4">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rsidP="009B02D4">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rsidP="009B02D4">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rsidP="009B02D4">
      <w:pPr>
        <w:widowControl/>
        <w:spacing w:before="120"/>
      </w:pPr>
      <w:r w:rsidRPr="002F6209">
        <w:rPr>
          <w:b/>
        </w:rPr>
        <w:t>NFPA Ratings</w:t>
      </w:r>
      <w:r w:rsidRPr="00481789">
        <w:t xml:space="preserve"> </w:t>
      </w:r>
      <w:r w:rsidR="00170F65" w:rsidRPr="00481789">
        <w:t>(0 = Minimal; 1 = Slight; 2 = Moderate; 3 = Serious; 4 = Severe)</w:t>
      </w:r>
    </w:p>
    <w:p w14:paraId="0AB3630E" w14:textId="77777777" w:rsidR="00170F65" w:rsidRPr="00481789" w:rsidRDefault="00170F65" w:rsidP="009B02D4">
      <w:pPr>
        <w:widowControl/>
        <w:tabs>
          <w:tab w:val="left" w:pos="360"/>
          <w:tab w:val="left" w:pos="2160"/>
          <w:tab w:val="left" w:pos="3600"/>
        </w:tabs>
        <w:spacing w:before="60" w:after="120"/>
      </w:pPr>
      <w:r w:rsidRPr="00481789">
        <w:tab/>
      </w:r>
      <w:r w:rsidR="000D31BB" w:rsidRPr="00481789">
        <w:t xml:space="preserve">Health = </w:t>
      </w:r>
      <w:r w:rsidR="00C250AF" w:rsidRPr="00481789">
        <w:t>3</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rsidP="009B02D4">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9B02D4">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9B02D4">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rsidP="009B02D4">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rsidP="009B02D4">
      <w:pPr>
        <w:widowControl/>
        <w:spacing w:before="120" w:after="120"/>
      </w:pPr>
      <w:r w:rsidRPr="008A79BB">
        <w:rPr>
          <w:b/>
        </w:rPr>
        <w:t>Safe Handling Precautions:</w:t>
      </w:r>
      <w:r w:rsidR="00BA10D3" w:rsidRPr="00481789">
        <w:t xml:space="preserve">  See Section 8, “Exposure Controls and Personal Protection”.</w:t>
      </w:r>
    </w:p>
    <w:p w14:paraId="3801FE13" w14:textId="77777777" w:rsidR="00B40583" w:rsidRDefault="001D7FE4" w:rsidP="00881B32">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p w14:paraId="04F088E7" w14:textId="3F7CEE8D" w:rsidR="007E7002" w:rsidRDefault="007E7002" w:rsidP="00881B32">
      <w:pPr>
        <w:widowControl/>
        <w:spacing w:before="120" w:after="120"/>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F22DA9">
        <w:trPr>
          <w:trHeight w:val="360"/>
        </w:trPr>
        <w:tc>
          <w:tcPr>
            <w:tcW w:w="9180" w:type="dxa"/>
            <w:vAlign w:val="center"/>
          </w:tcPr>
          <w:p w14:paraId="51FCDB4B" w14:textId="62D0F269" w:rsidR="001D7FE4" w:rsidRPr="008A79BB" w:rsidRDefault="001D7FE4" w:rsidP="009B02D4">
            <w:pPr>
              <w:widowControl/>
              <w:rPr>
                <w:b/>
                <w:smallCaps/>
                <w:sz w:val="24"/>
                <w:szCs w:val="24"/>
              </w:rPr>
            </w:pPr>
            <w:r w:rsidRPr="008A79BB">
              <w:rPr>
                <w:b/>
                <w:smallCaps/>
                <w:sz w:val="24"/>
                <w:szCs w:val="24"/>
              </w:rPr>
              <w:lastRenderedPageBreak/>
              <w:t>8. E</w:t>
            </w:r>
            <w:r w:rsidR="008A79BB" w:rsidRPr="008A79BB">
              <w:rPr>
                <w:b/>
                <w:smallCaps/>
                <w:sz w:val="24"/>
                <w:szCs w:val="24"/>
              </w:rPr>
              <w:t>xposure Controls and Personal Protection</w:t>
            </w:r>
          </w:p>
        </w:tc>
      </w:tr>
    </w:tbl>
    <w:p w14:paraId="79182429" w14:textId="77777777" w:rsidR="005E4108" w:rsidRPr="00481789" w:rsidRDefault="005E4108" w:rsidP="009B02D4">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C250AF" w:rsidRPr="00481789" w14:paraId="09A6D5DE" w14:textId="77777777" w:rsidTr="00EF0483">
        <w:trPr>
          <w:cantSplit/>
          <w:tblHeader/>
        </w:trPr>
        <w:tc>
          <w:tcPr>
            <w:tcW w:w="9265" w:type="dxa"/>
            <w:gridSpan w:val="4"/>
          </w:tcPr>
          <w:p w14:paraId="2E302FCF" w14:textId="77777777" w:rsidR="00C250AF" w:rsidRPr="008A79BB" w:rsidRDefault="00C250AF" w:rsidP="009B02D4">
            <w:pPr>
              <w:widowControl/>
              <w:jc w:val="center"/>
              <w:rPr>
                <w:b/>
              </w:rPr>
            </w:pPr>
            <w:r w:rsidRPr="008A79BB">
              <w:rPr>
                <w:b/>
              </w:rPr>
              <w:t>Exposure Limits</w:t>
            </w:r>
          </w:p>
        </w:tc>
      </w:tr>
      <w:tr w:rsidR="00C250AF" w:rsidRPr="00481789" w14:paraId="1D431B71" w14:textId="77777777" w:rsidTr="00EF0483">
        <w:trPr>
          <w:cantSplit/>
          <w:tblHeader/>
        </w:trPr>
        <w:tc>
          <w:tcPr>
            <w:tcW w:w="2155" w:type="dxa"/>
          </w:tcPr>
          <w:p w14:paraId="60676BEE" w14:textId="77777777" w:rsidR="00C250AF" w:rsidRPr="008A79BB" w:rsidRDefault="00C250AF" w:rsidP="009B02D4">
            <w:pPr>
              <w:widowControl/>
              <w:rPr>
                <w:b/>
              </w:rPr>
            </w:pPr>
            <w:r w:rsidRPr="008A79BB">
              <w:rPr>
                <w:b/>
              </w:rPr>
              <w:t>Components</w:t>
            </w:r>
          </w:p>
        </w:tc>
        <w:tc>
          <w:tcPr>
            <w:tcW w:w="2610" w:type="dxa"/>
          </w:tcPr>
          <w:p w14:paraId="7AA471D5" w14:textId="77777777" w:rsidR="00C250AF" w:rsidRPr="008A79BB" w:rsidRDefault="00C250AF" w:rsidP="009B02D4">
            <w:pPr>
              <w:widowControl/>
              <w:jc w:val="center"/>
              <w:rPr>
                <w:b/>
              </w:rPr>
            </w:pPr>
            <w:r w:rsidRPr="008A79BB">
              <w:rPr>
                <w:b/>
              </w:rPr>
              <w:t>OSHA (PEL)</w:t>
            </w:r>
          </w:p>
        </w:tc>
        <w:tc>
          <w:tcPr>
            <w:tcW w:w="1620" w:type="dxa"/>
          </w:tcPr>
          <w:p w14:paraId="11AFF98F" w14:textId="77777777" w:rsidR="00C250AF" w:rsidRPr="008A79BB" w:rsidRDefault="00C250AF" w:rsidP="009B02D4">
            <w:pPr>
              <w:widowControl/>
              <w:jc w:val="center"/>
              <w:rPr>
                <w:b/>
              </w:rPr>
            </w:pPr>
            <w:r w:rsidRPr="008A79BB">
              <w:rPr>
                <w:b/>
              </w:rPr>
              <w:t>ACGIH (TLV)</w:t>
            </w:r>
          </w:p>
        </w:tc>
        <w:tc>
          <w:tcPr>
            <w:tcW w:w="2880" w:type="dxa"/>
          </w:tcPr>
          <w:p w14:paraId="27059C1F" w14:textId="77777777" w:rsidR="00C250AF" w:rsidRPr="008A79BB" w:rsidRDefault="00C250AF" w:rsidP="009B02D4">
            <w:pPr>
              <w:widowControl/>
              <w:jc w:val="center"/>
              <w:rPr>
                <w:b/>
              </w:rPr>
            </w:pPr>
            <w:r w:rsidRPr="008A79BB">
              <w:rPr>
                <w:b/>
              </w:rPr>
              <w:t>NIOSH (REL)</w:t>
            </w:r>
          </w:p>
        </w:tc>
      </w:tr>
      <w:tr w:rsidR="00343DF9" w:rsidRPr="00CB312F" w14:paraId="126154C8" w14:textId="77777777" w:rsidTr="00EF0483">
        <w:trPr>
          <w:cantSplit/>
        </w:trPr>
        <w:tc>
          <w:tcPr>
            <w:tcW w:w="2155" w:type="dxa"/>
          </w:tcPr>
          <w:p w14:paraId="32809126" w14:textId="77777777" w:rsidR="00343DF9" w:rsidRPr="00CB312F" w:rsidRDefault="00343DF9" w:rsidP="009B02D4">
            <w:pPr>
              <w:widowControl/>
              <w:jc w:val="left"/>
              <w:rPr>
                <w:sz w:val="18"/>
                <w:szCs w:val="18"/>
              </w:rPr>
            </w:pPr>
            <w:r w:rsidRPr="00935889">
              <w:rPr>
                <w:sz w:val="18"/>
                <w:szCs w:val="18"/>
              </w:rPr>
              <w:t>Gasoline</w:t>
            </w:r>
          </w:p>
        </w:tc>
        <w:tc>
          <w:tcPr>
            <w:tcW w:w="2610" w:type="dxa"/>
          </w:tcPr>
          <w:p w14:paraId="094D2325" w14:textId="77777777" w:rsidR="00343DF9" w:rsidRPr="00CB312F" w:rsidRDefault="00343DF9" w:rsidP="009B02D4">
            <w:pPr>
              <w:widowControl/>
              <w:ind w:right="-108"/>
              <w:jc w:val="left"/>
              <w:rPr>
                <w:sz w:val="18"/>
                <w:szCs w:val="18"/>
              </w:rPr>
            </w:pPr>
            <w:r w:rsidRPr="00CB312F">
              <w:rPr>
                <w:sz w:val="18"/>
                <w:szCs w:val="18"/>
              </w:rPr>
              <w:t>There is no PEL for gasoline in general industry in </w:t>
            </w:r>
            <w:hyperlink r:id="rId14" w:tooltip="29 CFR 1910.1000 Z-1 Table" w:history="1">
              <w:r w:rsidRPr="00CB312F">
                <w:rPr>
                  <w:rStyle w:val="Hyperlink"/>
                  <w:sz w:val="18"/>
                  <w:szCs w:val="18"/>
                </w:rPr>
                <w:t>29 CFR 1910.1000 Z</w:t>
              </w:r>
              <w:r w:rsidRPr="00CB312F">
                <w:rPr>
                  <w:rStyle w:val="Hyperlink"/>
                  <w:sz w:val="18"/>
                  <w:szCs w:val="18"/>
                </w:rPr>
                <w:noBreakHyphen/>
                <w:t>1 Table</w:t>
              </w:r>
            </w:hyperlink>
            <w:r w:rsidRPr="00CB312F">
              <w:rPr>
                <w:sz w:val="18"/>
                <w:szCs w:val="18"/>
              </w:rPr>
              <w:t>.</w:t>
            </w:r>
            <w:r w:rsidRPr="00CB312F">
              <w:rPr>
                <w:sz w:val="18"/>
                <w:szCs w:val="18"/>
                <w:vertAlign w:val="superscript"/>
              </w:rPr>
              <w:t>(a)</w:t>
            </w:r>
          </w:p>
        </w:tc>
        <w:tc>
          <w:tcPr>
            <w:tcW w:w="1620" w:type="dxa"/>
          </w:tcPr>
          <w:p w14:paraId="6F49E8BA" w14:textId="77777777" w:rsidR="00343DF9" w:rsidRPr="00CB312F" w:rsidRDefault="008A79BB" w:rsidP="009B02D4">
            <w:pPr>
              <w:widowControl/>
              <w:ind w:right="-108"/>
              <w:jc w:val="left"/>
              <w:rPr>
                <w:sz w:val="18"/>
                <w:szCs w:val="18"/>
              </w:rPr>
            </w:pPr>
            <w:r w:rsidRPr="00CB312F">
              <w:rPr>
                <w:sz w:val="18"/>
                <w:szCs w:val="18"/>
              </w:rPr>
              <w:t xml:space="preserve">TWA:  </w:t>
            </w:r>
            <w:r w:rsidR="00343DF9" w:rsidRPr="00CB312F">
              <w:rPr>
                <w:sz w:val="18"/>
                <w:szCs w:val="18"/>
              </w:rPr>
              <w:t>300</w:t>
            </w:r>
            <w:r w:rsidR="0002334F">
              <w:rPr>
                <w:sz w:val="18"/>
                <w:szCs w:val="18"/>
              </w:rPr>
              <w:t> ppm</w:t>
            </w:r>
            <w:r w:rsidR="0079674D" w:rsidRPr="00CB312F">
              <w:rPr>
                <w:sz w:val="18"/>
                <w:szCs w:val="18"/>
              </w:rPr>
              <w:t xml:space="preserve"> </w:t>
            </w:r>
            <w:r w:rsidRPr="00CB312F">
              <w:rPr>
                <w:sz w:val="18"/>
                <w:szCs w:val="18"/>
              </w:rPr>
              <w:t xml:space="preserve">STEL:  </w:t>
            </w:r>
            <w:r w:rsidR="00343DF9" w:rsidRPr="00CB312F">
              <w:rPr>
                <w:sz w:val="18"/>
                <w:szCs w:val="18"/>
              </w:rPr>
              <w:t>500</w:t>
            </w:r>
            <w:r w:rsidR="0002334F">
              <w:rPr>
                <w:sz w:val="18"/>
                <w:szCs w:val="18"/>
              </w:rPr>
              <w:t> ppm</w:t>
            </w:r>
            <w:r w:rsidR="00343DF9" w:rsidRPr="00CB312F">
              <w:rPr>
                <w:sz w:val="18"/>
                <w:szCs w:val="18"/>
              </w:rPr>
              <w:t xml:space="preserve"> </w:t>
            </w:r>
          </w:p>
        </w:tc>
        <w:tc>
          <w:tcPr>
            <w:tcW w:w="2880" w:type="dxa"/>
          </w:tcPr>
          <w:p w14:paraId="017220CF" w14:textId="77777777" w:rsidR="00343DF9" w:rsidRPr="00CB312F" w:rsidRDefault="00343DF9" w:rsidP="009B02D4">
            <w:pPr>
              <w:widowControl/>
              <w:ind w:right="-108"/>
              <w:jc w:val="left"/>
              <w:rPr>
                <w:sz w:val="18"/>
                <w:szCs w:val="18"/>
              </w:rPr>
            </w:pPr>
            <w:r w:rsidRPr="00CB312F">
              <w:rPr>
                <w:sz w:val="18"/>
                <w:szCs w:val="18"/>
              </w:rPr>
              <w:t>NOEL</w:t>
            </w:r>
            <w:r w:rsidRPr="00CB312F">
              <w:rPr>
                <w:sz w:val="18"/>
                <w:szCs w:val="18"/>
                <w:vertAlign w:val="superscript"/>
              </w:rPr>
              <w:t>(b)</w:t>
            </w:r>
          </w:p>
        </w:tc>
      </w:tr>
      <w:tr w:rsidR="002F0D85" w:rsidRPr="00CB312F" w14:paraId="7BB4F59F" w14:textId="77777777" w:rsidTr="00EF0483">
        <w:trPr>
          <w:cantSplit/>
        </w:trPr>
        <w:tc>
          <w:tcPr>
            <w:tcW w:w="2155" w:type="dxa"/>
          </w:tcPr>
          <w:p w14:paraId="57DE0E86" w14:textId="412A958B" w:rsidR="002F0D85" w:rsidRPr="002F0D85" w:rsidRDefault="002F0D85" w:rsidP="00D11BD2">
            <w:pPr>
              <w:widowControl/>
              <w:jc w:val="left"/>
              <w:rPr>
                <w:sz w:val="18"/>
                <w:szCs w:val="18"/>
                <w:highlight w:val="yellow"/>
              </w:rPr>
            </w:pPr>
            <w:r w:rsidRPr="00EF0483">
              <w:rPr>
                <w:sz w:val="18"/>
                <w:szCs w:val="18"/>
              </w:rPr>
              <w:t>E</w:t>
            </w:r>
            <w:r w:rsidR="00D11BD2">
              <w:rPr>
                <w:sz w:val="18"/>
                <w:szCs w:val="18"/>
              </w:rPr>
              <w:t>thanol</w:t>
            </w:r>
          </w:p>
        </w:tc>
        <w:tc>
          <w:tcPr>
            <w:tcW w:w="2610" w:type="dxa"/>
          </w:tcPr>
          <w:p w14:paraId="7CE008C9" w14:textId="2984168D" w:rsidR="002F0D85" w:rsidRPr="00062927" w:rsidRDefault="002F0D85" w:rsidP="00710A4C">
            <w:pPr>
              <w:widowControl/>
              <w:ind w:left="612" w:right="-108" w:hanging="612"/>
              <w:jc w:val="left"/>
              <w:rPr>
                <w:sz w:val="18"/>
                <w:szCs w:val="18"/>
              </w:rPr>
            </w:pPr>
            <w:r>
              <w:rPr>
                <w:sz w:val="18"/>
                <w:szCs w:val="18"/>
              </w:rPr>
              <w:t xml:space="preserve">TWA:  </w:t>
            </w:r>
            <w:r w:rsidR="00710A4C" w:rsidRPr="00062927">
              <w:rPr>
                <w:sz w:val="18"/>
                <w:szCs w:val="18"/>
              </w:rPr>
              <w:t>1</w:t>
            </w:r>
            <w:r w:rsidR="00710A4C">
              <w:rPr>
                <w:sz w:val="18"/>
                <w:szCs w:val="18"/>
              </w:rPr>
              <w:t>9</w:t>
            </w:r>
            <w:r w:rsidR="00710A4C" w:rsidRPr="00062927">
              <w:rPr>
                <w:sz w:val="18"/>
                <w:szCs w:val="18"/>
              </w:rPr>
              <w:t>00 </w:t>
            </w:r>
            <w:r w:rsidRPr="00062927">
              <w:rPr>
                <w:sz w:val="18"/>
                <w:szCs w:val="18"/>
              </w:rPr>
              <w:t>mg/</w:t>
            </w:r>
            <w:r w:rsidRPr="002F0D85">
              <w:t>m</w:t>
            </w:r>
            <w:r w:rsidRPr="002F0D85">
              <w:rPr>
                <w:vertAlign w:val="superscript"/>
              </w:rPr>
              <w:t>3</w:t>
            </w:r>
            <w:r>
              <w:t xml:space="preserve"> (</w:t>
            </w:r>
            <w:r w:rsidRPr="002F0D85">
              <w:rPr>
                <w:sz w:val="18"/>
                <w:szCs w:val="18"/>
              </w:rPr>
              <w:t>1000</w:t>
            </w:r>
            <w:r>
              <w:rPr>
                <w:sz w:val="18"/>
                <w:szCs w:val="18"/>
              </w:rPr>
              <w:t xml:space="preserve"> ppm)</w:t>
            </w:r>
          </w:p>
        </w:tc>
        <w:tc>
          <w:tcPr>
            <w:tcW w:w="1620" w:type="dxa"/>
          </w:tcPr>
          <w:p w14:paraId="39BE0C9E" w14:textId="1CFE531C" w:rsidR="002F0D85" w:rsidRPr="00062927" w:rsidRDefault="002F0D85" w:rsidP="009B02D4">
            <w:pPr>
              <w:widowControl/>
              <w:ind w:left="612" w:right="-108" w:hanging="612"/>
              <w:jc w:val="left"/>
              <w:rPr>
                <w:sz w:val="18"/>
                <w:szCs w:val="18"/>
              </w:rPr>
            </w:pPr>
            <w:r>
              <w:rPr>
                <w:sz w:val="18"/>
                <w:szCs w:val="18"/>
              </w:rPr>
              <w:t>STEL:  1000 ppm</w:t>
            </w:r>
          </w:p>
        </w:tc>
        <w:tc>
          <w:tcPr>
            <w:tcW w:w="2880" w:type="dxa"/>
          </w:tcPr>
          <w:p w14:paraId="5000E6DC" w14:textId="4EE384EC" w:rsidR="002F0D85" w:rsidRPr="00062927" w:rsidRDefault="002F0D85" w:rsidP="002F0D85">
            <w:pPr>
              <w:widowControl/>
              <w:ind w:left="612" w:right="-108" w:hanging="612"/>
              <w:jc w:val="left"/>
              <w:rPr>
                <w:sz w:val="18"/>
                <w:szCs w:val="18"/>
              </w:rPr>
            </w:pPr>
            <w:r w:rsidRPr="00062927">
              <w:rPr>
                <w:sz w:val="18"/>
                <w:szCs w:val="18"/>
              </w:rPr>
              <w:t xml:space="preserve">TWA:  </w:t>
            </w:r>
            <w:r>
              <w:rPr>
                <w:sz w:val="18"/>
                <w:szCs w:val="18"/>
              </w:rPr>
              <w:t xml:space="preserve">1900 </w:t>
            </w:r>
            <w:r w:rsidRPr="00062927">
              <w:rPr>
                <w:sz w:val="18"/>
                <w:szCs w:val="18"/>
              </w:rPr>
              <w:t>mg/</w:t>
            </w:r>
            <w:r w:rsidRPr="002F0D85">
              <w:t>m</w:t>
            </w:r>
            <w:r w:rsidRPr="002F0D85">
              <w:rPr>
                <w:vertAlign w:val="superscript"/>
              </w:rPr>
              <w:t>3</w:t>
            </w:r>
            <w:r>
              <w:rPr>
                <w:vertAlign w:val="superscript"/>
              </w:rPr>
              <w:t xml:space="preserve"> </w:t>
            </w:r>
            <w:r>
              <w:t>(</w:t>
            </w:r>
            <w:r w:rsidRPr="00062927">
              <w:rPr>
                <w:sz w:val="18"/>
                <w:szCs w:val="18"/>
              </w:rPr>
              <w:t>1</w:t>
            </w:r>
            <w:r>
              <w:rPr>
                <w:sz w:val="18"/>
                <w:szCs w:val="18"/>
              </w:rPr>
              <w:t>000</w:t>
            </w:r>
            <w:r w:rsidRPr="00062927">
              <w:rPr>
                <w:sz w:val="18"/>
                <w:szCs w:val="18"/>
              </w:rPr>
              <w:t> ppm</w:t>
            </w:r>
            <w:r>
              <w:rPr>
                <w:sz w:val="18"/>
                <w:szCs w:val="18"/>
              </w:rPr>
              <w:t>)</w:t>
            </w:r>
          </w:p>
          <w:p w14:paraId="4AF6DE24" w14:textId="125900EC" w:rsidR="002F0D85" w:rsidRPr="00062927" w:rsidRDefault="002F0D85" w:rsidP="002F0D85">
            <w:pPr>
              <w:widowControl/>
              <w:ind w:left="612" w:right="-108" w:hanging="612"/>
              <w:jc w:val="left"/>
              <w:rPr>
                <w:sz w:val="18"/>
                <w:szCs w:val="18"/>
              </w:rPr>
            </w:pPr>
            <w:r>
              <w:rPr>
                <w:sz w:val="18"/>
                <w:szCs w:val="18"/>
              </w:rPr>
              <w:t>IDLH</w:t>
            </w:r>
            <w:r w:rsidRPr="00062927">
              <w:rPr>
                <w:sz w:val="18"/>
                <w:szCs w:val="18"/>
              </w:rPr>
              <w:t xml:space="preserve">:  </w:t>
            </w:r>
            <w:r>
              <w:rPr>
                <w:sz w:val="18"/>
                <w:szCs w:val="18"/>
              </w:rPr>
              <w:t>3300</w:t>
            </w:r>
            <w:r w:rsidRPr="00062927">
              <w:rPr>
                <w:sz w:val="18"/>
                <w:szCs w:val="18"/>
              </w:rPr>
              <w:t> ppm</w:t>
            </w:r>
            <w:r w:rsidR="00A30F74">
              <w:rPr>
                <w:sz w:val="18"/>
                <w:szCs w:val="18"/>
              </w:rPr>
              <w:t xml:space="preserve"> (10 % LDL)</w:t>
            </w:r>
          </w:p>
        </w:tc>
      </w:tr>
      <w:tr w:rsidR="00812D0F" w:rsidRPr="00CB312F" w14:paraId="5A54549D" w14:textId="77777777" w:rsidTr="00812D0F">
        <w:trPr>
          <w:cantSplit/>
        </w:trPr>
        <w:tc>
          <w:tcPr>
            <w:tcW w:w="9265" w:type="dxa"/>
            <w:gridSpan w:val="4"/>
            <w:vAlign w:val="center"/>
          </w:tcPr>
          <w:p w14:paraId="7050798F" w14:textId="06887AF3" w:rsidR="00812D0F" w:rsidRPr="00062927" w:rsidRDefault="00812D0F" w:rsidP="00812D0F">
            <w:pPr>
              <w:widowControl/>
              <w:spacing w:before="120" w:after="120"/>
              <w:ind w:left="612" w:right="-108" w:hanging="612"/>
              <w:jc w:val="left"/>
              <w:rPr>
                <w:sz w:val="18"/>
                <w:szCs w:val="18"/>
              </w:rPr>
            </w:pPr>
            <w:r w:rsidRPr="00CB312F">
              <w:rPr>
                <w:i/>
                <w:sz w:val="18"/>
                <w:szCs w:val="18"/>
              </w:rPr>
              <w:t>Individual Components of Reformulated Gasoline in SRM </w:t>
            </w:r>
            <w:r w:rsidR="002F79A4">
              <w:rPr>
                <w:i/>
                <w:sz w:val="18"/>
                <w:szCs w:val="18"/>
              </w:rPr>
              <w:t>2287</w:t>
            </w:r>
            <w:r>
              <w:rPr>
                <w:i/>
                <w:sz w:val="18"/>
                <w:szCs w:val="18"/>
              </w:rPr>
              <w:t xml:space="preserve"> with occupational exposure limits.</w:t>
            </w:r>
          </w:p>
        </w:tc>
      </w:tr>
      <w:tr w:rsidR="00B536D0" w:rsidRPr="00CB312F" w14:paraId="548A591E" w14:textId="77777777" w:rsidTr="00EF0483">
        <w:trPr>
          <w:cantSplit/>
        </w:trPr>
        <w:tc>
          <w:tcPr>
            <w:tcW w:w="2155" w:type="dxa"/>
          </w:tcPr>
          <w:p w14:paraId="5D1F202A" w14:textId="77777777" w:rsidR="00B536D0" w:rsidRPr="00B536D0" w:rsidRDefault="00B536D0" w:rsidP="00B536D0">
            <w:pPr>
              <w:widowControl/>
              <w:jc w:val="left"/>
              <w:rPr>
                <w:sz w:val="18"/>
                <w:szCs w:val="18"/>
              </w:rPr>
            </w:pPr>
            <w:r w:rsidRPr="00B536D0">
              <w:rPr>
                <w:i/>
                <w:sz w:val="18"/>
                <w:szCs w:val="18"/>
              </w:rPr>
              <w:t>m</w:t>
            </w:r>
            <w:r w:rsidRPr="00B536D0">
              <w:rPr>
                <w:sz w:val="18"/>
                <w:szCs w:val="18"/>
              </w:rPr>
              <w:t>-Xylene</w:t>
            </w:r>
          </w:p>
          <w:p w14:paraId="0E21CFF7" w14:textId="77777777" w:rsidR="00B536D0" w:rsidRPr="00B536D0" w:rsidRDefault="00B536D0" w:rsidP="00B536D0">
            <w:pPr>
              <w:widowControl/>
              <w:jc w:val="left"/>
              <w:rPr>
                <w:sz w:val="18"/>
                <w:szCs w:val="18"/>
              </w:rPr>
            </w:pPr>
            <w:r w:rsidRPr="00B536D0">
              <w:rPr>
                <w:i/>
                <w:sz w:val="18"/>
                <w:szCs w:val="18"/>
              </w:rPr>
              <w:t>o</w:t>
            </w:r>
            <w:r w:rsidRPr="00B536D0">
              <w:rPr>
                <w:sz w:val="18"/>
                <w:szCs w:val="18"/>
              </w:rPr>
              <w:t>-Xylene</w:t>
            </w:r>
          </w:p>
          <w:p w14:paraId="4849457F" w14:textId="4233EF00" w:rsidR="00B536D0" w:rsidRPr="00710A4C" w:rsidRDefault="00B536D0" w:rsidP="00B536D0">
            <w:pPr>
              <w:widowControl/>
              <w:jc w:val="left"/>
              <w:rPr>
                <w:sz w:val="18"/>
                <w:szCs w:val="18"/>
              </w:rPr>
            </w:pPr>
            <w:r w:rsidRPr="00B536D0">
              <w:rPr>
                <w:i/>
                <w:sz w:val="18"/>
                <w:szCs w:val="18"/>
              </w:rPr>
              <w:t>p</w:t>
            </w:r>
            <w:r w:rsidRPr="00B536D0">
              <w:rPr>
                <w:sz w:val="18"/>
                <w:szCs w:val="18"/>
              </w:rPr>
              <w:t>-Xylene</w:t>
            </w:r>
          </w:p>
        </w:tc>
        <w:tc>
          <w:tcPr>
            <w:tcW w:w="2610" w:type="dxa"/>
          </w:tcPr>
          <w:p w14:paraId="3DFC0436" w14:textId="0A29950D" w:rsidR="00B536D0" w:rsidRPr="00571579" w:rsidRDefault="00B536D0" w:rsidP="00983039">
            <w:pPr>
              <w:widowControl/>
              <w:ind w:left="612" w:right="-108" w:hanging="612"/>
              <w:jc w:val="left"/>
              <w:rPr>
                <w:sz w:val="18"/>
                <w:szCs w:val="18"/>
              </w:rPr>
            </w:pPr>
            <w:r w:rsidRPr="00092491">
              <w:rPr>
                <w:sz w:val="18"/>
                <w:szCs w:val="18"/>
              </w:rPr>
              <w:t>NOEL</w:t>
            </w:r>
            <w:r w:rsidR="00571579">
              <w:rPr>
                <w:sz w:val="18"/>
                <w:szCs w:val="18"/>
                <w:vertAlign w:val="superscript"/>
              </w:rPr>
              <w:t>(b)</w:t>
            </w:r>
          </w:p>
        </w:tc>
        <w:tc>
          <w:tcPr>
            <w:tcW w:w="1620" w:type="dxa"/>
          </w:tcPr>
          <w:p w14:paraId="46734D87" w14:textId="77777777" w:rsidR="00B536D0" w:rsidRPr="00B536D0" w:rsidRDefault="00B536D0" w:rsidP="00B536D0">
            <w:pPr>
              <w:widowControl/>
              <w:ind w:left="612" w:right="-108" w:hanging="612"/>
              <w:jc w:val="left"/>
              <w:rPr>
                <w:sz w:val="18"/>
                <w:szCs w:val="18"/>
              </w:rPr>
            </w:pPr>
            <w:r w:rsidRPr="00B536D0">
              <w:rPr>
                <w:sz w:val="18"/>
                <w:szCs w:val="18"/>
              </w:rPr>
              <w:t>100 ppm TWA</w:t>
            </w:r>
          </w:p>
          <w:p w14:paraId="083A54C0" w14:textId="50720650" w:rsidR="00B536D0" w:rsidRPr="00092491" w:rsidRDefault="00B536D0" w:rsidP="00B536D0">
            <w:pPr>
              <w:widowControl/>
              <w:ind w:left="612" w:right="-108" w:hanging="612"/>
              <w:jc w:val="left"/>
              <w:rPr>
                <w:sz w:val="18"/>
                <w:szCs w:val="18"/>
              </w:rPr>
            </w:pPr>
            <w:r w:rsidRPr="00B536D0">
              <w:rPr>
                <w:sz w:val="18"/>
                <w:szCs w:val="18"/>
              </w:rPr>
              <w:t>150 ppm STEL</w:t>
            </w:r>
          </w:p>
        </w:tc>
        <w:tc>
          <w:tcPr>
            <w:tcW w:w="2880" w:type="dxa"/>
          </w:tcPr>
          <w:p w14:paraId="62641835" w14:textId="77777777" w:rsidR="00B536D0" w:rsidRPr="00B536D0" w:rsidRDefault="00B536D0" w:rsidP="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3501869E" w14:textId="77777777" w:rsidR="00B536D0" w:rsidRPr="00B536D0" w:rsidRDefault="00B536D0" w:rsidP="00B536D0">
            <w:pPr>
              <w:widowControl/>
              <w:ind w:left="612" w:right="-108" w:hanging="612"/>
              <w:jc w:val="left"/>
              <w:rPr>
                <w:sz w:val="18"/>
                <w:szCs w:val="18"/>
              </w:rPr>
            </w:pPr>
            <w:r w:rsidRPr="00B536D0">
              <w:rPr>
                <w:sz w:val="18"/>
                <w:szCs w:val="18"/>
              </w:rPr>
              <w:t>STEL:  655 mg/m</w:t>
            </w:r>
            <w:r w:rsidRPr="00B536D0">
              <w:rPr>
                <w:sz w:val="18"/>
                <w:szCs w:val="18"/>
                <w:vertAlign w:val="superscript"/>
              </w:rPr>
              <w:t>3</w:t>
            </w:r>
            <w:r w:rsidRPr="00B536D0">
              <w:rPr>
                <w:sz w:val="18"/>
                <w:szCs w:val="18"/>
              </w:rPr>
              <w:t xml:space="preserve"> (150 ppm)</w:t>
            </w:r>
          </w:p>
          <w:p w14:paraId="40D20804" w14:textId="16961B51" w:rsidR="00B536D0" w:rsidRPr="00092491" w:rsidRDefault="00B536D0" w:rsidP="00B536D0">
            <w:pPr>
              <w:widowControl/>
              <w:ind w:left="612" w:right="-108" w:hanging="612"/>
              <w:jc w:val="left"/>
              <w:rPr>
                <w:sz w:val="18"/>
                <w:szCs w:val="18"/>
              </w:rPr>
            </w:pPr>
            <w:r w:rsidRPr="00B536D0">
              <w:rPr>
                <w:sz w:val="18"/>
                <w:szCs w:val="18"/>
              </w:rPr>
              <w:t>IDLH:  900 ppm</w:t>
            </w:r>
          </w:p>
        </w:tc>
      </w:tr>
      <w:tr w:rsidR="00983039" w:rsidRPr="00CB312F" w14:paraId="4AFBB3E7" w14:textId="77777777" w:rsidTr="00EF0483">
        <w:trPr>
          <w:cantSplit/>
        </w:trPr>
        <w:tc>
          <w:tcPr>
            <w:tcW w:w="2155" w:type="dxa"/>
          </w:tcPr>
          <w:p w14:paraId="57B6F771" w14:textId="1AE5A693" w:rsidR="00983039" w:rsidRPr="00710A4C" w:rsidRDefault="00983039" w:rsidP="00983039">
            <w:pPr>
              <w:widowControl/>
              <w:jc w:val="left"/>
              <w:rPr>
                <w:sz w:val="18"/>
                <w:szCs w:val="18"/>
              </w:rPr>
            </w:pPr>
            <w:r w:rsidRPr="00710A4C">
              <w:rPr>
                <w:sz w:val="18"/>
                <w:szCs w:val="18"/>
              </w:rPr>
              <w:t>Toluene</w:t>
            </w:r>
          </w:p>
        </w:tc>
        <w:tc>
          <w:tcPr>
            <w:tcW w:w="2610" w:type="dxa"/>
          </w:tcPr>
          <w:p w14:paraId="77341144" w14:textId="77777777" w:rsidR="00983039" w:rsidRPr="00710A4C" w:rsidRDefault="00983039" w:rsidP="00983039">
            <w:pPr>
              <w:widowControl/>
              <w:ind w:left="612" w:right="-108" w:hanging="612"/>
              <w:jc w:val="left"/>
              <w:rPr>
                <w:sz w:val="18"/>
                <w:szCs w:val="18"/>
              </w:rPr>
            </w:pPr>
            <w:r w:rsidRPr="00710A4C">
              <w:rPr>
                <w:sz w:val="18"/>
                <w:szCs w:val="18"/>
              </w:rPr>
              <w:t xml:space="preserve">TWA:  200 ppm </w:t>
            </w:r>
          </w:p>
          <w:p w14:paraId="213F7FC5" w14:textId="238762ED" w:rsidR="00983039" w:rsidRPr="00092491" w:rsidRDefault="00983039" w:rsidP="00983039">
            <w:pPr>
              <w:widowControl/>
              <w:ind w:left="612" w:right="-108" w:hanging="612"/>
              <w:jc w:val="left"/>
              <w:rPr>
                <w:sz w:val="18"/>
                <w:szCs w:val="18"/>
              </w:rPr>
            </w:pPr>
            <w:r w:rsidRPr="00092491">
              <w:rPr>
                <w:sz w:val="18"/>
                <w:szCs w:val="18"/>
              </w:rPr>
              <w:t>Ceiling:  300 ppm</w:t>
            </w:r>
          </w:p>
        </w:tc>
        <w:tc>
          <w:tcPr>
            <w:tcW w:w="1620" w:type="dxa"/>
          </w:tcPr>
          <w:p w14:paraId="1C157A9E" w14:textId="1BEAF671" w:rsidR="00983039" w:rsidRPr="00710A4C" w:rsidRDefault="00983039" w:rsidP="00983039">
            <w:pPr>
              <w:widowControl/>
              <w:ind w:left="612" w:right="-108" w:hanging="612"/>
              <w:jc w:val="left"/>
              <w:rPr>
                <w:sz w:val="18"/>
                <w:szCs w:val="18"/>
              </w:rPr>
            </w:pPr>
            <w:r w:rsidRPr="00092491">
              <w:rPr>
                <w:sz w:val="18"/>
                <w:szCs w:val="18"/>
              </w:rPr>
              <w:t>TWA:  20 ppm</w:t>
            </w:r>
          </w:p>
        </w:tc>
        <w:tc>
          <w:tcPr>
            <w:tcW w:w="2880" w:type="dxa"/>
          </w:tcPr>
          <w:p w14:paraId="1FFD0673" w14:textId="77777777" w:rsidR="00983039" w:rsidRPr="00710A4C" w:rsidRDefault="00983039" w:rsidP="00983039">
            <w:pPr>
              <w:widowControl/>
              <w:ind w:left="612" w:right="-108" w:hanging="612"/>
              <w:jc w:val="left"/>
              <w:rPr>
                <w:sz w:val="18"/>
                <w:szCs w:val="18"/>
              </w:rPr>
            </w:pPr>
            <w:r w:rsidRPr="00092491">
              <w:rPr>
                <w:sz w:val="18"/>
                <w:szCs w:val="18"/>
              </w:rPr>
              <w:t>TWA:  375 mg/</w:t>
            </w:r>
            <w:r w:rsidRPr="001D1F6E">
              <w:rPr>
                <w:sz w:val="18"/>
                <w:szCs w:val="18"/>
              </w:rPr>
              <w:t>m</w:t>
            </w:r>
            <w:r w:rsidRPr="001D1F6E">
              <w:rPr>
                <w:sz w:val="18"/>
                <w:szCs w:val="18"/>
                <w:vertAlign w:val="superscript"/>
              </w:rPr>
              <w:t>3</w:t>
            </w:r>
            <w:r w:rsidRPr="00710A4C">
              <w:rPr>
                <w:sz w:val="18"/>
                <w:szCs w:val="18"/>
              </w:rPr>
              <w:t xml:space="preserve"> (100 ppm)</w:t>
            </w:r>
          </w:p>
          <w:p w14:paraId="48ED227F" w14:textId="77777777" w:rsidR="00983039" w:rsidRPr="00710A4C" w:rsidRDefault="00983039" w:rsidP="00983039">
            <w:pPr>
              <w:widowControl/>
              <w:ind w:left="612" w:right="-108" w:hanging="612"/>
              <w:jc w:val="left"/>
              <w:rPr>
                <w:sz w:val="18"/>
                <w:szCs w:val="18"/>
              </w:rPr>
            </w:pPr>
            <w:r w:rsidRPr="00710A4C">
              <w:rPr>
                <w:sz w:val="18"/>
                <w:szCs w:val="18"/>
              </w:rPr>
              <w:t>STEL:  560</w:t>
            </w:r>
            <w:r w:rsidRPr="00092491">
              <w:rPr>
                <w:sz w:val="18"/>
                <w:szCs w:val="18"/>
              </w:rPr>
              <w:t> mg/</w:t>
            </w:r>
            <w:r w:rsidRPr="001D1F6E">
              <w:rPr>
                <w:sz w:val="18"/>
                <w:szCs w:val="18"/>
              </w:rPr>
              <w:t>m</w:t>
            </w:r>
            <w:r w:rsidRPr="001D1F6E">
              <w:rPr>
                <w:sz w:val="18"/>
                <w:szCs w:val="18"/>
                <w:vertAlign w:val="superscript"/>
              </w:rPr>
              <w:t>3</w:t>
            </w:r>
            <w:r w:rsidRPr="00710A4C">
              <w:rPr>
                <w:sz w:val="18"/>
                <w:szCs w:val="18"/>
              </w:rPr>
              <w:t xml:space="preserve"> (150 ppm)</w:t>
            </w:r>
          </w:p>
          <w:p w14:paraId="7F0DAEE6" w14:textId="4C514F3B" w:rsidR="00983039" w:rsidRPr="00710A4C" w:rsidRDefault="00983039" w:rsidP="00983039">
            <w:pPr>
              <w:widowControl/>
              <w:ind w:left="612" w:right="-108" w:hanging="612"/>
              <w:jc w:val="left"/>
              <w:rPr>
                <w:sz w:val="18"/>
                <w:szCs w:val="18"/>
              </w:rPr>
            </w:pPr>
            <w:r w:rsidRPr="00092491">
              <w:rPr>
                <w:sz w:val="18"/>
                <w:szCs w:val="18"/>
              </w:rPr>
              <w:t xml:space="preserve">IDLH:  500 ppm </w:t>
            </w:r>
          </w:p>
        </w:tc>
      </w:tr>
      <w:tr w:rsidR="00983039" w:rsidRPr="00CB312F" w14:paraId="38FE367F" w14:textId="77777777" w:rsidTr="00EF0483">
        <w:trPr>
          <w:cantSplit/>
        </w:trPr>
        <w:tc>
          <w:tcPr>
            <w:tcW w:w="2155" w:type="dxa"/>
          </w:tcPr>
          <w:p w14:paraId="0AEEC802" w14:textId="71CD0617" w:rsidR="00983039" w:rsidRPr="00710A4C" w:rsidRDefault="00983039" w:rsidP="00983039">
            <w:pPr>
              <w:widowControl/>
              <w:jc w:val="left"/>
              <w:rPr>
                <w:sz w:val="18"/>
                <w:szCs w:val="18"/>
              </w:rPr>
            </w:pPr>
            <w:r w:rsidRPr="00710A4C">
              <w:rPr>
                <w:sz w:val="18"/>
                <w:szCs w:val="18"/>
              </w:rPr>
              <w:t>Benzene</w:t>
            </w:r>
          </w:p>
        </w:tc>
        <w:tc>
          <w:tcPr>
            <w:tcW w:w="2610" w:type="dxa"/>
          </w:tcPr>
          <w:p w14:paraId="616F8BF3" w14:textId="77777777" w:rsidR="00983039" w:rsidRPr="00092491" w:rsidRDefault="00983039" w:rsidP="00983039">
            <w:pPr>
              <w:widowControl/>
              <w:ind w:left="612" w:right="-108" w:hanging="612"/>
              <w:jc w:val="left"/>
              <w:rPr>
                <w:sz w:val="18"/>
                <w:szCs w:val="18"/>
              </w:rPr>
            </w:pPr>
            <w:r w:rsidRPr="00092491">
              <w:rPr>
                <w:sz w:val="18"/>
                <w:szCs w:val="18"/>
              </w:rPr>
              <w:t>TWA:  1 ppm</w:t>
            </w:r>
          </w:p>
          <w:p w14:paraId="0F58E330" w14:textId="744F887C" w:rsidR="00983039" w:rsidRPr="00710A4C" w:rsidRDefault="00983039" w:rsidP="00983039">
            <w:pPr>
              <w:widowControl/>
              <w:ind w:left="612" w:right="-108" w:hanging="612"/>
              <w:jc w:val="left"/>
              <w:rPr>
                <w:sz w:val="18"/>
                <w:szCs w:val="18"/>
              </w:rPr>
            </w:pPr>
            <w:r w:rsidRPr="008E5472">
              <w:rPr>
                <w:sz w:val="18"/>
                <w:szCs w:val="18"/>
              </w:rPr>
              <w:t>STEL:  5 ppm</w:t>
            </w:r>
            <w:r w:rsidRPr="00710A4C">
              <w:rPr>
                <w:sz w:val="18"/>
                <w:szCs w:val="18"/>
                <w:vertAlign w:val="superscript"/>
              </w:rPr>
              <w:t>(c)</w:t>
            </w:r>
          </w:p>
          <w:p w14:paraId="60107038" w14:textId="2A33FA8E" w:rsidR="00983039" w:rsidRPr="00710A4C" w:rsidRDefault="00983039" w:rsidP="00983039">
            <w:pPr>
              <w:widowControl/>
              <w:ind w:left="612" w:right="-108" w:hanging="612"/>
              <w:jc w:val="left"/>
              <w:rPr>
                <w:sz w:val="18"/>
                <w:szCs w:val="18"/>
              </w:rPr>
            </w:pPr>
            <w:r w:rsidRPr="00710A4C">
              <w:rPr>
                <w:sz w:val="18"/>
                <w:szCs w:val="18"/>
              </w:rPr>
              <w:t>Ceiling:  25 ppm</w:t>
            </w:r>
            <w:r w:rsidRPr="00710A4C">
              <w:rPr>
                <w:sz w:val="18"/>
                <w:szCs w:val="18"/>
                <w:vertAlign w:val="superscript"/>
              </w:rPr>
              <w:t>(c)</w:t>
            </w:r>
          </w:p>
          <w:p w14:paraId="057BA2F6" w14:textId="271FD6A8" w:rsidR="00983039" w:rsidRPr="00710A4C" w:rsidRDefault="00983039" w:rsidP="00983039">
            <w:pPr>
              <w:widowControl/>
              <w:ind w:left="612" w:right="-108" w:hanging="612"/>
              <w:jc w:val="left"/>
              <w:rPr>
                <w:sz w:val="18"/>
                <w:szCs w:val="18"/>
              </w:rPr>
            </w:pPr>
            <w:r w:rsidRPr="00710A4C">
              <w:rPr>
                <w:sz w:val="18"/>
                <w:szCs w:val="18"/>
              </w:rPr>
              <w:t>Action level:  0.5 ppm</w:t>
            </w:r>
            <w:r w:rsidRPr="00710A4C">
              <w:rPr>
                <w:sz w:val="18"/>
                <w:szCs w:val="18"/>
                <w:vertAlign w:val="superscript"/>
              </w:rPr>
              <w:t xml:space="preserve"> (d)</w:t>
            </w:r>
          </w:p>
        </w:tc>
        <w:tc>
          <w:tcPr>
            <w:tcW w:w="1620" w:type="dxa"/>
          </w:tcPr>
          <w:p w14:paraId="38A891F9" w14:textId="77777777" w:rsidR="00983039" w:rsidRPr="00710A4C" w:rsidRDefault="00983039" w:rsidP="00983039">
            <w:pPr>
              <w:widowControl/>
              <w:ind w:left="612" w:right="-108" w:hanging="612"/>
              <w:jc w:val="left"/>
              <w:rPr>
                <w:sz w:val="18"/>
                <w:szCs w:val="18"/>
              </w:rPr>
            </w:pPr>
            <w:r w:rsidRPr="00710A4C">
              <w:rPr>
                <w:sz w:val="18"/>
                <w:szCs w:val="18"/>
              </w:rPr>
              <w:t xml:space="preserve">TWA:  0.5 ppm </w:t>
            </w:r>
          </w:p>
          <w:p w14:paraId="35F4BE1F" w14:textId="77777777" w:rsidR="00983039" w:rsidRPr="00710A4C" w:rsidRDefault="00983039" w:rsidP="00983039">
            <w:pPr>
              <w:widowControl/>
              <w:ind w:left="612" w:right="-108" w:hanging="612"/>
              <w:jc w:val="left"/>
              <w:rPr>
                <w:sz w:val="18"/>
                <w:szCs w:val="18"/>
              </w:rPr>
            </w:pPr>
            <w:r w:rsidRPr="00710A4C">
              <w:rPr>
                <w:sz w:val="18"/>
                <w:szCs w:val="18"/>
              </w:rPr>
              <w:t xml:space="preserve">STEL:  2.5 ppm </w:t>
            </w:r>
          </w:p>
          <w:p w14:paraId="73276D9D" w14:textId="0B7A9FEF" w:rsidR="00983039" w:rsidRPr="00710A4C" w:rsidRDefault="00983039" w:rsidP="00983039">
            <w:pPr>
              <w:widowControl/>
              <w:ind w:left="612" w:right="-108" w:hanging="612"/>
              <w:jc w:val="left"/>
              <w:rPr>
                <w:sz w:val="18"/>
                <w:szCs w:val="18"/>
              </w:rPr>
            </w:pPr>
            <w:r w:rsidRPr="00710A4C">
              <w:rPr>
                <w:sz w:val="18"/>
                <w:szCs w:val="18"/>
              </w:rPr>
              <w:t>Skin</w:t>
            </w:r>
            <w:r w:rsidRPr="00710A4C">
              <w:rPr>
                <w:sz w:val="18"/>
                <w:szCs w:val="18"/>
                <w:vertAlign w:val="superscript"/>
              </w:rPr>
              <w:t>(e)</w:t>
            </w:r>
          </w:p>
        </w:tc>
        <w:tc>
          <w:tcPr>
            <w:tcW w:w="2880" w:type="dxa"/>
          </w:tcPr>
          <w:p w14:paraId="574DB848" w14:textId="77777777" w:rsidR="00983039" w:rsidRPr="00710A4C" w:rsidRDefault="00983039" w:rsidP="00983039">
            <w:pPr>
              <w:widowControl/>
              <w:ind w:left="612" w:right="-108" w:hanging="612"/>
              <w:jc w:val="left"/>
              <w:rPr>
                <w:sz w:val="18"/>
                <w:szCs w:val="18"/>
              </w:rPr>
            </w:pPr>
            <w:r w:rsidRPr="00710A4C">
              <w:rPr>
                <w:sz w:val="18"/>
                <w:szCs w:val="18"/>
              </w:rPr>
              <w:t>TWA:  0.1 ppm</w:t>
            </w:r>
          </w:p>
          <w:p w14:paraId="5BA38BF4" w14:textId="77777777" w:rsidR="00983039" w:rsidRPr="00710A4C" w:rsidRDefault="00983039" w:rsidP="00983039">
            <w:pPr>
              <w:widowControl/>
              <w:ind w:left="612" w:right="-108" w:hanging="612"/>
              <w:jc w:val="left"/>
              <w:rPr>
                <w:sz w:val="18"/>
                <w:szCs w:val="18"/>
              </w:rPr>
            </w:pPr>
            <w:r w:rsidRPr="00710A4C">
              <w:rPr>
                <w:sz w:val="18"/>
                <w:szCs w:val="18"/>
              </w:rPr>
              <w:t>STEL:  1 ppm</w:t>
            </w:r>
          </w:p>
          <w:p w14:paraId="4AA50D5B" w14:textId="6B946D36" w:rsidR="00983039" w:rsidRPr="00710A4C" w:rsidRDefault="00983039" w:rsidP="00983039">
            <w:pPr>
              <w:widowControl/>
              <w:ind w:left="612" w:right="-108" w:hanging="612"/>
              <w:jc w:val="left"/>
              <w:rPr>
                <w:sz w:val="18"/>
                <w:szCs w:val="18"/>
              </w:rPr>
            </w:pPr>
            <w:r w:rsidRPr="00710A4C">
              <w:rPr>
                <w:sz w:val="18"/>
                <w:szCs w:val="18"/>
              </w:rPr>
              <w:t>IDLH:  500 ppm</w:t>
            </w:r>
          </w:p>
        </w:tc>
      </w:tr>
      <w:tr w:rsidR="00B536D0" w:rsidRPr="00CB312F" w14:paraId="586DDECF" w14:textId="77777777" w:rsidTr="00EF0483">
        <w:trPr>
          <w:cantSplit/>
        </w:trPr>
        <w:tc>
          <w:tcPr>
            <w:tcW w:w="2155" w:type="dxa"/>
          </w:tcPr>
          <w:p w14:paraId="5050339F" w14:textId="11D60C69" w:rsidR="00B536D0" w:rsidRPr="00710A4C" w:rsidRDefault="00B536D0" w:rsidP="00983039">
            <w:pPr>
              <w:widowControl/>
              <w:jc w:val="left"/>
              <w:rPr>
                <w:sz w:val="18"/>
                <w:szCs w:val="18"/>
              </w:rPr>
            </w:pPr>
            <w:r>
              <w:rPr>
                <w:sz w:val="18"/>
                <w:szCs w:val="18"/>
              </w:rPr>
              <w:t>1,2,4-Trimethylbenzene</w:t>
            </w:r>
          </w:p>
        </w:tc>
        <w:tc>
          <w:tcPr>
            <w:tcW w:w="2610" w:type="dxa"/>
          </w:tcPr>
          <w:p w14:paraId="2FD944F0" w14:textId="65B8E38B" w:rsidR="00B536D0" w:rsidRPr="00092491" w:rsidRDefault="00B536D0" w:rsidP="00983039">
            <w:pPr>
              <w:widowControl/>
              <w:ind w:left="612" w:right="-108" w:hanging="612"/>
              <w:jc w:val="left"/>
              <w:rPr>
                <w:sz w:val="18"/>
                <w:szCs w:val="18"/>
              </w:rPr>
            </w:pPr>
            <w:r>
              <w:rPr>
                <w:sz w:val="18"/>
                <w:szCs w:val="18"/>
              </w:rPr>
              <w:t>NOEL</w:t>
            </w:r>
          </w:p>
        </w:tc>
        <w:tc>
          <w:tcPr>
            <w:tcW w:w="1620" w:type="dxa"/>
          </w:tcPr>
          <w:p w14:paraId="3D366D6D" w14:textId="078A882C" w:rsidR="00B536D0" w:rsidRPr="00710A4C" w:rsidRDefault="00B536D0" w:rsidP="00983039">
            <w:pPr>
              <w:widowControl/>
              <w:ind w:left="612" w:right="-108" w:hanging="612"/>
              <w:jc w:val="left"/>
              <w:rPr>
                <w:sz w:val="18"/>
                <w:szCs w:val="18"/>
              </w:rPr>
            </w:pPr>
            <w:r>
              <w:rPr>
                <w:sz w:val="18"/>
                <w:szCs w:val="18"/>
              </w:rPr>
              <w:t>NOEL</w:t>
            </w:r>
          </w:p>
        </w:tc>
        <w:tc>
          <w:tcPr>
            <w:tcW w:w="2880" w:type="dxa"/>
          </w:tcPr>
          <w:p w14:paraId="6C10B7F3" w14:textId="2AF9081F" w:rsidR="00B536D0" w:rsidRPr="00710A4C" w:rsidRDefault="00B536D0" w:rsidP="00983039">
            <w:pPr>
              <w:widowControl/>
              <w:ind w:left="612" w:right="-108" w:hanging="612"/>
              <w:jc w:val="left"/>
              <w:rPr>
                <w:sz w:val="18"/>
                <w:szCs w:val="18"/>
              </w:rPr>
            </w:pPr>
            <w:r>
              <w:rPr>
                <w:sz w:val="18"/>
                <w:szCs w:val="18"/>
              </w:rPr>
              <w:t>TWA: 25 ppm</w:t>
            </w:r>
          </w:p>
        </w:tc>
      </w:tr>
      <w:tr w:rsidR="00B536D0" w:rsidRPr="00CB312F" w14:paraId="05EE27F2" w14:textId="77777777" w:rsidTr="00EF0483">
        <w:trPr>
          <w:cantSplit/>
        </w:trPr>
        <w:tc>
          <w:tcPr>
            <w:tcW w:w="2155" w:type="dxa"/>
          </w:tcPr>
          <w:p w14:paraId="0A099D05" w14:textId="0E74CF5C" w:rsidR="00B536D0" w:rsidRPr="00710A4C" w:rsidRDefault="00B536D0" w:rsidP="00983039">
            <w:pPr>
              <w:widowControl/>
              <w:jc w:val="left"/>
              <w:rPr>
                <w:sz w:val="18"/>
                <w:szCs w:val="18"/>
              </w:rPr>
            </w:pPr>
            <w:r w:rsidRPr="001D1F6E">
              <w:rPr>
                <w:sz w:val="18"/>
                <w:szCs w:val="18"/>
              </w:rPr>
              <w:t>Ethyl benzene</w:t>
            </w:r>
          </w:p>
        </w:tc>
        <w:tc>
          <w:tcPr>
            <w:tcW w:w="2610" w:type="dxa"/>
          </w:tcPr>
          <w:p w14:paraId="2DD978EC" w14:textId="1B9D6E0E" w:rsidR="00B536D0" w:rsidRPr="00092491" w:rsidRDefault="00B536D0" w:rsidP="00983039">
            <w:pPr>
              <w:widowControl/>
              <w:ind w:left="612" w:right="-108" w:hanging="612"/>
              <w:jc w:val="left"/>
              <w:rPr>
                <w:sz w:val="18"/>
                <w:szCs w:val="18"/>
              </w:rPr>
            </w:pPr>
            <w:r w:rsidRPr="001D1F6E">
              <w:rPr>
                <w:sz w:val="18"/>
                <w:szCs w:val="18"/>
              </w:rPr>
              <w:t>TWA:  435 mg/m</w:t>
            </w:r>
            <w:r w:rsidRPr="001D1F6E">
              <w:rPr>
                <w:sz w:val="18"/>
                <w:szCs w:val="18"/>
                <w:vertAlign w:val="superscript"/>
              </w:rPr>
              <w:t>3</w:t>
            </w:r>
            <w:r w:rsidRPr="001D1F6E">
              <w:rPr>
                <w:sz w:val="18"/>
                <w:szCs w:val="18"/>
              </w:rPr>
              <w:t xml:space="preserve"> (100 ppm)</w:t>
            </w:r>
          </w:p>
        </w:tc>
        <w:tc>
          <w:tcPr>
            <w:tcW w:w="1620" w:type="dxa"/>
          </w:tcPr>
          <w:p w14:paraId="0B00C0BE" w14:textId="16657F09" w:rsidR="00B536D0" w:rsidRPr="00710A4C" w:rsidRDefault="00B536D0" w:rsidP="00983039">
            <w:pPr>
              <w:widowControl/>
              <w:ind w:left="612" w:right="-108" w:hanging="612"/>
              <w:jc w:val="left"/>
              <w:rPr>
                <w:sz w:val="18"/>
                <w:szCs w:val="18"/>
              </w:rPr>
            </w:pPr>
            <w:r w:rsidRPr="001D1F6E">
              <w:rPr>
                <w:sz w:val="18"/>
                <w:szCs w:val="18"/>
              </w:rPr>
              <w:t>TWA:  20 ppm</w:t>
            </w:r>
          </w:p>
        </w:tc>
        <w:tc>
          <w:tcPr>
            <w:tcW w:w="2880" w:type="dxa"/>
          </w:tcPr>
          <w:p w14:paraId="18D9F35E" w14:textId="77777777" w:rsidR="00B536D0" w:rsidRPr="00B536D0" w:rsidRDefault="00B536D0" w:rsidP="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7C5A0E4C" w14:textId="77777777" w:rsidR="00B536D0" w:rsidRPr="00B536D0" w:rsidRDefault="00B536D0" w:rsidP="00B536D0">
            <w:pPr>
              <w:widowControl/>
              <w:ind w:left="612" w:right="-108" w:hanging="612"/>
              <w:jc w:val="left"/>
              <w:rPr>
                <w:sz w:val="18"/>
                <w:szCs w:val="18"/>
              </w:rPr>
            </w:pPr>
            <w:r w:rsidRPr="00B536D0">
              <w:rPr>
                <w:sz w:val="18"/>
                <w:szCs w:val="18"/>
              </w:rPr>
              <w:t>STEL:  545 mg/m</w:t>
            </w:r>
            <w:r w:rsidRPr="00B536D0">
              <w:rPr>
                <w:sz w:val="18"/>
                <w:szCs w:val="18"/>
                <w:vertAlign w:val="superscript"/>
              </w:rPr>
              <w:t>3</w:t>
            </w:r>
            <w:r w:rsidRPr="00B536D0">
              <w:rPr>
                <w:sz w:val="18"/>
                <w:szCs w:val="18"/>
              </w:rPr>
              <w:t xml:space="preserve"> (125 ppm)</w:t>
            </w:r>
          </w:p>
          <w:p w14:paraId="36EEE5AE" w14:textId="25E37FCF" w:rsidR="00B536D0" w:rsidRPr="00710A4C" w:rsidRDefault="00B536D0" w:rsidP="00B536D0">
            <w:pPr>
              <w:widowControl/>
              <w:ind w:left="612" w:right="-108" w:hanging="612"/>
              <w:jc w:val="left"/>
              <w:rPr>
                <w:sz w:val="18"/>
                <w:szCs w:val="18"/>
              </w:rPr>
            </w:pPr>
            <w:r w:rsidRPr="00B536D0">
              <w:rPr>
                <w:sz w:val="18"/>
                <w:szCs w:val="18"/>
              </w:rPr>
              <w:t>IDLH:  800 ppm</w:t>
            </w:r>
            <w:r w:rsidRPr="00B536D0">
              <w:rPr>
                <w:sz w:val="18"/>
                <w:szCs w:val="18"/>
                <w:vertAlign w:val="superscript"/>
              </w:rPr>
              <w:t>(f)</w:t>
            </w:r>
          </w:p>
        </w:tc>
      </w:tr>
      <w:tr w:rsidR="00B536D0" w:rsidRPr="00CB312F" w14:paraId="7B94D2E9" w14:textId="77777777" w:rsidTr="00EF0483">
        <w:trPr>
          <w:cantSplit/>
        </w:trPr>
        <w:tc>
          <w:tcPr>
            <w:tcW w:w="2155" w:type="dxa"/>
          </w:tcPr>
          <w:p w14:paraId="35177028" w14:textId="282582B3" w:rsidR="00B536D0" w:rsidRPr="00710A4C" w:rsidRDefault="00B536D0" w:rsidP="00983039">
            <w:pPr>
              <w:widowControl/>
              <w:jc w:val="left"/>
              <w:rPr>
                <w:sz w:val="18"/>
                <w:szCs w:val="18"/>
              </w:rPr>
            </w:pPr>
            <w:r w:rsidRPr="001D1F6E">
              <w:rPr>
                <w:i/>
                <w:sz w:val="18"/>
                <w:szCs w:val="18"/>
              </w:rPr>
              <w:t>n</w:t>
            </w:r>
            <w:r w:rsidRPr="001D1F6E">
              <w:rPr>
                <w:sz w:val="18"/>
                <w:szCs w:val="18"/>
              </w:rPr>
              <w:noBreakHyphen/>
              <w:t>Hexane</w:t>
            </w:r>
          </w:p>
        </w:tc>
        <w:tc>
          <w:tcPr>
            <w:tcW w:w="2610" w:type="dxa"/>
          </w:tcPr>
          <w:p w14:paraId="5F368479" w14:textId="22522783" w:rsidR="00B536D0" w:rsidRPr="00092491" w:rsidRDefault="00B536D0" w:rsidP="00983039">
            <w:pPr>
              <w:widowControl/>
              <w:ind w:left="612" w:right="-108" w:hanging="612"/>
              <w:jc w:val="left"/>
              <w:rPr>
                <w:sz w:val="18"/>
                <w:szCs w:val="18"/>
              </w:rPr>
            </w:pPr>
            <w:r w:rsidRPr="001D1F6E">
              <w:rPr>
                <w:sz w:val="18"/>
                <w:szCs w:val="18"/>
              </w:rPr>
              <w:t>TWA:  1800 mg/m</w:t>
            </w:r>
            <w:r w:rsidRPr="001D1F6E">
              <w:rPr>
                <w:sz w:val="18"/>
                <w:szCs w:val="18"/>
                <w:vertAlign w:val="superscript"/>
              </w:rPr>
              <w:t>3</w:t>
            </w:r>
            <w:r w:rsidRPr="001D1F6E">
              <w:rPr>
                <w:sz w:val="18"/>
                <w:szCs w:val="18"/>
              </w:rPr>
              <w:t xml:space="preserve"> (500 ppm)</w:t>
            </w:r>
          </w:p>
        </w:tc>
        <w:tc>
          <w:tcPr>
            <w:tcW w:w="1620" w:type="dxa"/>
          </w:tcPr>
          <w:p w14:paraId="4984FCE9" w14:textId="01CC8BC6" w:rsidR="00B536D0" w:rsidRPr="00710A4C" w:rsidRDefault="00B536D0" w:rsidP="00983039">
            <w:pPr>
              <w:widowControl/>
              <w:ind w:left="612" w:right="-108" w:hanging="612"/>
              <w:jc w:val="left"/>
              <w:rPr>
                <w:sz w:val="18"/>
                <w:szCs w:val="18"/>
              </w:rPr>
            </w:pPr>
            <w:r w:rsidRPr="001D1F6E">
              <w:rPr>
                <w:sz w:val="18"/>
                <w:szCs w:val="18"/>
              </w:rPr>
              <w:t>TWA:  50 ppm Skin</w:t>
            </w:r>
            <w:r w:rsidRPr="001D1F6E">
              <w:rPr>
                <w:sz w:val="18"/>
                <w:szCs w:val="18"/>
                <w:vertAlign w:val="superscript"/>
              </w:rPr>
              <w:t>(e)</w:t>
            </w:r>
          </w:p>
        </w:tc>
        <w:tc>
          <w:tcPr>
            <w:tcW w:w="2880" w:type="dxa"/>
          </w:tcPr>
          <w:p w14:paraId="2F882328" w14:textId="77777777" w:rsidR="00B536D0" w:rsidRPr="00B536D0" w:rsidRDefault="00B536D0" w:rsidP="00B536D0">
            <w:pPr>
              <w:widowControl/>
              <w:ind w:left="612" w:right="-108" w:hanging="612"/>
              <w:jc w:val="left"/>
              <w:rPr>
                <w:sz w:val="18"/>
                <w:szCs w:val="18"/>
              </w:rPr>
            </w:pPr>
            <w:r w:rsidRPr="00B536D0">
              <w:rPr>
                <w:sz w:val="18"/>
                <w:szCs w:val="18"/>
              </w:rPr>
              <w:t>TWA:  180 mg/m</w:t>
            </w:r>
            <w:r w:rsidRPr="00B536D0">
              <w:rPr>
                <w:sz w:val="18"/>
                <w:szCs w:val="18"/>
                <w:vertAlign w:val="superscript"/>
              </w:rPr>
              <w:t>3</w:t>
            </w:r>
            <w:r w:rsidRPr="00B536D0">
              <w:rPr>
                <w:sz w:val="18"/>
                <w:szCs w:val="18"/>
              </w:rPr>
              <w:t xml:space="preserve"> (50 ppm)</w:t>
            </w:r>
          </w:p>
          <w:p w14:paraId="0DE74027" w14:textId="14B972D3" w:rsidR="00B536D0" w:rsidRPr="00710A4C" w:rsidRDefault="00B536D0" w:rsidP="00B536D0">
            <w:pPr>
              <w:widowControl/>
              <w:ind w:left="612" w:right="-108" w:hanging="612"/>
              <w:jc w:val="left"/>
              <w:rPr>
                <w:sz w:val="18"/>
                <w:szCs w:val="18"/>
              </w:rPr>
            </w:pPr>
            <w:r w:rsidRPr="00B536D0">
              <w:rPr>
                <w:sz w:val="18"/>
                <w:szCs w:val="18"/>
              </w:rPr>
              <w:t>IDLH:  1100 ppm</w:t>
            </w:r>
            <w:r w:rsidRPr="00B536D0">
              <w:rPr>
                <w:sz w:val="18"/>
                <w:szCs w:val="18"/>
                <w:vertAlign w:val="superscript"/>
              </w:rPr>
              <w:t>(f)</w:t>
            </w:r>
          </w:p>
        </w:tc>
      </w:tr>
      <w:tr w:rsidR="00B536D0" w:rsidRPr="00CB312F" w14:paraId="4CDB52E3" w14:textId="77777777" w:rsidTr="00EF0483">
        <w:trPr>
          <w:cantSplit/>
        </w:trPr>
        <w:tc>
          <w:tcPr>
            <w:tcW w:w="2155" w:type="dxa"/>
          </w:tcPr>
          <w:p w14:paraId="176C1E12" w14:textId="7F483BEA" w:rsidR="00B536D0" w:rsidRPr="00710A4C" w:rsidRDefault="00B536D0" w:rsidP="00983039">
            <w:pPr>
              <w:widowControl/>
              <w:jc w:val="left"/>
              <w:rPr>
                <w:sz w:val="18"/>
                <w:szCs w:val="18"/>
              </w:rPr>
            </w:pPr>
            <w:r w:rsidRPr="00710A4C">
              <w:rPr>
                <w:sz w:val="18"/>
                <w:szCs w:val="18"/>
              </w:rPr>
              <w:t>Cyclohexane</w:t>
            </w:r>
          </w:p>
        </w:tc>
        <w:tc>
          <w:tcPr>
            <w:tcW w:w="2610" w:type="dxa"/>
          </w:tcPr>
          <w:p w14:paraId="29CA61E5" w14:textId="2F4584B6" w:rsidR="00B536D0" w:rsidRPr="00092491" w:rsidRDefault="00B536D0" w:rsidP="00983039">
            <w:pPr>
              <w:widowControl/>
              <w:ind w:left="612" w:right="-108" w:hanging="612"/>
              <w:jc w:val="left"/>
              <w:rPr>
                <w:sz w:val="18"/>
                <w:szCs w:val="18"/>
              </w:rPr>
            </w:pPr>
            <w:r w:rsidRPr="00710A4C">
              <w:rPr>
                <w:sz w:val="18"/>
                <w:szCs w:val="18"/>
              </w:rPr>
              <w:t>TWA:  1050 mg/</w:t>
            </w:r>
            <w:r w:rsidRPr="001D1F6E">
              <w:rPr>
                <w:sz w:val="18"/>
                <w:szCs w:val="18"/>
              </w:rPr>
              <w:t>m</w:t>
            </w:r>
            <w:r w:rsidRPr="001D1F6E">
              <w:rPr>
                <w:sz w:val="18"/>
                <w:szCs w:val="18"/>
                <w:vertAlign w:val="superscript"/>
              </w:rPr>
              <w:t>3</w:t>
            </w:r>
            <w:r w:rsidRPr="00710A4C">
              <w:rPr>
                <w:sz w:val="18"/>
                <w:szCs w:val="18"/>
              </w:rPr>
              <w:t xml:space="preserve"> (300 ppm)</w:t>
            </w:r>
          </w:p>
        </w:tc>
        <w:tc>
          <w:tcPr>
            <w:tcW w:w="1620" w:type="dxa"/>
          </w:tcPr>
          <w:p w14:paraId="541A615C" w14:textId="37A7D77C" w:rsidR="00B536D0" w:rsidRPr="00710A4C" w:rsidRDefault="00B536D0" w:rsidP="00983039">
            <w:pPr>
              <w:widowControl/>
              <w:ind w:left="612" w:right="-108" w:hanging="612"/>
              <w:jc w:val="left"/>
              <w:rPr>
                <w:sz w:val="18"/>
                <w:szCs w:val="18"/>
              </w:rPr>
            </w:pPr>
            <w:r w:rsidRPr="00092491">
              <w:rPr>
                <w:sz w:val="18"/>
                <w:szCs w:val="18"/>
              </w:rPr>
              <w:t>TWA:  100 ppm</w:t>
            </w:r>
          </w:p>
        </w:tc>
        <w:tc>
          <w:tcPr>
            <w:tcW w:w="2880" w:type="dxa"/>
          </w:tcPr>
          <w:p w14:paraId="39AF94FA" w14:textId="77777777" w:rsidR="00B536D0" w:rsidRPr="00B536D0" w:rsidRDefault="00B536D0" w:rsidP="00B536D0">
            <w:pPr>
              <w:widowControl/>
              <w:ind w:left="612" w:right="-108" w:hanging="612"/>
              <w:jc w:val="left"/>
              <w:rPr>
                <w:sz w:val="18"/>
                <w:szCs w:val="18"/>
              </w:rPr>
            </w:pPr>
            <w:r w:rsidRPr="00B536D0">
              <w:rPr>
                <w:sz w:val="18"/>
                <w:szCs w:val="18"/>
              </w:rPr>
              <w:t>TWA:  1050 mg/m</w:t>
            </w:r>
            <w:r w:rsidRPr="00B536D0">
              <w:rPr>
                <w:sz w:val="18"/>
                <w:szCs w:val="18"/>
                <w:vertAlign w:val="superscript"/>
              </w:rPr>
              <w:t xml:space="preserve">3 </w:t>
            </w:r>
            <w:r w:rsidRPr="00B536D0">
              <w:rPr>
                <w:sz w:val="18"/>
                <w:szCs w:val="18"/>
              </w:rPr>
              <w:t>(300 ppm)</w:t>
            </w:r>
          </w:p>
          <w:p w14:paraId="1315F817" w14:textId="1FF2FD36" w:rsidR="00B536D0" w:rsidRPr="00710A4C" w:rsidRDefault="00B536D0" w:rsidP="00B536D0">
            <w:pPr>
              <w:widowControl/>
              <w:ind w:left="612" w:right="-108" w:hanging="612"/>
              <w:jc w:val="left"/>
              <w:rPr>
                <w:sz w:val="18"/>
                <w:szCs w:val="18"/>
              </w:rPr>
            </w:pPr>
            <w:r w:rsidRPr="00B536D0">
              <w:rPr>
                <w:sz w:val="18"/>
                <w:szCs w:val="18"/>
              </w:rPr>
              <w:t>IDLH:  1300 ppm</w:t>
            </w:r>
          </w:p>
        </w:tc>
      </w:tr>
    </w:tbl>
    <w:p w14:paraId="1A8876A9" w14:textId="14C6E2C2" w:rsidR="00343DF9" w:rsidRPr="00CB312F" w:rsidRDefault="00343DF9" w:rsidP="009B02D4">
      <w:pPr>
        <w:widowControl/>
        <w:tabs>
          <w:tab w:val="left" w:pos="180"/>
        </w:tabs>
        <w:ind w:left="180" w:hanging="180"/>
        <w:rPr>
          <w:sz w:val="18"/>
          <w:szCs w:val="18"/>
        </w:rPr>
      </w:pPr>
      <w:r w:rsidRPr="00CB312F">
        <w:rPr>
          <w:sz w:val="18"/>
          <w:szCs w:val="18"/>
          <w:vertAlign w:val="superscript"/>
        </w:rPr>
        <w:t>(a)</w:t>
      </w:r>
      <w:r w:rsidR="00637F91" w:rsidRPr="00CB312F">
        <w:rPr>
          <w:sz w:val="18"/>
          <w:szCs w:val="18"/>
        </w:rPr>
        <w:tab/>
      </w:r>
      <w:r w:rsidRPr="00CB312F">
        <w:rPr>
          <w:sz w:val="18"/>
          <w:szCs w:val="18"/>
        </w:rPr>
        <w:t xml:space="preserve">The composition of these materials varies greatly. </w:t>
      </w:r>
      <w:r w:rsidR="00972D64">
        <w:rPr>
          <w:sz w:val="18"/>
          <w:szCs w:val="18"/>
        </w:rPr>
        <w:t xml:space="preserve"> </w:t>
      </w:r>
      <w:r w:rsidRPr="00CB312F">
        <w:rPr>
          <w:sz w:val="18"/>
          <w:szCs w:val="18"/>
        </w:rPr>
        <w:t>The content of benzene, other aromatics and additives should be determined individually.</w:t>
      </w:r>
    </w:p>
    <w:p w14:paraId="003CEEB1" w14:textId="0C3AE12C" w:rsidR="00A467AF" w:rsidRPr="00CB312F" w:rsidRDefault="00A467AF" w:rsidP="009B02D4">
      <w:pPr>
        <w:widowControl/>
        <w:tabs>
          <w:tab w:val="left" w:pos="180"/>
        </w:tabs>
        <w:ind w:left="180" w:hanging="180"/>
        <w:rPr>
          <w:sz w:val="18"/>
          <w:szCs w:val="18"/>
        </w:rPr>
      </w:pPr>
      <w:r w:rsidRPr="00CB312F">
        <w:rPr>
          <w:sz w:val="18"/>
          <w:szCs w:val="18"/>
          <w:vertAlign w:val="superscript"/>
        </w:rPr>
        <w:t>(b)</w:t>
      </w:r>
      <w:r w:rsidRPr="00CB312F">
        <w:rPr>
          <w:sz w:val="18"/>
          <w:szCs w:val="18"/>
        </w:rPr>
        <w:tab/>
        <w:t>NOEL:  No occupational exposure limits established.</w:t>
      </w:r>
    </w:p>
    <w:p w14:paraId="2BF6FE44" w14:textId="0EF577A0" w:rsidR="00382030" w:rsidRDefault="00382030"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c</w:t>
      </w:r>
      <w:r w:rsidRPr="00CB312F">
        <w:rPr>
          <w:sz w:val="18"/>
          <w:szCs w:val="18"/>
          <w:vertAlign w:val="superscript"/>
        </w:rPr>
        <w:t>)</w:t>
      </w:r>
      <w:r w:rsidRPr="00CB312F">
        <w:rPr>
          <w:sz w:val="18"/>
          <w:szCs w:val="18"/>
        </w:rPr>
        <w:tab/>
        <w:t>15 minutes.</w:t>
      </w:r>
    </w:p>
    <w:p w14:paraId="5411EE71" w14:textId="3A8B208E" w:rsidR="00D02D64" w:rsidRDefault="00D02D64"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d</w:t>
      </w:r>
      <w:r w:rsidRPr="00CB312F">
        <w:rPr>
          <w:sz w:val="18"/>
          <w:szCs w:val="18"/>
          <w:vertAlign w:val="superscript"/>
        </w:rPr>
        <w:t>)</w:t>
      </w:r>
      <w:r w:rsidRPr="00CB312F">
        <w:rPr>
          <w:sz w:val="18"/>
          <w:szCs w:val="18"/>
        </w:rPr>
        <w:tab/>
        <w:t>Cancer hazard, flammable, see 29 CFR 1910.1028.</w:t>
      </w:r>
    </w:p>
    <w:p w14:paraId="26A242FF" w14:textId="44963BB5" w:rsidR="00D02D64" w:rsidRPr="00CB312F" w:rsidRDefault="00D02D64"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e</w:t>
      </w:r>
      <w:r w:rsidRPr="00CB312F">
        <w:rPr>
          <w:sz w:val="18"/>
          <w:szCs w:val="18"/>
          <w:vertAlign w:val="superscript"/>
        </w:rPr>
        <w:t>)</w:t>
      </w:r>
      <w:r w:rsidRPr="00CB312F">
        <w:rPr>
          <w:sz w:val="18"/>
          <w:szCs w:val="18"/>
        </w:rPr>
        <w:tab/>
        <w:t>Skin – Potential significant contribution to overall exposure by the cutaneous route.</w:t>
      </w:r>
    </w:p>
    <w:p w14:paraId="44E9CF39" w14:textId="7F0033A4" w:rsidR="00D02D64" w:rsidRPr="00CB312F" w:rsidRDefault="00D02D64" w:rsidP="009B02D4">
      <w:pPr>
        <w:widowControl/>
        <w:tabs>
          <w:tab w:val="left" w:pos="180"/>
        </w:tabs>
        <w:ind w:left="180" w:hanging="180"/>
        <w:rPr>
          <w:sz w:val="18"/>
          <w:szCs w:val="18"/>
        </w:rPr>
      </w:pPr>
    </w:p>
    <w:p w14:paraId="3D854335" w14:textId="77777777" w:rsidR="0031663D" w:rsidRPr="00481789" w:rsidRDefault="0031663D" w:rsidP="00983039">
      <w:pPr>
        <w:widowControl/>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rsidP="009B02D4">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77777777" w:rsidR="0031663D" w:rsidRPr="00481789" w:rsidRDefault="0031663D" w:rsidP="009B02D4">
      <w:pPr>
        <w:keepNext/>
        <w:widowControl/>
        <w:spacing w:before="12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rsidP="009B02D4">
      <w:pPr>
        <w:widowControl/>
        <w:spacing w:before="12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409D3D7F" w14:textId="77777777" w:rsidR="0031663D" w:rsidRDefault="00194A53" w:rsidP="009B02D4">
      <w:pPr>
        <w:widowControl/>
        <w:spacing w:before="120" w:after="12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p w14:paraId="1F87D781" w14:textId="6EB26924" w:rsidR="00D11475" w:rsidRDefault="00D11475">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DB53D1">
        <w:trPr>
          <w:trHeight w:hRule="exact" w:val="360"/>
        </w:trPr>
        <w:tc>
          <w:tcPr>
            <w:tcW w:w="9576" w:type="dxa"/>
            <w:vAlign w:val="center"/>
          </w:tcPr>
          <w:p w14:paraId="6B4D1457" w14:textId="77777777" w:rsidR="00DB53D1" w:rsidRPr="00CB312F" w:rsidRDefault="00DB53D1" w:rsidP="009B02D4">
            <w:pPr>
              <w:widowControl/>
              <w:rPr>
                <w:b/>
                <w:smallCaps/>
              </w:rPr>
            </w:pPr>
            <w:r w:rsidRPr="00CB312F">
              <w:rPr>
                <w:b/>
                <w:smallCaps/>
                <w:sz w:val="24"/>
              </w:rPr>
              <w:lastRenderedPageBreak/>
              <w:t xml:space="preserve">9. </w:t>
            </w:r>
            <w:r w:rsidR="00CB312F" w:rsidRPr="00CB312F">
              <w:rPr>
                <w:b/>
                <w:smallCaps/>
                <w:sz w:val="24"/>
              </w:rPr>
              <w:t xml:space="preserve"> Physical and Chemical Properties</w:t>
            </w:r>
          </w:p>
        </w:tc>
      </w:tr>
    </w:tbl>
    <w:p w14:paraId="61547192" w14:textId="77777777" w:rsidR="00893F73" w:rsidRPr="00481789" w:rsidRDefault="00893F73" w:rsidP="009B02D4">
      <w:pPr>
        <w:widowControl/>
      </w:pPr>
    </w:p>
    <w:tbl>
      <w:tblPr>
        <w:tblStyle w:val="TableGrid"/>
        <w:tblW w:w="95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15"/>
        <w:gridCol w:w="3060"/>
        <w:gridCol w:w="3060"/>
      </w:tblGrid>
      <w:tr w:rsidR="001910B7" w:rsidRPr="00481789" w14:paraId="4AEBC535" w14:textId="5FEAFF11" w:rsidTr="001D1F6E">
        <w:trPr>
          <w:cantSplit/>
          <w:trHeight w:val="20"/>
          <w:tblHeader/>
        </w:trPr>
        <w:tc>
          <w:tcPr>
            <w:tcW w:w="3415" w:type="dxa"/>
          </w:tcPr>
          <w:p w14:paraId="7F95CBB2" w14:textId="77777777" w:rsidR="001910B7" w:rsidRPr="00CB312F" w:rsidRDefault="001910B7" w:rsidP="001D1F6E">
            <w:pPr>
              <w:widowControl/>
              <w:ind w:right="-72"/>
              <w:jc w:val="left"/>
              <w:rPr>
                <w:b/>
              </w:rPr>
            </w:pPr>
            <w:r w:rsidRPr="00CB312F">
              <w:rPr>
                <w:b/>
              </w:rPr>
              <w:t>Properties</w:t>
            </w:r>
          </w:p>
        </w:tc>
        <w:tc>
          <w:tcPr>
            <w:tcW w:w="3060" w:type="dxa"/>
          </w:tcPr>
          <w:p w14:paraId="30B46DD1" w14:textId="28C38EAD" w:rsidR="001910B7" w:rsidRPr="00CB312F" w:rsidRDefault="001910B7" w:rsidP="001D1F6E">
            <w:pPr>
              <w:widowControl/>
              <w:tabs>
                <w:tab w:val="left" w:pos="2682"/>
              </w:tabs>
              <w:ind w:right="-72"/>
              <w:rPr>
                <w:b/>
              </w:rPr>
            </w:pPr>
            <w:r w:rsidRPr="00CB312F">
              <w:rPr>
                <w:b/>
              </w:rPr>
              <w:t>Gasoline</w:t>
            </w:r>
          </w:p>
        </w:tc>
        <w:tc>
          <w:tcPr>
            <w:tcW w:w="3060" w:type="dxa"/>
          </w:tcPr>
          <w:p w14:paraId="55482A48" w14:textId="633A871F" w:rsidR="001910B7" w:rsidRPr="00CB312F" w:rsidRDefault="001910B7" w:rsidP="001D1F6E">
            <w:pPr>
              <w:widowControl/>
              <w:tabs>
                <w:tab w:val="left" w:pos="2682"/>
              </w:tabs>
              <w:ind w:right="-72"/>
              <w:rPr>
                <w:b/>
              </w:rPr>
            </w:pPr>
            <w:r>
              <w:rPr>
                <w:b/>
              </w:rPr>
              <w:t>Ethanol 10 %</w:t>
            </w:r>
          </w:p>
        </w:tc>
      </w:tr>
      <w:tr w:rsidR="001910B7" w:rsidRPr="00481789" w14:paraId="3FEDB7D9" w14:textId="4C8AF6B4" w:rsidTr="001D1F6E">
        <w:trPr>
          <w:cantSplit/>
          <w:trHeight w:val="20"/>
        </w:trPr>
        <w:tc>
          <w:tcPr>
            <w:tcW w:w="3415" w:type="dxa"/>
          </w:tcPr>
          <w:p w14:paraId="51F95619" w14:textId="77777777" w:rsidR="001910B7" w:rsidRPr="00CB312F" w:rsidRDefault="001910B7" w:rsidP="001D1F6E">
            <w:pPr>
              <w:widowControl/>
              <w:spacing w:before="40"/>
              <w:ind w:left="180" w:right="-72"/>
              <w:jc w:val="left"/>
              <w:rPr>
                <w:b/>
              </w:rPr>
            </w:pPr>
            <w:r w:rsidRPr="00CB312F">
              <w:rPr>
                <w:b/>
              </w:rPr>
              <w:t>Molar Mass (g/mol)</w:t>
            </w:r>
          </w:p>
        </w:tc>
        <w:tc>
          <w:tcPr>
            <w:tcW w:w="3060" w:type="dxa"/>
          </w:tcPr>
          <w:p w14:paraId="6568E0BC" w14:textId="77777777" w:rsidR="001910B7" w:rsidRPr="00481789" w:rsidRDefault="001910B7" w:rsidP="000B7713">
            <w:pPr>
              <w:widowControl/>
              <w:tabs>
                <w:tab w:val="left" w:pos="2682"/>
              </w:tabs>
              <w:spacing w:before="40"/>
              <w:ind w:right="-72"/>
              <w:jc w:val="left"/>
            </w:pPr>
            <w:r w:rsidRPr="00481789">
              <w:t>not applicable</w:t>
            </w:r>
          </w:p>
        </w:tc>
        <w:tc>
          <w:tcPr>
            <w:tcW w:w="3060" w:type="dxa"/>
          </w:tcPr>
          <w:p w14:paraId="0A273C79" w14:textId="50E5FF29" w:rsidR="001910B7" w:rsidRPr="00481789" w:rsidRDefault="00AD2E7B" w:rsidP="000B7713">
            <w:pPr>
              <w:widowControl/>
              <w:tabs>
                <w:tab w:val="left" w:pos="2682"/>
              </w:tabs>
              <w:spacing w:before="40"/>
              <w:ind w:right="-72"/>
              <w:jc w:val="left"/>
            </w:pPr>
            <w:r>
              <w:t>46.07</w:t>
            </w:r>
          </w:p>
        </w:tc>
      </w:tr>
      <w:tr w:rsidR="001910B7" w:rsidRPr="00481789" w14:paraId="75EA1999" w14:textId="1E47A2B5" w:rsidTr="001D1F6E">
        <w:trPr>
          <w:cantSplit/>
          <w:trHeight w:val="20"/>
        </w:trPr>
        <w:tc>
          <w:tcPr>
            <w:tcW w:w="3415" w:type="dxa"/>
          </w:tcPr>
          <w:p w14:paraId="1DB2D8C6" w14:textId="77777777" w:rsidR="001910B7" w:rsidRPr="00CB312F" w:rsidRDefault="001910B7" w:rsidP="001D1F6E">
            <w:pPr>
              <w:widowControl/>
              <w:spacing w:before="40"/>
              <w:ind w:left="180" w:right="-72"/>
              <w:jc w:val="left"/>
              <w:rPr>
                <w:b/>
              </w:rPr>
            </w:pPr>
            <w:r w:rsidRPr="00CB312F">
              <w:rPr>
                <w:b/>
              </w:rPr>
              <w:t>Molecular Formula</w:t>
            </w:r>
          </w:p>
        </w:tc>
        <w:tc>
          <w:tcPr>
            <w:tcW w:w="3060" w:type="dxa"/>
          </w:tcPr>
          <w:p w14:paraId="7132EEB5" w14:textId="77777777" w:rsidR="001910B7" w:rsidRPr="00481789" w:rsidRDefault="001910B7" w:rsidP="000B7713">
            <w:pPr>
              <w:widowControl/>
              <w:tabs>
                <w:tab w:val="left" w:pos="2682"/>
              </w:tabs>
              <w:spacing w:before="40"/>
              <w:ind w:right="-72"/>
              <w:jc w:val="left"/>
            </w:pPr>
            <w:r w:rsidRPr="00481789">
              <w:t>not applicable</w:t>
            </w:r>
          </w:p>
        </w:tc>
        <w:tc>
          <w:tcPr>
            <w:tcW w:w="3060" w:type="dxa"/>
          </w:tcPr>
          <w:p w14:paraId="3D39CECC" w14:textId="167BD423" w:rsidR="001910B7" w:rsidRPr="00AD2E7B" w:rsidRDefault="00AD2E7B" w:rsidP="000B7713">
            <w:pPr>
              <w:widowControl/>
              <w:tabs>
                <w:tab w:val="left" w:pos="2682"/>
              </w:tabs>
              <w:spacing w:before="40"/>
              <w:ind w:right="-72"/>
              <w:jc w:val="left"/>
            </w:pPr>
            <w:r>
              <w:t>CH</w:t>
            </w:r>
            <w:r>
              <w:rPr>
                <w:vertAlign w:val="subscript"/>
              </w:rPr>
              <w:t>3</w:t>
            </w:r>
            <w:r>
              <w:t>CH</w:t>
            </w:r>
            <w:r>
              <w:rPr>
                <w:vertAlign w:val="subscript"/>
              </w:rPr>
              <w:t>2</w:t>
            </w:r>
            <w:r>
              <w:t>OH</w:t>
            </w:r>
          </w:p>
        </w:tc>
      </w:tr>
      <w:tr w:rsidR="001910B7" w:rsidRPr="00481789" w14:paraId="5EACD8CE" w14:textId="6DBF482A" w:rsidTr="001D1F6E">
        <w:trPr>
          <w:cantSplit/>
          <w:trHeight w:val="20"/>
        </w:trPr>
        <w:tc>
          <w:tcPr>
            <w:tcW w:w="3415" w:type="dxa"/>
          </w:tcPr>
          <w:p w14:paraId="30E4FF90" w14:textId="6A6008B3" w:rsidR="001910B7" w:rsidRPr="00CB312F" w:rsidRDefault="001910B7" w:rsidP="001D1F6E">
            <w:pPr>
              <w:widowControl/>
              <w:spacing w:before="40"/>
              <w:ind w:left="180" w:right="-72"/>
              <w:jc w:val="left"/>
              <w:rPr>
                <w:b/>
              </w:rPr>
            </w:pPr>
            <w:r w:rsidRPr="00CB312F">
              <w:rPr>
                <w:b/>
              </w:rPr>
              <w:t xml:space="preserve">Appearance </w:t>
            </w:r>
            <w:r w:rsidR="00092491">
              <w:rPr>
                <w:b/>
              </w:rPr>
              <w:br/>
            </w:r>
            <w:r w:rsidRPr="00CB312F">
              <w:rPr>
                <w:b/>
              </w:rPr>
              <w:t>(physical state, color, etc.)</w:t>
            </w:r>
          </w:p>
        </w:tc>
        <w:tc>
          <w:tcPr>
            <w:tcW w:w="3060" w:type="dxa"/>
          </w:tcPr>
          <w:p w14:paraId="5C2D1040" w14:textId="77777777" w:rsidR="001910B7" w:rsidRPr="00481789" w:rsidRDefault="001910B7" w:rsidP="000B7713">
            <w:pPr>
              <w:widowControl/>
              <w:tabs>
                <w:tab w:val="left" w:pos="2682"/>
              </w:tabs>
              <w:spacing w:before="40"/>
              <w:ind w:right="-72"/>
              <w:jc w:val="left"/>
            </w:pPr>
            <w:r w:rsidRPr="00481789">
              <w:t>clear, colorless to amber liquid</w:t>
            </w:r>
          </w:p>
        </w:tc>
        <w:tc>
          <w:tcPr>
            <w:tcW w:w="3060" w:type="dxa"/>
          </w:tcPr>
          <w:p w14:paraId="5E406E37" w14:textId="2D332D06" w:rsidR="001910B7" w:rsidRPr="00481789" w:rsidRDefault="007E778B" w:rsidP="000B7713">
            <w:pPr>
              <w:widowControl/>
              <w:tabs>
                <w:tab w:val="left" w:pos="2682"/>
              </w:tabs>
              <w:spacing w:before="40"/>
              <w:ind w:right="-72"/>
              <w:jc w:val="left"/>
            </w:pPr>
            <w:r>
              <w:t>clear, colorless liquid</w:t>
            </w:r>
          </w:p>
        </w:tc>
      </w:tr>
      <w:tr w:rsidR="001910B7" w:rsidRPr="00481789" w14:paraId="02736334" w14:textId="68D110AA" w:rsidTr="001D1F6E">
        <w:trPr>
          <w:cantSplit/>
          <w:trHeight w:val="20"/>
        </w:trPr>
        <w:tc>
          <w:tcPr>
            <w:tcW w:w="3415" w:type="dxa"/>
          </w:tcPr>
          <w:p w14:paraId="280646EE" w14:textId="77777777" w:rsidR="001910B7" w:rsidRPr="00CB312F" w:rsidRDefault="001910B7" w:rsidP="001D1F6E">
            <w:pPr>
              <w:widowControl/>
              <w:spacing w:before="40"/>
              <w:ind w:left="180" w:right="-72"/>
              <w:jc w:val="left"/>
              <w:rPr>
                <w:b/>
              </w:rPr>
            </w:pPr>
            <w:r w:rsidRPr="00CB312F">
              <w:rPr>
                <w:b/>
              </w:rPr>
              <w:t>Odor</w:t>
            </w:r>
          </w:p>
        </w:tc>
        <w:tc>
          <w:tcPr>
            <w:tcW w:w="3060" w:type="dxa"/>
          </w:tcPr>
          <w:p w14:paraId="13DBE81D" w14:textId="02CD498E" w:rsidR="001910B7" w:rsidRPr="00481789" w:rsidRDefault="001910B7" w:rsidP="000B7713">
            <w:pPr>
              <w:widowControl/>
              <w:tabs>
                <w:tab w:val="left" w:pos="2682"/>
              </w:tabs>
              <w:spacing w:before="40"/>
              <w:ind w:right="-72"/>
              <w:jc w:val="left"/>
            </w:pPr>
            <w:r>
              <w:t>distinct</w:t>
            </w:r>
            <w:r w:rsidRPr="00481789">
              <w:t xml:space="preserve"> odor</w:t>
            </w:r>
          </w:p>
        </w:tc>
        <w:tc>
          <w:tcPr>
            <w:tcW w:w="3060" w:type="dxa"/>
          </w:tcPr>
          <w:p w14:paraId="37793E0C" w14:textId="79DB6407" w:rsidR="001910B7" w:rsidRDefault="00C2581C" w:rsidP="000B7713">
            <w:pPr>
              <w:widowControl/>
              <w:tabs>
                <w:tab w:val="left" w:pos="2682"/>
              </w:tabs>
              <w:spacing w:before="40"/>
              <w:ind w:right="-72"/>
              <w:jc w:val="left"/>
            </w:pPr>
            <w:r>
              <w:t>not applicable</w:t>
            </w:r>
          </w:p>
        </w:tc>
      </w:tr>
      <w:tr w:rsidR="001910B7" w:rsidRPr="00481789" w14:paraId="32E5F569" w14:textId="414E289A" w:rsidTr="001D1F6E">
        <w:trPr>
          <w:cantSplit/>
          <w:trHeight w:val="20"/>
        </w:trPr>
        <w:tc>
          <w:tcPr>
            <w:tcW w:w="3415" w:type="dxa"/>
          </w:tcPr>
          <w:p w14:paraId="1FB1839B" w14:textId="77777777" w:rsidR="001910B7" w:rsidRPr="00CB312F" w:rsidRDefault="001910B7" w:rsidP="001D1F6E">
            <w:pPr>
              <w:widowControl/>
              <w:spacing w:before="40"/>
              <w:ind w:left="180" w:right="-72"/>
              <w:jc w:val="left"/>
              <w:rPr>
                <w:b/>
              </w:rPr>
            </w:pPr>
            <w:r w:rsidRPr="00CB312F">
              <w:rPr>
                <w:b/>
              </w:rPr>
              <w:t>Odor threshold</w:t>
            </w:r>
          </w:p>
        </w:tc>
        <w:tc>
          <w:tcPr>
            <w:tcW w:w="3060" w:type="dxa"/>
          </w:tcPr>
          <w:p w14:paraId="7812903F" w14:textId="77777777" w:rsidR="001910B7" w:rsidRPr="00481789" w:rsidRDefault="001910B7" w:rsidP="000B7713">
            <w:pPr>
              <w:widowControl/>
              <w:tabs>
                <w:tab w:val="left" w:pos="2682"/>
              </w:tabs>
              <w:spacing w:before="40"/>
              <w:ind w:right="-72"/>
              <w:jc w:val="left"/>
            </w:pPr>
            <w:r w:rsidRPr="00481789">
              <w:t>0.25</w:t>
            </w:r>
            <w:r>
              <w:t> ppm</w:t>
            </w:r>
          </w:p>
        </w:tc>
        <w:tc>
          <w:tcPr>
            <w:tcW w:w="3060" w:type="dxa"/>
          </w:tcPr>
          <w:p w14:paraId="6E787868" w14:textId="75CEE729" w:rsidR="001910B7" w:rsidRPr="00481789" w:rsidRDefault="00176B59" w:rsidP="000B7713">
            <w:pPr>
              <w:widowControl/>
              <w:tabs>
                <w:tab w:val="left" w:pos="2682"/>
              </w:tabs>
              <w:spacing w:before="40"/>
              <w:ind w:right="-72"/>
              <w:jc w:val="left"/>
            </w:pPr>
            <w:r w:rsidRPr="00481789">
              <w:t>5</w:t>
            </w:r>
            <w:r>
              <w:t xml:space="preserve"> to 10 ppm</w:t>
            </w:r>
          </w:p>
        </w:tc>
      </w:tr>
      <w:tr w:rsidR="001910B7" w:rsidRPr="00481789" w14:paraId="0C8962BA" w14:textId="1EB00D2B" w:rsidTr="001D1F6E">
        <w:trPr>
          <w:cantSplit/>
          <w:trHeight w:val="20"/>
        </w:trPr>
        <w:tc>
          <w:tcPr>
            <w:tcW w:w="3415" w:type="dxa"/>
          </w:tcPr>
          <w:p w14:paraId="3B0486CD" w14:textId="77777777" w:rsidR="001910B7" w:rsidRPr="00CB312F" w:rsidRDefault="001910B7" w:rsidP="001D1F6E">
            <w:pPr>
              <w:widowControl/>
              <w:spacing w:before="40"/>
              <w:ind w:left="180" w:right="-72"/>
              <w:jc w:val="left"/>
              <w:rPr>
                <w:b/>
              </w:rPr>
            </w:pPr>
            <w:r w:rsidRPr="00CB312F">
              <w:rPr>
                <w:b/>
              </w:rPr>
              <w:t>pH</w:t>
            </w:r>
          </w:p>
        </w:tc>
        <w:tc>
          <w:tcPr>
            <w:tcW w:w="3060" w:type="dxa"/>
          </w:tcPr>
          <w:p w14:paraId="37B42F27" w14:textId="188B847C" w:rsidR="001910B7" w:rsidRPr="00481789" w:rsidRDefault="001910B7" w:rsidP="000B7713">
            <w:pPr>
              <w:widowControl/>
              <w:tabs>
                <w:tab w:val="left" w:pos="2682"/>
              </w:tabs>
              <w:spacing w:before="40"/>
              <w:ind w:right="-72"/>
              <w:jc w:val="left"/>
            </w:pPr>
            <w:r>
              <w:t>not available</w:t>
            </w:r>
          </w:p>
        </w:tc>
        <w:tc>
          <w:tcPr>
            <w:tcW w:w="3060" w:type="dxa"/>
          </w:tcPr>
          <w:p w14:paraId="62F5E6F0" w14:textId="338B42B0" w:rsidR="001910B7" w:rsidRDefault="00176B59" w:rsidP="000B7713">
            <w:pPr>
              <w:widowControl/>
              <w:tabs>
                <w:tab w:val="left" w:pos="2682"/>
              </w:tabs>
              <w:spacing w:before="40"/>
              <w:ind w:right="-72"/>
              <w:jc w:val="left"/>
            </w:pPr>
            <w:r>
              <w:t>not available</w:t>
            </w:r>
          </w:p>
        </w:tc>
      </w:tr>
      <w:tr w:rsidR="001910B7" w:rsidRPr="00481789" w14:paraId="20AE6CB1" w14:textId="0EA9677F" w:rsidTr="001D1F6E">
        <w:trPr>
          <w:cantSplit/>
          <w:trHeight w:val="20"/>
        </w:trPr>
        <w:tc>
          <w:tcPr>
            <w:tcW w:w="3415" w:type="dxa"/>
          </w:tcPr>
          <w:p w14:paraId="0D9D3EBC" w14:textId="5B90B9E5" w:rsidR="001910B7" w:rsidRPr="00717E9C" w:rsidRDefault="001910B7" w:rsidP="001D1F6E">
            <w:pPr>
              <w:widowControl/>
              <w:spacing w:before="40"/>
              <w:ind w:left="180" w:right="-72"/>
              <w:jc w:val="left"/>
            </w:pPr>
            <w:r w:rsidRPr="00CB312F">
              <w:rPr>
                <w:b/>
              </w:rPr>
              <w:t>Evaporation rate</w:t>
            </w:r>
            <w:r w:rsidR="00717E9C">
              <w:rPr>
                <w:b/>
              </w:rPr>
              <w:t xml:space="preserve"> </w:t>
            </w:r>
            <w:r w:rsidR="00717E9C">
              <w:t>(carbon tetrachloride = 1)</w:t>
            </w:r>
          </w:p>
        </w:tc>
        <w:tc>
          <w:tcPr>
            <w:tcW w:w="3060" w:type="dxa"/>
          </w:tcPr>
          <w:p w14:paraId="647C5882" w14:textId="2125B576" w:rsidR="001910B7" w:rsidRPr="00481789" w:rsidRDefault="001910B7" w:rsidP="000B7713">
            <w:pPr>
              <w:widowControl/>
              <w:tabs>
                <w:tab w:val="left" w:pos="2682"/>
              </w:tabs>
              <w:spacing w:before="40"/>
              <w:ind w:right="-72"/>
              <w:jc w:val="left"/>
            </w:pPr>
            <w:r>
              <w:t>not available</w:t>
            </w:r>
          </w:p>
        </w:tc>
        <w:tc>
          <w:tcPr>
            <w:tcW w:w="3060" w:type="dxa"/>
          </w:tcPr>
          <w:p w14:paraId="13F4329B" w14:textId="2FAB0BA1" w:rsidR="001910B7" w:rsidRDefault="00717E9C" w:rsidP="000B7713">
            <w:pPr>
              <w:widowControl/>
              <w:tabs>
                <w:tab w:val="left" w:pos="2682"/>
              </w:tabs>
              <w:spacing w:before="40"/>
              <w:ind w:right="-72"/>
              <w:jc w:val="left"/>
            </w:pPr>
            <w:r>
              <w:t>1.4</w:t>
            </w:r>
          </w:p>
        </w:tc>
      </w:tr>
      <w:tr w:rsidR="001910B7" w:rsidRPr="00481789" w14:paraId="1D2EFD3F" w14:textId="1A461204" w:rsidTr="001D1F6E">
        <w:trPr>
          <w:cantSplit/>
          <w:trHeight w:val="20"/>
        </w:trPr>
        <w:tc>
          <w:tcPr>
            <w:tcW w:w="3415" w:type="dxa"/>
          </w:tcPr>
          <w:p w14:paraId="5E8C7493" w14:textId="77777777" w:rsidR="001910B7" w:rsidRPr="00CB312F" w:rsidRDefault="001910B7" w:rsidP="001D1F6E">
            <w:pPr>
              <w:widowControl/>
              <w:spacing w:before="40"/>
              <w:ind w:left="180" w:right="-72"/>
              <w:jc w:val="left"/>
              <w:rPr>
                <w:b/>
              </w:rPr>
            </w:pPr>
            <w:r w:rsidRPr="00CB312F">
              <w:rPr>
                <w:b/>
              </w:rPr>
              <w:t>Melting point/freezing point</w:t>
            </w:r>
          </w:p>
        </w:tc>
        <w:tc>
          <w:tcPr>
            <w:tcW w:w="3060" w:type="dxa"/>
          </w:tcPr>
          <w:p w14:paraId="4D612709" w14:textId="22FDDA68" w:rsidR="001910B7" w:rsidRPr="00481789" w:rsidRDefault="001910B7" w:rsidP="000B7713">
            <w:pPr>
              <w:widowControl/>
              <w:tabs>
                <w:tab w:val="left" w:pos="2682"/>
              </w:tabs>
              <w:spacing w:before="40"/>
              <w:ind w:right="-72"/>
              <w:jc w:val="left"/>
            </w:pPr>
            <w:r>
              <w:t>not available</w:t>
            </w:r>
          </w:p>
        </w:tc>
        <w:tc>
          <w:tcPr>
            <w:tcW w:w="3060" w:type="dxa"/>
          </w:tcPr>
          <w:p w14:paraId="0D2DF5A7" w14:textId="673075B8" w:rsidR="001910B7" w:rsidRDefault="00717E9C" w:rsidP="000B7713">
            <w:pPr>
              <w:widowControl/>
              <w:tabs>
                <w:tab w:val="left" w:pos="2682"/>
              </w:tabs>
              <w:spacing w:before="40"/>
              <w:ind w:right="-72"/>
              <w:jc w:val="left"/>
            </w:pPr>
            <w:r>
              <w:t>–117 °C (</w:t>
            </w:r>
            <w:r w:rsidR="004B1407">
              <w:t>–178 </w:t>
            </w:r>
            <w:r>
              <w:t>°F)</w:t>
            </w:r>
          </w:p>
        </w:tc>
      </w:tr>
      <w:tr w:rsidR="001910B7" w:rsidRPr="00481789" w14:paraId="055370F7" w14:textId="3735C51C" w:rsidTr="001D1F6E">
        <w:trPr>
          <w:cantSplit/>
          <w:trHeight w:val="20"/>
        </w:trPr>
        <w:tc>
          <w:tcPr>
            <w:tcW w:w="3415" w:type="dxa"/>
          </w:tcPr>
          <w:p w14:paraId="2EB61143" w14:textId="7FB09FF8" w:rsidR="001910B7" w:rsidRPr="00CB312F" w:rsidRDefault="001910B7" w:rsidP="001D1F6E">
            <w:pPr>
              <w:widowControl/>
              <w:spacing w:before="40"/>
              <w:ind w:left="180" w:right="-72"/>
              <w:jc w:val="left"/>
              <w:rPr>
                <w:b/>
              </w:rPr>
            </w:pPr>
            <w:r>
              <w:rPr>
                <w:b/>
              </w:rPr>
              <w:t xml:space="preserve">Specific Gravity </w:t>
            </w:r>
            <w:r w:rsidRPr="00CB312F">
              <w:t>(water = 1)</w:t>
            </w:r>
          </w:p>
        </w:tc>
        <w:tc>
          <w:tcPr>
            <w:tcW w:w="3060" w:type="dxa"/>
          </w:tcPr>
          <w:p w14:paraId="19C0F3BC" w14:textId="1EA2FFBF" w:rsidR="001910B7" w:rsidRPr="00481789" w:rsidRDefault="001910B7" w:rsidP="000B7713">
            <w:pPr>
              <w:widowControl/>
              <w:tabs>
                <w:tab w:val="left" w:pos="2682"/>
              </w:tabs>
              <w:spacing w:before="40"/>
              <w:ind w:right="-72"/>
              <w:jc w:val="left"/>
            </w:pPr>
            <w:r w:rsidRPr="00481789">
              <w:t>0.7 to 0.8</w:t>
            </w:r>
            <w:r>
              <w:t xml:space="preserve"> at 15 °C</w:t>
            </w:r>
          </w:p>
        </w:tc>
        <w:tc>
          <w:tcPr>
            <w:tcW w:w="3060" w:type="dxa"/>
          </w:tcPr>
          <w:p w14:paraId="24D79AEA" w14:textId="6AFD8768" w:rsidR="001910B7" w:rsidRPr="00481789" w:rsidRDefault="001C4A87" w:rsidP="000B7713">
            <w:pPr>
              <w:widowControl/>
              <w:tabs>
                <w:tab w:val="left" w:pos="2682"/>
              </w:tabs>
              <w:spacing w:before="40"/>
              <w:ind w:right="-72"/>
              <w:jc w:val="left"/>
            </w:pPr>
            <w:r>
              <w:t>0.7893</w:t>
            </w:r>
          </w:p>
        </w:tc>
      </w:tr>
      <w:tr w:rsidR="001910B7" w:rsidRPr="00481789" w14:paraId="2FB3D8C7" w14:textId="7E5ED161" w:rsidTr="001D1F6E">
        <w:trPr>
          <w:cantSplit/>
          <w:trHeight w:val="20"/>
        </w:trPr>
        <w:tc>
          <w:tcPr>
            <w:tcW w:w="3415" w:type="dxa"/>
          </w:tcPr>
          <w:p w14:paraId="6D2161CF" w14:textId="30EAB1BC" w:rsidR="001910B7" w:rsidRPr="00A94F33" w:rsidRDefault="001910B7" w:rsidP="000B7713">
            <w:pPr>
              <w:widowControl/>
              <w:spacing w:before="40"/>
              <w:ind w:left="180" w:right="-72"/>
              <w:jc w:val="left"/>
              <w:rPr>
                <w:b/>
              </w:rPr>
            </w:pPr>
            <w:r w:rsidRPr="00A94F33">
              <w:rPr>
                <w:b/>
              </w:rPr>
              <w:t>Density</w:t>
            </w:r>
          </w:p>
        </w:tc>
        <w:tc>
          <w:tcPr>
            <w:tcW w:w="3060" w:type="dxa"/>
          </w:tcPr>
          <w:p w14:paraId="34B2373D" w14:textId="308EBA96" w:rsidR="001910B7" w:rsidRPr="00A94F33" w:rsidRDefault="001910B7" w:rsidP="000B7713">
            <w:pPr>
              <w:widowControl/>
              <w:tabs>
                <w:tab w:val="left" w:pos="2682"/>
              </w:tabs>
              <w:spacing w:before="40"/>
              <w:ind w:right="-72"/>
              <w:jc w:val="left"/>
            </w:pPr>
            <w:r w:rsidRPr="00A94F33">
              <w:t>694.1 kg/m</w:t>
            </w:r>
            <w:r w:rsidRPr="00A94F33">
              <w:rPr>
                <w:vertAlign w:val="superscript"/>
              </w:rPr>
              <w:t>3</w:t>
            </w:r>
            <w:r w:rsidRPr="00A94F33">
              <w:t xml:space="preserve"> at 15 °C</w:t>
            </w:r>
          </w:p>
        </w:tc>
        <w:tc>
          <w:tcPr>
            <w:tcW w:w="3060" w:type="dxa"/>
          </w:tcPr>
          <w:p w14:paraId="1693764B" w14:textId="6730BBC0" w:rsidR="001910B7" w:rsidRPr="00A94F33" w:rsidRDefault="001C4A87" w:rsidP="000B7713">
            <w:pPr>
              <w:widowControl/>
              <w:tabs>
                <w:tab w:val="left" w:pos="2682"/>
              </w:tabs>
              <w:spacing w:before="40"/>
              <w:ind w:right="-72"/>
              <w:jc w:val="left"/>
            </w:pPr>
            <w:r>
              <w:t>not available</w:t>
            </w:r>
          </w:p>
        </w:tc>
      </w:tr>
      <w:tr w:rsidR="001910B7" w:rsidRPr="00481789" w14:paraId="286AE31B" w14:textId="322DDF0F" w:rsidTr="001D1F6E">
        <w:trPr>
          <w:cantSplit/>
          <w:trHeight w:val="20"/>
        </w:trPr>
        <w:tc>
          <w:tcPr>
            <w:tcW w:w="3415" w:type="dxa"/>
          </w:tcPr>
          <w:p w14:paraId="2190252F" w14:textId="77777777" w:rsidR="001910B7" w:rsidRPr="00A94F33" w:rsidRDefault="001910B7" w:rsidP="001D1F6E">
            <w:pPr>
              <w:widowControl/>
              <w:spacing w:before="40"/>
              <w:ind w:left="180" w:right="-72"/>
              <w:jc w:val="left"/>
              <w:rPr>
                <w:b/>
              </w:rPr>
            </w:pPr>
            <w:r w:rsidRPr="00A94F33">
              <w:rPr>
                <w:b/>
              </w:rPr>
              <w:t>Vapor Pressure</w:t>
            </w:r>
          </w:p>
        </w:tc>
        <w:tc>
          <w:tcPr>
            <w:tcW w:w="3060" w:type="dxa"/>
          </w:tcPr>
          <w:p w14:paraId="31EF3C37" w14:textId="35F5E548" w:rsidR="001910B7" w:rsidRPr="00A94F33" w:rsidRDefault="001910B7" w:rsidP="000B7713">
            <w:pPr>
              <w:widowControl/>
              <w:tabs>
                <w:tab w:val="left" w:pos="2682"/>
              </w:tabs>
              <w:spacing w:before="40"/>
              <w:ind w:right="-72"/>
              <w:jc w:val="left"/>
            </w:pPr>
            <w:r>
              <w:t>not available</w:t>
            </w:r>
          </w:p>
        </w:tc>
        <w:tc>
          <w:tcPr>
            <w:tcW w:w="3060" w:type="dxa"/>
          </w:tcPr>
          <w:p w14:paraId="24D304B0" w14:textId="1DEAE3E2" w:rsidR="001910B7" w:rsidRDefault="001C4A87" w:rsidP="000B7713">
            <w:pPr>
              <w:widowControl/>
              <w:tabs>
                <w:tab w:val="left" w:pos="2682"/>
              </w:tabs>
              <w:spacing w:before="40"/>
              <w:ind w:right="-72"/>
              <w:jc w:val="left"/>
            </w:pPr>
            <w:r>
              <w:t>40 mmHg at 19 °C</w:t>
            </w:r>
          </w:p>
        </w:tc>
      </w:tr>
      <w:tr w:rsidR="001910B7" w:rsidRPr="00481789" w14:paraId="33C51732" w14:textId="4E679D4B" w:rsidTr="001D1F6E">
        <w:trPr>
          <w:cantSplit/>
          <w:trHeight w:val="20"/>
        </w:trPr>
        <w:tc>
          <w:tcPr>
            <w:tcW w:w="3415" w:type="dxa"/>
          </w:tcPr>
          <w:p w14:paraId="279743A0" w14:textId="77777777" w:rsidR="001910B7" w:rsidRPr="00CB312F" w:rsidRDefault="001910B7" w:rsidP="001D1F6E">
            <w:pPr>
              <w:widowControl/>
              <w:spacing w:before="40"/>
              <w:ind w:left="180" w:right="-72"/>
              <w:jc w:val="left"/>
              <w:rPr>
                <w:b/>
              </w:rPr>
            </w:pPr>
            <w:r w:rsidRPr="00CB312F">
              <w:rPr>
                <w:b/>
              </w:rPr>
              <w:t>Vapor Density (air = 1)</w:t>
            </w:r>
          </w:p>
        </w:tc>
        <w:tc>
          <w:tcPr>
            <w:tcW w:w="3060" w:type="dxa"/>
          </w:tcPr>
          <w:p w14:paraId="710A092B" w14:textId="3569BC1F" w:rsidR="001910B7" w:rsidRPr="00481789" w:rsidRDefault="001910B7" w:rsidP="000B7713">
            <w:pPr>
              <w:widowControl/>
              <w:tabs>
                <w:tab w:val="left" w:pos="2682"/>
              </w:tabs>
              <w:spacing w:before="40"/>
              <w:ind w:right="-72"/>
              <w:jc w:val="left"/>
            </w:pPr>
            <w:r w:rsidRPr="00481789">
              <w:t xml:space="preserve">3 to </w:t>
            </w:r>
            <w:r>
              <w:t>4</w:t>
            </w:r>
          </w:p>
        </w:tc>
        <w:tc>
          <w:tcPr>
            <w:tcW w:w="3060" w:type="dxa"/>
          </w:tcPr>
          <w:p w14:paraId="780A196A" w14:textId="69C51C45" w:rsidR="001910B7" w:rsidRPr="00481789" w:rsidRDefault="00B347C4" w:rsidP="000B7713">
            <w:pPr>
              <w:widowControl/>
              <w:tabs>
                <w:tab w:val="left" w:pos="2682"/>
              </w:tabs>
              <w:spacing w:before="40"/>
              <w:ind w:right="-72"/>
              <w:jc w:val="left"/>
            </w:pPr>
            <w:r>
              <w:t>1.59</w:t>
            </w:r>
          </w:p>
        </w:tc>
      </w:tr>
      <w:tr w:rsidR="001910B7" w:rsidRPr="00481789" w14:paraId="501F3C13" w14:textId="367DE92D" w:rsidTr="001D1F6E">
        <w:trPr>
          <w:cantSplit/>
          <w:trHeight w:val="20"/>
        </w:trPr>
        <w:tc>
          <w:tcPr>
            <w:tcW w:w="3415" w:type="dxa"/>
          </w:tcPr>
          <w:p w14:paraId="2B179ED9" w14:textId="77777777" w:rsidR="001910B7" w:rsidRPr="00CB312F" w:rsidRDefault="001910B7" w:rsidP="001D1F6E">
            <w:pPr>
              <w:widowControl/>
              <w:spacing w:before="40"/>
              <w:ind w:left="180" w:right="-72"/>
              <w:jc w:val="left"/>
              <w:rPr>
                <w:b/>
              </w:rPr>
            </w:pPr>
            <w:r w:rsidRPr="00CB312F">
              <w:rPr>
                <w:b/>
              </w:rPr>
              <w:t>Viscosity</w:t>
            </w:r>
          </w:p>
        </w:tc>
        <w:tc>
          <w:tcPr>
            <w:tcW w:w="3060" w:type="dxa"/>
          </w:tcPr>
          <w:p w14:paraId="4435C1D3" w14:textId="4ADA9943" w:rsidR="001910B7" w:rsidRPr="00481789" w:rsidRDefault="001910B7" w:rsidP="000B7713">
            <w:pPr>
              <w:widowControl/>
              <w:tabs>
                <w:tab w:val="left" w:pos="2682"/>
              </w:tabs>
              <w:spacing w:before="40"/>
              <w:ind w:right="-72"/>
              <w:jc w:val="left"/>
            </w:pPr>
            <w:r>
              <w:t>not available</w:t>
            </w:r>
          </w:p>
        </w:tc>
        <w:tc>
          <w:tcPr>
            <w:tcW w:w="3060" w:type="dxa"/>
          </w:tcPr>
          <w:p w14:paraId="17672BF5" w14:textId="7BA984F2" w:rsidR="001910B7" w:rsidRDefault="00B347C4" w:rsidP="000B7713">
            <w:pPr>
              <w:widowControl/>
              <w:tabs>
                <w:tab w:val="left" w:pos="2682"/>
              </w:tabs>
              <w:spacing w:before="40"/>
              <w:ind w:right="-72"/>
              <w:jc w:val="left"/>
            </w:pPr>
            <w:r>
              <w:t xml:space="preserve">1.22 to 1.41 cP </w:t>
            </w:r>
            <w:r w:rsidR="00710A4C">
              <w:t xml:space="preserve">at </w:t>
            </w:r>
            <w:r>
              <w:t>20 °C</w:t>
            </w:r>
          </w:p>
        </w:tc>
      </w:tr>
      <w:tr w:rsidR="001910B7" w:rsidRPr="00481789" w14:paraId="7D26772C" w14:textId="6C0E09DA" w:rsidTr="001D1F6E">
        <w:trPr>
          <w:cantSplit/>
          <w:trHeight w:val="20"/>
        </w:trPr>
        <w:tc>
          <w:tcPr>
            <w:tcW w:w="3415" w:type="dxa"/>
          </w:tcPr>
          <w:p w14:paraId="59508B41" w14:textId="77777777" w:rsidR="001910B7" w:rsidRPr="00CB312F" w:rsidRDefault="001910B7" w:rsidP="001D1F6E">
            <w:pPr>
              <w:widowControl/>
              <w:spacing w:before="40"/>
              <w:ind w:left="180" w:right="-72"/>
              <w:jc w:val="left"/>
              <w:rPr>
                <w:b/>
              </w:rPr>
            </w:pPr>
            <w:r w:rsidRPr="00CB312F">
              <w:rPr>
                <w:b/>
              </w:rPr>
              <w:t>Solubilities</w:t>
            </w:r>
          </w:p>
        </w:tc>
        <w:tc>
          <w:tcPr>
            <w:tcW w:w="3060" w:type="dxa"/>
          </w:tcPr>
          <w:p w14:paraId="01FB1B1A" w14:textId="3E06CBFB" w:rsidR="001910B7" w:rsidRPr="00481789" w:rsidRDefault="001910B7" w:rsidP="00D11BD2">
            <w:pPr>
              <w:widowControl/>
              <w:tabs>
                <w:tab w:val="left" w:pos="2682"/>
              </w:tabs>
              <w:spacing w:before="40"/>
              <w:ind w:right="-72"/>
              <w:jc w:val="left"/>
            </w:pPr>
            <w:r w:rsidRPr="00481789">
              <w:t xml:space="preserve">water: </w:t>
            </w:r>
            <w:r>
              <w:t xml:space="preserve"> in</w:t>
            </w:r>
            <w:r w:rsidRPr="00481789">
              <w:t>soluble</w:t>
            </w:r>
            <w:r>
              <w:t>; soluble</w:t>
            </w:r>
            <w:r w:rsidRPr="00481789">
              <w:t xml:space="preserve"> in absolute alcohol, ether, chloroform, and benzene</w:t>
            </w:r>
          </w:p>
        </w:tc>
        <w:tc>
          <w:tcPr>
            <w:tcW w:w="3060" w:type="dxa"/>
          </w:tcPr>
          <w:p w14:paraId="719CE4B5" w14:textId="462E8E49" w:rsidR="001910B7" w:rsidRPr="00481789" w:rsidRDefault="00AD2E7B" w:rsidP="00D11BD2">
            <w:pPr>
              <w:widowControl/>
              <w:tabs>
                <w:tab w:val="left" w:pos="2682"/>
              </w:tabs>
              <w:spacing w:before="40"/>
              <w:ind w:right="-72"/>
              <w:jc w:val="left"/>
            </w:pPr>
            <w:r w:rsidRPr="00481789">
              <w:t xml:space="preserve">water: </w:t>
            </w:r>
            <w:r>
              <w:t xml:space="preserve"> </w:t>
            </w:r>
            <w:r w:rsidRPr="00481789">
              <w:t>soluble</w:t>
            </w:r>
            <w:r>
              <w:t>; soluble</w:t>
            </w:r>
            <w:r w:rsidRPr="00481789">
              <w:t xml:space="preserve"> in</w:t>
            </w:r>
            <w:r w:rsidR="004B1407" w:rsidRPr="00481789">
              <w:t xml:space="preserve"> </w:t>
            </w:r>
            <w:r w:rsidR="004B1407">
              <w:t xml:space="preserve">acetone, </w:t>
            </w:r>
            <w:r w:rsidR="004B1407" w:rsidRPr="00481789">
              <w:t>benzene</w:t>
            </w:r>
            <w:r w:rsidR="004B1407">
              <w:t xml:space="preserve">, </w:t>
            </w:r>
            <w:r w:rsidR="004B1407" w:rsidRPr="00481789">
              <w:t>chloroform,</w:t>
            </w:r>
            <w:r w:rsidR="004B1407">
              <w:t xml:space="preserve"> </w:t>
            </w:r>
            <w:r w:rsidRPr="00481789">
              <w:t xml:space="preserve">ether, </w:t>
            </w:r>
            <w:r w:rsidR="004B1407">
              <w:t>methanol, and organic solvents</w:t>
            </w:r>
          </w:p>
        </w:tc>
      </w:tr>
      <w:tr w:rsidR="001910B7" w:rsidRPr="00481789" w14:paraId="2BAB9B4B" w14:textId="2AFEDEFA" w:rsidTr="001D1F6E">
        <w:trPr>
          <w:cantSplit/>
          <w:trHeight w:val="20"/>
        </w:trPr>
        <w:tc>
          <w:tcPr>
            <w:tcW w:w="3415" w:type="dxa"/>
            <w:tcBorders>
              <w:bottom w:val="single" w:sz="4" w:space="0" w:color="BFBFBF" w:themeColor="background1" w:themeShade="BF"/>
            </w:tcBorders>
          </w:tcPr>
          <w:p w14:paraId="47B6CF71" w14:textId="46213F9A" w:rsidR="001910B7" w:rsidRPr="00CB312F" w:rsidRDefault="001910B7" w:rsidP="001D1F6E">
            <w:pPr>
              <w:widowControl/>
              <w:spacing w:before="40"/>
              <w:ind w:left="180" w:right="-72"/>
              <w:jc w:val="left"/>
              <w:rPr>
                <w:b/>
              </w:rPr>
            </w:pPr>
            <w:r w:rsidRPr="00CB312F">
              <w:rPr>
                <w:b/>
              </w:rPr>
              <w:t>Partition coefficient (n</w:t>
            </w:r>
            <w:r w:rsidRPr="00CB312F">
              <w:rPr>
                <w:b/>
              </w:rPr>
              <w:noBreakHyphen/>
              <w:t>octanol/water)</w:t>
            </w:r>
          </w:p>
        </w:tc>
        <w:tc>
          <w:tcPr>
            <w:tcW w:w="3060" w:type="dxa"/>
            <w:tcBorders>
              <w:bottom w:val="single" w:sz="4" w:space="0" w:color="BFBFBF" w:themeColor="background1" w:themeShade="BF"/>
            </w:tcBorders>
          </w:tcPr>
          <w:p w14:paraId="4B40F0A6" w14:textId="77777777" w:rsidR="001910B7" w:rsidRPr="00481789" w:rsidRDefault="001910B7" w:rsidP="000B7713">
            <w:pPr>
              <w:widowControl/>
              <w:tabs>
                <w:tab w:val="left" w:pos="2682"/>
              </w:tabs>
              <w:spacing w:before="40"/>
              <w:ind w:right="-72"/>
              <w:jc w:val="left"/>
              <w:rPr>
                <w:highlight w:val="yellow"/>
              </w:rPr>
            </w:pPr>
            <w:r w:rsidRPr="00481789">
              <w:t>not available</w:t>
            </w:r>
          </w:p>
        </w:tc>
        <w:tc>
          <w:tcPr>
            <w:tcW w:w="3060" w:type="dxa"/>
            <w:tcBorders>
              <w:bottom w:val="single" w:sz="4" w:space="0" w:color="BFBFBF" w:themeColor="background1" w:themeShade="BF"/>
            </w:tcBorders>
          </w:tcPr>
          <w:p w14:paraId="0EBCF3F7" w14:textId="1D356A36" w:rsidR="001910B7" w:rsidRPr="00481789" w:rsidRDefault="001C4A87" w:rsidP="000B7713">
            <w:pPr>
              <w:widowControl/>
              <w:tabs>
                <w:tab w:val="left" w:pos="2682"/>
              </w:tabs>
              <w:spacing w:before="40"/>
              <w:ind w:right="-72"/>
              <w:jc w:val="left"/>
            </w:pPr>
            <w:r w:rsidRPr="00481789">
              <w:t>not available</w:t>
            </w:r>
          </w:p>
        </w:tc>
      </w:tr>
      <w:tr w:rsidR="001910B7" w:rsidRPr="00481789" w14:paraId="41232A37" w14:textId="01E807BA" w:rsidTr="001D1F6E">
        <w:trPr>
          <w:cantSplit/>
          <w:trHeight w:val="360"/>
        </w:trPr>
        <w:tc>
          <w:tcPr>
            <w:tcW w:w="3415" w:type="dxa"/>
            <w:tcBorders>
              <w:bottom w:val="single" w:sz="4" w:space="0" w:color="A6A6A6" w:themeColor="background1" w:themeShade="A6"/>
              <w:right w:val="nil"/>
            </w:tcBorders>
            <w:vAlign w:val="center"/>
          </w:tcPr>
          <w:p w14:paraId="717148A3" w14:textId="77777777" w:rsidR="001910B7" w:rsidRPr="00CB312F" w:rsidRDefault="001910B7" w:rsidP="001D1F6E">
            <w:pPr>
              <w:widowControl/>
              <w:ind w:right="-72"/>
              <w:jc w:val="left"/>
              <w:rPr>
                <w:b/>
              </w:rPr>
            </w:pPr>
            <w:r w:rsidRPr="00CB312F">
              <w:rPr>
                <w:b/>
              </w:rPr>
              <w:t>Thermal Stability Properties</w:t>
            </w:r>
          </w:p>
        </w:tc>
        <w:tc>
          <w:tcPr>
            <w:tcW w:w="3060" w:type="dxa"/>
            <w:tcBorders>
              <w:left w:val="nil"/>
              <w:bottom w:val="single" w:sz="4" w:space="0" w:color="A6A6A6" w:themeColor="background1" w:themeShade="A6"/>
              <w:right w:val="nil"/>
            </w:tcBorders>
          </w:tcPr>
          <w:p w14:paraId="21FC7E7E" w14:textId="77777777" w:rsidR="001910B7" w:rsidRPr="00481789" w:rsidRDefault="001910B7" w:rsidP="000B7713">
            <w:pPr>
              <w:widowControl/>
              <w:tabs>
                <w:tab w:val="left" w:pos="2682"/>
              </w:tabs>
              <w:ind w:right="-72"/>
              <w:jc w:val="left"/>
              <w:rPr>
                <w:highlight w:val="yellow"/>
              </w:rPr>
            </w:pPr>
          </w:p>
        </w:tc>
        <w:tc>
          <w:tcPr>
            <w:tcW w:w="3060" w:type="dxa"/>
            <w:tcBorders>
              <w:left w:val="nil"/>
              <w:bottom w:val="single" w:sz="4" w:space="0" w:color="A6A6A6" w:themeColor="background1" w:themeShade="A6"/>
              <w:right w:val="nil"/>
            </w:tcBorders>
          </w:tcPr>
          <w:p w14:paraId="3D7D1880" w14:textId="77777777" w:rsidR="001910B7" w:rsidRPr="00481789" w:rsidRDefault="001910B7" w:rsidP="000B7713">
            <w:pPr>
              <w:widowControl/>
              <w:tabs>
                <w:tab w:val="left" w:pos="2682"/>
              </w:tabs>
              <w:ind w:right="-72"/>
              <w:jc w:val="left"/>
              <w:rPr>
                <w:highlight w:val="yellow"/>
              </w:rPr>
            </w:pPr>
          </w:p>
        </w:tc>
      </w:tr>
      <w:tr w:rsidR="001910B7" w:rsidRPr="00481789" w14:paraId="4519E314" w14:textId="0321CD9C" w:rsidTr="001D1F6E">
        <w:trPr>
          <w:cantSplit/>
          <w:trHeight w:val="20"/>
        </w:trPr>
        <w:tc>
          <w:tcPr>
            <w:tcW w:w="3415" w:type="dxa"/>
            <w:tcBorders>
              <w:top w:val="single" w:sz="4" w:space="0" w:color="A6A6A6" w:themeColor="background1" w:themeShade="A6"/>
            </w:tcBorders>
          </w:tcPr>
          <w:p w14:paraId="7D174A88" w14:textId="77777777" w:rsidR="001910B7" w:rsidRPr="00CB312F" w:rsidRDefault="001910B7" w:rsidP="001D1F6E">
            <w:pPr>
              <w:widowControl/>
              <w:spacing w:before="40"/>
              <w:ind w:left="180" w:right="-72"/>
              <w:jc w:val="left"/>
              <w:rPr>
                <w:b/>
              </w:rPr>
            </w:pPr>
            <w:r w:rsidRPr="00CB312F">
              <w:rPr>
                <w:b/>
              </w:rPr>
              <w:t>Autoignition Temperature</w:t>
            </w:r>
          </w:p>
        </w:tc>
        <w:tc>
          <w:tcPr>
            <w:tcW w:w="3060" w:type="dxa"/>
            <w:tcBorders>
              <w:top w:val="single" w:sz="4" w:space="0" w:color="A6A6A6" w:themeColor="background1" w:themeShade="A6"/>
            </w:tcBorders>
          </w:tcPr>
          <w:p w14:paraId="01933959" w14:textId="77777777" w:rsidR="001910B7" w:rsidRPr="00481789" w:rsidRDefault="001910B7" w:rsidP="000B7713">
            <w:pPr>
              <w:widowControl/>
              <w:tabs>
                <w:tab w:val="left" w:pos="2682"/>
              </w:tabs>
              <w:spacing w:before="40"/>
              <w:ind w:right="-72"/>
              <w:jc w:val="left"/>
            </w:pPr>
            <w:r w:rsidRPr="00481789">
              <w:t>280 °C to 456 °C (536 °F to 853 °F)</w:t>
            </w:r>
          </w:p>
        </w:tc>
        <w:tc>
          <w:tcPr>
            <w:tcW w:w="3060" w:type="dxa"/>
            <w:tcBorders>
              <w:top w:val="single" w:sz="4" w:space="0" w:color="A6A6A6" w:themeColor="background1" w:themeShade="A6"/>
            </w:tcBorders>
          </w:tcPr>
          <w:p w14:paraId="42D97B64" w14:textId="05FFD9A9" w:rsidR="001910B7" w:rsidRPr="00481789" w:rsidRDefault="001C4A87" w:rsidP="000B7713">
            <w:pPr>
              <w:widowControl/>
              <w:tabs>
                <w:tab w:val="left" w:pos="2682"/>
              </w:tabs>
              <w:spacing w:before="40"/>
              <w:ind w:right="-72"/>
              <w:jc w:val="left"/>
            </w:pPr>
            <w:r>
              <w:t>363 °C (</w:t>
            </w:r>
            <w:r w:rsidR="001D1F6E">
              <w:t>685 </w:t>
            </w:r>
            <w:r>
              <w:t>°F)</w:t>
            </w:r>
          </w:p>
        </w:tc>
      </w:tr>
      <w:tr w:rsidR="001910B7" w:rsidRPr="00481789" w14:paraId="0E465F35" w14:textId="2C5F7B21" w:rsidTr="001D1F6E">
        <w:trPr>
          <w:cantSplit/>
          <w:trHeight w:val="20"/>
        </w:trPr>
        <w:tc>
          <w:tcPr>
            <w:tcW w:w="3415" w:type="dxa"/>
          </w:tcPr>
          <w:p w14:paraId="0D296127" w14:textId="77777777" w:rsidR="001910B7" w:rsidRPr="00CB312F" w:rsidRDefault="001910B7" w:rsidP="001D1F6E">
            <w:pPr>
              <w:widowControl/>
              <w:spacing w:before="40"/>
              <w:ind w:left="180" w:right="-72"/>
              <w:jc w:val="left"/>
              <w:rPr>
                <w:b/>
              </w:rPr>
            </w:pPr>
            <w:r w:rsidRPr="00CB312F">
              <w:rPr>
                <w:b/>
              </w:rPr>
              <w:t>Thermal Decomposition</w:t>
            </w:r>
          </w:p>
        </w:tc>
        <w:tc>
          <w:tcPr>
            <w:tcW w:w="3060" w:type="dxa"/>
          </w:tcPr>
          <w:p w14:paraId="0780E01A" w14:textId="77777777" w:rsidR="001910B7" w:rsidRPr="00481789" w:rsidRDefault="001910B7" w:rsidP="000B7713">
            <w:pPr>
              <w:widowControl/>
              <w:tabs>
                <w:tab w:val="left" w:pos="2682"/>
              </w:tabs>
              <w:spacing w:before="40"/>
              <w:ind w:right="-72"/>
              <w:jc w:val="left"/>
            </w:pPr>
            <w:r w:rsidRPr="00481789">
              <w:t>not applicable</w:t>
            </w:r>
          </w:p>
        </w:tc>
        <w:tc>
          <w:tcPr>
            <w:tcW w:w="3060" w:type="dxa"/>
          </w:tcPr>
          <w:p w14:paraId="66037CA0" w14:textId="1318E189" w:rsidR="001910B7" w:rsidRPr="00481789" w:rsidRDefault="001C4A87" w:rsidP="000B7713">
            <w:pPr>
              <w:widowControl/>
              <w:tabs>
                <w:tab w:val="left" w:pos="2682"/>
              </w:tabs>
              <w:spacing w:before="40"/>
              <w:ind w:right="-72"/>
              <w:jc w:val="left"/>
            </w:pPr>
            <w:r w:rsidRPr="00481789">
              <w:t>not applicable</w:t>
            </w:r>
          </w:p>
        </w:tc>
      </w:tr>
      <w:tr w:rsidR="001910B7" w:rsidRPr="00481789" w14:paraId="471D411C" w14:textId="2ED0E596" w:rsidTr="001D1F6E">
        <w:trPr>
          <w:cantSplit/>
          <w:trHeight w:val="20"/>
        </w:trPr>
        <w:tc>
          <w:tcPr>
            <w:tcW w:w="3415" w:type="dxa"/>
          </w:tcPr>
          <w:p w14:paraId="3CBF1E70" w14:textId="77777777" w:rsidR="001910B7" w:rsidRPr="00CB312F" w:rsidRDefault="001910B7" w:rsidP="001D1F6E">
            <w:pPr>
              <w:widowControl/>
              <w:spacing w:before="40"/>
              <w:ind w:left="180" w:right="-72"/>
              <w:jc w:val="left"/>
              <w:rPr>
                <w:b/>
              </w:rPr>
            </w:pPr>
            <w:r w:rsidRPr="00CB312F">
              <w:rPr>
                <w:b/>
              </w:rPr>
              <w:t>Initial boiling point and boiling range</w:t>
            </w:r>
          </w:p>
        </w:tc>
        <w:tc>
          <w:tcPr>
            <w:tcW w:w="3060" w:type="dxa"/>
          </w:tcPr>
          <w:p w14:paraId="0AFF92A5" w14:textId="77777777" w:rsidR="001910B7" w:rsidRPr="00481789" w:rsidRDefault="001910B7" w:rsidP="000B7713">
            <w:pPr>
              <w:widowControl/>
              <w:tabs>
                <w:tab w:val="left" w:pos="2682"/>
              </w:tabs>
              <w:spacing w:before="40"/>
              <w:ind w:right="-72"/>
              <w:jc w:val="left"/>
            </w:pPr>
            <w:r w:rsidRPr="00481789">
              <w:t>38 °C to 204 °C (100 °F to 399 °F)</w:t>
            </w:r>
          </w:p>
        </w:tc>
        <w:tc>
          <w:tcPr>
            <w:tcW w:w="3060" w:type="dxa"/>
          </w:tcPr>
          <w:p w14:paraId="1F046EB5" w14:textId="07FC5C2D" w:rsidR="001910B7" w:rsidRPr="00481789" w:rsidRDefault="001C4A87" w:rsidP="000B7713">
            <w:pPr>
              <w:widowControl/>
              <w:tabs>
                <w:tab w:val="left" w:pos="2682"/>
              </w:tabs>
              <w:spacing w:before="40"/>
              <w:ind w:right="-72"/>
              <w:jc w:val="left"/>
            </w:pPr>
            <w:r>
              <w:t>78.3 to 78.5 °C (</w:t>
            </w:r>
            <w:r w:rsidR="001D1F6E">
              <w:t xml:space="preserve">172.9 </w:t>
            </w:r>
            <w:r w:rsidR="001D1F6E">
              <w:noBreakHyphen/>
              <w:t xml:space="preserve"> 173.3 </w:t>
            </w:r>
            <w:r>
              <w:t>°F)</w:t>
            </w:r>
          </w:p>
        </w:tc>
      </w:tr>
      <w:tr w:rsidR="001910B7" w:rsidRPr="00481789" w14:paraId="47C96248" w14:textId="0817C69C" w:rsidTr="001D1F6E">
        <w:trPr>
          <w:cantSplit/>
          <w:trHeight w:val="20"/>
        </w:trPr>
        <w:tc>
          <w:tcPr>
            <w:tcW w:w="3415" w:type="dxa"/>
          </w:tcPr>
          <w:p w14:paraId="4857A99C" w14:textId="77777777" w:rsidR="001910B7" w:rsidRPr="00CB312F" w:rsidRDefault="001910B7" w:rsidP="001D1F6E">
            <w:pPr>
              <w:widowControl/>
              <w:spacing w:before="40"/>
              <w:ind w:left="180" w:right="-72"/>
              <w:jc w:val="left"/>
              <w:rPr>
                <w:b/>
              </w:rPr>
            </w:pPr>
            <w:r w:rsidRPr="00CB312F">
              <w:rPr>
                <w:b/>
              </w:rPr>
              <w:t>Explosive Limits, LEL (Volume %)</w:t>
            </w:r>
          </w:p>
        </w:tc>
        <w:tc>
          <w:tcPr>
            <w:tcW w:w="3060" w:type="dxa"/>
          </w:tcPr>
          <w:p w14:paraId="6612A8BA" w14:textId="1DC9D1DF" w:rsidR="001910B7" w:rsidRPr="00481789" w:rsidRDefault="001910B7" w:rsidP="000B7713">
            <w:pPr>
              <w:widowControl/>
              <w:tabs>
                <w:tab w:val="left" w:pos="2682"/>
              </w:tabs>
              <w:spacing w:before="40"/>
              <w:ind w:right="-72"/>
              <w:jc w:val="left"/>
            </w:pPr>
            <w:r w:rsidRPr="00481789">
              <w:t>1.2 %</w:t>
            </w:r>
          </w:p>
        </w:tc>
        <w:tc>
          <w:tcPr>
            <w:tcW w:w="3060" w:type="dxa"/>
          </w:tcPr>
          <w:p w14:paraId="132B12A3" w14:textId="4F960DCF" w:rsidR="001910B7" w:rsidRPr="00481789" w:rsidRDefault="001C4A87" w:rsidP="000B7713">
            <w:pPr>
              <w:widowControl/>
              <w:tabs>
                <w:tab w:val="left" w:pos="2682"/>
              </w:tabs>
              <w:spacing w:before="40"/>
              <w:ind w:right="-72"/>
              <w:jc w:val="left"/>
            </w:pPr>
            <w:r>
              <w:t>3.3 %</w:t>
            </w:r>
          </w:p>
        </w:tc>
      </w:tr>
      <w:tr w:rsidR="001910B7" w:rsidRPr="00481789" w14:paraId="2B465F0A" w14:textId="7676A106" w:rsidTr="001D1F6E">
        <w:trPr>
          <w:cantSplit/>
          <w:trHeight w:val="20"/>
        </w:trPr>
        <w:tc>
          <w:tcPr>
            <w:tcW w:w="3415" w:type="dxa"/>
          </w:tcPr>
          <w:p w14:paraId="13CC3A1A" w14:textId="77777777" w:rsidR="001910B7" w:rsidRPr="00CB312F" w:rsidRDefault="001910B7" w:rsidP="001D1F6E">
            <w:pPr>
              <w:widowControl/>
              <w:spacing w:before="40"/>
              <w:ind w:left="180" w:right="-72"/>
              <w:jc w:val="left"/>
              <w:rPr>
                <w:b/>
              </w:rPr>
            </w:pPr>
            <w:r w:rsidRPr="00CB312F">
              <w:rPr>
                <w:b/>
              </w:rPr>
              <w:t>Explosive Limits, UEL (Volume %)</w:t>
            </w:r>
          </w:p>
        </w:tc>
        <w:tc>
          <w:tcPr>
            <w:tcW w:w="3060" w:type="dxa"/>
          </w:tcPr>
          <w:p w14:paraId="1CDDB809" w14:textId="77777777" w:rsidR="001910B7" w:rsidRPr="00481789" w:rsidRDefault="001910B7" w:rsidP="000B7713">
            <w:pPr>
              <w:widowControl/>
              <w:tabs>
                <w:tab w:val="left" w:pos="2682"/>
              </w:tabs>
              <w:spacing w:before="40"/>
              <w:ind w:right="-72"/>
              <w:jc w:val="left"/>
            </w:pPr>
            <w:r w:rsidRPr="00481789">
              <w:t>7.6 %</w:t>
            </w:r>
          </w:p>
        </w:tc>
        <w:tc>
          <w:tcPr>
            <w:tcW w:w="3060" w:type="dxa"/>
          </w:tcPr>
          <w:p w14:paraId="400C4AA8" w14:textId="3C313E23" w:rsidR="001910B7" w:rsidRPr="00481789" w:rsidRDefault="00B347C4" w:rsidP="000B7713">
            <w:pPr>
              <w:widowControl/>
              <w:tabs>
                <w:tab w:val="left" w:pos="2682"/>
              </w:tabs>
              <w:spacing w:before="40"/>
              <w:ind w:right="-72"/>
              <w:jc w:val="left"/>
            </w:pPr>
            <w:r>
              <w:t>19 %</w:t>
            </w:r>
          </w:p>
        </w:tc>
      </w:tr>
      <w:tr w:rsidR="001910B7" w:rsidRPr="00481789" w14:paraId="375AE29B" w14:textId="3298E307" w:rsidTr="001D1F6E">
        <w:trPr>
          <w:cantSplit/>
          <w:trHeight w:val="20"/>
        </w:trPr>
        <w:tc>
          <w:tcPr>
            <w:tcW w:w="3415" w:type="dxa"/>
          </w:tcPr>
          <w:p w14:paraId="45B8C5B2" w14:textId="6E3A169B" w:rsidR="001910B7" w:rsidRPr="00CB312F" w:rsidRDefault="001910B7" w:rsidP="001D1F6E">
            <w:pPr>
              <w:widowControl/>
              <w:spacing w:before="40"/>
              <w:ind w:left="180" w:right="-72"/>
              <w:jc w:val="left"/>
              <w:rPr>
                <w:b/>
              </w:rPr>
            </w:pPr>
            <w:r w:rsidRPr="00CB312F">
              <w:rPr>
                <w:b/>
              </w:rPr>
              <w:t>Flash Point (</w:t>
            </w:r>
            <w:r>
              <w:rPr>
                <w:b/>
              </w:rPr>
              <w:t>Estimate</w:t>
            </w:r>
            <w:r w:rsidRPr="00CB312F">
              <w:rPr>
                <w:b/>
              </w:rPr>
              <w:t>)</w:t>
            </w:r>
          </w:p>
        </w:tc>
        <w:tc>
          <w:tcPr>
            <w:tcW w:w="3060" w:type="dxa"/>
          </w:tcPr>
          <w:p w14:paraId="5C851272" w14:textId="240A4664" w:rsidR="001910B7" w:rsidRPr="00481789" w:rsidRDefault="001910B7" w:rsidP="000B7713">
            <w:pPr>
              <w:widowControl/>
              <w:tabs>
                <w:tab w:val="left" w:pos="2682"/>
              </w:tabs>
              <w:spacing w:before="40"/>
              <w:ind w:right="-72"/>
              <w:jc w:val="left"/>
            </w:pPr>
            <w:r>
              <w:t>–35</w:t>
            </w:r>
            <w:r w:rsidRPr="00481789">
              <w:t> °C (</w:t>
            </w:r>
            <w:r>
              <w:t>–31</w:t>
            </w:r>
            <w:r w:rsidRPr="00481789">
              <w:t> °F)</w:t>
            </w:r>
          </w:p>
        </w:tc>
        <w:tc>
          <w:tcPr>
            <w:tcW w:w="3060" w:type="dxa"/>
          </w:tcPr>
          <w:p w14:paraId="2E4A4EC6" w14:textId="41D24F19" w:rsidR="001910B7" w:rsidRDefault="00B347C4" w:rsidP="000B7713">
            <w:pPr>
              <w:widowControl/>
              <w:tabs>
                <w:tab w:val="left" w:pos="2682"/>
              </w:tabs>
              <w:spacing w:before="40"/>
              <w:ind w:right="-72"/>
              <w:jc w:val="left"/>
            </w:pPr>
            <w:r>
              <w:t>13</w:t>
            </w:r>
            <w:r w:rsidRPr="00481789">
              <w:t>°C</w:t>
            </w:r>
            <w:r>
              <w:t xml:space="preserve"> (55.4 </w:t>
            </w:r>
            <w:r w:rsidRPr="00481789">
              <w:t>°</w:t>
            </w:r>
            <w:r>
              <w:t>F)</w:t>
            </w:r>
          </w:p>
        </w:tc>
      </w:tr>
      <w:tr w:rsidR="001910B7" w:rsidRPr="00481789" w14:paraId="4510A83E" w14:textId="73BCC37D" w:rsidTr="001D1F6E">
        <w:trPr>
          <w:cantSplit/>
          <w:trHeight w:val="20"/>
        </w:trPr>
        <w:tc>
          <w:tcPr>
            <w:tcW w:w="3415" w:type="dxa"/>
          </w:tcPr>
          <w:p w14:paraId="34B41E90" w14:textId="77777777" w:rsidR="001910B7" w:rsidRPr="00CB312F" w:rsidRDefault="001910B7" w:rsidP="001D1F6E">
            <w:pPr>
              <w:widowControl/>
              <w:spacing w:before="40"/>
              <w:ind w:left="180" w:right="-72"/>
              <w:jc w:val="left"/>
              <w:rPr>
                <w:b/>
              </w:rPr>
            </w:pPr>
            <w:r w:rsidRPr="00CB312F">
              <w:rPr>
                <w:b/>
              </w:rPr>
              <w:t>Flammability (solid, gas)</w:t>
            </w:r>
          </w:p>
        </w:tc>
        <w:tc>
          <w:tcPr>
            <w:tcW w:w="3060" w:type="dxa"/>
          </w:tcPr>
          <w:p w14:paraId="7D05545F" w14:textId="77777777" w:rsidR="001910B7" w:rsidRPr="00481789" w:rsidRDefault="001910B7" w:rsidP="000B7713">
            <w:pPr>
              <w:widowControl/>
              <w:tabs>
                <w:tab w:val="left" w:pos="2682"/>
              </w:tabs>
              <w:spacing w:before="40"/>
              <w:ind w:right="-72"/>
              <w:jc w:val="left"/>
            </w:pPr>
            <w:r w:rsidRPr="00481789">
              <w:t>not applicable</w:t>
            </w:r>
          </w:p>
        </w:tc>
        <w:tc>
          <w:tcPr>
            <w:tcW w:w="3060" w:type="dxa"/>
          </w:tcPr>
          <w:p w14:paraId="2BA49024" w14:textId="6763D94D" w:rsidR="001910B7" w:rsidRPr="00481789" w:rsidRDefault="00176B59" w:rsidP="000B7713">
            <w:pPr>
              <w:widowControl/>
              <w:tabs>
                <w:tab w:val="left" w:pos="2682"/>
              </w:tabs>
              <w:spacing w:before="40"/>
              <w:ind w:right="-72"/>
              <w:jc w:val="left"/>
            </w:pPr>
            <w:r w:rsidRPr="00481789">
              <w:t>not applicable</w:t>
            </w:r>
          </w:p>
        </w:tc>
      </w:tr>
    </w:tbl>
    <w:p w14:paraId="32EC498A" w14:textId="20EDA8F4" w:rsidR="00E700DB" w:rsidRPr="00030816" w:rsidRDefault="00E700DB" w:rsidP="009B02D4">
      <w:pPr>
        <w:widowControl/>
        <w:tabs>
          <w:tab w:val="left" w:pos="180"/>
        </w:tabs>
        <w:spacing w:before="120" w:after="120"/>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481789" w14:paraId="7B189A07" w14:textId="77777777" w:rsidTr="00F4046F">
        <w:trPr>
          <w:trHeight w:hRule="exact" w:val="360"/>
        </w:trPr>
        <w:tc>
          <w:tcPr>
            <w:tcW w:w="9576" w:type="dxa"/>
            <w:vAlign w:val="center"/>
          </w:tcPr>
          <w:p w14:paraId="1912A38A" w14:textId="77777777" w:rsidR="00F4046F" w:rsidRPr="002526D3" w:rsidRDefault="00F4046F" w:rsidP="009B02D4">
            <w:pPr>
              <w:widowControl/>
              <w:rPr>
                <w:b/>
                <w:smallCaps/>
                <w:sz w:val="24"/>
                <w:szCs w:val="24"/>
              </w:rPr>
            </w:pPr>
            <w:r w:rsidRPr="002526D3">
              <w:rPr>
                <w:b/>
                <w:smallCaps/>
                <w:sz w:val="24"/>
                <w:szCs w:val="24"/>
              </w:rPr>
              <w:t xml:space="preserve">10. </w:t>
            </w:r>
            <w:r w:rsidR="00451139" w:rsidRPr="002526D3">
              <w:rPr>
                <w:b/>
                <w:smallCaps/>
                <w:sz w:val="24"/>
                <w:szCs w:val="24"/>
              </w:rPr>
              <w:t xml:space="preserve"> </w:t>
            </w:r>
            <w:r w:rsidRPr="002526D3">
              <w:rPr>
                <w:b/>
                <w:smallCaps/>
                <w:sz w:val="24"/>
                <w:szCs w:val="24"/>
              </w:rPr>
              <w:t>S</w:t>
            </w:r>
            <w:r w:rsidR="00451139" w:rsidRPr="002526D3">
              <w:rPr>
                <w:b/>
                <w:smallCaps/>
                <w:sz w:val="24"/>
                <w:szCs w:val="24"/>
              </w:rPr>
              <w:t>tability and Reactivity</w:t>
            </w:r>
          </w:p>
        </w:tc>
      </w:tr>
    </w:tbl>
    <w:p w14:paraId="79DA07E2" w14:textId="77777777" w:rsidR="00F4046F" w:rsidRPr="00481789" w:rsidRDefault="00F4046F" w:rsidP="009B02D4">
      <w:pPr>
        <w:widowControl/>
        <w:spacing w:before="120"/>
      </w:pPr>
      <w:r w:rsidRPr="002526D3">
        <w:rPr>
          <w:b/>
        </w:rPr>
        <w:t>Reactivity:</w:t>
      </w:r>
      <w:r w:rsidR="00373DC9" w:rsidRPr="00481789">
        <w:t xml:space="preserve">  This material is </w:t>
      </w:r>
      <w:r w:rsidR="00C33DED">
        <w:t>stabl</w:t>
      </w:r>
      <w:r w:rsidR="00373DC9" w:rsidRPr="00481789">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481789" w14:paraId="3540A5E4" w14:textId="77777777" w:rsidTr="00EB5E4A">
        <w:tc>
          <w:tcPr>
            <w:tcW w:w="1440" w:type="dxa"/>
            <w:vAlign w:val="center"/>
          </w:tcPr>
          <w:p w14:paraId="3C6D675B" w14:textId="77777777" w:rsidR="00F4046F" w:rsidRPr="002526D3" w:rsidRDefault="00F4046F" w:rsidP="009B02D4">
            <w:pPr>
              <w:widowControl/>
              <w:spacing w:before="120"/>
              <w:rPr>
                <w:b/>
              </w:rPr>
            </w:pPr>
            <w:r w:rsidRPr="002526D3">
              <w:rPr>
                <w:b/>
              </w:rPr>
              <w:t>Stability:</w:t>
            </w:r>
          </w:p>
        </w:tc>
        <w:tc>
          <w:tcPr>
            <w:tcW w:w="576" w:type="dxa"/>
            <w:tcBorders>
              <w:bottom w:val="single" w:sz="6" w:space="0" w:color="auto"/>
            </w:tcBorders>
            <w:vAlign w:val="center"/>
          </w:tcPr>
          <w:p w14:paraId="4C22EA72" w14:textId="77777777" w:rsidR="00F4046F" w:rsidRPr="00481789" w:rsidRDefault="00A14B09" w:rsidP="009B02D4">
            <w:pPr>
              <w:widowControl/>
              <w:spacing w:before="120"/>
            </w:pPr>
            <w:r w:rsidRPr="00481789">
              <w:t>X</w:t>
            </w:r>
          </w:p>
        </w:tc>
        <w:tc>
          <w:tcPr>
            <w:tcW w:w="1296" w:type="dxa"/>
            <w:vAlign w:val="center"/>
          </w:tcPr>
          <w:p w14:paraId="7288EFD4" w14:textId="77777777" w:rsidR="00F4046F" w:rsidRPr="00481789" w:rsidRDefault="00F4046F" w:rsidP="009B02D4">
            <w:pPr>
              <w:widowControl/>
              <w:spacing w:before="120"/>
            </w:pPr>
            <w:r w:rsidRPr="00481789">
              <w:t>Stable</w:t>
            </w:r>
          </w:p>
        </w:tc>
        <w:tc>
          <w:tcPr>
            <w:tcW w:w="576" w:type="dxa"/>
            <w:tcBorders>
              <w:bottom w:val="single" w:sz="6" w:space="0" w:color="auto"/>
            </w:tcBorders>
            <w:vAlign w:val="center"/>
          </w:tcPr>
          <w:p w14:paraId="0A657EBF" w14:textId="77777777" w:rsidR="00F4046F" w:rsidRPr="00481789" w:rsidRDefault="00F4046F" w:rsidP="009B02D4">
            <w:pPr>
              <w:widowControl/>
              <w:spacing w:before="120"/>
            </w:pPr>
          </w:p>
        </w:tc>
        <w:tc>
          <w:tcPr>
            <w:tcW w:w="1296" w:type="dxa"/>
            <w:vAlign w:val="center"/>
          </w:tcPr>
          <w:p w14:paraId="72BC1A0F" w14:textId="77777777" w:rsidR="00F4046F" w:rsidRPr="00481789" w:rsidRDefault="00F4046F" w:rsidP="009B02D4">
            <w:pPr>
              <w:widowControl/>
              <w:spacing w:before="120"/>
            </w:pPr>
            <w:r w:rsidRPr="00481789">
              <w:t>Unstable</w:t>
            </w:r>
          </w:p>
        </w:tc>
      </w:tr>
    </w:tbl>
    <w:p w14:paraId="0C28D9CC" w14:textId="77777777" w:rsidR="00D2295A" w:rsidRPr="00481789" w:rsidRDefault="00D2295A" w:rsidP="009B02D4">
      <w:pPr>
        <w:widowControl/>
        <w:spacing w:before="120"/>
      </w:pPr>
      <w:r w:rsidRPr="002526D3">
        <w:rPr>
          <w:b/>
        </w:rPr>
        <w:t>Possible Hazardous Reactions</w:t>
      </w:r>
      <w:r w:rsidR="00A00A2B" w:rsidRPr="002526D3">
        <w:rPr>
          <w:b/>
        </w:rPr>
        <w:t>:</w:t>
      </w:r>
      <w:r w:rsidR="00A00A2B" w:rsidRPr="00481789">
        <w:t xml:space="preserve">  </w:t>
      </w:r>
      <w:r w:rsidR="00373DC9" w:rsidRPr="00481789">
        <w:t>Not applicable.</w:t>
      </w:r>
    </w:p>
    <w:p w14:paraId="163822E8" w14:textId="77777777" w:rsidR="00DC1232" w:rsidRPr="00481789" w:rsidRDefault="00BF5DD9" w:rsidP="009B02D4">
      <w:pPr>
        <w:widowControl/>
        <w:spacing w:before="120"/>
      </w:pPr>
      <w:r w:rsidRPr="002526D3">
        <w:rPr>
          <w:b/>
        </w:rPr>
        <w:t>Conditions to Avoid:</w:t>
      </w:r>
      <w:r w:rsidRPr="00481789">
        <w:t xml:space="preserve"> </w:t>
      </w:r>
      <w:r w:rsidR="00373DC9" w:rsidRPr="00481789">
        <w:t xml:space="preserve"> </w:t>
      </w:r>
      <w:r w:rsidR="00EB76F7" w:rsidRPr="00481789">
        <w:t xml:space="preserve">Avoid heat, flames, sparks, and other sources of ignition.  </w:t>
      </w:r>
      <w:r w:rsidR="00937016" w:rsidRPr="00481789">
        <w:t>Minimize contact with material.  Avoid inhalation of material or combustion by</w:t>
      </w:r>
      <w:r w:rsidR="00343DF9" w:rsidRPr="00481789">
        <w:noBreakHyphen/>
      </w:r>
      <w:r w:rsidR="00937016" w:rsidRPr="00481789">
        <w:t xml:space="preserve">products.  </w:t>
      </w:r>
      <w:r w:rsidR="00EB76F7" w:rsidRPr="00481789">
        <w:t xml:space="preserve">Keep out of water supplies and sewers. </w:t>
      </w:r>
    </w:p>
    <w:p w14:paraId="029FCFD0" w14:textId="77777777" w:rsidR="00E24579" w:rsidRPr="00481789" w:rsidRDefault="00BF5DD9" w:rsidP="009B02D4">
      <w:pPr>
        <w:widowControl/>
        <w:spacing w:before="120"/>
      </w:pPr>
      <w:r w:rsidRPr="002526D3">
        <w:rPr>
          <w:b/>
        </w:rPr>
        <w:t>Incompatible Materials:</w:t>
      </w:r>
      <w:r w:rsidR="00A00A2B" w:rsidRPr="00481789">
        <w:t xml:space="preserve">  </w:t>
      </w:r>
      <w:r w:rsidR="00C250AF" w:rsidRPr="00481789">
        <w:t>Oxidizing materials, halogens, metal salts, acids, bases, combustible materials</w:t>
      </w:r>
      <w:r w:rsidR="00042B56" w:rsidRPr="00481789">
        <w:t>.</w:t>
      </w:r>
    </w:p>
    <w:p w14:paraId="47F41483" w14:textId="77777777" w:rsidR="00E24579" w:rsidRPr="00481789" w:rsidRDefault="00BF5DD9" w:rsidP="009B02D4">
      <w:pPr>
        <w:widowControl/>
        <w:spacing w:before="120"/>
      </w:pPr>
      <w:r w:rsidRPr="002526D3">
        <w:rPr>
          <w:b/>
        </w:rPr>
        <w:t>Hazardous Decomposition:</w:t>
      </w:r>
      <w:r w:rsidR="00A00A2B" w:rsidRPr="00481789">
        <w:t xml:space="preserve">  </w:t>
      </w:r>
      <w:r w:rsidR="00373DC9" w:rsidRPr="00481789">
        <w:t xml:space="preserve">Oxides of </w:t>
      </w:r>
      <w:r w:rsidR="00E4393B" w:rsidRPr="00481789">
        <w:t>carbon</w:t>
      </w:r>
      <w:r w:rsidR="00C34D5C" w:rsidRPr="0048178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481789" w14:paraId="2C5E46CE" w14:textId="77777777" w:rsidTr="00EB5E4A">
        <w:tc>
          <w:tcPr>
            <w:tcW w:w="2898" w:type="dxa"/>
            <w:vAlign w:val="center"/>
          </w:tcPr>
          <w:p w14:paraId="79C3B709" w14:textId="77777777" w:rsidR="00A00A2B" w:rsidRPr="002526D3" w:rsidRDefault="00A00A2B" w:rsidP="009B02D4">
            <w:pPr>
              <w:widowControl/>
              <w:spacing w:before="120"/>
              <w:rPr>
                <w:b/>
              </w:rPr>
            </w:pPr>
            <w:r w:rsidRPr="002526D3">
              <w:rPr>
                <w:b/>
              </w:rPr>
              <w:t>Hazardous Polymerization:</w:t>
            </w:r>
          </w:p>
        </w:tc>
        <w:tc>
          <w:tcPr>
            <w:tcW w:w="576" w:type="dxa"/>
            <w:tcBorders>
              <w:bottom w:val="single" w:sz="6" w:space="0" w:color="auto"/>
            </w:tcBorders>
            <w:vAlign w:val="center"/>
          </w:tcPr>
          <w:p w14:paraId="6451D61E" w14:textId="77777777" w:rsidR="00A00A2B" w:rsidRPr="00481789" w:rsidRDefault="00A00A2B" w:rsidP="009B02D4">
            <w:pPr>
              <w:widowControl/>
              <w:spacing w:before="120"/>
            </w:pPr>
          </w:p>
        </w:tc>
        <w:tc>
          <w:tcPr>
            <w:tcW w:w="1728" w:type="dxa"/>
            <w:vAlign w:val="center"/>
          </w:tcPr>
          <w:p w14:paraId="329034DC" w14:textId="77777777" w:rsidR="00A00A2B" w:rsidRPr="00481789" w:rsidRDefault="00A00A2B" w:rsidP="009B02D4">
            <w:pPr>
              <w:widowControl/>
              <w:spacing w:before="120"/>
            </w:pPr>
            <w:r w:rsidRPr="00481789">
              <w:t>Will Occur</w:t>
            </w:r>
          </w:p>
        </w:tc>
        <w:tc>
          <w:tcPr>
            <w:tcW w:w="576" w:type="dxa"/>
            <w:tcBorders>
              <w:bottom w:val="single" w:sz="6" w:space="0" w:color="auto"/>
            </w:tcBorders>
            <w:vAlign w:val="center"/>
          </w:tcPr>
          <w:p w14:paraId="6148AE57" w14:textId="77777777" w:rsidR="00A00A2B" w:rsidRPr="00481789" w:rsidRDefault="00A14B09" w:rsidP="009B02D4">
            <w:pPr>
              <w:widowControl/>
              <w:spacing w:before="120"/>
              <w:jc w:val="center"/>
            </w:pPr>
            <w:r w:rsidRPr="00481789">
              <w:t>X</w:t>
            </w:r>
          </w:p>
        </w:tc>
        <w:tc>
          <w:tcPr>
            <w:tcW w:w="1728" w:type="dxa"/>
            <w:vAlign w:val="center"/>
          </w:tcPr>
          <w:p w14:paraId="3C553851" w14:textId="77777777" w:rsidR="00A00A2B" w:rsidRPr="00481789" w:rsidRDefault="00A00A2B" w:rsidP="009B02D4">
            <w:pPr>
              <w:widowControl/>
              <w:spacing w:before="120"/>
            </w:pPr>
            <w:r w:rsidRPr="00481789">
              <w:t>Will Not Occur</w:t>
            </w:r>
          </w:p>
        </w:tc>
      </w:tr>
    </w:tbl>
    <w:p w14:paraId="0D11A4B9" w14:textId="115E01F2" w:rsidR="00B8627B" w:rsidRDefault="00B8627B" w:rsidP="009B02D4">
      <w:pPr>
        <w:widowControl/>
      </w:pPr>
    </w:p>
    <w:p w14:paraId="5E7D55A9" w14:textId="77777777" w:rsidR="00B8627B" w:rsidRDefault="00B8627B">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9B02D4">
            <w:pPr>
              <w:widowControl/>
              <w:rPr>
                <w:b/>
                <w:smallCaps/>
                <w:sz w:val="24"/>
              </w:rPr>
            </w:pPr>
            <w:r w:rsidRPr="002526D3">
              <w:rPr>
                <w:b/>
                <w:smallCaps/>
                <w:sz w:val="24"/>
              </w:rPr>
              <w:lastRenderedPageBreak/>
              <w:t xml:space="preserve">11. </w:t>
            </w:r>
            <w:r w:rsidR="002526D3" w:rsidRPr="002526D3">
              <w:rPr>
                <w:b/>
                <w:smallCaps/>
                <w:sz w:val="24"/>
              </w:rPr>
              <w:t xml:space="preserve"> </w:t>
            </w:r>
            <w:r w:rsidRPr="002526D3">
              <w:rPr>
                <w:b/>
                <w:smallCaps/>
                <w:sz w:val="24"/>
              </w:rPr>
              <w:t>T</w:t>
            </w:r>
            <w:r w:rsidR="002526D3" w:rsidRPr="002526D3">
              <w:rPr>
                <w:b/>
                <w:smallCaps/>
                <w:sz w:val="24"/>
              </w:rPr>
              <w:t>oxicological Information</w:t>
            </w:r>
          </w:p>
        </w:tc>
      </w:tr>
    </w:tbl>
    <w:p w14:paraId="78E3E8FE" w14:textId="77777777" w:rsidR="00A00A2B" w:rsidRPr="002526D3" w:rsidRDefault="00A00A2B" w:rsidP="009B02D4">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481789" w14:paraId="3BCDDBBA" w14:textId="77777777" w:rsidTr="00252092">
        <w:tc>
          <w:tcPr>
            <w:tcW w:w="2016" w:type="dxa"/>
            <w:vAlign w:val="center"/>
          </w:tcPr>
          <w:p w14:paraId="5A6E6403" w14:textId="77777777" w:rsidR="00EB5E4A" w:rsidRPr="002526D3" w:rsidRDefault="00EB5E4A" w:rsidP="009B02D4">
            <w:pPr>
              <w:widowControl/>
              <w:rPr>
                <w:b/>
              </w:rPr>
            </w:pPr>
            <w:r w:rsidRPr="002526D3">
              <w:rPr>
                <w:b/>
              </w:rPr>
              <w:t xml:space="preserve">Route of </w:t>
            </w:r>
            <w:r w:rsidR="00957B26" w:rsidRPr="002526D3">
              <w:rPr>
                <w:b/>
              </w:rPr>
              <w:t>Exposure</w:t>
            </w:r>
            <w:r w:rsidRPr="002526D3">
              <w:rPr>
                <w:b/>
              </w:rPr>
              <w:t>:</w:t>
            </w:r>
          </w:p>
        </w:tc>
        <w:tc>
          <w:tcPr>
            <w:tcW w:w="576" w:type="dxa"/>
            <w:tcBorders>
              <w:bottom w:val="single" w:sz="6" w:space="0" w:color="auto"/>
            </w:tcBorders>
            <w:shd w:val="clear" w:color="auto" w:fill="auto"/>
            <w:vAlign w:val="center"/>
          </w:tcPr>
          <w:p w14:paraId="57FFBE26" w14:textId="77777777" w:rsidR="00EB5E4A" w:rsidRPr="00481789" w:rsidRDefault="00E12D28" w:rsidP="009B02D4">
            <w:pPr>
              <w:widowControl/>
            </w:pPr>
            <w:r w:rsidRPr="00481789">
              <w:t>X</w:t>
            </w:r>
          </w:p>
        </w:tc>
        <w:tc>
          <w:tcPr>
            <w:tcW w:w="1440" w:type="dxa"/>
            <w:shd w:val="clear" w:color="auto" w:fill="auto"/>
            <w:vAlign w:val="center"/>
          </w:tcPr>
          <w:p w14:paraId="092EA9B3" w14:textId="77777777" w:rsidR="00EB5E4A" w:rsidRPr="00481789" w:rsidRDefault="00EB5E4A" w:rsidP="009B02D4">
            <w:pPr>
              <w:widowControl/>
            </w:pPr>
            <w:r w:rsidRPr="00481789">
              <w:t>Inhalation</w:t>
            </w:r>
          </w:p>
        </w:tc>
        <w:tc>
          <w:tcPr>
            <w:tcW w:w="576" w:type="dxa"/>
            <w:tcBorders>
              <w:bottom w:val="single" w:sz="6" w:space="0" w:color="auto"/>
            </w:tcBorders>
            <w:shd w:val="clear" w:color="auto" w:fill="auto"/>
            <w:vAlign w:val="center"/>
          </w:tcPr>
          <w:p w14:paraId="5E30EF19" w14:textId="77777777" w:rsidR="00EB5E4A" w:rsidRPr="00481789" w:rsidRDefault="00D76D7D" w:rsidP="009B02D4">
            <w:pPr>
              <w:widowControl/>
            </w:pPr>
            <w:r w:rsidRPr="00481789">
              <w:t>X</w:t>
            </w:r>
          </w:p>
        </w:tc>
        <w:tc>
          <w:tcPr>
            <w:tcW w:w="1440" w:type="dxa"/>
            <w:shd w:val="clear" w:color="auto" w:fill="auto"/>
            <w:vAlign w:val="center"/>
          </w:tcPr>
          <w:p w14:paraId="16517F55" w14:textId="77777777" w:rsidR="00EB5E4A" w:rsidRPr="00481789" w:rsidRDefault="00EB5E4A" w:rsidP="009B02D4">
            <w:pPr>
              <w:widowControl/>
            </w:pPr>
            <w:r w:rsidRPr="00481789">
              <w:t>Skin</w:t>
            </w:r>
          </w:p>
        </w:tc>
        <w:tc>
          <w:tcPr>
            <w:tcW w:w="576" w:type="dxa"/>
            <w:tcBorders>
              <w:bottom w:val="single" w:sz="6" w:space="0" w:color="auto"/>
            </w:tcBorders>
            <w:shd w:val="clear" w:color="auto" w:fill="auto"/>
            <w:vAlign w:val="center"/>
          </w:tcPr>
          <w:p w14:paraId="4F8E8CE9" w14:textId="77777777" w:rsidR="00EB5E4A" w:rsidRPr="00481789" w:rsidRDefault="00484EF6" w:rsidP="009B02D4">
            <w:pPr>
              <w:widowControl/>
            </w:pPr>
            <w:r w:rsidRPr="00481789">
              <w:t>X</w:t>
            </w:r>
          </w:p>
        </w:tc>
        <w:tc>
          <w:tcPr>
            <w:tcW w:w="1440" w:type="dxa"/>
            <w:shd w:val="clear" w:color="auto" w:fill="auto"/>
            <w:vAlign w:val="center"/>
          </w:tcPr>
          <w:p w14:paraId="2AC0A6DB" w14:textId="77777777" w:rsidR="00EB5E4A" w:rsidRPr="00481789" w:rsidRDefault="00EB5E4A" w:rsidP="009B02D4">
            <w:pPr>
              <w:widowControl/>
            </w:pPr>
            <w:r w:rsidRPr="00481789">
              <w:t>Ingestion</w:t>
            </w:r>
          </w:p>
        </w:tc>
      </w:tr>
    </w:tbl>
    <w:p w14:paraId="637342F0" w14:textId="77777777" w:rsidR="00522E29" w:rsidRPr="00481789" w:rsidRDefault="00C12A63" w:rsidP="009B02D4">
      <w:pPr>
        <w:widowControl/>
        <w:spacing w:before="120"/>
      </w:pPr>
      <w:r w:rsidRPr="002526D3">
        <w:rPr>
          <w:b/>
        </w:rPr>
        <w:t>Symptoms Related to the Physical, Chemical and Toxicological Characteristics:</w:t>
      </w:r>
      <w:r w:rsidR="00A31815" w:rsidRPr="00481789">
        <w:t xml:space="preserve">  </w:t>
      </w:r>
      <w:r w:rsidR="000B4B5B" w:rsidRPr="00481789">
        <w:t>Skin irritation, eye irritation, central nervous system depression, and nerve damage.</w:t>
      </w:r>
    </w:p>
    <w:p w14:paraId="57DBDF42" w14:textId="77777777" w:rsidR="00A00A2B" w:rsidRPr="002526D3" w:rsidRDefault="00EB5E4A" w:rsidP="009B02D4">
      <w:pPr>
        <w:keepNext/>
        <w:widowControl/>
        <w:spacing w:before="120"/>
        <w:rPr>
          <w:b/>
        </w:rPr>
      </w:pPr>
      <w:r w:rsidRPr="002526D3">
        <w:rPr>
          <w:b/>
        </w:rPr>
        <w:t>Potential Health Effects (Acute</w:t>
      </w:r>
      <w:r w:rsidR="00957B26" w:rsidRPr="002526D3">
        <w:rPr>
          <w:b/>
        </w:rPr>
        <w:t>,</w:t>
      </w:r>
      <w:r w:rsidRPr="002526D3">
        <w:rPr>
          <w:b/>
        </w:rPr>
        <w:t xml:space="preserve"> </w:t>
      </w:r>
      <w:r w:rsidR="00957B26" w:rsidRPr="002526D3">
        <w:rPr>
          <w:b/>
        </w:rPr>
        <w:t>C</w:t>
      </w:r>
      <w:r w:rsidRPr="002526D3">
        <w:rPr>
          <w:b/>
        </w:rPr>
        <w:t>hronic</w:t>
      </w:r>
      <w:r w:rsidR="00373DC9" w:rsidRPr="002526D3">
        <w:rPr>
          <w:b/>
        </w:rPr>
        <w:t>,</w:t>
      </w:r>
      <w:r w:rsidR="00957B26" w:rsidRPr="002526D3">
        <w:rPr>
          <w:b/>
        </w:rPr>
        <w:t xml:space="preserve"> and Delayed</w:t>
      </w:r>
      <w:r w:rsidRPr="002526D3">
        <w:rPr>
          <w:b/>
        </w:rPr>
        <w:t>)</w:t>
      </w:r>
    </w:p>
    <w:p w14:paraId="2910BA4C" w14:textId="77777777" w:rsidR="001E70E0" w:rsidRPr="00481789" w:rsidRDefault="001E70E0" w:rsidP="009B02D4">
      <w:pPr>
        <w:widowControl/>
        <w:ind w:left="360"/>
      </w:pPr>
      <w:r w:rsidRPr="002526D3">
        <w:rPr>
          <w:b/>
        </w:rPr>
        <w:t>Inhalation:</w:t>
      </w:r>
      <w:r w:rsidRPr="00481789">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 changes in blood pressure, loss of appetite, menstrual disorders, nerve damage, reproductive effects, and cancer.</w:t>
      </w:r>
    </w:p>
    <w:p w14:paraId="01C7CEDA" w14:textId="77777777" w:rsidR="001E70E0" w:rsidRPr="0002334F" w:rsidRDefault="001E70E0" w:rsidP="009B02D4">
      <w:pPr>
        <w:widowControl/>
        <w:spacing w:before="120"/>
        <w:ind w:left="360"/>
        <w:rPr>
          <w:vertAlign w:val="superscript"/>
        </w:rPr>
      </w:pPr>
      <w:r w:rsidRPr="002526D3">
        <w:rPr>
          <w:b/>
        </w:rPr>
        <w:t>Skin Contact:</w:t>
      </w:r>
      <w:r w:rsidRPr="00481789">
        <w:t xml:space="preserve">  Acute exposure may cause irritation, skin disorders.  Chronic exposure may cause irritation, skin disorders, tingling sensation, and allergic reactions.</w:t>
      </w:r>
    </w:p>
    <w:p w14:paraId="6957417B" w14:textId="77777777" w:rsidR="001E70E0" w:rsidRPr="00481789" w:rsidRDefault="001E70E0" w:rsidP="009B02D4">
      <w:pPr>
        <w:widowControl/>
        <w:spacing w:before="120"/>
        <w:ind w:left="360"/>
      </w:pPr>
      <w:r w:rsidRPr="002526D3">
        <w:rPr>
          <w:b/>
        </w:rPr>
        <w:t>Eye Contact:</w:t>
      </w:r>
      <w:r w:rsidRPr="00481789">
        <w:t xml:space="preserve">  Exposure may result in irritation</w:t>
      </w:r>
      <w:r w:rsidR="006141BA" w:rsidRPr="00481789">
        <w:t xml:space="preserve"> and other reversible effects.</w:t>
      </w:r>
    </w:p>
    <w:p w14:paraId="5378060B" w14:textId="77777777" w:rsidR="001E70E0" w:rsidRDefault="001E70E0" w:rsidP="009B02D4">
      <w:pPr>
        <w:widowControl/>
        <w:spacing w:before="120"/>
        <w:ind w:left="360"/>
      </w:pPr>
      <w:r w:rsidRPr="002526D3">
        <w:rPr>
          <w:b/>
        </w:rPr>
        <w:t>Ingestion:</w:t>
      </w:r>
      <w:r w:rsidRPr="00481789">
        <w:t xml:space="preserve">  </w:t>
      </w:r>
      <w:r w:rsidR="00F0148A">
        <w:t>A</w:t>
      </w:r>
      <w:r w:rsidRPr="00481789">
        <w:t>spiration hazard.  Exposure may cause the same effects as listed for inhalation.  Repeated or prolonged ingestion may result in reproductive effects and cancer.</w:t>
      </w:r>
    </w:p>
    <w:p w14:paraId="1D33106A" w14:textId="64E481A8" w:rsidR="00424369" w:rsidRDefault="00EB5E4A" w:rsidP="009B02D4">
      <w:pPr>
        <w:keepNext/>
        <w:widowControl/>
        <w:spacing w:before="120" w:after="40"/>
      </w:pPr>
      <w:r w:rsidRPr="002526D3">
        <w:rPr>
          <w:b/>
        </w:rPr>
        <w:t>Numerical Measures of Toxicity</w:t>
      </w:r>
    </w:p>
    <w:p w14:paraId="5BCBBD32" w14:textId="1A920921" w:rsidR="008D47D2" w:rsidRDefault="00424369" w:rsidP="00D11475">
      <w:pPr>
        <w:keepNext/>
        <w:widowControl/>
        <w:spacing w:before="120" w:after="40"/>
        <w:ind w:left="360"/>
      </w:pPr>
      <w:r w:rsidRPr="00424369">
        <w:rPr>
          <w:b/>
        </w:rPr>
        <w:t>Acute Toxicity:</w:t>
      </w:r>
      <w:r>
        <w:t xml:space="preserve">  </w:t>
      </w:r>
      <w:r w:rsidR="009B288C" w:rsidRPr="009B288C">
        <w:t>Not classified.</w:t>
      </w:r>
    </w:p>
    <w:tbl>
      <w:tblPr>
        <w:tblStyle w:val="TableGrid"/>
        <w:tblW w:w="91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9"/>
        <w:gridCol w:w="7216"/>
      </w:tblGrid>
      <w:tr w:rsidR="008D47D2" w:rsidRPr="002526D3" w14:paraId="0CBAFA88" w14:textId="77777777" w:rsidTr="00D06DC5">
        <w:trPr>
          <w:cantSplit/>
          <w:tblHeader/>
        </w:trPr>
        <w:tc>
          <w:tcPr>
            <w:tcW w:w="0" w:type="auto"/>
          </w:tcPr>
          <w:p w14:paraId="4549C28B" w14:textId="77777777" w:rsidR="008D47D2" w:rsidRPr="00424369" w:rsidRDefault="008D47D2" w:rsidP="004926AC">
            <w:pPr>
              <w:widowControl/>
              <w:rPr>
                <w:b/>
                <w:sz w:val="18"/>
                <w:szCs w:val="18"/>
              </w:rPr>
            </w:pPr>
            <w:r w:rsidRPr="00424369">
              <w:rPr>
                <w:b/>
                <w:sz w:val="18"/>
                <w:szCs w:val="18"/>
              </w:rPr>
              <w:t>Components</w:t>
            </w:r>
          </w:p>
        </w:tc>
        <w:tc>
          <w:tcPr>
            <w:tcW w:w="7216" w:type="dxa"/>
          </w:tcPr>
          <w:p w14:paraId="39B9172D" w14:textId="77777777" w:rsidR="008D47D2" w:rsidRPr="00424369" w:rsidRDefault="008D47D2" w:rsidP="004926AC">
            <w:pPr>
              <w:widowControl/>
              <w:rPr>
                <w:b/>
                <w:sz w:val="18"/>
                <w:szCs w:val="18"/>
              </w:rPr>
            </w:pPr>
            <w:r w:rsidRPr="00424369">
              <w:rPr>
                <w:b/>
                <w:sz w:val="18"/>
                <w:szCs w:val="18"/>
              </w:rPr>
              <w:t xml:space="preserve">Acute </w:t>
            </w:r>
            <w:r>
              <w:rPr>
                <w:b/>
                <w:sz w:val="18"/>
                <w:szCs w:val="18"/>
              </w:rPr>
              <w:t>T</w:t>
            </w:r>
            <w:r w:rsidRPr="00424369">
              <w:rPr>
                <w:b/>
                <w:sz w:val="18"/>
                <w:szCs w:val="18"/>
              </w:rPr>
              <w:t>oxicity</w:t>
            </w:r>
          </w:p>
        </w:tc>
      </w:tr>
      <w:tr w:rsidR="008D47D2" w:rsidRPr="002526D3" w14:paraId="17982F7D" w14:textId="77777777" w:rsidTr="00D06DC5">
        <w:trPr>
          <w:cantSplit/>
        </w:trPr>
        <w:tc>
          <w:tcPr>
            <w:tcW w:w="0" w:type="auto"/>
          </w:tcPr>
          <w:p w14:paraId="7C29FD6F" w14:textId="77777777" w:rsidR="008D47D2" w:rsidRPr="002526D3" w:rsidRDefault="008D47D2" w:rsidP="004926AC">
            <w:pPr>
              <w:widowControl/>
              <w:rPr>
                <w:sz w:val="18"/>
                <w:szCs w:val="18"/>
              </w:rPr>
            </w:pPr>
            <w:r w:rsidRPr="002526D3">
              <w:rPr>
                <w:sz w:val="18"/>
                <w:szCs w:val="18"/>
              </w:rPr>
              <w:t>Gasoline</w:t>
            </w:r>
          </w:p>
        </w:tc>
        <w:tc>
          <w:tcPr>
            <w:tcW w:w="7216" w:type="dxa"/>
          </w:tcPr>
          <w:p w14:paraId="71EC76D8" w14:textId="77777777" w:rsidR="008D47D2" w:rsidRPr="002526D3" w:rsidRDefault="008D47D2" w:rsidP="004926AC">
            <w:pPr>
              <w:widowControl/>
              <w:rPr>
                <w:sz w:val="18"/>
                <w:szCs w:val="18"/>
              </w:rPr>
            </w:pPr>
            <w:r w:rsidRPr="002526D3">
              <w:rPr>
                <w:sz w:val="18"/>
                <w:szCs w:val="18"/>
              </w:rPr>
              <w:t>Rat, Inhalation, LC50:  300 g/</w:t>
            </w:r>
            <w:r>
              <w:t>m</w:t>
            </w:r>
            <w:r>
              <w:rPr>
                <w:vertAlign w:val="superscript"/>
              </w:rPr>
              <w:t>3</w:t>
            </w:r>
            <w:r w:rsidRPr="002526D3">
              <w:rPr>
                <w:sz w:val="18"/>
                <w:szCs w:val="18"/>
              </w:rPr>
              <w:t xml:space="preserve"> (5 min)</w:t>
            </w:r>
          </w:p>
        </w:tc>
      </w:tr>
      <w:tr w:rsidR="008D47D2" w:rsidRPr="002526D3" w14:paraId="2B154813" w14:textId="77777777" w:rsidTr="00D06DC5">
        <w:trPr>
          <w:cantSplit/>
        </w:trPr>
        <w:tc>
          <w:tcPr>
            <w:tcW w:w="0" w:type="auto"/>
          </w:tcPr>
          <w:p w14:paraId="44627AFE" w14:textId="72C1C6EB" w:rsidR="008D47D2" w:rsidRPr="002526D3" w:rsidRDefault="009B3801" w:rsidP="004926AC">
            <w:pPr>
              <w:widowControl/>
              <w:rPr>
                <w:sz w:val="18"/>
                <w:szCs w:val="18"/>
              </w:rPr>
            </w:pPr>
            <w:r>
              <w:rPr>
                <w:sz w:val="18"/>
                <w:szCs w:val="18"/>
              </w:rPr>
              <w:t>Ethanol</w:t>
            </w:r>
          </w:p>
        </w:tc>
        <w:tc>
          <w:tcPr>
            <w:tcW w:w="7216" w:type="dxa"/>
          </w:tcPr>
          <w:p w14:paraId="11153F0A" w14:textId="3CC76E5A" w:rsidR="008D47D2" w:rsidRPr="002526D3" w:rsidRDefault="008D47D2" w:rsidP="004926AC">
            <w:pPr>
              <w:widowControl/>
              <w:rPr>
                <w:sz w:val="18"/>
                <w:szCs w:val="18"/>
              </w:rPr>
            </w:pPr>
            <w:r w:rsidRPr="002526D3">
              <w:rPr>
                <w:sz w:val="18"/>
                <w:szCs w:val="18"/>
              </w:rPr>
              <w:t xml:space="preserve">Rat, Oral, LD50:  </w:t>
            </w:r>
            <w:r w:rsidR="00A30F74">
              <w:rPr>
                <w:sz w:val="18"/>
                <w:szCs w:val="18"/>
              </w:rPr>
              <w:t xml:space="preserve">7 g/kg </w:t>
            </w:r>
          </w:p>
          <w:p w14:paraId="243F4A62" w14:textId="60EF02A7" w:rsidR="008D47D2" w:rsidRPr="002526D3" w:rsidRDefault="008D47D2" w:rsidP="00A30F74">
            <w:pPr>
              <w:widowControl/>
              <w:rPr>
                <w:sz w:val="18"/>
                <w:szCs w:val="18"/>
              </w:rPr>
            </w:pPr>
            <w:r w:rsidRPr="002526D3">
              <w:rPr>
                <w:sz w:val="18"/>
                <w:szCs w:val="18"/>
              </w:rPr>
              <w:t xml:space="preserve">Rat, Inhalation, LC50:  </w:t>
            </w:r>
            <w:r w:rsidR="00A30F74">
              <w:rPr>
                <w:sz w:val="18"/>
                <w:szCs w:val="18"/>
              </w:rPr>
              <w:t>5900 mg/m</w:t>
            </w:r>
            <w:r w:rsidR="00A30F74">
              <w:rPr>
                <w:sz w:val="18"/>
                <w:szCs w:val="18"/>
                <w:vertAlign w:val="superscript"/>
              </w:rPr>
              <w:t>3</w:t>
            </w:r>
            <w:r w:rsidR="00A30F74">
              <w:rPr>
                <w:sz w:val="18"/>
                <w:szCs w:val="18"/>
              </w:rPr>
              <w:t xml:space="preserve"> (6 h)</w:t>
            </w:r>
          </w:p>
        </w:tc>
      </w:tr>
      <w:tr w:rsidR="008D47D2" w:rsidRPr="002526D3" w14:paraId="06741935" w14:textId="77777777" w:rsidTr="004926AC">
        <w:trPr>
          <w:cantSplit/>
          <w:trHeight w:val="288"/>
        </w:trPr>
        <w:tc>
          <w:tcPr>
            <w:tcW w:w="9165" w:type="dxa"/>
            <w:gridSpan w:val="2"/>
            <w:vAlign w:val="center"/>
          </w:tcPr>
          <w:p w14:paraId="6A7ADCC3" w14:textId="2CC5F09A" w:rsidR="008D47D2" w:rsidRPr="002526D3" w:rsidRDefault="008D47D2" w:rsidP="00092491">
            <w:pPr>
              <w:widowControl/>
              <w:jc w:val="left"/>
              <w:rPr>
                <w:i/>
                <w:sz w:val="18"/>
                <w:szCs w:val="18"/>
              </w:rPr>
            </w:pPr>
            <w:r w:rsidRPr="002526D3">
              <w:rPr>
                <w:i/>
                <w:sz w:val="18"/>
                <w:szCs w:val="18"/>
              </w:rPr>
              <w:t>Individual Components of Reformulated Gasoline in SRM </w:t>
            </w:r>
            <w:r w:rsidR="002F79A4">
              <w:rPr>
                <w:i/>
                <w:sz w:val="18"/>
                <w:szCs w:val="18"/>
              </w:rPr>
              <w:t>2287</w:t>
            </w:r>
            <w:r w:rsidR="00092491">
              <w:rPr>
                <w:i/>
                <w:sz w:val="18"/>
                <w:szCs w:val="18"/>
              </w:rPr>
              <w:t xml:space="preserve"> </w:t>
            </w:r>
            <w:r>
              <w:rPr>
                <w:i/>
                <w:sz w:val="18"/>
                <w:szCs w:val="18"/>
              </w:rPr>
              <w:t>with Acute Toxicity information available are listed.</w:t>
            </w:r>
          </w:p>
        </w:tc>
      </w:tr>
      <w:tr w:rsidR="008D47D2" w:rsidRPr="002526D3" w14:paraId="37A90D87" w14:textId="77777777" w:rsidTr="00D06DC5">
        <w:trPr>
          <w:cantSplit/>
        </w:trPr>
        <w:tc>
          <w:tcPr>
            <w:tcW w:w="0" w:type="auto"/>
          </w:tcPr>
          <w:p w14:paraId="314E73B7" w14:textId="77777777" w:rsidR="005F122F" w:rsidRPr="002526D3" w:rsidRDefault="005F122F" w:rsidP="005F122F">
            <w:pPr>
              <w:widowControl/>
              <w:rPr>
                <w:sz w:val="18"/>
                <w:szCs w:val="18"/>
              </w:rPr>
            </w:pPr>
            <w:r w:rsidRPr="002526D3">
              <w:rPr>
                <w:i/>
                <w:sz w:val="18"/>
                <w:szCs w:val="18"/>
              </w:rPr>
              <w:t>m</w:t>
            </w:r>
            <w:r w:rsidRPr="002526D3">
              <w:rPr>
                <w:sz w:val="18"/>
                <w:szCs w:val="18"/>
              </w:rPr>
              <w:noBreakHyphen/>
              <w:t xml:space="preserve">Xylene and </w:t>
            </w:r>
          </w:p>
          <w:p w14:paraId="2EF7BD1A" w14:textId="29BA0CF2" w:rsidR="008D47D2" w:rsidRPr="002526D3" w:rsidRDefault="005F122F" w:rsidP="005F122F">
            <w:pPr>
              <w:widowControl/>
              <w:rPr>
                <w:sz w:val="18"/>
                <w:szCs w:val="18"/>
              </w:rPr>
            </w:pPr>
            <w:r w:rsidRPr="002526D3">
              <w:rPr>
                <w:i/>
                <w:sz w:val="18"/>
                <w:szCs w:val="18"/>
              </w:rPr>
              <w:t>p</w:t>
            </w:r>
            <w:r w:rsidRPr="002526D3">
              <w:rPr>
                <w:sz w:val="18"/>
                <w:szCs w:val="18"/>
              </w:rPr>
              <w:noBreakHyphen/>
              <w:t>Xylene</w:t>
            </w:r>
          </w:p>
        </w:tc>
        <w:tc>
          <w:tcPr>
            <w:tcW w:w="7216" w:type="dxa"/>
          </w:tcPr>
          <w:p w14:paraId="1568A646" w14:textId="77777777" w:rsidR="005F122F" w:rsidRPr="002526D3" w:rsidRDefault="005F122F" w:rsidP="005F122F">
            <w:pPr>
              <w:widowControl/>
              <w:rPr>
                <w:sz w:val="18"/>
                <w:szCs w:val="18"/>
              </w:rPr>
            </w:pPr>
            <w:r w:rsidRPr="002526D3">
              <w:rPr>
                <w:sz w:val="18"/>
                <w:szCs w:val="18"/>
              </w:rPr>
              <w:t>Rat, Oral, LD50:  4988</w:t>
            </w:r>
            <w:r>
              <w:rPr>
                <w:sz w:val="18"/>
                <w:szCs w:val="18"/>
              </w:rPr>
              <w:t> mg</w:t>
            </w:r>
            <w:r w:rsidRPr="002526D3">
              <w:rPr>
                <w:sz w:val="18"/>
                <w:szCs w:val="18"/>
              </w:rPr>
              <w:t>/kg; &gt;3392</w:t>
            </w:r>
            <w:r>
              <w:rPr>
                <w:sz w:val="18"/>
                <w:szCs w:val="18"/>
              </w:rPr>
              <w:t> mg</w:t>
            </w:r>
            <w:r w:rsidRPr="002526D3">
              <w:rPr>
                <w:sz w:val="18"/>
                <w:szCs w:val="18"/>
              </w:rPr>
              <w:t>/kg</w:t>
            </w:r>
          </w:p>
          <w:p w14:paraId="6ABF9216" w14:textId="77777777" w:rsidR="005F122F" w:rsidRPr="002526D3" w:rsidRDefault="005F122F" w:rsidP="005F122F">
            <w:pPr>
              <w:widowControl/>
              <w:rPr>
                <w:sz w:val="18"/>
                <w:szCs w:val="18"/>
              </w:rPr>
            </w:pPr>
            <w:r w:rsidRPr="002526D3">
              <w:rPr>
                <w:sz w:val="18"/>
                <w:szCs w:val="18"/>
              </w:rPr>
              <w:t>Rat, Inhalation, LC50:  4550</w:t>
            </w:r>
            <w:r>
              <w:rPr>
                <w:sz w:val="18"/>
                <w:szCs w:val="18"/>
              </w:rPr>
              <w:t> ppm</w:t>
            </w:r>
            <w:r w:rsidRPr="002526D3">
              <w:rPr>
                <w:sz w:val="18"/>
                <w:szCs w:val="18"/>
              </w:rPr>
              <w:t xml:space="preserve"> (4</w:t>
            </w:r>
            <w:r>
              <w:rPr>
                <w:sz w:val="18"/>
                <w:szCs w:val="18"/>
              </w:rPr>
              <w:t> h)</w:t>
            </w:r>
            <w:r w:rsidRPr="002526D3">
              <w:rPr>
                <w:sz w:val="18"/>
                <w:szCs w:val="18"/>
              </w:rPr>
              <w:t>;  Mouse, Inhalation, LC50:  5267</w:t>
            </w:r>
            <w:r>
              <w:rPr>
                <w:sz w:val="18"/>
                <w:szCs w:val="18"/>
              </w:rPr>
              <w:t> ppm</w:t>
            </w:r>
            <w:r w:rsidRPr="002526D3">
              <w:rPr>
                <w:sz w:val="18"/>
                <w:szCs w:val="18"/>
              </w:rPr>
              <w:t xml:space="preserve"> (6</w:t>
            </w:r>
            <w:r>
              <w:rPr>
                <w:sz w:val="18"/>
                <w:szCs w:val="18"/>
              </w:rPr>
              <w:t> h)</w:t>
            </w:r>
          </w:p>
          <w:p w14:paraId="365A0CC7" w14:textId="62041A75" w:rsidR="008D47D2" w:rsidRPr="002526D3" w:rsidRDefault="005F122F" w:rsidP="004926AC">
            <w:pPr>
              <w:widowControl/>
              <w:rPr>
                <w:sz w:val="18"/>
                <w:szCs w:val="18"/>
              </w:rPr>
            </w:pPr>
            <w:r w:rsidRPr="002526D3">
              <w:rPr>
                <w:sz w:val="18"/>
                <w:szCs w:val="18"/>
              </w:rPr>
              <w:t>Rabbit, Dermal LD50:  14 100 μL/kg</w:t>
            </w:r>
            <w:r w:rsidRPr="002526D3" w:rsidDel="005F122F">
              <w:rPr>
                <w:sz w:val="18"/>
                <w:szCs w:val="18"/>
              </w:rPr>
              <w:t xml:space="preserve"> </w:t>
            </w:r>
          </w:p>
        </w:tc>
      </w:tr>
      <w:tr w:rsidR="005F122F" w:rsidRPr="002526D3" w14:paraId="2F622996" w14:textId="77777777" w:rsidTr="00D06DC5">
        <w:trPr>
          <w:cantSplit/>
        </w:trPr>
        <w:tc>
          <w:tcPr>
            <w:tcW w:w="0" w:type="auto"/>
          </w:tcPr>
          <w:p w14:paraId="3ED49D55" w14:textId="498EB908" w:rsidR="005F122F" w:rsidRPr="002526D3" w:rsidRDefault="005F122F" w:rsidP="004926AC">
            <w:pPr>
              <w:widowControl/>
              <w:rPr>
                <w:sz w:val="18"/>
                <w:szCs w:val="18"/>
              </w:rPr>
            </w:pPr>
            <w:r w:rsidRPr="002526D3">
              <w:rPr>
                <w:i/>
                <w:sz w:val="18"/>
                <w:szCs w:val="18"/>
              </w:rPr>
              <w:t>o</w:t>
            </w:r>
            <w:r w:rsidRPr="002526D3">
              <w:rPr>
                <w:sz w:val="18"/>
                <w:szCs w:val="18"/>
              </w:rPr>
              <w:noBreakHyphen/>
              <w:t>Xylene</w:t>
            </w:r>
          </w:p>
        </w:tc>
        <w:tc>
          <w:tcPr>
            <w:tcW w:w="7216" w:type="dxa"/>
          </w:tcPr>
          <w:p w14:paraId="63FDC342" w14:textId="77777777" w:rsidR="005F122F" w:rsidRPr="002526D3" w:rsidRDefault="005F122F" w:rsidP="005F122F">
            <w:pPr>
              <w:widowControl/>
              <w:rPr>
                <w:sz w:val="18"/>
                <w:szCs w:val="18"/>
              </w:rPr>
            </w:pPr>
            <w:r w:rsidRPr="002526D3">
              <w:rPr>
                <w:sz w:val="18"/>
                <w:szCs w:val="18"/>
              </w:rPr>
              <w:t>Rat, Oral, LD50:  3567</w:t>
            </w:r>
            <w:r>
              <w:rPr>
                <w:sz w:val="18"/>
                <w:szCs w:val="18"/>
              </w:rPr>
              <w:t> mg</w:t>
            </w:r>
            <w:r w:rsidRPr="002526D3">
              <w:rPr>
                <w:sz w:val="18"/>
                <w:szCs w:val="18"/>
              </w:rPr>
              <w:t xml:space="preserve">/kg </w:t>
            </w:r>
          </w:p>
          <w:p w14:paraId="1938B364" w14:textId="77777777" w:rsidR="005F122F" w:rsidRPr="002526D3" w:rsidRDefault="005F122F" w:rsidP="005F122F">
            <w:pPr>
              <w:widowControl/>
              <w:rPr>
                <w:sz w:val="18"/>
                <w:szCs w:val="18"/>
              </w:rPr>
            </w:pPr>
            <w:r w:rsidRPr="002526D3">
              <w:rPr>
                <w:sz w:val="18"/>
                <w:szCs w:val="18"/>
              </w:rPr>
              <w:t>Rat, Inhalation, LC50  2180</w:t>
            </w:r>
            <w:r>
              <w:rPr>
                <w:sz w:val="18"/>
                <w:szCs w:val="18"/>
              </w:rPr>
              <w:t> ppm</w:t>
            </w:r>
            <w:r w:rsidRPr="002526D3">
              <w:rPr>
                <w:sz w:val="18"/>
                <w:szCs w:val="18"/>
              </w:rPr>
              <w:t xml:space="preserve"> (4</w:t>
            </w:r>
            <w:r>
              <w:rPr>
                <w:sz w:val="18"/>
                <w:szCs w:val="18"/>
              </w:rPr>
              <w:t> h)</w:t>
            </w:r>
            <w:r w:rsidRPr="002526D3">
              <w:rPr>
                <w:sz w:val="18"/>
                <w:szCs w:val="18"/>
              </w:rPr>
              <w:t>; Mouse, Inhalation, LC50:  4595</w:t>
            </w:r>
            <w:r>
              <w:rPr>
                <w:sz w:val="18"/>
                <w:szCs w:val="18"/>
              </w:rPr>
              <w:t> ppm</w:t>
            </w:r>
            <w:r w:rsidRPr="002526D3">
              <w:rPr>
                <w:sz w:val="18"/>
                <w:szCs w:val="18"/>
              </w:rPr>
              <w:t xml:space="preserve"> (6</w:t>
            </w:r>
            <w:r>
              <w:rPr>
                <w:sz w:val="18"/>
                <w:szCs w:val="18"/>
              </w:rPr>
              <w:t> h)</w:t>
            </w:r>
          </w:p>
          <w:p w14:paraId="7DA49E84" w14:textId="2F46B2D6" w:rsidR="005F122F" w:rsidRPr="002526D3" w:rsidDel="005F122F" w:rsidRDefault="005F122F" w:rsidP="005F122F">
            <w:pPr>
              <w:widowControl/>
              <w:rPr>
                <w:sz w:val="18"/>
                <w:szCs w:val="18"/>
              </w:rPr>
            </w:pPr>
            <w:r w:rsidRPr="002526D3">
              <w:rPr>
                <w:sz w:val="18"/>
                <w:szCs w:val="18"/>
              </w:rPr>
              <w:t>Rabbit, Dermal LD50:  14 100 μL/kg</w:t>
            </w:r>
          </w:p>
        </w:tc>
      </w:tr>
      <w:tr w:rsidR="005F122F" w:rsidRPr="002526D3" w14:paraId="34185F77" w14:textId="77777777" w:rsidTr="00D06DC5">
        <w:trPr>
          <w:cantSplit/>
        </w:trPr>
        <w:tc>
          <w:tcPr>
            <w:tcW w:w="0" w:type="auto"/>
          </w:tcPr>
          <w:p w14:paraId="64A436C0" w14:textId="75910EF2" w:rsidR="005F122F" w:rsidRPr="002526D3" w:rsidRDefault="005F122F" w:rsidP="004926AC">
            <w:pPr>
              <w:widowControl/>
              <w:rPr>
                <w:i/>
                <w:sz w:val="18"/>
                <w:szCs w:val="18"/>
              </w:rPr>
            </w:pPr>
            <w:r w:rsidRPr="002526D3">
              <w:rPr>
                <w:sz w:val="18"/>
                <w:szCs w:val="18"/>
              </w:rPr>
              <w:t>Toluene</w:t>
            </w:r>
          </w:p>
        </w:tc>
        <w:tc>
          <w:tcPr>
            <w:tcW w:w="7216" w:type="dxa"/>
          </w:tcPr>
          <w:p w14:paraId="7CBF8E63" w14:textId="77777777" w:rsidR="005F122F" w:rsidRPr="009B288C" w:rsidRDefault="005F122F" w:rsidP="005F122F">
            <w:pPr>
              <w:widowControl/>
              <w:rPr>
                <w:sz w:val="18"/>
                <w:szCs w:val="18"/>
              </w:rPr>
            </w:pPr>
            <w:r w:rsidRPr="009B288C">
              <w:rPr>
                <w:sz w:val="18"/>
                <w:szCs w:val="18"/>
              </w:rPr>
              <w:t>Rat, Oral, LD50:  636 mg/kg</w:t>
            </w:r>
          </w:p>
          <w:p w14:paraId="5BC66B6B" w14:textId="77777777" w:rsidR="005F122F" w:rsidRPr="00744C9D" w:rsidRDefault="005F122F" w:rsidP="005F122F">
            <w:pPr>
              <w:widowControl/>
              <w:rPr>
                <w:sz w:val="18"/>
                <w:szCs w:val="18"/>
              </w:rPr>
            </w:pPr>
            <w:r w:rsidRPr="009B288C">
              <w:rPr>
                <w:sz w:val="18"/>
                <w:szCs w:val="18"/>
              </w:rPr>
              <w:t>Rat, Inhalation, LC50:  &gt;26 700 ppm (1 h)</w:t>
            </w:r>
            <w:r w:rsidRPr="00BF6075">
              <w:rPr>
                <w:sz w:val="18"/>
                <w:szCs w:val="18"/>
              </w:rPr>
              <w:t>;  12.5 mg/L (</w:t>
            </w:r>
            <w:r w:rsidRPr="00387A62">
              <w:rPr>
                <w:sz w:val="18"/>
                <w:szCs w:val="18"/>
              </w:rPr>
              <w:t>4</w:t>
            </w:r>
            <w:r w:rsidRPr="00744C9D">
              <w:rPr>
                <w:sz w:val="18"/>
                <w:szCs w:val="18"/>
              </w:rPr>
              <w:t> h); 49 g/</w:t>
            </w:r>
            <w:r w:rsidRPr="00744C9D">
              <w:t>m</w:t>
            </w:r>
            <w:r w:rsidRPr="00744C9D">
              <w:rPr>
                <w:vertAlign w:val="superscript"/>
              </w:rPr>
              <w:t>3</w:t>
            </w:r>
            <w:r w:rsidRPr="00744C9D">
              <w:rPr>
                <w:sz w:val="18"/>
                <w:szCs w:val="18"/>
              </w:rPr>
              <w:t xml:space="preserve"> (4 h)</w:t>
            </w:r>
          </w:p>
          <w:p w14:paraId="0AD54DDA" w14:textId="6613C0A9" w:rsidR="005F122F" w:rsidRPr="002526D3" w:rsidRDefault="005F122F" w:rsidP="005F122F">
            <w:pPr>
              <w:widowControl/>
              <w:rPr>
                <w:sz w:val="18"/>
                <w:szCs w:val="18"/>
              </w:rPr>
            </w:pPr>
            <w:r w:rsidRPr="00661E5B">
              <w:rPr>
                <w:sz w:val="18"/>
                <w:szCs w:val="18"/>
              </w:rPr>
              <w:t>Rabbit, Dermal LD50:  8390</w:t>
            </w:r>
            <w:r w:rsidRPr="009B288C">
              <w:rPr>
                <w:sz w:val="18"/>
                <w:szCs w:val="18"/>
              </w:rPr>
              <w:t> mg/kg; 14 100 μL/kg</w:t>
            </w:r>
          </w:p>
        </w:tc>
      </w:tr>
      <w:tr w:rsidR="005F122F" w:rsidRPr="002526D3" w14:paraId="24BA9D83" w14:textId="77777777" w:rsidTr="00D06DC5">
        <w:trPr>
          <w:cantSplit/>
        </w:trPr>
        <w:tc>
          <w:tcPr>
            <w:tcW w:w="0" w:type="auto"/>
          </w:tcPr>
          <w:p w14:paraId="08E9E70D" w14:textId="20A9A5A1" w:rsidR="005F122F" w:rsidRPr="002526D3" w:rsidRDefault="005F122F" w:rsidP="004926AC">
            <w:pPr>
              <w:widowControl/>
              <w:rPr>
                <w:i/>
                <w:sz w:val="18"/>
                <w:szCs w:val="18"/>
              </w:rPr>
            </w:pPr>
            <w:r w:rsidRPr="00BF6075">
              <w:rPr>
                <w:sz w:val="18"/>
                <w:szCs w:val="18"/>
              </w:rPr>
              <w:t>Benzene</w:t>
            </w:r>
          </w:p>
        </w:tc>
        <w:tc>
          <w:tcPr>
            <w:tcW w:w="7216" w:type="dxa"/>
          </w:tcPr>
          <w:p w14:paraId="256A67AD" w14:textId="77777777" w:rsidR="005F122F" w:rsidRPr="00BF6075" w:rsidRDefault="005F122F" w:rsidP="005F122F">
            <w:pPr>
              <w:widowControl/>
              <w:rPr>
                <w:sz w:val="18"/>
                <w:szCs w:val="18"/>
              </w:rPr>
            </w:pPr>
            <w:r w:rsidRPr="00744C9D">
              <w:rPr>
                <w:sz w:val="18"/>
                <w:szCs w:val="18"/>
              </w:rPr>
              <w:t>Rat, Oral, LD50:  930</w:t>
            </w:r>
            <w:r w:rsidRPr="00661E5B">
              <w:rPr>
                <w:sz w:val="18"/>
                <w:szCs w:val="18"/>
              </w:rPr>
              <w:t> mg/kg; 1 mL/kg; 6400</w:t>
            </w:r>
            <w:r w:rsidRPr="00BF6075">
              <w:rPr>
                <w:sz w:val="18"/>
                <w:szCs w:val="18"/>
              </w:rPr>
              <w:t> mg/kg</w:t>
            </w:r>
            <w:r>
              <w:rPr>
                <w:sz w:val="18"/>
                <w:szCs w:val="18"/>
              </w:rPr>
              <w:t>;</w:t>
            </w:r>
            <w:r w:rsidRPr="00BF6075">
              <w:rPr>
                <w:sz w:val="18"/>
                <w:szCs w:val="18"/>
              </w:rPr>
              <w:t xml:space="preserve"> 1800 mg/kg</w:t>
            </w:r>
          </w:p>
          <w:p w14:paraId="7E182E3D" w14:textId="77777777" w:rsidR="005F122F" w:rsidRPr="00BF6075" w:rsidRDefault="005F122F" w:rsidP="005F122F">
            <w:pPr>
              <w:widowControl/>
              <w:rPr>
                <w:sz w:val="18"/>
                <w:szCs w:val="18"/>
              </w:rPr>
            </w:pPr>
            <w:r w:rsidRPr="00BF6075">
              <w:rPr>
                <w:sz w:val="18"/>
                <w:szCs w:val="18"/>
              </w:rPr>
              <w:t>Rat, Inhalation, LC50:  13 050 ppm to 14 380 ppm (4 h)</w:t>
            </w:r>
          </w:p>
          <w:p w14:paraId="10519480" w14:textId="00B2C490" w:rsidR="005F122F" w:rsidRPr="002526D3" w:rsidRDefault="005F122F" w:rsidP="005F122F">
            <w:pPr>
              <w:widowControl/>
              <w:rPr>
                <w:sz w:val="18"/>
                <w:szCs w:val="18"/>
              </w:rPr>
            </w:pPr>
            <w:r w:rsidRPr="00BF6075">
              <w:rPr>
                <w:sz w:val="18"/>
                <w:szCs w:val="18"/>
              </w:rPr>
              <w:t>Rabbit, Dermal LD50:  &gt;9400 μL/kg</w:t>
            </w:r>
          </w:p>
        </w:tc>
      </w:tr>
      <w:tr w:rsidR="005F122F" w:rsidRPr="002526D3" w14:paraId="44D3AD2C" w14:textId="77777777" w:rsidTr="00D06DC5">
        <w:trPr>
          <w:cantSplit/>
        </w:trPr>
        <w:tc>
          <w:tcPr>
            <w:tcW w:w="0" w:type="auto"/>
          </w:tcPr>
          <w:p w14:paraId="6FDC6291" w14:textId="7F331E76" w:rsidR="005F122F" w:rsidRPr="002526D3" w:rsidRDefault="005F122F" w:rsidP="004926AC">
            <w:pPr>
              <w:widowControl/>
              <w:rPr>
                <w:i/>
                <w:sz w:val="18"/>
                <w:szCs w:val="18"/>
              </w:rPr>
            </w:pPr>
            <w:r w:rsidRPr="002526D3">
              <w:rPr>
                <w:sz w:val="18"/>
                <w:szCs w:val="18"/>
              </w:rPr>
              <w:t>1,2,4</w:t>
            </w:r>
            <w:r w:rsidRPr="002526D3">
              <w:rPr>
                <w:sz w:val="18"/>
                <w:szCs w:val="18"/>
              </w:rPr>
              <w:noBreakHyphen/>
              <w:t>Trimethylbenzene</w:t>
            </w:r>
          </w:p>
        </w:tc>
        <w:tc>
          <w:tcPr>
            <w:tcW w:w="7216" w:type="dxa"/>
          </w:tcPr>
          <w:p w14:paraId="62E04FCF" w14:textId="77777777" w:rsidR="005F122F" w:rsidRPr="002526D3" w:rsidRDefault="005F122F" w:rsidP="005F122F">
            <w:pPr>
              <w:widowControl/>
              <w:rPr>
                <w:sz w:val="18"/>
                <w:szCs w:val="18"/>
              </w:rPr>
            </w:pPr>
            <w:r w:rsidRPr="002526D3">
              <w:rPr>
                <w:sz w:val="18"/>
                <w:szCs w:val="18"/>
              </w:rPr>
              <w:t>Rat, Oral, LD50:  3400</w:t>
            </w:r>
            <w:r>
              <w:rPr>
                <w:sz w:val="18"/>
                <w:szCs w:val="18"/>
              </w:rPr>
              <w:t> mg</w:t>
            </w:r>
            <w:r w:rsidRPr="002526D3">
              <w:rPr>
                <w:sz w:val="18"/>
                <w:szCs w:val="18"/>
              </w:rPr>
              <w:t>/kg</w:t>
            </w:r>
          </w:p>
          <w:p w14:paraId="5262A0CC" w14:textId="77777777" w:rsidR="005F122F" w:rsidRPr="002526D3" w:rsidRDefault="005F122F" w:rsidP="005F122F">
            <w:pPr>
              <w:widowControl/>
              <w:rPr>
                <w:sz w:val="18"/>
                <w:szCs w:val="18"/>
              </w:rPr>
            </w:pPr>
            <w:r w:rsidRPr="002526D3">
              <w:rPr>
                <w:sz w:val="18"/>
                <w:szCs w:val="18"/>
              </w:rPr>
              <w:t>Rat, Inhalation, LC50:  18 g/</w:t>
            </w:r>
            <w:r>
              <w:t>m</w:t>
            </w:r>
            <w:r>
              <w:rPr>
                <w:vertAlign w:val="superscript"/>
              </w:rPr>
              <w:t>3</w:t>
            </w:r>
            <w:r w:rsidRPr="002526D3">
              <w:rPr>
                <w:sz w:val="18"/>
                <w:szCs w:val="18"/>
              </w:rPr>
              <w:t xml:space="preserve"> (4</w:t>
            </w:r>
            <w:r>
              <w:rPr>
                <w:sz w:val="18"/>
                <w:szCs w:val="18"/>
              </w:rPr>
              <w:t> h)</w:t>
            </w:r>
          </w:p>
          <w:p w14:paraId="74BE551A" w14:textId="2CBFA1D4" w:rsidR="005F122F" w:rsidRPr="002526D3" w:rsidRDefault="005F122F" w:rsidP="005F122F">
            <w:pPr>
              <w:widowControl/>
              <w:rPr>
                <w:sz w:val="18"/>
                <w:szCs w:val="18"/>
              </w:rPr>
            </w:pPr>
            <w:r w:rsidRPr="002526D3">
              <w:rPr>
                <w:sz w:val="18"/>
                <w:szCs w:val="18"/>
              </w:rPr>
              <w:t>Rabbit, Dermal LD50:  &gt;3160</w:t>
            </w:r>
            <w:r>
              <w:rPr>
                <w:sz w:val="18"/>
                <w:szCs w:val="18"/>
              </w:rPr>
              <w:t> mg</w:t>
            </w:r>
            <w:r w:rsidRPr="002526D3">
              <w:rPr>
                <w:sz w:val="18"/>
                <w:szCs w:val="18"/>
              </w:rPr>
              <w:t>/kg</w:t>
            </w:r>
          </w:p>
        </w:tc>
      </w:tr>
      <w:tr w:rsidR="005F122F" w:rsidRPr="002526D3" w14:paraId="24F0BFDE" w14:textId="77777777" w:rsidTr="00D06DC5">
        <w:trPr>
          <w:cantSplit/>
        </w:trPr>
        <w:tc>
          <w:tcPr>
            <w:tcW w:w="0" w:type="auto"/>
          </w:tcPr>
          <w:p w14:paraId="313FB1CB" w14:textId="369641E1" w:rsidR="005F122F" w:rsidRPr="002526D3" w:rsidRDefault="00D06DC5" w:rsidP="004926AC">
            <w:pPr>
              <w:widowControl/>
              <w:rPr>
                <w:i/>
                <w:sz w:val="18"/>
                <w:szCs w:val="18"/>
              </w:rPr>
            </w:pPr>
            <w:r w:rsidRPr="00BF6075">
              <w:rPr>
                <w:sz w:val="18"/>
                <w:szCs w:val="18"/>
              </w:rPr>
              <w:t>Ethylbenzene</w:t>
            </w:r>
          </w:p>
        </w:tc>
        <w:tc>
          <w:tcPr>
            <w:tcW w:w="7216" w:type="dxa"/>
          </w:tcPr>
          <w:p w14:paraId="1E1DBDCD" w14:textId="77777777" w:rsidR="00D06DC5" w:rsidRPr="00661E5B" w:rsidRDefault="00D06DC5" w:rsidP="00D06DC5">
            <w:pPr>
              <w:widowControl/>
              <w:rPr>
                <w:sz w:val="18"/>
                <w:szCs w:val="18"/>
              </w:rPr>
            </w:pPr>
            <w:r w:rsidRPr="00744C9D">
              <w:rPr>
                <w:sz w:val="18"/>
                <w:szCs w:val="18"/>
              </w:rPr>
              <w:t>Rat, Oral, LD50:  3500</w:t>
            </w:r>
            <w:r w:rsidRPr="00661E5B">
              <w:rPr>
                <w:sz w:val="18"/>
                <w:szCs w:val="18"/>
              </w:rPr>
              <w:t> mg/kg</w:t>
            </w:r>
          </w:p>
          <w:p w14:paraId="76071EFC" w14:textId="77777777" w:rsidR="00D06DC5" w:rsidRPr="00BF6075" w:rsidRDefault="00D06DC5" w:rsidP="00D06DC5">
            <w:pPr>
              <w:widowControl/>
              <w:rPr>
                <w:sz w:val="18"/>
                <w:szCs w:val="18"/>
              </w:rPr>
            </w:pPr>
            <w:r w:rsidRPr="00661E5B">
              <w:rPr>
                <w:sz w:val="18"/>
                <w:szCs w:val="18"/>
              </w:rPr>
              <w:t>Rat, Inhalation, LC50:  17.2</w:t>
            </w:r>
            <w:r w:rsidRPr="00BF6075">
              <w:rPr>
                <w:sz w:val="18"/>
                <w:szCs w:val="18"/>
              </w:rPr>
              <w:t> mg/L (4 h)</w:t>
            </w:r>
          </w:p>
          <w:p w14:paraId="73948CF6" w14:textId="0A3CAEA0" w:rsidR="005F122F" w:rsidRPr="002526D3" w:rsidRDefault="00D06DC5" w:rsidP="00D06DC5">
            <w:pPr>
              <w:widowControl/>
              <w:rPr>
                <w:sz w:val="18"/>
                <w:szCs w:val="18"/>
              </w:rPr>
            </w:pPr>
            <w:r w:rsidRPr="00BF6075">
              <w:rPr>
                <w:sz w:val="18"/>
                <w:szCs w:val="18"/>
              </w:rPr>
              <w:t>Rabbit, Dermal LD50:  15 354 mg/kg</w:t>
            </w:r>
          </w:p>
        </w:tc>
      </w:tr>
      <w:tr w:rsidR="00D06DC5" w:rsidRPr="002526D3" w14:paraId="5C89DFB9" w14:textId="77777777" w:rsidTr="00D06DC5">
        <w:trPr>
          <w:cantSplit/>
        </w:trPr>
        <w:tc>
          <w:tcPr>
            <w:tcW w:w="0" w:type="auto"/>
          </w:tcPr>
          <w:p w14:paraId="6D9009C5" w14:textId="32C42BB0" w:rsidR="00D06DC5" w:rsidRPr="002526D3" w:rsidRDefault="00D06DC5" w:rsidP="004926AC">
            <w:pPr>
              <w:widowControl/>
              <w:rPr>
                <w:i/>
                <w:sz w:val="18"/>
                <w:szCs w:val="18"/>
              </w:rPr>
            </w:pPr>
            <w:r w:rsidRPr="002526D3">
              <w:rPr>
                <w:i/>
                <w:sz w:val="18"/>
                <w:szCs w:val="18"/>
              </w:rPr>
              <w:t>n</w:t>
            </w:r>
            <w:r w:rsidRPr="002526D3">
              <w:rPr>
                <w:sz w:val="18"/>
                <w:szCs w:val="18"/>
              </w:rPr>
              <w:noBreakHyphen/>
              <w:t>Hexane</w:t>
            </w:r>
          </w:p>
        </w:tc>
        <w:tc>
          <w:tcPr>
            <w:tcW w:w="7216" w:type="dxa"/>
          </w:tcPr>
          <w:p w14:paraId="22820BEE" w14:textId="77777777" w:rsidR="00D06DC5" w:rsidRPr="002526D3" w:rsidRDefault="00D06DC5" w:rsidP="00D06DC5">
            <w:pPr>
              <w:widowControl/>
              <w:rPr>
                <w:sz w:val="18"/>
                <w:szCs w:val="18"/>
              </w:rPr>
            </w:pPr>
            <w:r w:rsidRPr="002526D3">
              <w:rPr>
                <w:sz w:val="18"/>
                <w:szCs w:val="18"/>
              </w:rPr>
              <w:t>Rat, Oral, LD50:  15 840</w:t>
            </w:r>
            <w:r>
              <w:rPr>
                <w:sz w:val="18"/>
                <w:szCs w:val="18"/>
              </w:rPr>
              <w:t> mg</w:t>
            </w:r>
            <w:r w:rsidRPr="002526D3">
              <w:rPr>
                <w:sz w:val="18"/>
                <w:szCs w:val="18"/>
              </w:rPr>
              <w:t xml:space="preserve">/kg </w:t>
            </w:r>
          </w:p>
          <w:p w14:paraId="721080D3" w14:textId="77777777" w:rsidR="00D06DC5" w:rsidRPr="002526D3" w:rsidRDefault="00D06DC5" w:rsidP="00D06DC5">
            <w:pPr>
              <w:widowControl/>
              <w:rPr>
                <w:sz w:val="18"/>
                <w:szCs w:val="18"/>
              </w:rPr>
            </w:pPr>
            <w:r w:rsidRPr="002526D3">
              <w:rPr>
                <w:sz w:val="18"/>
                <w:szCs w:val="18"/>
              </w:rPr>
              <w:t>Rat, Inhalation, LC50:  48 000</w:t>
            </w:r>
            <w:r>
              <w:rPr>
                <w:sz w:val="18"/>
                <w:szCs w:val="18"/>
              </w:rPr>
              <w:t> ppm</w:t>
            </w:r>
            <w:r w:rsidRPr="002526D3">
              <w:rPr>
                <w:sz w:val="18"/>
                <w:szCs w:val="18"/>
              </w:rPr>
              <w:t xml:space="preserve"> (4</w:t>
            </w:r>
            <w:r>
              <w:rPr>
                <w:sz w:val="18"/>
                <w:szCs w:val="18"/>
              </w:rPr>
              <w:t> h)</w:t>
            </w:r>
          </w:p>
          <w:p w14:paraId="49D3C719" w14:textId="7E2B16E9" w:rsidR="00D06DC5" w:rsidRPr="002526D3" w:rsidRDefault="00D06DC5" w:rsidP="00D06DC5">
            <w:pPr>
              <w:widowControl/>
              <w:rPr>
                <w:sz w:val="18"/>
                <w:szCs w:val="18"/>
              </w:rPr>
            </w:pPr>
            <w:r w:rsidRPr="002526D3">
              <w:rPr>
                <w:sz w:val="18"/>
                <w:szCs w:val="18"/>
              </w:rPr>
              <w:t>Rabbit, Dermal LD50:  3000</w:t>
            </w:r>
            <w:r>
              <w:rPr>
                <w:sz w:val="18"/>
                <w:szCs w:val="18"/>
              </w:rPr>
              <w:t> mg</w:t>
            </w:r>
            <w:r w:rsidRPr="002526D3">
              <w:rPr>
                <w:sz w:val="18"/>
                <w:szCs w:val="18"/>
              </w:rPr>
              <w:t>/kg</w:t>
            </w:r>
          </w:p>
        </w:tc>
      </w:tr>
      <w:tr w:rsidR="008D47D2" w:rsidRPr="002526D3" w14:paraId="7AF6AFA2" w14:textId="77777777" w:rsidTr="00D06DC5">
        <w:trPr>
          <w:cantSplit/>
        </w:trPr>
        <w:tc>
          <w:tcPr>
            <w:tcW w:w="0" w:type="auto"/>
          </w:tcPr>
          <w:p w14:paraId="6B78C8B6" w14:textId="77777777" w:rsidR="008D47D2" w:rsidRPr="002526D3" w:rsidRDefault="008D47D2" w:rsidP="004926AC">
            <w:pPr>
              <w:widowControl/>
              <w:rPr>
                <w:sz w:val="18"/>
                <w:szCs w:val="18"/>
              </w:rPr>
            </w:pPr>
            <w:r w:rsidRPr="002526D3">
              <w:rPr>
                <w:sz w:val="18"/>
                <w:szCs w:val="18"/>
              </w:rPr>
              <w:t>Cyclohexane</w:t>
            </w:r>
          </w:p>
        </w:tc>
        <w:tc>
          <w:tcPr>
            <w:tcW w:w="7216" w:type="dxa"/>
          </w:tcPr>
          <w:p w14:paraId="13B8D1B3" w14:textId="77777777" w:rsidR="008D47D2" w:rsidRPr="002526D3" w:rsidRDefault="008D47D2" w:rsidP="004926AC">
            <w:pPr>
              <w:widowControl/>
              <w:rPr>
                <w:sz w:val="18"/>
                <w:szCs w:val="18"/>
              </w:rPr>
            </w:pPr>
            <w:r w:rsidRPr="002526D3">
              <w:rPr>
                <w:sz w:val="18"/>
                <w:szCs w:val="18"/>
              </w:rPr>
              <w:t>Rat, Oral, LD50:  &gt;5000</w:t>
            </w:r>
            <w:r>
              <w:rPr>
                <w:sz w:val="18"/>
                <w:szCs w:val="18"/>
              </w:rPr>
              <w:t> mg</w:t>
            </w:r>
            <w:r w:rsidRPr="002526D3">
              <w:rPr>
                <w:sz w:val="18"/>
                <w:szCs w:val="18"/>
              </w:rPr>
              <w:t>/kg</w:t>
            </w:r>
          </w:p>
          <w:p w14:paraId="345182F0" w14:textId="77777777" w:rsidR="008D47D2" w:rsidRPr="002526D3" w:rsidRDefault="008D47D2" w:rsidP="004926AC">
            <w:pPr>
              <w:widowControl/>
              <w:rPr>
                <w:sz w:val="18"/>
                <w:szCs w:val="18"/>
              </w:rPr>
            </w:pPr>
            <w:r w:rsidRPr="002526D3">
              <w:rPr>
                <w:sz w:val="18"/>
                <w:szCs w:val="18"/>
              </w:rPr>
              <w:t>Rat, Inhalation, LC50:  13.9</w:t>
            </w:r>
            <w:r>
              <w:rPr>
                <w:sz w:val="18"/>
                <w:szCs w:val="18"/>
              </w:rPr>
              <w:t> mg</w:t>
            </w:r>
            <w:r w:rsidRPr="002526D3">
              <w:rPr>
                <w:sz w:val="18"/>
                <w:szCs w:val="18"/>
              </w:rPr>
              <w:t>/L (4</w:t>
            </w:r>
            <w:r>
              <w:rPr>
                <w:sz w:val="18"/>
                <w:szCs w:val="18"/>
              </w:rPr>
              <w:t> h)</w:t>
            </w:r>
            <w:r w:rsidRPr="002526D3">
              <w:rPr>
                <w:sz w:val="18"/>
                <w:szCs w:val="18"/>
              </w:rPr>
              <w:t>;  &gt;9500</w:t>
            </w:r>
            <w:r>
              <w:rPr>
                <w:sz w:val="18"/>
                <w:szCs w:val="18"/>
              </w:rPr>
              <w:t> ppm</w:t>
            </w:r>
            <w:r w:rsidRPr="002526D3">
              <w:rPr>
                <w:sz w:val="18"/>
                <w:szCs w:val="18"/>
              </w:rPr>
              <w:t> (4</w:t>
            </w:r>
            <w:r>
              <w:rPr>
                <w:sz w:val="18"/>
                <w:szCs w:val="18"/>
              </w:rPr>
              <w:t> h)</w:t>
            </w:r>
          </w:p>
          <w:p w14:paraId="361912E5" w14:textId="77777777" w:rsidR="008D47D2" w:rsidRPr="002526D3" w:rsidRDefault="008D47D2" w:rsidP="004926AC">
            <w:pPr>
              <w:widowControl/>
              <w:rPr>
                <w:sz w:val="18"/>
                <w:szCs w:val="18"/>
              </w:rPr>
            </w:pPr>
            <w:r w:rsidRPr="002526D3">
              <w:rPr>
                <w:sz w:val="18"/>
                <w:szCs w:val="18"/>
              </w:rPr>
              <w:t>Rabbit, Dermal LD50:  &gt;2000</w:t>
            </w:r>
            <w:r>
              <w:rPr>
                <w:sz w:val="18"/>
                <w:szCs w:val="18"/>
              </w:rPr>
              <w:t> mg</w:t>
            </w:r>
            <w:r w:rsidRPr="002526D3">
              <w:rPr>
                <w:sz w:val="18"/>
                <w:szCs w:val="18"/>
              </w:rPr>
              <w:t>/kg</w:t>
            </w:r>
          </w:p>
        </w:tc>
      </w:tr>
    </w:tbl>
    <w:p w14:paraId="5C8B99E3" w14:textId="77777777" w:rsidR="003E0999" w:rsidRPr="00233DE0" w:rsidRDefault="00EE1F37" w:rsidP="009B02D4">
      <w:pPr>
        <w:keepNext/>
        <w:widowControl/>
        <w:spacing w:before="120"/>
        <w:rPr>
          <w:sz w:val="18"/>
          <w:szCs w:val="18"/>
        </w:rPr>
      </w:pPr>
      <w:r w:rsidRPr="00233DE0">
        <w:rPr>
          <w:b/>
          <w:sz w:val="18"/>
          <w:szCs w:val="18"/>
        </w:rPr>
        <w:t>Skin corrosion/irritation</w:t>
      </w:r>
      <w:r w:rsidR="00405269" w:rsidRPr="00233DE0">
        <w:rPr>
          <w:b/>
          <w:sz w:val="18"/>
          <w:szCs w:val="18"/>
        </w:rPr>
        <w:t>:</w:t>
      </w:r>
      <w:r w:rsidR="00484EF6" w:rsidRPr="00233DE0">
        <w:rPr>
          <w:sz w:val="18"/>
          <w:szCs w:val="18"/>
        </w:rPr>
        <w:t xml:space="preserve">  </w:t>
      </w:r>
      <w:r w:rsidR="0002334F" w:rsidRPr="00233DE0">
        <w:rPr>
          <w:sz w:val="18"/>
          <w:szCs w:val="18"/>
        </w:rPr>
        <w:t>Category 2</w:t>
      </w:r>
    </w:p>
    <w:p w14:paraId="729B8762" w14:textId="77777777" w:rsidR="00FB5F8A" w:rsidRPr="00481789" w:rsidRDefault="00AF1EA6" w:rsidP="009B02D4">
      <w:pPr>
        <w:keepNext/>
        <w:widowControl/>
        <w:ind w:left="360"/>
      </w:pPr>
      <w:r w:rsidRPr="00481789">
        <w:t>Gasoline</w:t>
      </w:r>
      <w:r w:rsidR="00593457" w:rsidRPr="00481789">
        <w:t xml:space="preserve">, </w:t>
      </w:r>
      <w:r w:rsidR="00FB5F8A" w:rsidRPr="00481789">
        <w:t>Rabbit</w:t>
      </w:r>
      <w:r w:rsidR="00F40191" w:rsidRPr="00481789">
        <w:t xml:space="preserve"> s</w:t>
      </w:r>
      <w:r w:rsidR="00FB5F8A" w:rsidRPr="00481789">
        <w:t>kin</w:t>
      </w:r>
      <w:r w:rsidR="00522E29" w:rsidRPr="00481789">
        <w:t>:</w:t>
      </w:r>
      <w:r w:rsidR="00FB5F8A" w:rsidRPr="00481789">
        <w:t xml:space="preserve"> </w:t>
      </w:r>
      <w:r w:rsidR="002526D3">
        <w:t xml:space="preserve"> </w:t>
      </w:r>
      <w:r w:rsidRPr="00481789">
        <w:t>500</w:t>
      </w:r>
      <w:r w:rsidR="00522E29" w:rsidRPr="00481789">
        <w:t> </w:t>
      </w:r>
      <w:r w:rsidRPr="00481789">
        <w:t>μL</w:t>
      </w:r>
      <w:r w:rsidR="001A77EB" w:rsidRPr="00481789">
        <w:t xml:space="preserve"> </w:t>
      </w:r>
      <w:r w:rsidR="00B24306" w:rsidRPr="00481789">
        <w:t>(</w:t>
      </w:r>
      <w:r w:rsidR="001A77EB" w:rsidRPr="00481789">
        <w:t>24</w:t>
      </w:r>
      <w:r w:rsidR="0002334F">
        <w:t> h)</w:t>
      </w:r>
      <w:r w:rsidR="00B24306" w:rsidRPr="00481789">
        <w:t xml:space="preserve"> –</w:t>
      </w:r>
      <w:r w:rsidR="001A77EB" w:rsidRPr="00481789">
        <w:t xml:space="preserve"> </w:t>
      </w:r>
      <w:r w:rsidRPr="00481789">
        <w:t>mild</w:t>
      </w:r>
    </w:p>
    <w:p w14:paraId="4C459842" w14:textId="70B81A9A" w:rsidR="00A30F74" w:rsidRDefault="00A30F74" w:rsidP="009B02D4">
      <w:pPr>
        <w:keepNext/>
        <w:widowControl/>
        <w:ind w:left="360"/>
      </w:pPr>
      <w:r>
        <w:t xml:space="preserve">Ethanol, Rabbit skin:  </w:t>
      </w:r>
      <w:r w:rsidR="009F0450">
        <w:t>20 mg (24 h) – moderate</w:t>
      </w:r>
    </w:p>
    <w:p w14:paraId="14EB85F7" w14:textId="77777777" w:rsidR="00AF1EA6" w:rsidRPr="00481789" w:rsidRDefault="00AF1EA6" w:rsidP="009B02D4">
      <w:pPr>
        <w:keepNext/>
        <w:widowControl/>
        <w:ind w:left="360"/>
      </w:pPr>
      <w:r w:rsidRPr="00481789">
        <w:t xml:space="preserve">Toluene, Rabbit skin: </w:t>
      </w:r>
      <w:r w:rsidR="002526D3">
        <w:t xml:space="preserve"> </w:t>
      </w:r>
      <w:r w:rsidRPr="00481789">
        <w:t>435</w:t>
      </w:r>
      <w:r w:rsidR="0002334F">
        <w:t> mg</w:t>
      </w:r>
      <w:r w:rsidRPr="00481789">
        <w:t xml:space="preserve"> (24</w:t>
      </w:r>
      <w:r w:rsidR="0002334F">
        <w:t> h)</w:t>
      </w:r>
      <w:r w:rsidRPr="00481789">
        <w:t xml:space="preserve"> – mild; 20</w:t>
      </w:r>
      <w:r w:rsidR="0002334F">
        <w:t> mg</w:t>
      </w:r>
      <w:r w:rsidRPr="00481789">
        <w:t xml:space="preserve"> (24</w:t>
      </w:r>
      <w:r w:rsidR="0002334F">
        <w:t> h)</w:t>
      </w:r>
      <w:r w:rsidRPr="00481789">
        <w:t xml:space="preserve"> – moderate; 500</w:t>
      </w:r>
      <w:r w:rsidR="0002334F">
        <w:t> mg</w:t>
      </w:r>
      <w:r w:rsidRPr="00481789">
        <w:t xml:space="preserve"> – moderate</w:t>
      </w:r>
    </w:p>
    <w:p w14:paraId="2AA02A9C" w14:textId="77777777" w:rsidR="00F40191" w:rsidRDefault="00F40191" w:rsidP="009B02D4">
      <w:pPr>
        <w:widowControl/>
        <w:ind w:left="360"/>
      </w:pPr>
      <w:r w:rsidRPr="00481789">
        <w:t>Benzene, Rabbit skin:  20</w:t>
      </w:r>
      <w:r w:rsidR="0002334F">
        <w:t> mg</w:t>
      </w:r>
      <w:r w:rsidRPr="00481789">
        <w:t xml:space="preserve"> (24</w:t>
      </w:r>
      <w:r w:rsidR="0002334F">
        <w:t> h)</w:t>
      </w:r>
      <w:r w:rsidRPr="00481789">
        <w:t xml:space="preserve"> moderate; rabbit open skin:  15</w:t>
      </w:r>
      <w:r w:rsidR="0002334F">
        <w:t> mg</w:t>
      </w:r>
      <w:r w:rsidRPr="00481789">
        <w:t xml:space="preserve"> (24</w:t>
      </w:r>
      <w:r w:rsidR="0002334F">
        <w:t> h)</w:t>
      </w:r>
      <w:r w:rsidRPr="00481789">
        <w:t xml:space="preserve"> – mild</w:t>
      </w:r>
    </w:p>
    <w:p w14:paraId="5D8F5B04" w14:textId="77777777" w:rsidR="00F53018" w:rsidRPr="00481789" w:rsidRDefault="00EE1F37" w:rsidP="009B02D4">
      <w:pPr>
        <w:widowControl/>
        <w:spacing w:before="120"/>
      </w:pPr>
      <w:r w:rsidRPr="002526D3">
        <w:rPr>
          <w:b/>
        </w:rPr>
        <w:t>Serious eye damage/eye irritation</w:t>
      </w:r>
      <w:r w:rsidR="00405269" w:rsidRPr="002526D3">
        <w:rPr>
          <w:b/>
        </w:rPr>
        <w:t>:</w:t>
      </w:r>
      <w:r w:rsidR="008F1308" w:rsidRPr="00481789">
        <w:t xml:space="preserve"> </w:t>
      </w:r>
      <w:r w:rsidR="00B7052B" w:rsidRPr="00481789">
        <w:t xml:space="preserve"> </w:t>
      </w:r>
      <w:r w:rsidR="002B142C" w:rsidRPr="00481789">
        <w:t>Category 2B</w:t>
      </w:r>
    </w:p>
    <w:p w14:paraId="5FA39912" w14:textId="77777777" w:rsidR="006E0117" w:rsidRPr="00481789" w:rsidRDefault="00110A6A" w:rsidP="009B02D4">
      <w:pPr>
        <w:widowControl/>
        <w:ind w:left="720" w:hanging="360"/>
      </w:pPr>
      <w:r w:rsidRPr="00481789">
        <w:t>Gasoline, Human eyes:  140</w:t>
      </w:r>
      <w:r w:rsidR="0002334F">
        <w:t> ppm</w:t>
      </w:r>
      <w:r w:rsidRPr="00481789">
        <w:t xml:space="preserve"> (8</w:t>
      </w:r>
      <w:r w:rsidR="0002334F">
        <w:t> h)</w:t>
      </w:r>
      <w:r w:rsidRPr="00481789">
        <w:t xml:space="preserve"> </w:t>
      </w:r>
      <w:r w:rsidR="00E5204D" w:rsidRPr="00481789">
        <w:t>– mild; man eyes:  500</w:t>
      </w:r>
      <w:r w:rsidR="0002334F">
        <w:t> ppm</w:t>
      </w:r>
      <w:r w:rsidR="00E5204D" w:rsidRPr="00481789">
        <w:t xml:space="preserve"> (1</w:t>
      </w:r>
      <w:r w:rsidR="0002334F">
        <w:t> h)</w:t>
      </w:r>
      <w:r w:rsidR="00E5204D" w:rsidRPr="00481789">
        <w:t xml:space="preserve"> – moderate</w:t>
      </w:r>
    </w:p>
    <w:p w14:paraId="004A6E3A" w14:textId="0DAE9F92" w:rsidR="00A30F74" w:rsidRDefault="00A30F74" w:rsidP="009B02D4">
      <w:pPr>
        <w:widowControl/>
        <w:ind w:left="720" w:hanging="360"/>
      </w:pPr>
      <w:r>
        <w:t>Ethanol, Rabbit eyes:  500 mg (24 h)</w:t>
      </w:r>
      <w:r w:rsidR="009F0450">
        <w:t xml:space="preserve"> – </w:t>
      </w:r>
      <w:r>
        <w:t>mild</w:t>
      </w:r>
    </w:p>
    <w:p w14:paraId="2234219B" w14:textId="21A3AE8D" w:rsidR="00E5204D" w:rsidRPr="00481789" w:rsidRDefault="00E5204D" w:rsidP="009B02D4">
      <w:pPr>
        <w:widowControl/>
        <w:ind w:left="720" w:hanging="360"/>
      </w:pPr>
      <w:r w:rsidRPr="00481789">
        <w:t xml:space="preserve">Toluene, Human eyes: </w:t>
      </w:r>
      <w:r w:rsidR="00A30F74">
        <w:t xml:space="preserve"> </w:t>
      </w:r>
      <w:r w:rsidRPr="00481789">
        <w:t>300</w:t>
      </w:r>
      <w:r w:rsidR="0002334F">
        <w:t> ppm</w:t>
      </w:r>
      <w:r w:rsidRPr="00481789">
        <w:t>; Rabbit eyes: 870</w:t>
      </w:r>
      <w:r w:rsidR="0002334F">
        <w:t> μg</w:t>
      </w:r>
      <w:r w:rsidRPr="00481789">
        <w:t xml:space="preserve"> – </w:t>
      </w:r>
      <w:r w:rsidR="00C26CEE">
        <w:t>mild</w:t>
      </w:r>
    </w:p>
    <w:p w14:paraId="44999CB5" w14:textId="73F757F1" w:rsidR="00E5204D" w:rsidRPr="00481789" w:rsidRDefault="00E5204D" w:rsidP="009B02D4">
      <w:pPr>
        <w:widowControl/>
        <w:ind w:left="720" w:hanging="360"/>
      </w:pPr>
      <w:r w:rsidRPr="0002334F">
        <w:rPr>
          <w:i/>
        </w:rPr>
        <w:t>n</w:t>
      </w:r>
      <w:r w:rsidRPr="00481789">
        <w:t>-Hexane, Rabbit eyes:  10</w:t>
      </w:r>
      <w:r w:rsidR="0002334F">
        <w:t> mg</w:t>
      </w:r>
      <w:r w:rsidRPr="00481789">
        <w:t xml:space="preserve"> – mild</w:t>
      </w:r>
      <w:r w:rsidR="00541227" w:rsidRPr="00481789">
        <w:t>; Vapors</w:t>
      </w:r>
      <w:r w:rsidRPr="00481789">
        <w:t xml:space="preserve"> at 880</w:t>
      </w:r>
      <w:r w:rsidR="0002334F">
        <w:t> ppm</w:t>
      </w:r>
      <w:r w:rsidRPr="00481789">
        <w:t xml:space="preserve"> for 15 min caused irritation.</w:t>
      </w:r>
    </w:p>
    <w:p w14:paraId="72AC5B2E" w14:textId="5858E5CE" w:rsidR="00E5204D" w:rsidRDefault="00E5204D" w:rsidP="009B02D4">
      <w:pPr>
        <w:widowControl/>
        <w:ind w:left="720" w:hanging="360"/>
      </w:pPr>
      <w:r w:rsidRPr="00481789">
        <w:t>Benzene</w:t>
      </w:r>
      <w:r w:rsidR="002B142C" w:rsidRPr="00481789">
        <w:t>, Rabbit eyes:  88</w:t>
      </w:r>
      <w:r w:rsidR="0002334F">
        <w:t> mg</w:t>
      </w:r>
      <w:r w:rsidR="002B142C" w:rsidRPr="00481789">
        <w:t xml:space="preserve"> – moderate; 2</w:t>
      </w:r>
      <w:r w:rsidR="0002334F">
        <w:t> mg</w:t>
      </w:r>
      <w:r w:rsidR="002B142C" w:rsidRPr="00481789">
        <w:t xml:space="preserve"> (24</w:t>
      </w:r>
      <w:r w:rsidR="0002334F">
        <w:t> h)</w:t>
      </w:r>
      <w:r w:rsidR="002B142C" w:rsidRPr="00481789">
        <w:t xml:space="preserve"> severe</w:t>
      </w:r>
    </w:p>
    <w:p w14:paraId="5932E022" w14:textId="77777777" w:rsidR="00EE1F37" w:rsidRPr="00481789" w:rsidRDefault="00EE1F37" w:rsidP="009B02D4">
      <w:pPr>
        <w:widowControl/>
        <w:spacing w:before="120"/>
      </w:pPr>
      <w:r w:rsidRPr="0002334F">
        <w:rPr>
          <w:b/>
        </w:rPr>
        <w:lastRenderedPageBreak/>
        <w:t>Respiratory sensitization</w:t>
      </w:r>
      <w:r w:rsidR="00405269" w:rsidRPr="0002334F">
        <w:rPr>
          <w:b/>
        </w:rPr>
        <w:t>:</w:t>
      </w:r>
      <w:r w:rsidR="0001504A" w:rsidRPr="00481789">
        <w:t xml:space="preserve">  </w:t>
      </w:r>
      <w:r w:rsidR="004355ED" w:rsidRPr="00481789">
        <w:t>No data available.</w:t>
      </w:r>
    </w:p>
    <w:p w14:paraId="0FCD4BE6" w14:textId="77777777" w:rsidR="002B142C" w:rsidRPr="00481789" w:rsidRDefault="00EE1F37" w:rsidP="009B02D4">
      <w:pPr>
        <w:widowControl/>
        <w:spacing w:before="120"/>
      </w:pPr>
      <w:r w:rsidRPr="0002334F">
        <w:rPr>
          <w:b/>
        </w:rPr>
        <w:t>Skin sensitization</w:t>
      </w:r>
      <w:r w:rsidR="00405269" w:rsidRPr="0002334F">
        <w:rPr>
          <w:b/>
        </w:rPr>
        <w:t>:</w:t>
      </w:r>
      <w:r w:rsidR="008F1308" w:rsidRPr="00481789">
        <w:t xml:space="preserve"> </w:t>
      </w:r>
      <w:r w:rsidR="0001504A" w:rsidRPr="00481789">
        <w:t xml:space="preserve"> </w:t>
      </w:r>
      <w:r w:rsidR="004355ED" w:rsidRPr="00481789">
        <w:t>No data available.</w:t>
      </w:r>
    </w:p>
    <w:p w14:paraId="51E57E56" w14:textId="77777777" w:rsidR="002B142C" w:rsidRPr="00481789" w:rsidRDefault="002B142C" w:rsidP="009B02D4">
      <w:pPr>
        <w:widowControl/>
        <w:ind w:left="360"/>
      </w:pPr>
      <w:r w:rsidRPr="00481789">
        <w:t>Individuals have reported sensitivity</w:t>
      </w:r>
      <w:r w:rsidR="005768F0" w:rsidRPr="00481789">
        <w:t xml:space="preserve"> to some of the components</w:t>
      </w:r>
      <w:r w:rsidRPr="00481789">
        <w:t>.</w:t>
      </w:r>
    </w:p>
    <w:p w14:paraId="6C2C8387" w14:textId="77777777" w:rsidR="00DA74AE" w:rsidRPr="00481789" w:rsidRDefault="00EE1F37" w:rsidP="009B02D4">
      <w:pPr>
        <w:widowControl/>
        <w:spacing w:before="120"/>
      </w:pPr>
      <w:r w:rsidRPr="0002334F">
        <w:rPr>
          <w:b/>
        </w:rPr>
        <w:t>Germ Cell Mutagenicity</w:t>
      </w:r>
      <w:r w:rsidR="00405269" w:rsidRPr="0002334F">
        <w:rPr>
          <w:b/>
        </w:rPr>
        <w:t>:</w:t>
      </w:r>
      <w:r w:rsidR="008F1308" w:rsidRPr="00481789">
        <w:t xml:space="preserve">  </w:t>
      </w:r>
      <w:r w:rsidR="00507287" w:rsidRPr="00481789">
        <w:t>Mutagenic Cat</w:t>
      </w:r>
      <w:r w:rsidR="00A21D09">
        <w:t>egory </w:t>
      </w:r>
      <w:r w:rsidR="00507287" w:rsidRPr="00481789">
        <w:t>1B</w:t>
      </w:r>
    </w:p>
    <w:p w14:paraId="02BECD87" w14:textId="6574E7E0" w:rsidR="00524403" w:rsidRDefault="00524403" w:rsidP="009B02D4">
      <w:pPr>
        <w:widowControl/>
        <w:ind w:left="360"/>
      </w:pPr>
      <w:r w:rsidRPr="00481789">
        <w:t>Benzene: cytogenic an</w:t>
      </w:r>
      <w:r w:rsidR="00382030" w:rsidRPr="00481789">
        <w:t>alysis, human inhalation:  0.1</w:t>
      </w:r>
      <w:r w:rsidR="0002334F">
        <w:t> ppm</w:t>
      </w:r>
    </w:p>
    <w:p w14:paraId="6CDF74B4" w14:textId="77777777" w:rsidR="00EE1F37" w:rsidRPr="00481789" w:rsidRDefault="00EE1F37" w:rsidP="009B02D4">
      <w:pPr>
        <w:keepNext/>
        <w:widowControl/>
        <w:spacing w:before="120"/>
      </w:pPr>
      <w:r w:rsidRPr="0002334F">
        <w:rPr>
          <w:b/>
        </w:rPr>
        <w:t>Carcinogenicity</w:t>
      </w:r>
      <w:r w:rsidR="00405269" w:rsidRPr="0002334F">
        <w:rPr>
          <w:b/>
        </w:rPr>
        <w:t>:</w:t>
      </w:r>
      <w:r w:rsidR="00462DA5" w:rsidRPr="00481789">
        <w:t xml:space="preserve">  </w:t>
      </w:r>
      <w:r w:rsidR="00170609" w:rsidRPr="00481789">
        <w:t>Category</w:t>
      </w:r>
      <w:r w:rsidR="000D0967" w:rsidRPr="00481789">
        <w:t> 1</w:t>
      </w:r>
      <w:r w:rsidR="0084377C">
        <w:t>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573"/>
        <w:gridCol w:w="1425"/>
        <w:gridCol w:w="570"/>
        <w:gridCol w:w="716"/>
      </w:tblGrid>
      <w:tr w:rsidR="00CA4187" w:rsidRPr="00481789" w14:paraId="2DA06D12" w14:textId="77777777" w:rsidTr="00A21D09">
        <w:tc>
          <w:tcPr>
            <w:tcW w:w="5598" w:type="dxa"/>
          </w:tcPr>
          <w:p w14:paraId="538D143A" w14:textId="77777777" w:rsidR="00CA4187" w:rsidRPr="00481789" w:rsidRDefault="00CA4187" w:rsidP="009B02D4">
            <w:pPr>
              <w:keepNext/>
              <w:widowControl/>
              <w:spacing w:before="60" w:after="60"/>
              <w:ind w:left="-108"/>
            </w:pPr>
            <w:r w:rsidRPr="00481789">
              <w:t>Listed as a Carcinogen/Potential Carcinogen</w:t>
            </w:r>
          </w:p>
        </w:tc>
        <w:tc>
          <w:tcPr>
            <w:tcW w:w="576" w:type="dxa"/>
            <w:tcBorders>
              <w:bottom w:val="single" w:sz="4" w:space="0" w:color="auto"/>
            </w:tcBorders>
            <w:vAlign w:val="center"/>
          </w:tcPr>
          <w:p w14:paraId="664DE922" w14:textId="77777777" w:rsidR="00CA4187" w:rsidRPr="00481789" w:rsidRDefault="00170609" w:rsidP="009B02D4">
            <w:pPr>
              <w:keepNext/>
              <w:widowControl/>
              <w:spacing w:before="60" w:after="60"/>
              <w:jc w:val="center"/>
            </w:pPr>
            <w:r w:rsidRPr="00481789">
              <w:t>X</w:t>
            </w:r>
          </w:p>
        </w:tc>
        <w:tc>
          <w:tcPr>
            <w:tcW w:w="1440" w:type="dxa"/>
            <w:vAlign w:val="center"/>
          </w:tcPr>
          <w:p w14:paraId="55F5A50D" w14:textId="77777777" w:rsidR="00CA4187" w:rsidRPr="00481789" w:rsidRDefault="00CA4187" w:rsidP="009B02D4">
            <w:pPr>
              <w:keepNext/>
              <w:widowControl/>
              <w:spacing w:before="60" w:after="60"/>
            </w:pPr>
            <w:r w:rsidRPr="00481789">
              <w:t>Yes</w:t>
            </w:r>
          </w:p>
        </w:tc>
        <w:tc>
          <w:tcPr>
            <w:tcW w:w="576" w:type="dxa"/>
            <w:tcBorders>
              <w:bottom w:val="single" w:sz="4" w:space="0" w:color="auto"/>
            </w:tcBorders>
          </w:tcPr>
          <w:p w14:paraId="4BC9CC8C" w14:textId="77777777" w:rsidR="00CA4187" w:rsidRPr="00481789" w:rsidRDefault="00CA4187" w:rsidP="009B02D4">
            <w:pPr>
              <w:keepNext/>
              <w:widowControl/>
              <w:spacing w:before="60" w:after="60"/>
            </w:pPr>
          </w:p>
        </w:tc>
        <w:tc>
          <w:tcPr>
            <w:tcW w:w="720" w:type="dxa"/>
            <w:vAlign w:val="center"/>
          </w:tcPr>
          <w:p w14:paraId="17B8F51F" w14:textId="77777777" w:rsidR="00CA4187" w:rsidRPr="00481789" w:rsidRDefault="00CA4187" w:rsidP="009B02D4">
            <w:pPr>
              <w:keepNext/>
              <w:widowControl/>
              <w:spacing w:before="60" w:after="60"/>
            </w:pPr>
            <w:r w:rsidRPr="00481789">
              <w:t>No</w:t>
            </w:r>
          </w:p>
        </w:tc>
      </w:tr>
    </w:tbl>
    <w:p w14:paraId="7E8517F6" w14:textId="49A0DF7F" w:rsidR="002169FE" w:rsidRPr="00481789" w:rsidRDefault="00761ED3" w:rsidP="009B02D4">
      <w:pPr>
        <w:keepNext/>
        <w:widowControl/>
        <w:tabs>
          <w:tab w:val="left" w:pos="1080"/>
        </w:tabs>
        <w:ind w:left="1080" w:hanging="720"/>
      </w:pPr>
      <w:r>
        <w:t>IARC:</w:t>
      </w:r>
      <w:r>
        <w:tab/>
      </w:r>
      <w:r w:rsidR="005768F0" w:rsidRPr="00481789">
        <w:t>Benzene is listed by IARC as Group 1, carcinogenic to humans; g</w:t>
      </w:r>
      <w:r w:rsidR="00621993" w:rsidRPr="00481789">
        <w:t>asoline</w:t>
      </w:r>
      <w:r w:rsidR="009B3801">
        <w:t>,</w:t>
      </w:r>
      <w:r w:rsidR="009B3801" w:rsidRPr="009B3801">
        <w:t xml:space="preserve"> </w:t>
      </w:r>
      <w:r w:rsidR="009B3801" w:rsidRPr="00481789">
        <w:t>ethylbenzene, and naphthalene are listed by IARC as Group 2b, possibly carcinogenic to humans</w:t>
      </w:r>
      <w:r w:rsidR="005768F0" w:rsidRPr="00481789">
        <w:t>; toluene</w:t>
      </w:r>
      <w:r w:rsidR="003F4174">
        <w:t xml:space="preserve"> is</w:t>
      </w:r>
      <w:r w:rsidR="002169FE" w:rsidRPr="00481789">
        <w:t xml:space="preserve"> listed by IARC as </w:t>
      </w:r>
      <w:r w:rsidR="005768F0" w:rsidRPr="00481789">
        <w:t>Group 3</w:t>
      </w:r>
      <w:r w:rsidR="00C26CEE">
        <w:t>, not classifiable</w:t>
      </w:r>
      <w:r w:rsidR="005768F0" w:rsidRPr="00481789">
        <w:t>.</w:t>
      </w:r>
    </w:p>
    <w:p w14:paraId="52F5430F" w14:textId="38B01AD6" w:rsidR="003F70A7" w:rsidRPr="00481789" w:rsidRDefault="00761ED3" w:rsidP="009B02D4">
      <w:pPr>
        <w:keepNext/>
        <w:widowControl/>
        <w:tabs>
          <w:tab w:val="left" w:pos="1080"/>
        </w:tabs>
        <w:ind w:left="1080" w:hanging="720"/>
      </w:pPr>
      <w:r>
        <w:t>NTP:</w:t>
      </w:r>
      <w:r>
        <w:tab/>
      </w:r>
      <w:r w:rsidR="005768F0" w:rsidRPr="00481789">
        <w:t xml:space="preserve">Benzene is listed </w:t>
      </w:r>
      <w:r w:rsidR="00621993" w:rsidRPr="00481789">
        <w:t>by NTP as known human carcinogen</w:t>
      </w:r>
      <w:r w:rsidR="005768F0" w:rsidRPr="00481789">
        <w:t>;</w:t>
      </w:r>
    </w:p>
    <w:p w14:paraId="2A66C0E3" w14:textId="53710A84" w:rsidR="00233DE0" w:rsidRPr="00481789" w:rsidRDefault="00761ED3" w:rsidP="009B02D4">
      <w:pPr>
        <w:widowControl/>
        <w:tabs>
          <w:tab w:val="left" w:pos="1080"/>
        </w:tabs>
        <w:ind w:left="1080" w:hanging="720"/>
      </w:pPr>
      <w:r>
        <w:t>OSHA:</w:t>
      </w:r>
      <w:r>
        <w:tab/>
      </w:r>
      <w:r w:rsidR="005768F0" w:rsidRPr="00481789">
        <w:t>Benzene is on the list of OSHA identified carcinogens.</w:t>
      </w:r>
    </w:p>
    <w:p w14:paraId="60948A12" w14:textId="77777777" w:rsidR="006B75AB" w:rsidRPr="00481789" w:rsidRDefault="00EE1F37" w:rsidP="009B02D4">
      <w:pPr>
        <w:keepNext/>
        <w:widowControl/>
        <w:spacing w:before="120"/>
      </w:pPr>
      <w:r w:rsidRPr="0002334F">
        <w:rPr>
          <w:b/>
        </w:rPr>
        <w:t>Reproductive Toxicity</w:t>
      </w:r>
      <w:r w:rsidR="00B208C0" w:rsidRPr="0002334F">
        <w:rPr>
          <w:b/>
        </w:rPr>
        <w:t>:</w:t>
      </w:r>
      <w:r w:rsidR="004355ED" w:rsidRPr="00481789">
        <w:t xml:space="preserve"> </w:t>
      </w:r>
      <w:r w:rsidR="00B208C0" w:rsidRPr="00481789">
        <w:t xml:space="preserve"> </w:t>
      </w:r>
      <w:r w:rsidR="009563C6" w:rsidRPr="00481789">
        <w:t>Category 2</w:t>
      </w:r>
    </w:p>
    <w:p w14:paraId="57558708" w14:textId="156475B2" w:rsidR="00387A62" w:rsidRDefault="008C5E1D" w:rsidP="009B02D4">
      <w:pPr>
        <w:widowControl/>
        <w:ind w:left="720" w:hanging="360"/>
      </w:pPr>
      <w:r w:rsidRPr="00481789">
        <w:t xml:space="preserve">Toluene, Rat, Inhalation, </w:t>
      </w:r>
      <w:r w:rsidR="00CF116B">
        <w:t>T</w:t>
      </w:r>
      <w:r w:rsidRPr="00481789">
        <w:t>CLo: 1500</w:t>
      </w:r>
      <w:r w:rsidR="0002334F">
        <w:t> ppm</w:t>
      </w:r>
      <w:r w:rsidRPr="00481789">
        <w:t xml:space="preserve"> (7 to 20 day</w:t>
      </w:r>
      <w:r w:rsidR="00446949">
        <w:t>s</w:t>
      </w:r>
      <w:r w:rsidRPr="00481789">
        <w:t xml:space="preserve"> pregnant)</w:t>
      </w:r>
    </w:p>
    <w:p w14:paraId="48CD3832" w14:textId="40B006EE" w:rsidR="00233DE0" w:rsidRPr="00481789" w:rsidRDefault="00387A62" w:rsidP="009B02D4">
      <w:pPr>
        <w:widowControl/>
        <w:ind w:left="720" w:hanging="360"/>
      </w:pPr>
      <w:r>
        <w:t>Benzene, Rat Inhalation, TCLo</w:t>
      </w:r>
      <w:r w:rsidR="00744C9D">
        <w:t>:  50 ppm</w:t>
      </w:r>
      <w:r w:rsidR="00744C9D" w:rsidRPr="00481789">
        <w:t xml:space="preserve"> (</w:t>
      </w:r>
      <w:r w:rsidR="00744C9D">
        <w:t xml:space="preserve">24 h, </w:t>
      </w:r>
      <w:r w:rsidR="00744C9D" w:rsidRPr="00481789">
        <w:t xml:space="preserve">7 to </w:t>
      </w:r>
      <w:r w:rsidR="00744C9D">
        <w:t>14</w:t>
      </w:r>
      <w:r w:rsidR="00744C9D" w:rsidRPr="00481789">
        <w:t xml:space="preserve"> day</w:t>
      </w:r>
      <w:r w:rsidR="00744C9D">
        <w:t>s</w:t>
      </w:r>
      <w:r w:rsidR="00744C9D" w:rsidRPr="00481789">
        <w:t xml:space="preserve"> pregnant)</w:t>
      </w:r>
    </w:p>
    <w:p w14:paraId="5BC85C52" w14:textId="77777777" w:rsidR="009563C6" w:rsidRPr="00481789" w:rsidRDefault="00EE1F37" w:rsidP="009B02D4">
      <w:pPr>
        <w:widowControl/>
        <w:spacing w:before="120"/>
      </w:pPr>
      <w:r w:rsidRPr="00A21D09">
        <w:rPr>
          <w:b/>
        </w:rPr>
        <w:t>S</w:t>
      </w:r>
      <w:r w:rsidR="00166950" w:rsidRPr="00A21D09">
        <w:rPr>
          <w:b/>
        </w:rPr>
        <w:t>TOT</w:t>
      </w:r>
      <w:r w:rsidRPr="00A21D09">
        <w:rPr>
          <w:b/>
        </w:rPr>
        <w:t xml:space="preserve">, </w:t>
      </w:r>
      <w:r w:rsidR="00166950" w:rsidRPr="00A21D09">
        <w:rPr>
          <w:b/>
        </w:rPr>
        <w:t>S</w:t>
      </w:r>
      <w:r w:rsidRPr="00A21D09">
        <w:rPr>
          <w:b/>
        </w:rPr>
        <w:t xml:space="preserve">ingle </w:t>
      </w:r>
      <w:r w:rsidR="00166950" w:rsidRPr="00A21D09">
        <w:rPr>
          <w:b/>
        </w:rPr>
        <w:t>E</w:t>
      </w:r>
      <w:r w:rsidRPr="00A21D09">
        <w:rPr>
          <w:b/>
        </w:rPr>
        <w:t>xposure</w:t>
      </w:r>
      <w:r w:rsidR="00405269" w:rsidRPr="00A21D09">
        <w:rPr>
          <w:b/>
        </w:rPr>
        <w:t>:</w:t>
      </w:r>
      <w:r w:rsidR="0009639E" w:rsidRPr="00481789">
        <w:t xml:space="preserve">  </w:t>
      </w:r>
      <w:r w:rsidR="009563C6" w:rsidRPr="00481789">
        <w:t>Category 3, Central Nervous System Depressant</w:t>
      </w:r>
    </w:p>
    <w:p w14:paraId="308A8E21" w14:textId="6384092F" w:rsidR="009563C6" w:rsidRDefault="009563C6" w:rsidP="009B02D4">
      <w:pPr>
        <w:widowControl/>
        <w:ind w:left="360"/>
      </w:pPr>
      <w:r w:rsidRPr="00481789">
        <w:t>Gasoline</w:t>
      </w:r>
      <w:r w:rsidR="002C1018">
        <w:t xml:space="preserve"> </w:t>
      </w:r>
      <w:r w:rsidRPr="00481789">
        <w:t>and the individual components have shown central nervous system depressant effects.</w:t>
      </w:r>
    </w:p>
    <w:p w14:paraId="4E7B67BF" w14:textId="77777777" w:rsidR="00AC45C5" w:rsidRPr="00481789" w:rsidRDefault="00EE1F37" w:rsidP="009B02D4">
      <w:pPr>
        <w:widowControl/>
        <w:spacing w:before="120"/>
      </w:pPr>
      <w:r w:rsidRPr="00A21D09">
        <w:rPr>
          <w:b/>
        </w:rPr>
        <w:t>S</w:t>
      </w:r>
      <w:r w:rsidR="00166950" w:rsidRPr="00A21D09">
        <w:rPr>
          <w:b/>
        </w:rPr>
        <w:t>TOT</w:t>
      </w:r>
      <w:r w:rsidRPr="00A21D09">
        <w:rPr>
          <w:b/>
        </w:rPr>
        <w:t xml:space="preserve">, </w:t>
      </w:r>
      <w:r w:rsidR="00166950" w:rsidRPr="00A21D09">
        <w:rPr>
          <w:b/>
        </w:rPr>
        <w:t>R</w:t>
      </w:r>
      <w:r w:rsidRPr="00A21D09">
        <w:rPr>
          <w:b/>
        </w:rPr>
        <w:t xml:space="preserve">epeated </w:t>
      </w:r>
      <w:r w:rsidR="00166950" w:rsidRPr="00A21D09">
        <w:rPr>
          <w:b/>
        </w:rPr>
        <w:t>E</w:t>
      </w:r>
      <w:r w:rsidRPr="00A21D09">
        <w:rPr>
          <w:b/>
        </w:rPr>
        <w:t>xposure</w:t>
      </w:r>
      <w:r w:rsidR="00405269" w:rsidRPr="00A21D09">
        <w:rPr>
          <w:b/>
        </w:rPr>
        <w:t>:</w:t>
      </w:r>
      <w:r w:rsidR="00AC45C5" w:rsidRPr="00481789">
        <w:t xml:space="preserve">  </w:t>
      </w:r>
      <w:r w:rsidR="009563C6" w:rsidRPr="00481789">
        <w:t>Category 1</w:t>
      </w:r>
    </w:p>
    <w:p w14:paraId="4878F131" w14:textId="64A41782" w:rsidR="00233DE0" w:rsidRPr="00481789" w:rsidRDefault="009563C6" w:rsidP="009B02D4">
      <w:pPr>
        <w:widowControl/>
        <w:ind w:left="360"/>
      </w:pPr>
      <w:r w:rsidRPr="00481789">
        <w:t>Benzene may affect blood and kidney systems.</w:t>
      </w:r>
    </w:p>
    <w:p w14:paraId="34D48DB1" w14:textId="77777777" w:rsidR="0003492A" w:rsidRPr="00481789" w:rsidRDefault="00EE1F37" w:rsidP="009B02D4">
      <w:pPr>
        <w:keepNext/>
        <w:widowControl/>
        <w:spacing w:before="120"/>
      </w:pPr>
      <w:r w:rsidRPr="00A21D09">
        <w:rPr>
          <w:b/>
        </w:rPr>
        <w:t xml:space="preserve">Aspiration </w:t>
      </w:r>
      <w:r w:rsidR="00166950" w:rsidRPr="00A21D09">
        <w:rPr>
          <w:b/>
        </w:rPr>
        <w:t>H</w:t>
      </w:r>
      <w:r w:rsidRPr="00A21D09">
        <w:rPr>
          <w:b/>
        </w:rPr>
        <w:t>azard</w:t>
      </w:r>
      <w:r w:rsidR="00405269" w:rsidRPr="00A21D09">
        <w:rPr>
          <w:b/>
        </w:rPr>
        <w:t>:</w:t>
      </w:r>
      <w:r w:rsidR="00405269" w:rsidRPr="00481789">
        <w:t xml:space="preserve"> </w:t>
      </w:r>
      <w:r w:rsidR="00B7052B" w:rsidRPr="00481789">
        <w:t xml:space="preserve"> </w:t>
      </w:r>
      <w:r w:rsidR="0003492A" w:rsidRPr="00481789">
        <w:t>Category</w:t>
      </w:r>
      <w:r w:rsidR="009563C6" w:rsidRPr="00481789">
        <w:t> </w:t>
      </w:r>
      <w:r w:rsidR="0003492A" w:rsidRPr="00481789">
        <w:t>1</w:t>
      </w:r>
    </w:p>
    <w:p w14:paraId="71883E40" w14:textId="44199FAD" w:rsidR="00233DE0" w:rsidRPr="00481789" w:rsidRDefault="0003492A" w:rsidP="009B02D4">
      <w:pPr>
        <w:widowControl/>
        <w:spacing w:after="120"/>
        <w:ind w:left="360"/>
      </w:pPr>
      <w:r w:rsidRPr="00481789">
        <w:t xml:space="preserve">Gasoline, toluene, </w:t>
      </w:r>
      <w:r w:rsidRPr="00F22DA9">
        <w:rPr>
          <w:i/>
        </w:rPr>
        <w:t>n</w:t>
      </w:r>
      <w:r w:rsidRPr="00481789">
        <w:noBreakHyphen/>
      </w:r>
      <w:r w:rsidR="007E5077" w:rsidRPr="00481789">
        <w:t>h</w:t>
      </w:r>
      <w:r w:rsidRPr="00481789">
        <w:t xml:space="preserve">exane, </w:t>
      </w:r>
      <w:r w:rsidR="007E5077" w:rsidRPr="00481789">
        <w:t>and b</w:t>
      </w:r>
      <w:r w:rsidRPr="00481789">
        <w:t>enzene</w:t>
      </w:r>
      <w:r w:rsidR="007E5077" w:rsidRPr="00481789">
        <w:t xml:space="preserve"> are aspiration hazards.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481789" w14:paraId="4B13DBE1" w14:textId="77777777" w:rsidTr="00451139">
        <w:trPr>
          <w:trHeight w:val="360"/>
        </w:trPr>
        <w:tc>
          <w:tcPr>
            <w:tcW w:w="9648" w:type="dxa"/>
            <w:vAlign w:val="center"/>
          </w:tcPr>
          <w:p w14:paraId="678DEEED" w14:textId="77777777" w:rsidR="00451139" w:rsidRPr="00820C31" w:rsidRDefault="00451139" w:rsidP="009B02D4">
            <w:pPr>
              <w:keepNext/>
              <w:widowControl/>
              <w:rPr>
                <w:b/>
                <w:smallCaps/>
                <w:sz w:val="24"/>
              </w:rPr>
            </w:pPr>
            <w:r w:rsidRPr="00820C31">
              <w:rPr>
                <w:b/>
                <w:smallCaps/>
                <w:sz w:val="24"/>
              </w:rPr>
              <w:t xml:space="preserve">12. </w:t>
            </w:r>
            <w:r w:rsidR="00820C31" w:rsidRPr="00820C31">
              <w:rPr>
                <w:b/>
                <w:smallCaps/>
                <w:sz w:val="24"/>
              </w:rPr>
              <w:t xml:space="preserve"> </w:t>
            </w:r>
            <w:r w:rsidRPr="00820C31">
              <w:rPr>
                <w:b/>
                <w:smallCaps/>
                <w:sz w:val="24"/>
              </w:rPr>
              <w:t>E</w:t>
            </w:r>
            <w:r w:rsidR="00820C31" w:rsidRPr="00820C31">
              <w:rPr>
                <w:b/>
                <w:smallCaps/>
                <w:sz w:val="24"/>
              </w:rPr>
              <w:t>cological Information</w:t>
            </w:r>
          </w:p>
        </w:tc>
      </w:tr>
    </w:tbl>
    <w:p w14:paraId="53E72226" w14:textId="40AC074E" w:rsidR="00955576" w:rsidRPr="00236E93" w:rsidRDefault="004521E9" w:rsidP="009B02D4">
      <w:pPr>
        <w:keepNext/>
        <w:widowControl/>
        <w:spacing w:before="60" w:after="60"/>
        <w:rPr>
          <w:i/>
        </w:rPr>
      </w:pPr>
      <w:r w:rsidRPr="00820C31">
        <w:rPr>
          <w:b/>
        </w:rPr>
        <w:t>Ecotoxicity Data</w:t>
      </w:r>
      <w:r w:rsidR="002F2864">
        <w:rPr>
          <w:b/>
        </w:rPr>
        <w:t>:</w:t>
      </w:r>
      <w:r w:rsidR="002F2864" w:rsidRPr="00236E93">
        <w:rPr>
          <w:i/>
        </w:rPr>
        <w:t xml:space="preserve">  Components of Reformulated Gasoline in SRM </w:t>
      </w:r>
      <w:r w:rsidR="002F79A4">
        <w:rPr>
          <w:i/>
        </w:rPr>
        <w:t>2287</w:t>
      </w:r>
      <w:r w:rsidR="00233DE0" w:rsidRPr="00F74330">
        <w:rPr>
          <w:i/>
        </w:rPr>
        <w:t xml:space="preserve"> </w:t>
      </w:r>
      <w:r w:rsidR="00F74330" w:rsidRPr="00236E93">
        <w:rPr>
          <w:i/>
        </w:rPr>
        <w:t>with ecotoxic</w:t>
      </w:r>
      <w:r w:rsidR="00A31821">
        <w:rPr>
          <w:i/>
        </w:rPr>
        <w:t>i</w:t>
      </w:r>
      <w:r w:rsidR="00F74330" w:rsidRPr="00236E93">
        <w:rPr>
          <w:i/>
        </w:rPr>
        <w:t>ty data</w:t>
      </w:r>
      <w:r w:rsidR="002F2864" w:rsidRPr="00236E93">
        <w:rPr>
          <w:i/>
        </w:rPr>
        <w:t xml:space="preserve"> are listed.</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1E70E0" w:rsidRPr="00233DE0" w14:paraId="1A6312C0" w14:textId="77777777" w:rsidTr="00ED5B91">
        <w:trPr>
          <w:cantSplit/>
        </w:trPr>
        <w:tc>
          <w:tcPr>
            <w:tcW w:w="1525" w:type="dxa"/>
          </w:tcPr>
          <w:p w14:paraId="6515FCB8" w14:textId="77777777" w:rsidR="001E70E0" w:rsidRPr="00ED5B91" w:rsidRDefault="001E70E0" w:rsidP="009B02D4">
            <w:pPr>
              <w:keepNext/>
              <w:widowControl/>
              <w:rPr>
                <w:b/>
                <w:szCs w:val="20"/>
              </w:rPr>
            </w:pPr>
            <w:r w:rsidRPr="00ED5B91">
              <w:rPr>
                <w:b/>
                <w:szCs w:val="20"/>
              </w:rPr>
              <w:t>Components</w:t>
            </w:r>
          </w:p>
        </w:tc>
        <w:tc>
          <w:tcPr>
            <w:tcW w:w="8100" w:type="dxa"/>
          </w:tcPr>
          <w:p w14:paraId="178D14C9" w14:textId="77777777" w:rsidR="001E70E0" w:rsidRPr="00ED5B91" w:rsidRDefault="001E70E0" w:rsidP="009B02D4">
            <w:pPr>
              <w:keepNext/>
              <w:widowControl/>
              <w:rPr>
                <w:b/>
                <w:szCs w:val="20"/>
              </w:rPr>
            </w:pPr>
            <w:r w:rsidRPr="00ED5B91">
              <w:rPr>
                <w:b/>
                <w:szCs w:val="20"/>
              </w:rPr>
              <w:t>Aquatic Toxicity</w:t>
            </w:r>
          </w:p>
        </w:tc>
      </w:tr>
      <w:tr w:rsidR="001E70E0" w:rsidRPr="00233DE0" w14:paraId="353CB515" w14:textId="77777777" w:rsidTr="00ED5B91">
        <w:trPr>
          <w:cantSplit/>
        </w:trPr>
        <w:tc>
          <w:tcPr>
            <w:tcW w:w="1525" w:type="dxa"/>
          </w:tcPr>
          <w:p w14:paraId="65D31E46" w14:textId="77777777" w:rsidR="001E70E0" w:rsidRPr="00ED5B91" w:rsidRDefault="001E70E0" w:rsidP="009B02D4">
            <w:pPr>
              <w:keepNext/>
              <w:widowControl/>
              <w:rPr>
                <w:szCs w:val="20"/>
              </w:rPr>
            </w:pPr>
            <w:r w:rsidRPr="00ED5B91">
              <w:rPr>
                <w:szCs w:val="20"/>
              </w:rPr>
              <w:t>Gasoline</w:t>
            </w:r>
          </w:p>
        </w:tc>
        <w:tc>
          <w:tcPr>
            <w:tcW w:w="8100" w:type="dxa"/>
          </w:tcPr>
          <w:p w14:paraId="6F3D4B0E" w14:textId="77777777" w:rsidR="008B3253" w:rsidRPr="00ED5B91" w:rsidRDefault="008B3253" w:rsidP="009B02D4">
            <w:pPr>
              <w:keepNext/>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56</w:t>
            </w:r>
            <w:r w:rsidR="0002334F" w:rsidRPr="00ED5B91">
              <w:rPr>
                <w:szCs w:val="20"/>
              </w:rPr>
              <w:t> mg</w:t>
            </w:r>
            <w:r w:rsidRPr="00ED5B91">
              <w:rPr>
                <w:szCs w:val="20"/>
              </w:rPr>
              <w:t>/L</w:t>
            </w:r>
          </w:p>
          <w:p w14:paraId="1D7539F2" w14:textId="77777777" w:rsidR="001E70E0" w:rsidRPr="00ED5B91" w:rsidRDefault="008B3253" w:rsidP="009B02D4">
            <w:pPr>
              <w:keepNext/>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72 Hr EC50 </w:t>
            </w:r>
            <w:r w:rsidRPr="00ED5B91">
              <w:rPr>
                <w:i/>
                <w:szCs w:val="20"/>
              </w:rPr>
              <w:t>Pseudokirchneriella subcapitata</w:t>
            </w:r>
            <w:r w:rsidR="00966364" w:rsidRPr="00ED5B91">
              <w:rPr>
                <w:szCs w:val="20"/>
              </w:rPr>
              <w:t xml:space="preserve">:  </w:t>
            </w:r>
            <w:r w:rsidRPr="00ED5B91">
              <w:rPr>
                <w:szCs w:val="20"/>
              </w:rPr>
              <w:t>4700</w:t>
            </w:r>
            <w:r w:rsidR="0002334F" w:rsidRPr="00ED5B91">
              <w:rPr>
                <w:szCs w:val="20"/>
              </w:rPr>
              <w:t> mg</w:t>
            </w:r>
            <w:r w:rsidRPr="00ED5B91">
              <w:rPr>
                <w:szCs w:val="20"/>
              </w:rPr>
              <w:t>/L</w:t>
            </w:r>
          </w:p>
        </w:tc>
      </w:tr>
      <w:tr w:rsidR="008E4657" w:rsidRPr="00233DE0" w14:paraId="1448E840" w14:textId="77777777" w:rsidTr="00ED5B91">
        <w:trPr>
          <w:cantSplit/>
        </w:trPr>
        <w:tc>
          <w:tcPr>
            <w:tcW w:w="1525" w:type="dxa"/>
          </w:tcPr>
          <w:p w14:paraId="0BFBD970" w14:textId="4C02A96E" w:rsidR="008E4657" w:rsidRPr="00ED5B91" w:rsidRDefault="008E4657" w:rsidP="009B02D4">
            <w:pPr>
              <w:keepNext/>
              <w:widowControl/>
              <w:rPr>
                <w:szCs w:val="20"/>
              </w:rPr>
            </w:pPr>
            <w:r>
              <w:rPr>
                <w:szCs w:val="20"/>
              </w:rPr>
              <w:t>Ethanol</w:t>
            </w:r>
          </w:p>
        </w:tc>
        <w:tc>
          <w:tcPr>
            <w:tcW w:w="8100" w:type="dxa"/>
          </w:tcPr>
          <w:p w14:paraId="637C56AB" w14:textId="36C3740B" w:rsidR="008E4657" w:rsidRPr="00ED5B91" w:rsidRDefault="008E4657" w:rsidP="008E4657">
            <w:pPr>
              <w:keepNext/>
              <w:widowControl/>
              <w:rPr>
                <w:szCs w:val="20"/>
              </w:rPr>
            </w:pPr>
            <w:r w:rsidRPr="00ED5B91">
              <w:rPr>
                <w:szCs w:val="20"/>
              </w:rPr>
              <w:t>Fish:</w:t>
            </w:r>
            <w:r w:rsidRPr="00ED5B91">
              <w:rPr>
                <w:szCs w:val="20"/>
              </w:rPr>
              <w:tab/>
              <w:t>96 Hr LC50 Rainbow trout (</w:t>
            </w:r>
            <w:r w:rsidRPr="00ED5B91">
              <w:rPr>
                <w:i/>
                <w:szCs w:val="20"/>
              </w:rPr>
              <w:t>Oncorhynchirus mykiss</w:t>
            </w:r>
            <w:r w:rsidRPr="00ED5B91">
              <w:rPr>
                <w:szCs w:val="20"/>
              </w:rPr>
              <w:t xml:space="preserve">):  </w:t>
            </w:r>
            <w:r>
              <w:rPr>
                <w:szCs w:val="20"/>
              </w:rPr>
              <w:t>12 to 16</w:t>
            </w:r>
            <w:r w:rsidRPr="00ED5B91">
              <w:rPr>
                <w:szCs w:val="20"/>
              </w:rPr>
              <w:t> m</w:t>
            </w:r>
            <w:r>
              <w:rPr>
                <w:szCs w:val="20"/>
              </w:rPr>
              <w:t>L</w:t>
            </w:r>
            <w:r w:rsidRPr="00ED5B91">
              <w:rPr>
                <w:szCs w:val="20"/>
              </w:rPr>
              <w:t>/L</w:t>
            </w:r>
            <w:r>
              <w:rPr>
                <w:szCs w:val="20"/>
              </w:rPr>
              <w:t xml:space="preserve"> [static]</w:t>
            </w:r>
          </w:p>
          <w:p w14:paraId="57D15223" w14:textId="061D721D" w:rsidR="008E4657" w:rsidRPr="00ED5B91" w:rsidRDefault="008E4657" w:rsidP="008E4657">
            <w:pPr>
              <w:keepNext/>
              <w:widowControl/>
              <w:rPr>
                <w:szCs w:val="20"/>
              </w:rPr>
            </w:pPr>
            <w:r w:rsidRPr="00ED5B91">
              <w:rPr>
                <w:szCs w:val="20"/>
              </w:rPr>
              <w:t>Invertebrate:  48 Hr EC50 Freshwater water flea (</w:t>
            </w:r>
            <w:r w:rsidRPr="00ED5B91">
              <w:rPr>
                <w:i/>
                <w:szCs w:val="20"/>
              </w:rPr>
              <w:t>Daphnia magna</w:t>
            </w:r>
            <w:r w:rsidRPr="00ED5B91">
              <w:rPr>
                <w:szCs w:val="20"/>
              </w:rPr>
              <w:t xml:space="preserve">):  </w:t>
            </w:r>
            <w:r>
              <w:rPr>
                <w:szCs w:val="20"/>
              </w:rPr>
              <w:t>2</w:t>
            </w:r>
            <w:r w:rsidRPr="00ED5B91">
              <w:rPr>
                <w:szCs w:val="20"/>
              </w:rPr>
              <w:t> mg/L</w:t>
            </w:r>
            <w:r>
              <w:rPr>
                <w:szCs w:val="20"/>
              </w:rPr>
              <w:t xml:space="preserve"> [static]</w:t>
            </w:r>
          </w:p>
        </w:tc>
      </w:tr>
      <w:tr w:rsidR="001E70E0" w:rsidRPr="00233DE0" w14:paraId="09CBE5C9" w14:textId="77777777" w:rsidTr="00ED5B91">
        <w:trPr>
          <w:cantSplit/>
          <w:trHeight w:val="638"/>
        </w:trPr>
        <w:tc>
          <w:tcPr>
            <w:tcW w:w="1525" w:type="dxa"/>
          </w:tcPr>
          <w:p w14:paraId="09266374" w14:textId="77777777" w:rsidR="001E70E0" w:rsidRPr="00ED5B91" w:rsidRDefault="001E70E0" w:rsidP="009B02D4">
            <w:pPr>
              <w:widowControl/>
              <w:rPr>
                <w:szCs w:val="20"/>
              </w:rPr>
            </w:pPr>
            <w:r w:rsidRPr="00ED5B91">
              <w:rPr>
                <w:szCs w:val="20"/>
              </w:rPr>
              <w:t>Toluene</w:t>
            </w:r>
          </w:p>
        </w:tc>
        <w:tc>
          <w:tcPr>
            <w:tcW w:w="8100" w:type="dxa"/>
          </w:tcPr>
          <w:p w14:paraId="20C1FEFB" w14:textId="77777777" w:rsidR="00966364" w:rsidRPr="00ED5B91" w:rsidRDefault="00E60B64" w:rsidP="009B02D4">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96 Hr LC50</w:t>
            </w:r>
            <w:r w:rsidR="00966364" w:rsidRPr="00ED5B91">
              <w:rPr>
                <w:szCs w:val="20"/>
              </w:rPr>
              <w:t xml:space="preserve">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5.8</w:t>
            </w:r>
            <w:r w:rsidR="0002334F" w:rsidRPr="00ED5B91">
              <w:rPr>
                <w:szCs w:val="20"/>
              </w:rPr>
              <w:t> mg</w:t>
            </w:r>
            <w:r w:rsidRPr="00ED5B91">
              <w:rPr>
                <w:szCs w:val="20"/>
              </w:rPr>
              <w:t xml:space="preserve">/L [semi-static] </w:t>
            </w:r>
          </w:p>
          <w:p w14:paraId="4D5FB29B" w14:textId="77777777" w:rsidR="00E60B64" w:rsidRPr="00ED5B91" w:rsidRDefault="00E60B64" w:rsidP="009B02D4">
            <w:pPr>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96 Hr EC50 </w:t>
            </w:r>
            <w:r w:rsidRPr="00ED5B91">
              <w:rPr>
                <w:i/>
                <w:szCs w:val="20"/>
              </w:rPr>
              <w:t>Pseudokirchneriella subcapitata</w:t>
            </w:r>
            <w:r w:rsidR="00966364" w:rsidRPr="00ED5B91">
              <w:rPr>
                <w:szCs w:val="20"/>
              </w:rPr>
              <w:t>:  &gt;433</w:t>
            </w:r>
            <w:r w:rsidR="0002334F" w:rsidRPr="00ED5B91">
              <w:rPr>
                <w:szCs w:val="20"/>
              </w:rPr>
              <w:t> mg</w:t>
            </w:r>
            <w:r w:rsidR="00966364" w:rsidRPr="00ED5B91">
              <w:rPr>
                <w:szCs w:val="20"/>
              </w:rPr>
              <w:t>/L</w:t>
            </w:r>
          </w:p>
          <w:p w14:paraId="6B53D2D3" w14:textId="77777777" w:rsidR="001E70E0" w:rsidRPr="00ED5B91" w:rsidRDefault="00E60B64" w:rsidP="009B02D4">
            <w:pPr>
              <w:widowControl/>
              <w:rPr>
                <w:szCs w:val="20"/>
              </w:rPr>
            </w:pPr>
            <w:r w:rsidRPr="00ED5B91">
              <w:rPr>
                <w:szCs w:val="20"/>
              </w:rPr>
              <w:t>Invertebrate</w:t>
            </w:r>
            <w:r w:rsidR="00966364" w:rsidRPr="00ED5B91">
              <w:rPr>
                <w:szCs w:val="20"/>
              </w:rPr>
              <w:t xml:space="preserve">:  </w:t>
            </w:r>
            <w:r w:rsidRPr="00ED5B91">
              <w:rPr>
                <w:szCs w:val="20"/>
              </w:rPr>
              <w:t xml:space="preserve">48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5.46</w:t>
            </w:r>
            <w:r w:rsidR="007C0CE3" w:rsidRPr="00ED5B91">
              <w:rPr>
                <w:szCs w:val="20"/>
              </w:rPr>
              <w:noBreakHyphen/>
              <w:t>9.83</w:t>
            </w:r>
            <w:r w:rsidR="00820C31" w:rsidRPr="00ED5B91">
              <w:rPr>
                <w:szCs w:val="20"/>
              </w:rPr>
              <w:t> mg/L</w:t>
            </w:r>
          </w:p>
        </w:tc>
      </w:tr>
      <w:tr w:rsidR="001E70E0" w:rsidRPr="00233DE0" w14:paraId="463380C1" w14:textId="77777777" w:rsidTr="00ED5B91">
        <w:trPr>
          <w:cantSplit/>
        </w:trPr>
        <w:tc>
          <w:tcPr>
            <w:tcW w:w="1525" w:type="dxa"/>
          </w:tcPr>
          <w:p w14:paraId="43292337" w14:textId="77777777" w:rsidR="001E70E0" w:rsidRPr="00ED5B91" w:rsidRDefault="001E70E0" w:rsidP="009B02D4">
            <w:pPr>
              <w:widowControl/>
              <w:rPr>
                <w:szCs w:val="20"/>
              </w:rPr>
            </w:pPr>
            <w:r w:rsidRPr="00ED5B91">
              <w:rPr>
                <w:i/>
                <w:szCs w:val="20"/>
              </w:rPr>
              <w:t>n</w:t>
            </w:r>
            <w:r w:rsidR="00343DF9" w:rsidRPr="00ED5B91">
              <w:rPr>
                <w:szCs w:val="20"/>
              </w:rPr>
              <w:noBreakHyphen/>
            </w:r>
            <w:r w:rsidRPr="00ED5B91">
              <w:rPr>
                <w:szCs w:val="20"/>
              </w:rPr>
              <w:t>Hexane</w:t>
            </w:r>
          </w:p>
        </w:tc>
        <w:tc>
          <w:tcPr>
            <w:tcW w:w="8100" w:type="dxa"/>
          </w:tcPr>
          <w:p w14:paraId="1C38CA07" w14:textId="77777777" w:rsidR="008B3253" w:rsidRPr="00ED5B91" w:rsidRDefault="008B3253" w:rsidP="009B02D4">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Fathead minnow (</w:t>
            </w:r>
            <w:r w:rsidR="00062CEB" w:rsidRPr="00ED5B91">
              <w:rPr>
                <w:i/>
                <w:szCs w:val="20"/>
              </w:rPr>
              <w:t>Pimephales promelas</w:t>
            </w:r>
            <w:r w:rsidR="00062CEB" w:rsidRPr="00ED5B91">
              <w:rPr>
                <w:szCs w:val="20"/>
              </w:rPr>
              <w:t>)</w:t>
            </w:r>
            <w:r w:rsidR="00966364" w:rsidRPr="00ED5B91">
              <w:rPr>
                <w:szCs w:val="20"/>
              </w:rPr>
              <w:t xml:space="preserve">:  </w:t>
            </w:r>
            <w:r w:rsidRPr="00ED5B91">
              <w:rPr>
                <w:szCs w:val="20"/>
              </w:rPr>
              <w:t>2.1</w:t>
            </w:r>
            <w:r w:rsidR="00820C31" w:rsidRPr="00ED5B91">
              <w:rPr>
                <w:szCs w:val="20"/>
              </w:rPr>
              <w:noBreakHyphen/>
            </w:r>
            <w:r w:rsidRPr="00ED5B91">
              <w:rPr>
                <w:szCs w:val="20"/>
              </w:rPr>
              <w:t>2.98</w:t>
            </w:r>
            <w:r w:rsidR="0002334F" w:rsidRPr="00ED5B91">
              <w:rPr>
                <w:szCs w:val="20"/>
              </w:rPr>
              <w:t> mg</w:t>
            </w:r>
            <w:r w:rsidRPr="00ED5B91">
              <w:rPr>
                <w:szCs w:val="20"/>
              </w:rPr>
              <w:t>/L [flow-through]</w:t>
            </w:r>
          </w:p>
          <w:p w14:paraId="49AB283D" w14:textId="77777777" w:rsidR="001E70E0" w:rsidRPr="00ED5B91" w:rsidRDefault="008B3253" w:rsidP="009B02D4">
            <w:pPr>
              <w:widowControl/>
              <w:rPr>
                <w:szCs w:val="20"/>
              </w:rPr>
            </w:pPr>
            <w:r w:rsidRPr="00ED5B91">
              <w:rPr>
                <w:szCs w:val="20"/>
              </w:rPr>
              <w:t>Invertebrate</w:t>
            </w:r>
            <w:r w:rsidR="00820C31" w:rsidRPr="00ED5B91">
              <w:rPr>
                <w:szCs w:val="20"/>
              </w:rPr>
              <w:t>:</w:t>
            </w:r>
            <w:r w:rsidR="00966364" w:rsidRPr="00ED5B91">
              <w:rPr>
                <w:szCs w:val="20"/>
              </w:rPr>
              <w:t xml:space="preserve">  </w:t>
            </w:r>
            <w:r w:rsidRPr="00ED5B91">
              <w:rPr>
                <w:szCs w:val="20"/>
              </w:rPr>
              <w:t xml:space="preserve">24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&gt;1000</w:t>
            </w:r>
            <w:r w:rsidR="0002334F" w:rsidRPr="00ED5B91">
              <w:rPr>
                <w:szCs w:val="20"/>
              </w:rPr>
              <w:t> mg</w:t>
            </w:r>
            <w:r w:rsidRPr="00ED5B91">
              <w:rPr>
                <w:szCs w:val="20"/>
              </w:rPr>
              <w:t>/L</w:t>
            </w:r>
          </w:p>
        </w:tc>
      </w:tr>
      <w:tr w:rsidR="001E70E0" w:rsidRPr="00233DE0" w14:paraId="4983DBBD" w14:textId="77777777" w:rsidTr="00ED5B91">
        <w:trPr>
          <w:cantSplit/>
        </w:trPr>
        <w:tc>
          <w:tcPr>
            <w:tcW w:w="1525" w:type="dxa"/>
          </w:tcPr>
          <w:p w14:paraId="14E6EEAC" w14:textId="77777777" w:rsidR="001E70E0" w:rsidRPr="00ED5B91" w:rsidRDefault="001E70E0" w:rsidP="009B02D4">
            <w:pPr>
              <w:widowControl/>
              <w:rPr>
                <w:szCs w:val="20"/>
              </w:rPr>
            </w:pPr>
            <w:r w:rsidRPr="00ED5B91">
              <w:rPr>
                <w:szCs w:val="20"/>
              </w:rPr>
              <w:t>Benzene</w:t>
            </w:r>
          </w:p>
        </w:tc>
        <w:tc>
          <w:tcPr>
            <w:tcW w:w="8100" w:type="dxa"/>
          </w:tcPr>
          <w:p w14:paraId="7A5F01DD" w14:textId="13F1DBF5" w:rsidR="00FB29B3" w:rsidRPr="00ED5B91" w:rsidRDefault="001E70E0" w:rsidP="009B02D4">
            <w:pPr>
              <w:widowControl/>
              <w:rPr>
                <w:szCs w:val="20"/>
              </w:rPr>
            </w:pPr>
            <w:r w:rsidRPr="00ED5B91">
              <w:rPr>
                <w:szCs w:val="20"/>
              </w:rPr>
              <w:t>Fish</w:t>
            </w:r>
            <w:r w:rsidR="00966364" w:rsidRPr="00ED5B91">
              <w:rPr>
                <w:szCs w:val="20"/>
              </w:rPr>
              <w:t>:</w:t>
            </w:r>
            <w:r w:rsidR="00966364" w:rsidRPr="00ED5B91">
              <w:rPr>
                <w:szCs w:val="20"/>
              </w:rPr>
              <w:tab/>
            </w:r>
            <w:r w:rsidR="00F24454" w:rsidRPr="00ED5B91">
              <w:rPr>
                <w:szCs w:val="20"/>
              </w:rPr>
              <w:t>96 Hr LC50 Rainbow trout (</w:t>
            </w:r>
            <w:r w:rsidR="00F24454" w:rsidRPr="00ED5B91">
              <w:rPr>
                <w:i/>
                <w:szCs w:val="20"/>
              </w:rPr>
              <w:t>Oncorhynch</w:t>
            </w:r>
            <w:r w:rsidR="00446949" w:rsidRPr="00ED5B91">
              <w:rPr>
                <w:i/>
                <w:szCs w:val="20"/>
              </w:rPr>
              <w:t>ir</w:t>
            </w:r>
            <w:r w:rsidR="00F24454" w:rsidRPr="00ED5B91">
              <w:rPr>
                <w:i/>
                <w:szCs w:val="20"/>
              </w:rPr>
              <w:t>us mykiss</w:t>
            </w:r>
            <w:r w:rsidR="00F24454" w:rsidRPr="00ED5B91">
              <w:rPr>
                <w:szCs w:val="20"/>
              </w:rPr>
              <w:t>):  5.3</w:t>
            </w:r>
            <w:r w:rsidR="0002334F" w:rsidRPr="00ED5B91">
              <w:rPr>
                <w:szCs w:val="20"/>
              </w:rPr>
              <w:t> mg</w:t>
            </w:r>
            <w:r w:rsidR="00F24454" w:rsidRPr="00ED5B91">
              <w:rPr>
                <w:szCs w:val="20"/>
              </w:rPr>
              <w:t>/L [flow</w:t>
            </w:r>
            <w:r w:rsidR="00335AEB" w:rsidRPr="00ED5B91">
              <w:rPr>
                <w:szCs w:val="20"/>
              </w:rPr>
              <w:noBreakHyphen/>
            </w:r>
            <w:r w:rsidR="00F24454" w:rsidRPr="00ED5B91">
              <w:rPr>
                <w:szCs w:val="20"/>
              </w:rPr>
              <w:t>through]</w:t>
            </w:r>
          </w:p>
          <w:p w14:paraId="29D78322" w14:textId="772F64FB" w:rsidR="001E70E0" w:rsidRPr="00ED5B91" w:rsidRDefault="001E70E0" w:rsidP="009B02D4">
            <w:pPr>
              <w:widowControl/>
              <w:rPr>
                <w:szCs w:val="20"/>
              </w:rPr>
            </w:pPr>
            <w:r w:rsidRPr="00ED5B91">
              <w:rPr>
                <w:szCs w:val="20"/>
              </w:rPr>
              <w:t>Alg</w:t>
            </w:r>
            <w:r w:rsidR="00FB29B3" w:rsidRPr="00ED5B91">
              <w:rPr>
                <w:szCs w:val="20"/>
              </w:rPr>
              <w:t>ae</w:t>
            </w:r>
            <w:r w:rsidR="00966364" w:rsidRPr="00ED5B91">
              <w:rPr>
                <w:szCs w:val="20"/>
              </w:rPr>
              <w:t>:</w:t>
            </w:r>
            <w:r w:rsidR="00966364" w:rsidRPr="00ED5B91">
              <w:rPr>
                <w:szCs w:val="20"/>
              </w:rPr>
              <w:tab/>
            </w:r>
            <w:r w:rsidR="00FB29B3" w:rsidRPr="00ED5B91">
              <w:rPr>
                <w:szCs w:val="20"/>
              </w:rPr>
              <w:t xml:space="preserve">72 Hr EC50 </w:t>
            </w:r>
            <w:r w:rsidRPr="00ED5B91">
              <w:rPr>
                <w:i/>
                <w:szCs w:val="20"/>
              </w:rPr>
              <w:t>Pseudokirchneriella subcapitata</w:t>
            </w:r>
            <w:r w:rsidR="00966364" w:rsidRPr="00ED5B91">
              <w:rPr>
                <w:szCs w:val="20"/>
              </w:rPr>
              <w:t>:</w:t>
            </w:r>
            <w:r w:rsidR="00FB29B3" w:rsidRPr="00ED5B91">
              <w:rPr>
                <w:szCs w:val="20"/>
              </w:rPr>
              <w:t xml:space="preserve">  </w:t>
            </w:r>
            <w:r w:rsidRPr="00ED5B91">
              <w:rPr>
                <w:szCs w:val="20"/>
              </w:rPr>
              <w:t>29</w:t>
            </w:r>
            <w:r w:rsidR="0002334F" w:rsidRPr="00ED5B91">
              <w:rPr>
                <w:szCs w:val="20"/>
              </w:rPr>
              <w:t> mg</w:t>
            </w:r>
            <w:r w:rsidRPr="00ED5B91">
              <w:rPr>
                <w:szCs w:val="20"/>
              </w:rPr>
              <w:t>/L</w:t>
            </w:r>
          </w:p>
          <w:p w14:paraId="4BCE6EF7" w14:textId="77777777" w:rsidR="001E70E0" w:rsidRPr="00ED5B91" w:rsidRDefault="001E70E0" w:rsidP="009B02D4">
            <w:pPr>
              <w:widowControl/>
              <w:rPr>
                <w:szCs w:val="20"/>
              </w:rPr>
            </w:pPr>
            <w:r w:rsidRPr="00ED5B91">
              <w:rPr>
                <w:szCs w:val="20"/>
              </w:rPr>
              <w:t>Invertebrate</w:t>
            </w:r>
            <w:r w:rsidR="00820C31" w:rsidRPr="00ED5B91">
              <w:rPr>
                <w:szCs w:val="20"/>
              </w:rPr>
              <w:t>:</w:t>
            </w:r>
            <w:r w:rsidR="00FB29B3" w:rsidRPr="00ED5B91">
              <w:rPr>
                <w:szCs w:val="20"/>
              </w:rPr>
              <w:t xml:space="preserve"> </w:t>
            </w:r>
            <w:r w:rsidRPr="00ED5B91">
              <w:rPr>
                <w:szCs w:val="20"/>
              </w:rPr>
              <w:t xml:space="preserve"> </w:t>
            </w:r>
            <w:r w:rsidR="00FB29B3" w:rsidRPr="00ED5B91">
              <w:rPr>
                <w:szCs w:val="20"/>
              </w:rPr>
              <w:t xml:space="preserve">48 Hr EC50 </w:t>
            </w:r>
            <w:r w:rsidRPr="00ED5B91">
              <w:rPr>
                <w:szCs w:val="20"/>
              </w:rPr>
              <w:t>Freshwater water flea (</w:t>
            </w:r>
            <w:r w:rsidRPr="00ED5B91">
              <w:rPr>
                <w:i/>
                <w:szCs w:val="20"/>
              </w:rPr>
              <w:t>Daphnia magna</w:t>
            </w:r>
            <w:r w:rsidRPr="00ED5B91">
              <w:rPr>
                <w:szCs w:val="20"/>
              </w:rPr>
              <w:t>)</w:t>
            </w:r>
            <w:r w:rsidR="00966364" w:rsidRPr="00ED5B91">
              <w:rPr>
                <w:szCs w:val="20"/>
              </w:rPr>
              <w:t>:</w:t>
            </w:r>
            <w:r w:rsidR="00FB29B3" w:rsidRPr="00ED5B91">
              <w:rPr>
                <w:szCs w:val="20"/>
              </w:rPr>
              <w:t xml:space="preserve">  </w:t>
            </w:r>
            <w:r w:rsidRPr="00ED5B91">
              <w:rPr>
                <w:szCs w:val="20"/>
              </w:rPr>
              <w:t>9–16</w:t>
            </w:r>
            <w:r w:rsidR="0002334F" w:rsidRPr="00ED5B91">
              <w:rPr>
                <w:szCs w:val="20"/>
              </w:rPr>
              <w:t> mg</w:t>
            </w:r>
            <w:r w:rsidRPr="00ED5B91">
              <w:rPr>
                <w:szCs w:val="20"/>
              </w:rPr>
              <w:t>/L</w:t>
            </w:r>
            <w:r w:rsidR="00FB29B3" w:rsidRPr="00ED5B91">
              <w:rPr>
                <w:szCs w:val="20"/>
              </w:rPr>
              <w:t xml:space="preserve"> [static]</w:t>
            </w:r>
          </w:p>
        </w:tc>
      </w:tr>
    </w:tbl>
    <w:p w14:paraId="6291AB9D" w14:textId="77777777" w:rsidR="004521E9" w:rsidRPr="00481789" w:rsidRDefault="004521E9" w:rsidP="009B02D4">
      <w:pPr>
        <w:widowControl/>
        <w:spacing w:before="120" w:after="120"/>
      </w:pPr>
      <w:r w:rsidRPr="005D3667">
        <w:rPr>
          <w:b/>
        </w:rPr>
        <w:t>Persistence and Degradability:</w:t>
      </w:r>
      <w:r w:rsidR="0009639E" w:rsidRPr="00481789">
        <w:t xml:space="preserve">  </w:t>
      </w:r>
      <w:r w:rsidR="00B7052B" w:rsidRPr="00481789">
        <w:t>No data available</w:t>
      </w:r>
      <w:r w:rsidR="0009639E" w:rsidRPr="00481789">
        <w:t>.</w:t>
      </w:r>
    </w:p>
    <w:p w14:paraId="09718A98" w14:textId="0044AAD1" w:rsidR="00EE34CA" w:rsidRPr="00481789" w:rsidRDefault="004521E9" w:rsidP="009B02D4">
      <w:pPr>
        <w:widowControl/>
        <w:spacing w:before="120" w:after="120"/>
      </w:pPr>
      <w:r w:rsidRPr="005D3667">
        <w:rPr>
          <w:b/>
        </w:rPr>
        <w:t>Bioaccumulative Potential:</w:t>
      </w:r>
      <w:r w:rsidR="00652654" w:rsidRPr="00481789">
        <w:t xml:space="preserve">  </w:t>
      </w:r>
      <w:r w:rsidR="0092503A" w:rsidRPr="00481789">
        <w:t xml:space="preserve">Bioconcentration factors: </w:t>
      </w:r>
      <w:r w:rsidR="003F4174">
        <w:t xml:space="preserve"> </w:t>
      </w:r>
      <w:r w:rsidR="0092503A" w:rsidRPr="00481789">
        <w:t>benzene (3.5 to 4.4, species fish).</w:t>
      </w:r>
    </w:p>
    <w:p w14:paraId="63DE938D" w14:textId="77777777" w:rsidR="004521E9" w:rsidRPr="00481789" w:rsidRDefault="004521E9" w:rsidP="009B02D4">
      <w:pPr>
        <w:widowControl/>
        <w:spacing w:before="120" w:after="120"/>
      </w:pPr>
      <w:r w:rsidRPr="005D3667">
        <w:rPr>
          <w:b/>
        </w:rPr>
        <w:t>Mobility in Soil:</w:t>
      </w:r>
      <w:r w:rsidR="0009639E" w:rsidRPr="00481789">
        <w:t xml:space="preserve">  </w:t>
      </w:r>
      <w:r w:rsidR="00B7052B" w:rsidRPr="00481789">
        <w:t>No data available.</w:t>
      </w:r>
    </w:p>
    <w:p w14:paraId="6CCF7A1C" w14:textId="77777777" w:rsidR="004521E9" w:rsidRPr="00481789" w:rsidRDefault="004521E9" w:rsidP="009B02D4">
      <w:pPr>
        <w:widowControl/>
        <w:spacing w:before="120" w:after="120"/>
      </w:pPr>
      <w:r w:rsidRPr="005D3667">
        <w:rPr>
          <w:b/>
        </w:rPr>
        <w:t>Other Adverse effects:</w:t>
      </w:r>
      <w:r w:rsidRPr="00481789">
        <w:t xml:space="preserve">  </w:t>
      </w:r>
      <w:r w:rsidR="00B7052B" w:rsidRPr="0048178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049226B" w14:textId="77777777" w:rsidTr="004521E9">
        <w:trPr>
          <w:trHeight w:hRule="exact" w:val="360"/>
        </w:trPr>
        <w:tc>
          <w:tcPr>
            <w:tcW w:w="9576" w:type="dxa"/>
            <w:vAlign w:val="center"/>
          </w:tcPr>
          <w:p w14:paraId="6E8C87F8" w14:textId="77777777" w:rsidR="004521E9" w:rsidRPr="005D3667" w:rsidRDefault="004521E9" w:rsidP="009B02D4">
            <w:pPr>
              <w:keepNext/>
              <w:widowControl/>
              <w:rPr>
                <w:b/>
                <w:smallCaps/>
                <w:sz w:val="24"/>
                <w:szCs w:val="24"/>
              </w:rPr>
            </w:pPr>
            <w:r w:rsidRPr="005D3667">
              <w:rPr>
                <w:b/>
                <w:smallCaps/>
                <w:sz w:val="24"/>
                <w:szCs w:val="24"/>
              </w:rPr>
              <w:t xml:space="preserve">13. </w:t>
            </w:r>
            <w:r w:rsidR="005D3667" w:rsidRPr="005D3667">
              <w:rPr>
                <w:b/>
                <w:smallCaps/>
                <w:sz w:val="24"/>
                <w:szCs w:val="24"/>
              </w:rPr>
              <w:t xml:space="preserve"> Disposal Considerations</w:t>
            </w:r>
          </w:p>
        </w:tc>
      </w:tr>
    </w:tbl>
    <w:p w14:paraId="30BA16F3" w14:textId="77777777" w:rsidR="00813437" w:rsidRPr="00481789" w:rsidRDefault="004521E9" w:rsidP="009B02D4">
      <w:pPr>
        <w:keepNext/>
        <w:widowControl/>
        <w:spacing w:before="120"/>
      </w:pPr>
      <w:r w:rsidRPr="005D3667">
        <w:rPr>
          <w:b/>
        </w:rPr>
        <w:t>Waste Disposal:</w:t>
      </w:r>
      <w:r w:rsidRPr="00481789">
        <w:t xml:space="preserve">  Dispose in accordance with all applicable federal, state, and local regulations</w:t>
      </w:r>
      <w:r w:rsidR="001E7A76" w:rsidRPr="00481789">
        <w:t>.</w:t>
      </w:r>
      <w:r w:rsidR="008B3253" w:rsidRPr="00481789">
        <w:t xml:space="preserve">  </w:t>
      </w:r>
      <w:r w:rsidR="00813437" w:rsidRPr="00481789">
        <w:t xml:space="preserve">Subject to hazardous waste regulations </w:t>
      </w:r>
      <w:r w:rsidR="008B3253" w:rsidRPr="00481789">
        <w:t>US EPA 40 CFR 262</w:t>
      </w:r>
      <w:r w:rsidR="00813437" w:rsidRPr="00481789">
        <w:t>:</w:t>
      </w:r>
    </w:p>
    <w:p w14:paraId="6E0F24F7" w14:textId="77777777" w:rsidR="005D3667" w:rsidRDefault="00813437" w:rsidP="009B02D4">
      <w:pPr>
        <w:keepNext/>
        <w:widowControl/>
        <w:ind w:left="1620" w:hanging="1260"/>
      </w:pPr>
      <w:r w:rsidRPr="00481789">
        <w:t>Gasoline</w:t>
      </w:r>
      <w:r w:rsidR="00E73A46" w:rsidRPr="00481789">
        <w:t>:</w:t>
      </w:r>
      <w:r w:rsidR="00E73A46" w:rsidRPr="00481789">
        <w:tab/>
      </w:r>
      <w:r w:rsidRPr="00481789">
        <w:t>Hazardous waste number D018</w:t>
      </w:r>
      <w:r w:rsidR="008B3253" w:rsidRPr="00481789">
        <w:t xml:space="preserve"> for concentrations at or above th</w:t>
      </w:r>
      <w:r w:rsidRPr="00481789">
        <w:t>e regulatory level (0.05</w:t>
      </w:r>
      <w:r w:rsidR="0002334F">
        <w:t> mg</w:t>
      </w:r>
      <w:r w:rsidRPr="00481789">
        <w:t>/L)</w:t>
      </w:r>
      <w:r w:rsidR="00E73A46" w:rsidRPr="00481789">
        <w:t>;</w:t>
      </w:r>
      <w:r w:rsidRPr="00481789">
        <w:t xml:space="preserve"> </w:t>
      </w:r>
      <w:r w:rsidR="00E73A46" w:rsidRPr="00481789">
        <w:t>H</w:t>
      </w:r>
      <w:r w:rsidRPr="00481789">
        <w:t>azardous waste number D001</w:t>
      </w:r>
      <w:r w:rsidR="005D3667">
        <w:t>.</w:t>
      </w:r>
    </w:p>
    <w:p w14:paraId="560A1CE1" w14:textId="77777777" w:rsidR="00E73A46" w:rsidRPr="00481789" w:rsidRDefault="005D3667" w:rsidP="009B02D4">
      <w:pPr>
        <w:keepNext/>
        <w:widowControl/>
        <w:ind w:left="1620" w:hanging="1260"/>
      </w:pPr>
      <w:r>
        <w:t>T</w:t>
      </w:r>
      <w:r w:rsidR="00E73A46" w:rsidRPr="00481789">
        <w:t>oluene</w:t>
      </w:r>
      <w:r>
        <w:tab/>
      </w:r>
      <w:r w:rsidRPr="00481789">
        <w:t>Hazardous wast</w:t>
      </w:r>
      <w:r w:rsidR="00E73A46" w:rsidRPr="00481789">
        <w:t>e number U220.</w:t>
      </w:r>
    </w:p>
    <w:p w14:paraId="1B2177BA" w14:textId="183E75A5" w:rsidR="00233DE0" w:rsidRDefault="00E73A46" w:rsidP="009B02D4">
      <w:pPr>
        <w:widowControl/>
        <w:spacing w:after="120"/>
        <w:ind w:left="1620" w:hanging="1260"/>
      </w:pPr>
      <w:r w:rsidRPr="00481789">
        <w:t>B</w:t>
      </w:r>
      <w:r w:rsidR="00813437" w:rsidRPr="00481789">
        <w:t>enzene</w:t>
      </w:r>
      <w:r w:rsidRPr="00481789">
        <w:tab/>
        <w:t xml:space="preserve">Hazardous </w:t>
      </w:r>
      <w:r w:rsidR="00813437" w:rsidRPr="00481789">
        <w:t>waste number U</w:t>
      </w:r>
      <w:r w:rsidR="00E60B64" w:rsidRPr="00481789">
        <w:t>019</w:t>
      </w:r>
      <w:r w:rsidR="00813437" w:rsidRPr="00481789">
        <w:t>, ignitable waste</w:t>
      </w:r>
      <w:r w:rsidR="00E60B64" w:rsidRPr="00481789">
        <w:t>, toxic waste, regulatory level 0.5</w:t>
      </w:r>
      <w:r w:rsidR="0002334F">
        <w:t> mg</w:t>
      </w:r>
      <w:r w:rsidR="00E60B64" w:rsidRPr="00481789">
        <w:t>/L</w:t>
      </w:r>
      <w:r w:rsidRPr="00481789">
        <w:t>.</w:t>
      </w:r>
    </w:p>
    <w:p w14:paraId="55E6929F" w14:textId="470B9C70" w:rsidR="00604A01" w:rsidRDefault="00604A01">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D2C5BB0" w14:textId="77777777" w:rsidTr="004521E9">
        <w:trPr>
          <w:trHeight w:hRule="exact" w:val="360"/>
        </w:trPr>
        <w:tc>
          <w:tcPr>
            <w:tcW w:w="9576" w:type="dxa"/>
            <w:vAlign w:val="center"/>
          </w:tcPr>
          <w:p w14:paraId="12B7B877" w14:textId="77777777" w:rsidR="004521E9" w:rsidRPr="0096102B" w:rsidRDefault="004521E9" w:rsidP="009B02D4">
            <w:pPr>
              <w:widowControl/>
              <w:rPr>
                <w:b/>
                <w:smallCaps/>
                <w:sz w:val="24"/>
              </w:rPr>
            </w:pPr>
            <w:r w:rsidRPr="0096102B">
              <w:rPr>
                <w:b/>
                <w:smallCaps/>
                <w:sz w:val="24"/>
              </w:rPr>
              <w:lastRenderedPageBreak/>
              <w:t xml:space="preserve">14. </w:t>
            </w:r>
            <w:r w:rsidR="0096102B">
              <w:rPr>
                <w:b/>
                <w:smallCaps/>
                <w:sz w:val="24"/>
              </w:rPr>
              <w:t xml:space="preserve"> </w:t>
            </w:r>
            <w:r w:rsidRPr="0096102B">
              <w:rPr>
                <w:b/>
                <w:smallCaps/>
                <w:sz w:val="24"/>
              </w:rPr>
              <w:t>T</w:t>
            </w:r>
            <w:r w:rsidR="0096102B" w:rsidRPr="0096102B">
              <w:rPr>
                <w:b/>
                <w:smallCaps/>
                <w:sz w:val="24"/>
              </w:rPr>
              <w:t>ransportation Information</w:t>
            </w:r>
          </w:p>
        </w:tc>
      </w:tr>
    </w:tbl>
    <w:p w14:paraId="19C63A18" w14:textId="77777777" w:rsidR="00466137" w:rsidRPr="00481789" w:rsidRDefault="004521E9" w:rsidP="009B02D4">
      <w:pPr>
        <w:widowControl/>
        <w:spacing w:before="120" w:after="120"/>
      </w:pPr>
      <w:r w:rsidRPr="0096102B">
        <w:rPr>
          <w:b/>
        </w:rPr>
        <w:t>U.S. DOT and IATA:</w:t>
      </w:r>
      <w:r w:rsidRPr="00481789">
        <w:t xml:space="preserve">  </w:t>
      </w:r>
      <w:r w:rsidR="00446949" w:rsidRPr="00446949">
        <w:t>UN1203</w:t>
      </w:r>
      <w:r w:rsidR="00446949">
        <w:t xml:space="preserve">; </w:t>
      </w:r>
      <w:r w:rsidR="0048089E" w:rsidRPr="00481789">
        <w:t xml:space="preserve">Gasoline; Hazard </w:t>
      </w:r>
      <w:r w:rsidR="00446949">
        <w:t>C</w:t>
      </w:r>
      <w:r w:rsidR="0048089E" w:rsidRPr="00481789">
        <w:t>lass 3</w:t>
      </w:r>
      <w:r w:rsidR="00446949">
        <w:t>;</w:t>
      </w:r>
      <w:r w:rsidR="0048089E" w:rsidRPr="00481789">
        <w:t xml:space="preserve"> </w:t>
      </w:r>
      <w:r w:rsidR="00446949">
        <w:t>P</w:t>
      </w:r>
      <w:r w:rsidR="0048089E" w:rsidRPr="00481789">
        <w:t xml:space="preserve">acking </w:t>
      </w:r>
      <w:r w:rsidR="00446949">
        <w:t>G</w:t>
      </w:r>
      <w:r w:rsidR="0048089E" w:rsidRPr="00481789">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481789" w14:paraId="37CE898D" w14:textId="77777777" w:rsidTr="00233DE0">
        <w:trPr>
          <w:trHeight w:hRule="exact" w:val="360"/>
        </w:trPr>
        <w:tc>
          <w:tcPr>
            <w:tcW w:w="9180" w:type="dxa"/>
            <w:vAlign w:val="center"/>
          </w:tcPr>
          <w:p w14:paraId="64AF6550" w14:textId="77777777" w:rsidR="003D5857" w:rsidRPr="0096102B" w:rsidRDefault="003D5857" w:rsidP="009B02D4">
            <w:pPr>
              <w:keepNext/>
              <w:widowControl/>
              <w:rPr>
                <w:b/>
                <w:smallCaps/>
              </w:rPr>
            </w:pPr>
            <w:r w:rsidRPr="0096102B">
              <w:rPr>
                <w:b/>
                <w:smallCaps/>
                <w:sz w:val="24"/>
              </w:rPr>
              <w:t xml:space="preserve">15. </w:t>
            </w:r>
            <w:r w:rsidR="0096102B" w:rsidRPr="0096102B">
              <w:rPr>
                <w:b/>
                <w:smallCaps/>
                <w:sz w:val="24"/>
              </w:rPr>
              <w:t xml:space="preserve"> Regulatory Information</w:t>
            </w:r>
          </w:p>
        </w:tc>
      </w:tr>
    </w:tbl>
    <w:p w14:paraId="097FB7C0" w14:textId="77777777" w:rsidR="003D5857" w:rsidRPr="0096102B" w:rsidRDefault="003D5857" w:rsidP="009B02D4">
      <w:pPr>
        <w:keepNext/>
        <w:widowControl/>
        <w:spacing w:before="120"/>
        <w:rPr>
          <w:b/>
        </w:rPr>
      </w:pPr>
      <w:r w:rsidRPr="0096102B">
        <w:rPr>
          <w:b/>
        </w:rPr>
        <w:t>U.S. R</w:t>
      </w:r>
      <w:r w:rsidR="008E1B26" w:rsidRPr="0096102B">
        <w:rPr>
          <w:b/>
        </w:rPr>
        <w:t>egulations</w:t>
      </w:r>
    </w:p>
    <w:p w14:paraId="03B8E5D8" w14:textId="77777777" w:rsidR="00A933D2" w:rsidRPr="00481789" w:rsidRDefault="005E6640" w:rsidP="009B02D4">
      <w:pPr>
        <w:keepNext/>
        <w:widowControl/>
        <w:ind w:left="360"/>
      </w:pPr>
      <w:r w:rsidRPr="00481789">
        <w:t>C</w:t>
      </w:r>
      <w:r w:rsidR="00A933D2" w:rsidRPr="00481789">
        <w:t xml:space="preserve">ERCLA Sections 102a/103 (40 CFR 302.4):  </w:t>
      </w:r>
      <w:r w:rsidR="00F93000">
        <w:t>F</w:t>
      </w:r>
      <w:r w:rsidR="00F93000" w:rsidRPr="00F93000">
        <w:t>inal RQ</w:t>
      </w:r>
      <w:r w:rsidR="00F93000">
        <w:t xml:space="preserve"> listed below.</w:t>
      </w:r>
    </w:p>
    <w:p w14:paraId="30358134" w14:textId="77777777" w:rsidR="0048089E" w:rsidRPr="00481789" w:rsidRDefault="0048089E" w:rsidP="009B02D4">
      <w:pPr>
        <w:keepNext/>
        <w:widowControl/>
        <w:tabs>
          <w:tab w:val="decimal" w:pos="4050"/>
        </w:tabs>
        <w:ind w:left="720"/>
      </w:pPr>
      <w:r w:rsidRPr="00481789">
        <w:t>Toluene:</w:t>
      </w:r>
      <w:r w:rsidRPr="00481789">
        <w:tab/>
        <w:t>1000 lb</w:t>
      </w:r>
      <w:r w:rsidR="007C0CE3">
        <w:t>s</w:t>
      </w:r>
      <w:r w:rsidRPr="00481789">
        <w:t xml:space="preserve"> (454 kg)</w:t>
      </w:r>
    </w:p>
    <w:p w14:paraId="19E6C421" w14:textId="77777777" w:rsidR="0048089E" w:rsidRPr="00481789" w:rsidRDefault="0048089E" w:rsidP="009B02D4">
      <w:pPr>
        <w:keepNext/>
        <w:widowControl/>
        <w:tabs>
          <w:tab w:val="decimal" w:pos="4050"/>
        </w:tabs>
        <w:ind w:left="720"/>
      </w:pPr>
      <w:r w:rsidRPr="00F22DA9">
        <w:rPr>
          <w:i/>
        </w:rPr>
        <w:t>n</w:t>
      </w:r>
      <w:r w:rsidRPr="00481789">
        <w:noBreakHyphen/>
        <w:t>Hexane:</w:t>
      </w:r>
      <w:r w:rsidRPr="00481789">
        <w:tab/>
        <w:t>5000 lb</w:t>
      </w:r>
      <w:r w:rsidR="007C0CE3">
        <w:t>s</w:t>
      </w:r>
      <w:r w:rsidRPr="00481789">
        <w:t xml:space="preserve"> (2270 kg)</w:t>
      </w:r>
    </w:p>
    <w:p w14:paraId="06358117" w14:textId="77777777" w:rsidR="0048089E" w:rsidRPr="00481789" w:rsidRDefault="0048089E" w:rsidP="009B02D4">
      <w:pPr>
        <w:widowControl/>
        <w:tabs>
          <w:tab w:val="decimal" w:pos="4050"/>
        </w:tabs>
        <w:ind w:left="720"/>
      </w:pPr>
      <w:r w:rsidRPr="00481789">
        <w:t>Benzene:</w:t>
      </w:r>
      <w:r w:rsidRPr="00481789">
        <w:tab/>
        <w:t>10 lb</w:t>
      </w:r>
      <w:r w:rsidR="007C0CE3">
        <w:t>s</w:t>
      </w:r>
      <w:r w:rsidRPr="00481789">
        <w:t xml:space="preserve"> (4.54 kg)</w:t>
      </w:r>
    </w:p>
    <w:p w14:paraId="4DA6066D" w14:textId="77777777" w:rsidR="00A933D2" w:rsidRPr="00481789" w:rsidRDefault="00A933D2" w:rsidP="009B02D4">
      <w:pPr>
        <w:widowControl/>
        <w:spacing w:before="60"/>
        <w:ind w:left="360"/>
      </w:pPr>
      <w:r w:rsidRPr="00481789">
        <w:t xml:space="preserve">SARA Title III Section 302 (40 CFR 355.30):  </w:t>
      </w:r>
      <w:r w:rsidR="0048089E" w:rsidRPr="00481789">
        <w:t>None of the components are regulated.</w:t>
      </w:r>
    </w:p>
    <w:p w14:paraId="755170D7" w14:textId="77777777" w:rsidR="0048089E" w:rsidRPr="00481789" w:rsidRDefault="00A933D2" w:rsidP="009B02D4">
      <w:pPr>
        <w:widowControl/>
        <w:spacing w:before="60"/>
        <w:ind w:left="360"/>
      </w:pPr>
      <w:r w:rsidRPr="00481789">
        <w:t xml:space="preserve">SARA Title III Section 304 (40 CFR 355.40):  </w:t>
      </w:r>
      <w:r w:rsidR="0048089E" w:rsidRPr="00481789">
        <w:t>None of the components are regulated.</w:t>
      </w:r>
    </w:p>
    <w:p w14:paraId="5062E1DD" w14:textId="77777777" w:rsidR="0048089E" w:rsidRPr="00481789" w:rsidRDefault="0048089E" w:rsidP="009B02D4">
      <w:pPr>
        <w:widowControl/>
        <w:spacing w:before="60"/>
        <w:ind w:left="360"/>
      </w:pPr>
      <w:r w:rsidRPr="00481789">
        <w:t xml:space="preserve">SARA Title III Section 313 (40 CFR 372.65):  </w:t>
      </w:r>
    </w:p>
    <w:p w14:paraId="2D59F599" w14:textId="77777777" w:rsidR="00166950" w:rsidRPr="00481789" w:rsidRDefault="00166950" w:rsidP="009B02D4">
      <w:pPr>
        <w:widowControl/>
        <w:tabs>
          <w:tab w:val="decimal" w:pos="3960"/>
        </w:tabs>
        <w:ind w:left="720"/>
      </w:pPr>
      <w:r w:rsidRPr="00481789">
        <w:t>Toluene:</w:t>
      </w:r>
      <w:r w:rsidRPr="00481789">
        <w:tab/>
        <w:t>1.0 % de minimis concentration</w:t>
      </w:r>
    </w:p>
    <w:p w14:paraId="147F678F" w14:textId="77777777" w:rsidR="00166950" w:rsidRPr="00481789" w:rsidRDefault="00166950" w:rsidP="009B02D4">
      <w:pPr>
        <w:widowControl/>
        <w:tabs>
          <w:tab w:val="decimal" w:pos="3960"/>
        </w:tabs>
        <w:ind w:left="720"/>
      </w:pPr>
      <w:r w:rsidRPr="00F22DA9">
        <w:rPr>
          <w:i/>
        </w:rPr>
        <w:t>n</w:t>
      </w:r>
      <w:r w:rsidRPr="00481789">
        <w:noBreakHyphen/>
        <w:t>Hexane:</w:t>
      </w:r>
      <w:r w:rsidRPr="00481789">
        <w:tab/>
        <w:t>1.0 % de minimis concentration</w:t>
      </w:r>
    </w:p>
    <w:p w14:paraId="05D0305F" w14:textId="77777777" w:rsidR="00166950" w:rsidRPr="00481789" w:rsidRDefault="00166950" w:rsidP="009B02D4">
      <w:pPr>
        <w:widowControl/>
        <w:tabs>
          <w:tab w:val="decimal" w:pos="3960"/>
        </w:tabs>
        <w:ind w:left="720"/>
      </w:pPr>
      <w:r w:rsidRPr="00481789">
        <w:t>Benzene:</w:t>
      </w:r>
      <w:r w:rsidRPr="00481789">
        <w:tab/>
        <w:t>0.1 % de minimis concentration</w:t>
      </w:r>
    </w:p>
    <w:p w14:paraId="1EDC4D8F" w14:textId="77777777" w:rsidR="00446949" w:rsidRPr="00446949" w:rsidRDefault="00A933D2" w:rsidP="009B02D4">
      <w:pPr>
        <w:widowControl/>
        <w:spacing w:before="60"/>
        <w:ind w:left="360"/>
      </w:pPr>
      <w:r w:rsidRPr="00481789">
        <w:t>OSHA Process Safety (29 CFR 1910.119):</w:t>
      </w:r>
      <w:bookmarkStart w:id="1" w:name="OLE_LINK1"/>
      <w:bookmarkStart w:id="2" w:name="OLE_LINK2"/>
      <w:r w:rsidRPr="00481789">
        <w:t xml:space="preserve"> </w:t>
      </w:r>
      <w:bookmarkEnd w:id="1"/>
      <w:bookmarkEnd w:id="2"/>
      <w:r w:rsidR="00446949" w:rsidRPr="00446949">
        <w:t>None of the components are regulated.</w:t>
      </w:r>
    </w:p>
    <w:p w14:paraId="04981E66" w14:textId="77777777" w:rsidR="00A933D2" w:rsidRPr="00481789" w:rsidRDefault="00A933D2" w:rsidP="009B02D4">
      <w:pPr>
        <w:widowControl/>
        <w:spacing w:before="60"/>
        <w:ind w:left="360"/>
      </w:pPr>
      <w:r w:rsidRPr="00481789">
        <w:t>SARA Title III Sections 311/312 Hazardous Categories (40 CFR 370.21):</w:t>
      </w:r>
    </w:p>
    <w:p w14:paraId="5AD2F26A" w14:textId="77777777" w:rsidR="00A933D2" w:rsidRPr="00481789" w:rsidRDefault="00A933D2" w:rsidP="009B02D4">
      <w:pPr>
        <w:widowControl/>
        <w:tabs>
          <w:tab w:val="left" w:pos="2880"/>
        </w:tabs>
        <w:ind w:left="720"/>
      </w:pPr>
      <w:r w:rsidRPr="00481789">
        <w:t>ACUTE HEALTH:</w:t>
      </w:r>
      <w:r w:rsidRPr="00481789">
        <w:tab/>
        <w:t>Yes</w:t>
      </w:r>
    </w:p>
    <w:p w14:paraId="69AAB1A9" w14:textId="77777777" w:rsidR="00A933D2" w:rsidRPr="00481789" w:rsidRDefault="00A933D2" w:rsidP="009B02D4">
      <w:pPr>
        <w:widowControl/>
        <w:tabs>
          <w:tab w:val="left" w:pos="2880"/>
        </w:tabs>
        <w:ind w:left="720"/>
      </w:pPr>
      <w:r w:rsidRPr="00481789">
        <w:t>CHRONIC HEALTH:</w:t>
      </w:r>
      <w:r w:rsidRPr="00481789">
        <w:tab/>
        <w:t>Yes</w:t>
      </w:r>
    </w:p>
    <w:p w14:paraId="546E827A" w14:textId="77777777" w:rsidR="00A933D2" w:rsidRPr="00481789" w:rsidRDefault="00A933D2" w:rsidP="009B02D4">
      <w:pPr>
        <w:widowControl/>
        <w:tabs>
          <w:tab w:val="left" w:pos="2880"/>
        </w:tabs>
        <w:ind w:left="720"/>
      </w:pPr>
      <w:r w:rsidRPr="00481789">
        <w:t>FIRE:</w:t>
      </w:r>
      <w:r w:rsidRPr="00481789">
        <w:tab/>
        <w:t>Yes</w:t>
      </w:r>
    </w:p>
    <w:p w14:paraId="2E90533F" w14:textId="77777777" w:rsidR="00A933D2" w:rsidRPr="00481789" w:rsidRDefault="00A933D2" w:rsidP="009B02D4">
      <w:pPr>
        <w:widowControl/>
        <w:tabs>
          <w:tab w:val="left" w:pos="2880"/>
        </w:tabs>
        <w:ind w:left="720"/>
      </w:pPr>
      <w:r w:rsidRPr="00481789">
        <w:t>REACTIVE:</w:t>
      </w:r>
      <w:r w:rsidRPr="00481789">
        <w:tab/>
        <w:t>No</w:t>
      </w:r>
    </w:p>
    <w:p w14:paraId="71D651F4" w14:textId="77777777" w:rsidR="00A933D2" w:rsidRPr="00481789" w:rsidRDefault="00A933D2" w:rsidP="009B02D4">
      <w:pPr>
        <w:widowControl/>
        <w:tabs>
          <w:tab w:val="left" w:pos="2880"/>
        </w:tabs>
        <w:ind w:left="720"/>
      </w:pPr>
      <w:r w:rsidRPr="00481789">
        <w:t>PRESSURE:</w:t>
      </w:r>
      <w:r w:rsidRPr="00481789">
        <w:tab/>
        <w:t>No</w:t>
      </w:r>
    </w:p>
    <w:p w14:paraId="4612F514" w14:textId="77777777" w:rsidR="00F24454" w:rsidRPr="0096102B" w:rsidRDefault="003D5857" w:rsidP="009B02D4">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77777777" w:rsidR="00F24454" w:rsidRPr="00481789" w:rsidRDefault="0096102B" w:rsidP="009B02D4">
      <w:pPr>
        <w:widowControl/>
        <w:ind w:left="360"/>
      </w:pPr>
      <w:r>
        <w:t>California Proposition 65:</w:t>
      </w:r>
    </w:p>
    <w:p w14:paraId="1625AE01" w14:textId="77777777" w:rsidR="00F24454" w:rsidRPr="00481789" w:rsidRDefault="000D36D6" w:rsidP="009B02D4">
      <w:pPr>
        <w:widowControl/>
        <w:ind w:left="1890" w:hanging="1170"/>
      </w:pPr>
      <w:r w:rsidRPr="00481789">
        <w:t>WARNING!</w:t>
      </w:r>
      <w:r w:rsidR="00F24454" w:rsidRPr="00481789">
        <w:t xml:space="preserve">  </w:t>
      </w:r>
      <w:r w:rsidRPr="00481789">
        <w:t>This product contains chemica</w:t>
      </w:r>
      <w:r w:rsidR="00F24454" w:rsidRPr="00481789">
        <w:t>ls</w:t>
      </w:r>
      <w:r w:rsidRPr="00481789">
        <w:t xml:space="preserve"> </w:t>
      </w:r>
      <w:r w:rsidR="00033892" w:rsidRPr="00481789">
        <w:t xml:space="preserve">(benzene, toluene) </w:t>
      </w:r>
      <w:r w:rsidRPr="00481789">
        <w:t>known to the state of California to cause reproductive</w:t>
      </w:r>
      <w:r w:rsidR="00F24454" w:rsidRPr="00481789">
        <w:t xml:space="preserve"> </w:t>
      </w:r>
      <w:r w:rsidRPr="00481789">
        <w:t>developmental effects.</w:t>
      </w:r>
      <w:r w:rsidR="00033892" w:rsidRPr="00481789">
        <w:t xml:space="preserve"> </w:t>
      </w:r>
    </w:p>
    <w:p w14:paraId="3E911CE1" w14:textId="57A595DE" w:rsidR="00A933D2" w:rsidRPr="00481789" w:rsidRDefault="008047B3" w:rsidP="009B02D4">
      <w:pPr>
        <w:widowControl/>
        <w:ind w:left="1890" w:hanging="1170"/>
      </w:pPr>
      <w:r w:rsidRPr="00481789">
        <w:t>WARNING!  This product contains chemical</w:t>
      </w:r>
      <w:r w:rsidR="00F24454" w:rsidRPr="00481789">
        <w:t>s</w:t>
      </w:r>
      <w:r w:rsidRPr="00481789">
        <w:t xml:space="preserve"> </w:t>
      </w:r>
      <w:r w:rsidR="00033892" w:rsidRPr="00481789">
        <w:t>(benzene</w:t>
      </w:r>
      <w:r w:rsidR="009B3801">
        <w:t>,</w:t>
      </w:r>
      <w:r w:rsidR="009B3801" w:rsidRPr="009B3801">
        <w:t xml:space="preserve"> </w:t>
      </w:r>
      <w:r w:rsidR="009B3801" w:rsidRPr="00481789">
        <w:t>ethylbenzene</w:t>
      </w:r>
      <w:r w:rsidR="00033892" w:rsidRPr="00481789">
        <w:t xml:space="preserve">) </w:t>
      </w:r>
      <w:r w:rsidRPr="00481789">
        <w:t>known to the state of California to cause cancer.</w:t>
      </w:r>
    </w:p>
    <w:p w14:paraId="600DA646" w14:textId="5145E59C" w:rsidR="004521E9" w:rsidRPr="00481789" w:rsidRDefault="008E1B26" w:rsidP="009B02D4">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Gasoline,</w:t>
      </w:r>
      <w:r w:rsidR="001F2EDF">
        <w:t xml:space="preserve"> ethanol,</w:t>
      </w:r>
      <w:r w:rsidR="00033892" w:rsidRPr="00481789">
        <w:t xml:space="preserve"> </w:t>
      </w:r>
      <w:r w:rsidR="009B3801" w:rsidRPr="00481789">
        <w:t xml:space="preserve">cyclohexane, toluene, </w:t>
      </w:r>
      <w:r w:rsidR="009B3801" w:rsidRPr="0096102B">
        <w:rPr>
          <w:i/>
        </w:rPr>
        <w:t>o</w:t>
      </w:r>
      <w:r w:rsidR="009B3801" w:rsidRPr="00481789">
        <w:noBreakHyphen/>
        <w:t xml:space="preserve">xylene, </w:t>
      </w:r>
      <w:r w:rsidR="009B3801" w:rsidRPr="0096102B">
        <w:rPr>
          <w:i/>
        </w:rPr>
        <w:t>m</w:t>
      </w:r>
      <w:r w:rsidR="009B3801" w:rsidRPr="00481789">
        <w:noBreakHyphen/>
        <w:t xml:space="preserve">xylene, </w:t>
      </w:r>
      <w:r w:rsidR="009B3801" w:rsidRPr="0096102B">
        <w:rPr>
          <w:i/>
        </w:rPr>
        <w:t>p</w:t>
      </w:r>
      <w:r w:rsidR="009B3801" w:rsidRPr="00481789">
        <w:noBreakHyphen/>
        <w:t xml:space="preserve">xylene, </w:t>
      </w:r>
      <w:r w:rsidR="009B3801" w:rsidRPr="0096102B">
        <w:rPr>
          <w:i/>
        </w:rPr>
        <w:t>n</w:t>
      </w:r>
      <w:r w:rsidR="009B3801" w:rsidRPr="00481789">
        <w:noBreakHyphen/>
        <w:t>hexane, 1,2,4</w:t>
      </w:r>
      <w:r w:rsidR="009B3801" w:rsidRPr="00481789">
        <w:noBreakHyphen/>
        <w:t>trimethylbenzene, ethylbenzene, benzene are listed</w:t>
      </w:r>
      <w:r w:rsidR="00033892" w:rsidRPr="00481789">
        <w:t xml:space="preserve"> are listed.</w:t>
      </w:r>
    </w:p>
    <w:p w14:paraId="06B0B0A9" w14:textId="1F17158A" w:rsidR="00822F63" w:rsidRPr="00481789" w:rsidRDefault="003D5857" w:rsidP="009B02D4">
      <w:pPr>
        <w:widowControl/>
        <w:spacing w:before="120" w:after="120"/>
      </w:pPr>
      <w:r w:rsidRPr="00481789">
        <w:t>T</w:t>
      </w:r>
      <w:r w:rsidRPr="0096102B">
        <w:rPr>
          <w:b/>
        </w:rPr>
        <w:t>SCA 12(b), Export Notification:</w:t>
      </w:r>
      <w:r w:rsidR="00822F63" w:rsidRPr="00481789">
        <w:t xml:space="preserve"> </w:t>
      </w:r>
      <w:r w:rsidR="0096102B">
        <w:t xml:space="preserve"> </w:t>
      </w:r>
      <w:r w:rsidR="009318F3">
        <w:t>Not listed.</w:t>
      </w:r>
    </w:p>
    <w:p w14:paraId="21D4206F" w14:textId="2C5FE8E8" w:rsidR="00930292" w:rsidRDefault="003D5857" w:rsidP="009B02D4">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16CDF623" w14:textId="1A42EEBE" w:rsidR="00C04483" w:rsidRDefault="00C04483">
      <w:pPr>
        <w:widowControl/>
        <w:jc w:val="left"/>
      </w:pPr>
      <w:r>
        <w:br w:type="page"/>
      </w:r>
    </w:p>
    <w:p w14:paraId="14CDC02C" w14:textId="77777777" w:rsidR="00C04483" w:rsidRDefault="00C04483" w:rsidP="009B02D4">
      <w:pPr>
        <w:widowControl/>
        <w:spacing w:before="120" w:after="12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671B5D">
        <w:trPr>
          <w:trHeight w:hRule="exact" w:val="360"/>
        </w:trPr>
        <w:tc>
          <w:tcPr>
            <w:tcW w:w="9180" w:type="dxa"/>
            <w:vAlign w:val="center"/>
          </w:tcPr>
          <w:p w14:paraId="61ECFCC4" w14:textId="6DAD3C35" w:rsidR="0067534E" w:rsidRPr="0096102B" w:rsidRDefault="0067534E" w:rsidP="009B02D4">
            <w:pPr>
              <w:widowControl/>
              <w:rPr>
                <w:b/>
                <w:smallCaps/>
              </w:rPr>
            </w:pPr>
            <w:r w:rsidRPr="0096102B">
              <w:rPr>
                <w:b/>
                <w:smallCaps/>
                <w:sz w:val="24"/>
              </w:rPr>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0186836B" w:rsidR="00622AE4" w:rsidRPr="00481789" w:rsidRDefault="00622AE4" w:rsidP="009B02D4">
      <w:pPr>
        <w:widowControl/>
        <w:tabs>
          <w:tab w:val="left" w:pos="1080"/>
        </w:tabs>
        <w:spacing w:before="120"/>
      </w:pPr>
      <w:r w:rsidRPr="00481789">
        <w:t>Issue Date:</w:t>
      </w:r>
      <w:r w:rsidR="0096102B">
        <w:tab/>
      </w:r>
      <w:r w:rsidR="00EC1CFF">
        <w:t>0</w:t>
      </w:r>
      <w:r w:rsidR="00EC1CFF">
        <w:t>3</w:t>
      </w:r>
      <w:r w:rsidR="00EC1CFF">
        <w:t> </w:t>
      </w:r>
      <w:r w:rsidR="00C04483">
        <w:t>April</w:t>
      </w:r>
      <w:r w:rsidR="00233DE0">
        <w:t> 2015</w:t>
      </w:r>
    </w:p>
    <w:p w14:paraId="556E544C" w14:textId="724654C5" w:rsidR="003527EA" w:rsidRDefault="00622AE4" w:rsidP="009B02D4">
      <w:pPr>
        <w:widowControl/>
        <w:tabs>
          <w:tab w:val="left" w:pos="1080"/>
        </w:tabs>
        <w:spacing w:before="120"/>
      </w:pPr>
      <w:r w:rsidRPr="00930292">
        <w:t>Sources:</w:t>
      </w:r>
      <w:r w:rsidR="00537670" w:rsidRPr="00930292">
        <w:tab/>
      </w:r>
      <w:r w:rsidR="003527EA" w:rsidRPr="00930292">
        <w:t xml:space="preserve">ChemADVISOR, Inc., SDS </w:t>
      </w:r>
      <w:r w:rsidR="003527EA">
        <w:rPr>
          <w:i/>
        </w:rPr>
        <w:t>Gasoline, Automotive, Unleaded</w:t>
      </w:r>
      <w:r w:rsidR="003527EA" w:rsidRPr="00930292">
        <w:t>, 1</w:t>
      </w:r>
      <w:r w:rsidR="003527EA">
        <w:t>5</w:t>
      </w:r>
      <w:r w:rsidR="003527EA" w:rsidRPr="00930292">
        <w:t> </w:t>
      </w:r>
      <w:r w:rsidR="003527EA">
        <w:t>December</w:t>
      </w:r>
      <w:r w:rsidR="003527EA" w:rsidRPr="00930292">
        <w:t> 20</w:t>
      </w:r>
      <w:r w:rsidR="003527EA">
        <w:t>14</w:t>
      </w:r>
      <w:r w:rsidR="003527EA" w:rsidRPr="00930292">
        <w:t>.</w:t>
      </w:r>
    </w:p>
    <w:p w14:paraId="252C088E" w14:textId="6E5765A4" w:rsidR="0027693C" w:rsidRDefault="003527EA" w:rsidP="009B02D4">
      <w:pPr>
        <w:widowControl/>
        <w:tabs>
          <w:tab w:val="left" w:pos="1080"/>
        </w:tabs>
      </w:pPr>
      <w:r>
        <w:tab/>
      </w:r>
      <w:r w:rsidR="0027693C" w:rsidRPr="00930292">
        <w:t xml:space="preserve">ChemADVISOR, Inc., SDS </w:t>
      </w:r>
      <w:r w:rsidR="0027693C">
        <w:rPr>
          <w:i/>
        </w:rPr>
        <w:t>Ethyl Alcohol</w:t>
      </w:r>
      <w:r w:rsidR="0027693C">
        <w:t>, 15 December 2014.</w:t>
      </w:r>
    </w:p>
    <w:p w14:paraId="14808D4B" w14:textId="2F7C1C70" w:rsidR="00930292" w:rsidRDefault="0027693C" w:rsidP="009B02D4">
      <w:pPr>
        <w:widowControl/>
        <w:tabs>
          <w:tab w:val="left" w:pos="1080"/>
        </w:tabs>
      </w:pPr>
      <w:r>
        <w:tab/>
      </w:r>
      <w:r w:rsidR="00930292" w:rsidRPr="00930292">
        <w:t xml:space="preserve">ChemADVISOR, Inc., SDS </w:t>
      </w:r>
      <w:r w:rsidR="00930292">
        <w:rPr>
          <w:i/>
        </w:rPr>
        <w:t>Benzene</w:t>
      </w:r>
      <w:r w:rsidR="00930292" w:rsidRPr="00930292">
        <w:t xml:space="preserve">, </w:t>
      </w:r>
      <w:r w:rsidR="003F4174" w:rsidRPr="00930292">
        <w:t>1</w:t>
      </w:r>
      <w:r w:rsidR="003F4174">
        <w:t>5</w:t>
      </w:r>
      <w:r w:rsidR="003F4174" w:rsidRPr="00930292">
        <w:t> </w:t>
      </w:r>
      <w:r w:rsidR="003F4174">
        <w:t>December</w:t>
      </w:r>
      <w:r w:rsidR="003F4174" w:rsidRPr="00930292">
        <w:t> </w:t>
      </w:r>
      <w:r w:rsidR="009318F3" w:rsidRPr="00930292">
        <w:t>20</w:t>
      </w:r>
      <w:r w:rsidR="009318F3">
        <w:t>14</w:t>
      </w:r>
      <w:r w:rsidR="00930292" w:rsidRPr="00930292">
        <w:t>.</w:t>
      </w:r>
    </w:p>
    <w:p w14:paraId="04F1E147" w14:textId="3D8CB56F" w:rsidR="00766DBA" w:rsidRDefault="00766DBA" w:rsidP="009B02D4">
      <w:pPr>
        <w:widowControl/>
        <w:tabs>
          <w:tab w:val="left" w:pos="1080"/>
        </w:tabs>
        <w:ind w:left="1080"/>
      </w:pPr>
      <w:r w:rsidRPr="00930292">
        <w:t xml:space="preserve">ChemADVISOR, Inc., SDS </w:t>
      </w:r>
      <w:r w:rsidRPr="00930292">
        <w:rPr>
          <w:i/>
        </w:rPr>
        <w:t>Toluene</w:t>
      </w:r>
      <w:r w:rsidRPr="00930292">
        <w:t>,</w:t>
      </w:r>
      <w:r w:rsidR="003F4174" w:rsidRPr="00930292">
        <w:t xml:space="preserve"> 1</w:t>
      </w:r>
      <w:r w:rsidR="003F4174">
        <w:t>5</w:t>
      </w:r>
      <w:r w:rsidR="003F4174" w:rsidRPr="00930292">
        <w:t> </w:t>
      </w:r>
      <w:r w:rsidR="003F4174">
        <w:t>December</w:t>
      </w:r>
      <w:r w:rsidR="003F4174" w:rsidRPr="00930292">
        <w:t> 20</w:t>
      </w:r>
      <w:r w:rsidR="003F4174">
        <w:t>14</w:t>
      </w:r>
      <w:r w:rsidR="003F4174" w:rsidRPr="00930292">
        <w:t>.</w:t>
      </w:r>
    </w:p>
    <w:p w14:paraId="7CF970E0" w14:textId="77777777" w:rsidR="0027693C" w:rsidRPr="003527EA" w:rsidRDefault="0027693C" w:rsidP="0027693C">
      <w:pPr>
        <w:widowControl/>
        <w:tabs>
          <w:tab w:val="left" w:pos="1080"/>
        </w:tabs>
        <w:ind w:left="1080"/>
      </w:pPr>
      <w:r w:rsidRPr="00930292">
        <w:t xml:space="preserve">ChemADVISOR, Inc., SDS </w:t>
      </w:r>
      <w:r w:rsidRPr="003527EA">
        <w:rPr>
          <w:i/>
        </w:rPr>
        <w:t>1,2,4-Trimethylbenzene</w:t>
      </w:r>
      <w:r>
        <w:t>, 15 December 2014.</w:t>
      </w:r>
    </w:p>
    <w:p w14:paraId="00F2F072" w14:textId="77777777" w:rsidR="0027693C" w:rsidRDefault="0027693C" w:rsidP="0027693C">
      <w:pPr>
        <w:widowControl/>
        <w:tabs>
          <w:tab w:val="left" w:pos="1080"/>
        </w:tabs>
        <w:ind w:left="1080"/>
      </w:pPr>
      <w:r w:rsidRPr="00930292">
        <w:t xml:space="preserve">ChemADVISOR, Inc., SDS </w:t>
      </w:r>
      <w:r>
        <w:rPr>
          <w:i/>
        </w:rPr>
        <w:t>Cyclohexane</w:t>
      </w:r>
      <w:r w:rsidRPr="00930292">
        <w:t>, 1</w:t>
      </w:r>
      <w:r>
        <w:t>5</w:t>
      </w:r>
      <w:r w:rsidRPr="00930292">
        <w:t> </w:t>
      </w:r>
      <w:r>
        <w:t>December</w:t>
      </w:r>
      <w:r w:rsidRPr="00930292">
        <w:t> 20</w:t>
      </w:r>
      <w:r>
        <w:t>14</w:t>
      </w:r>
      <w:r w:rsidRPr="00930292">
        <w:t>.</w:t>
      </w:r>
    </w:p>
    <w:p w14:paraId="0E42C4DF" w14:textId="0795F7D6" w:rsidR="0027693C" w:rsidRDefault="0027693C" w:rsidP="00825044">
      <w:pPr>
        <w:widowControl/>
        <w:tabs>
          <w:tab w:val="left" w:pos="1080"/>
        </w:tabs>
        <w:ind w:left="1080"/>
        <w:jc w:val="left"/>
      </w:pPr>
      <w:r w:rsidRPr="00930292">
        <w:t>ChemADVISOR, Inc., SDS</w:t>
      </w:r>
      <w:r>
        <w:t xml:space="preserve"> </w:t>
      </w:r>
      <w:r>
        <w:rPr>
          <w:i/>
        </w:rPr>
        <w:t>Ethylbenzene</w:t>
      </w:r>
      <w:r>
        <w:t>, 15 December 2014.</w:t>
      </w:r>
    </w:p>
    <w:p w14:paraId="4ECC90CD" w14:textId="1FEA7D5B" w:rsidR="0027693C" w:rsidRDefault="0027693C" w:rsidP="00825044">
      <w:pPr>
        <w:widowControl/>
        <w:tabs>
          <w:tab w:val="left" w:pos="1080"/>
        </w:tabs>
        <w:ind w:left="1080"/>
        <w:jc w:val="left"/>
      </w:pPr>
      <w:r w:rsidRPr="00930292">
        <w:t xml:space="preserve">ChemADVISOR, Inc., SDS </w:t>
      </w:r>
      <w:r>
        <w:rPr>
          <w:i/>
        </w:rPr>
        <w:t>n-Hexa</w:t>
      </w:r>
      <w:r w:rsidRPr="00930292">
        <w:rPr>
          <w:i/>
        </w:rPr>
        <w:t>ne</w:t>
      </w:r>
      <w:r w:rsidRPr="00930292">
        <w:t xml:space="preserve">, </w:t>
      </w:r>
      <w:r>
        <w:t>15</w:t>
      </w:r>
      <w:r w:rsidRPr="00930292">
        <w:t> </w:t>
      </w:r>
      <w:r>
        <w:t>December</w:t>
      </w:r>
      <w:r w:rsidRPr="00930292">
        <w:t> 20</w:t>
      </w:r>
      <w:r>
        <w:t>14</w:t>
      </w:r>
      <w:r w:rsidRPr="00930292">
        <w:t>.</w:t>
      </w:r>
    </w:p>
    <w:p w14:paraId="40C0213F" w14:textId="77777777" w:rsidR="0027693C" w:rsidRDefault="0027693C" w:rsidP="0027693C">
      <w:pPr>
        <w:widowControl/>
        <w:tabs>
          <w:tab w:val="left" w:pos="1080"/>
        </w:tabs>
        <w:ind w:left="1080"/>
        <w:jc w:val="left"/>
      </w:pPr>
      <w:r w:rsidRPr="00930292">
        <w:t>ChemADVISOR, Inc., SDS</w:t>
      </w:r>
      <w:r>
        <w:t xml:space="preserve"> </w:t>
      </w:r>
      <w:r>
        <w:rPr>
          <w:i/>
        </w:rPr>
        <w:t>m-Xylene</w:t>
      </w:r>
      <w:r>
        <w:t>, 15 December 2014.</w:t>
      </w:r>
    </w:p>
    <w:p w14:paraId="25C8416F" w14:textId="77777777" w:rsidR="0027693C" w:rsidRPr="00F36EE9" w:rsidRDefault="0027693C" w:rsidP="0027693C">
      <w:pPr>
        <w:widowControl/>
        <w:tabs>
          <w:tab w:val="left" w:pos="1080"/>
        </w:tabs>
        <w:ind w:left="1080"/>
      </w:pPr>
      <w:r w:rsidRPr="00930292">
        <w:t>ChemADVISOR, Inc., SDS</w:t>
      </w:r>
      <w:r>
        <w:t xml:space="preserve"> </w:t>
      </w:r>
      <w:r>
        <w:rPr>
          <w:i/>
        </w:rPr>
        <w:t>p-Xylene</w:t>
      </w:r>
      <w:r>
        <w:t>, 15 December 2014.</w:t>
      </w:r>
    </w:p>
    <w:p w14:paraId="0E83071C" w14:textId="77777777" w:rsidR="0027693C" w:rsidRDefault="0027693C" w:rsidP="0027693C">
      <w:pPr>
        <w:widowControl/>
        <w:tabs>
          <w:tab w:val="left" w:pos="1080"/>
        </w:tabs>
        <w:ind w:left="1080"/>
      </w:pPr>
      <w:r w:rsidRPr="00930292">
        <w:t>ChemADVISOR, Inc., SDS</w:t>
      </w:r>
      <w:r>
        <w:t xml:space="preserve"> </w:t>
      </w:r>
      <w:r>
        <w:rPr>
          <w:i/>
        </w:rPr>
        <w:t>o-Xylene</w:t>
      </w:r>
      <w:r>
        <w:t>, 15 December 2014.</w:t>
      </w:r>
    </w:p>
    <w:p w14:paraId="6264CD48" w14:textId="46B409C6" w:rsidR="00467E20" w:rsidRPr="00467E20" w:rsidRDefault="00825044" w:rsidP="00825044">
      <w:pPr>
        <w:widowControl/>
        <w:tabs>
          <w:tab w:val="left" w:pos="1080"/>
        </w:tabs>
        <w:ind w:left="1080"/>
        <w:jc w:val="left"/>
      </w:pPr>
      <w:r>
        <w:t>Vendor</w:t>
      </w:r>
      <w:r w:rsidR="00467E20" w:rsidRPr="00467E20">
        <w:t xml:space="preserve">, SDS, </w:t>
      </w:r>
      <w:r w:rsidR="00467E20" w:rsidRPr="00467E20">
        <w:rPr>
          <w:i/>
        </w:rPr>
        <w:t>Unbranded Conventional Gasoline</w:t>
      </w:r>
      <w:r w:rsidR="00467E20" w:rsidRPr="00467E20">
        <w:t xml:space="preserve">, </w:t>
      </w:r>
      <w:r>
        <w:t>26</w:t>
      </w:r>
      <w:r w:rsidR="00467E20" w:rsidRPr="00467E20">
        <w:t> </w:t>
      </w:r>
      <w:r>
        <w:t>February</w:t>
      </w:r>
      <w:r w:rsidR="00467E20" w:rsidRPr="00467E20">
        <w:t> 201</w:t>
      </w:r>
      <w:r>
        <w:t>3</w:t>
      </w:r>
      <w:r w:rsidR="00467E20" w:rsidRPr="00467E20">
        <w:t>.</w:t>
      </w:r>
    </w:p>
    <w:p w14:paraId="4E5C11DF" w14:textId="4404416D" w:rsidR="00020641" w:rsidRDefault="00825044" w:rsidP="00825044">
      <w:pPr>
        <w:widowControl/>
        <w:tabs>
          <w:tab w:val="left" w:pos="1080"/>
        </w:tabs>
        <w:ind w:left="1080"/>
        <w:jc w:val="left"/>
      </w:pPr>
      <w:r>
        <w:t>Vendor</w:t>
      </w:r>
      <w:r w:rsidR="00467E20" w:rsidRPr="00467E20">
        <w:t>, SDS, </w:t>
      </w:r>
      <w:r w:rsidR="00467E20" w:rsidRPr="00467E20">
        <w:rPr>
          <w:i/>
        </w:rPr>
        <w:t>Unbranded Conventional Gasoline Reformulated with Ethanol</w:t>
      </w:r>
      <w:r w:rsidR="00467E20" w:rsidRPr="00467E20">
        <w:t xml:space="preserve">, </w:t>
      </w:r>
      <w:r>
        <w:t>21</w:t>
      </w:r>
      <w:r w:rsidR="00467E20" w:rsidRPr="00467E20">
        <w:t> </w:t>
      </w:r>
      <w:r>
        <w:t>January</w:t>
      </w:r>
      <w:r w:rsidR="00467E20" w:rsidRPr="00467E20">
        <w:t> 201</w:t>
      </w:r>
      <w:r>
        <w:t>4</w:t>
      </w:r>
      <w:r w:rsidR="00467E20" w:rsidRPr="00467E20">
        <w:t>.</w:t>
      </w:r>
    </w:p>
    <w:p w14:paraId="664DD706" w14:textId="77777777" w:rsidR="00467E20" w:rsidRDefault="00467E20" w:rsidP="009B02D4">
      <w:pPr>
        <w:widowControl/>
        <w:jc w:val="left"/>
      </w:pPr>
    </w:p>
    <w:p w14:paraId="3D2670E1" w14:textId="77777777" w:rsidR="0095497C" w:rsidRPr="00481789" w:rsidRDefault="00EC2C72" w:rsidP="009B02D4">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rsidP="009B02D4">
            <w:pPr>
              <w:widowControl/>
              <w:jc w:val="left"/>
              <w:rPr>
                <w:sz w:val="16"/>
                <w:szCs w:val="16"/>
              </w:rPr>
            </w:pPr>
            <w:r w:rsidRPr="00020641">
              <w:rPr>
                <w:sz w:val="16"/>
                <w:szCs w:val="16"/>
              </w:rPr>
              <w:t>ACGIH</w:t>
            </w:r>
          </w:p>
        </w:tc>
        <w:tc>
          <w:tcPr>
            <w:tcW w:w="4034" w:type="dxa"/>
          </w:tcPr>
          <w:p w14:paraId="55248275" w14:textId="77777777" w:rsidR="0095497C" w:rsidRPr="00020641" w:rsidRDefault="0095497C" w:rsidP="009B02D4">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rsidP="009B02D4">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rsidP="009B02D4">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9B02D4">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9B02D4">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rsidP="009B02D4">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rsidP="009B02D4">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9B02D4">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9B02D4">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rsidP="009B02D4">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rsidP="009B02D4">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9B02D4">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9B02D4">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rsidP="009B02D4">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rsidP="009B02D4">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9B02D4">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9B02D4">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rsidP="009B02D4">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rsidP="009B02D4">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9B02D4">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9B02D4">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rsidP="009B02D4">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rsidP="009B02D4">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9B02D4">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9B02D4">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rsidP="009B02D4">
            <w:pPr>
              <w:widowControl/>
              <w:jc w:val="left"/>
              <w:rPr>
                <w:sz w:val="16"/>
                <w:szCs w:val="16"/>
              </w:rPr>
            </w:pPr>
            <w:r w:rsidRPr="00020641">
              <w:rPr>
                <w:sz w:val="16"/>
                <w:szCs w:val="16"/>
              </w:rPr>
              <w:t>RTECS</w:t>
            </w:r>
          </w:p>
        </w:tc>
        <w:tc>
          <w:tcPr>
            <w:tcW w:w="3600" w:type="dxa"/>
          </w:tcPr>
          <w:p w14:paraId="36A8B62E" w14:textId="77777777" w:rsidR="0095497C" w:rsidRPr="00020641" w:rsidRDefault="0095497C" w:rsidP="009B02D4">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9B02D4">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9B02D4">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rsidP="009B02D4">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rsidP="009B02D4">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9B02D4">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9B02D4">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rsidP="009B02D4">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rsidP="009B02D4">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9B02D4">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9B02D4">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rsidP="009B02D4">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rsidP="009B02D4">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9B02D4">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9B02D4">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rsidP="009B02D4">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rsidP="009B02D4">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9B02D4">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9B02D4">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rsidP="009B02D4">
            <w:pPr>
              <w:widowControl/>
              <w:jc w:val="left"/>
              <w:rPr>
                <w:sz w:val="16"/>
                <w:szCs w:val="16"/>
              </w:rPr>
            </w:pPr>
            <w:r w:rsidRPr="00020641">
              <w:rPr>
                <w:sz w:val="16"/>
                <w:szCs w:val="16"/>
              </w:rPr>
              <w:t>STOT</w:t>
            </w:r>
          </w:p>
        </w:tc>
        <w:tc>
          <w:tcPr>
            <w:tcW w:w="3600" w:type="dxa"/>
          </w:tcPr>
          <w:p w14:paraId="4CDA2024" w14:textId="77777777" w:rsidR="0095497C" w:rsidRPr="00020641" w:rsidRDefault="00166950" w:rsidP="009B02D4">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9B02D4">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9B02D4">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rsidP="009B02D4">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rsidP="009B02D4">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9B02D4">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9B02D4">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rsidP="009B02D4">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rsidP="009B02D4">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9B02D4">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9B02D4">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rsidP="009B02D4">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rsidP="009B02D4">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9B02D4">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9B02D4">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rsidP="009B02D4">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rsidP="009B02D4">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9B02D4">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9B02D4">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rsidP="009B02D4">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rsidP="009B02D4">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9B02D4">
            <w:pPr>
              <w:widowControl/>
              <w:jc w:val="left"/>
              <w:rPr>
                <w:sz w:val="16"/>
                <w:szCs w:val="16"/>
              </w:rPr>
            </w:pPr>
            <w:r w:rsidRPr="00020641">
              <w:rPr>
                <w:sz w:val="16"/>
                <w:szCs w:val="16"/>
              </w:rPr>
              <w:t>n.o.s.</w:t>
            </w:r>
          </w:p>
        </w:tc>
        <w:tc>
          <w:tcPr>
            <w:tcW w:w="4034" w:type="dxa"/>
          </w:tcPr>
          <w:p w14:paraId="5310076B" w14:textId="77777777" w:rsidR="00166950" w:rsidRPr="00020641" w:rsidRDefault="00166950" w:rsidP="009B02D4">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rsidP="009B02D4">
            <w:pPr>
              <w:widowControl/>
              <w:jc w:val="left"/>
              <w:rPr>
                <w:sz w:val="16"/>
                <w:szCs w:val="16"/>
              </w:rPr>
            </w:pPr>
            <w:r w:rsidRPr="00020641">
              <w:rPr>
                <w:sz w:val="16"/>
                <w:szCs w:val="16"/>
              </w:rPr>
              <w:t>WHMIS</w:t>
            </w:r>
          </w:p>
        </w:tc>
        <w:tc>
          <w:tcPr>
            <w:tcW w:w="3600" w:type="dxa"/>
          </w:tcPr>
          <w:p w14:paraId="05B8DC5C" w14:textId="77777777" w:rsidR="00166950" w:rsidRPr="00020641" w:rsidRDefault="00166950" w:rsidP="009B02D4">
            <w:pPr>
              <w:widowControl/>
              <w:ind w:right="-18"/>
              <w:jc w:val="left"/>
              <w:rPr>
                <w:sz w:val="16"/>
                <w:szCs w:val="16"/>
              </w:rPr>
            </w:pPr>
            <w:r w:rsidRPr="00020641">
              <w:rPr>
                <w:sz w:val="16"/>
                <w:szCs w:val="16"/>
              </w:rPr>
              <w:t>Workplace Hazardous Materials Information System</w:t>
            </w:r>
          </w:p>
        </w:tc>
      </w:tr>
    </w:tbl>
    <w:p w14:paraId="7EDE1030" w14:textId="77777777" w:rsidR="00B43B6F" w:rsidRPr="00481789" w:rsidRDefault="00B43B6F" w:rsidP="009B02D4">
      <w:pPr>
        <w:widowControl/>
      </w:pPr>
    </w:p>
    <w:p w14:paraId="28200696" w14:textId="77777777" w:rsidR="00B43B6F" w:rsidRPr="00481789" w:rsidRDefault="00B43B6F" w:rsidP="009B02D4">
      <w:pPr>
        <w:widowControl/>
      </w:pPr>
    </w:p>
    <w:p w14:paraId="7693BFA0" w14:textId="77777777" w:rsidR="009318F3" w:rsidRDefault="009318F3" w:rsidP="009B02D4">
      <w:pPr>
        <w:widowControl/>
      </w:pPr>
    </w:p>
    <w:p w14:paraId="7ADD1869" w14:textId="77777777" w:rsidR="00671B5D" w:rsidRDefault="00671B5D" w:rsidP="009B02D4">
      <w:pPr>
        <w:widowControl/>
      </w:pPr>
    </w:p>
    <w:p w14:paraId="0EFE7A6B" w14:textId="77777777" w:rsidR="00671B5D" w:rsidRDefault="00671B5D" w:rsidP="009B02D4">
      <w:pPr>
        <w:widowControl/>
      </w:pPr>
    </w:p>
    <w:p w14:paraId="1081E69B" w14:textId="77777777" w:rsidR="00B40583" w:rsidRDefault="00B40583" w:rsidP="009B02D4">
      <w:pPr>
        <w:widowControl/>
      </w:pPr>
    </w:p>
    <w:p w14:paraId="480E1F09" w14:textId="77777777" w:rsidR="00B40583" w:rsidRDefault="00B40583" w:rsidP="009B02D4">
      <w:pPr>
        <w:widowControl/>
      </w:pPr>
    </w:p>
    <w:p w14:paraId="787B9B04" w14:textId="77777777" w:rsidR="00B40583" w:rsidRDefault="00B40583" w:rsidP="009B02D4">
      <w:pPr>
        <w:widowControl/>
      </w:pPr>
    </w:p>
    <w:p w14:paraId="52AEA868" w14:textId="77777777" w:rsidR="00B40583" w:rsidRDefault="00B40583" w:rsidP="009B02D4">
      <w:pPr>
        <w:widowControl/>
      </w:pPr>
    </w:p>
    <w:p w14:paraId="6EF49E23" w14:textId="77777777" w:rsidR="00B40583" w:rsidRDefault="00B40583" w:rsidP="009B02D4">
      <w:pPr>
        <w:widowControl/>
      </w:pPr>
    </w:p>
    <w:p w14:paraId="6A7AB9BB" w14:textId="77777777" w:rsidR="00B40583" w:rsidRDefault="00B40583" w:rsidP="009B02D4">
      <w:pPr>
        <w:widowControl/>
      </w:pPr>
    </w:p>
    <w:p w14:paraId="7640707F" w14:textId="77777777" w:rsidR="00B40583" w:rsidRDefault="00B40583" w:rsidP="009B02D4">
      <w:pPr>
        <w:widowControl/>
      </w:pPr>
    </w:p>
    <w:p w14:paraId="3617E0F5" w14:textId="77777777" w:rsidR="00B40583" w:rsidRDefault="00B40583" w:rsidP="009B02D4">
      <w:pPr>
        <w:widowControl/>
      </w:pPr>
    </w:p>
    <w:p w14:paraId="0C45553E" w14:textId="77777777" w:rsidR="00B40583" w:rsidRDefault="00B40583" w:rsidP="009B02D4">
      <w:pPr>
        <w:widowControl/>
      </w:pPr>
    </w:p>
    <w:p w14:paraId="67321CE5" w14:textId="77777777" w:rsidR="00671B5D" w:rsidRDefault="00671B5D" w:rsidP="009B02D4">
      <w:pPr>
        <w:widowControl/>
      </w:pPr>
    </w:p>
    <w:p w14:paraId="62627825" w14:textId="3825DA50" w:rsidR="00537670" w:rsidRPr="00481789" w:rsidRDefault="00BF5DD9" w:rsidP="009B02D4">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rsidP="009B02D4">
      <w:pPr>
        <w:widowControl/>
      </w:pPr>
    </w:p>
    <w:p w14:paraId="2641FE1B" w14:textId="77777777" w:rsidR="0076501C" w:rsidRPr="00481789" w:rsidRDefault="001E2F4C" w:rsidP="009B02D4">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5" w:history="1">
        <w:r w:rsidR="0076501C" w:rsidRPr="00481789">
          <w:rPr>
            <w:rStyle w:val="Hyperlink"/>
          </w:rPr>
          <w:t>http://www.nist.gov/srm</w:t>
        </w:r>
      </w:hyperlink>
      <w:r w:rsidR="001948EA" w:rsidRPr="00481789">
        <w:t>.</w:t>
      </w:r>
    </w:p>
    <w:sectPr w:rsidR="0076501C" w:rsidRPr="00481789"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FD48" w14:textId="77777777" w:rsidR="005F122F" w:rsidRDefault="005F122F" w:rsidP="00E24579">
      <w:r>
        <w:separator/>
      </w:r>
    </w:p>
  </w:endnote>
  <w:endnote w:type="continuationSeparator" w:id="0">
    <w:p w14:paraId="3F83EB7F" w14:textId="77777777" w:rsidR="005F122F" w:rsidRDefault="005F122F"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22A1207E" w:rsidR="005F122F" w:rsidRPr="00371ED3" w:rsidRDefault="005F122F" w:rsidP="006D10B0">
    <w:pPr>
      <w:pStyle w:val="Footer"/>
      <w:rPr>
        <w:szCs w:val="20"/>
      </w:rPr>
    </w:pPr>
    <w:r>
      <w:rPr>
        <w:szCs w:val="20"/>
      </w:rPr>
      <w:t>S</w:t>
    </w:r>
    <w:r w:rsidRPr="00371ED3">
      <w:rPr>
        <w:szCs w:val="20"/>
      </w:rPr>
      <w:t>RM</w:t>
    </w:r>
    <w:r>
      <w:rPr>
        <w:szCs w:val="20"/>
      </w:rPr>
      <w:t xml:space="preserve"> 2287</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EA0E0F">
      <w:rPr>
        <w:noProof/>
        <w:szCs w:val="20"/>
      </w:rPr>
      <w:t>9</w:t>
    </w:r>
    <w:r>
      <w:rPr>
        <w:szCs w:val="20"/>
      </w:rPr>
      <w:fldChar w:fldCharType="end"/>
    </w:r>
    <w:r w:rsidRPr="00371ED3">
      <w:rPr>
        <w:szCs w:val="20"/>
      </w:rPr>
      <w:t xml:space="preserve"> of </w:t>
    </w:r>
    <w:r w:rsidR="00EA0E0F">
      <w:fldChar w:fldCharType="begin"/>
    </w:r>
    <w:r w:rsidR="00EA0E0F">
      <w:instrText xml:space="preserve"> SECTIONPAGES  \* Arabic  \* MERGEFORMAT </w:instrText>
    </w:r>
    <w:r w:rsidR="00EA0E0F">
      <w:fldChar w:fldCharType="separate"/>
    </w:r>
    <w:r w:rsidR="00EA0E0F" w:rsidRPr="00EA0E0F">
      <w:rPr>
        <w:noProof/>
        <w:szCs w:val="20"/>
      </w:rPr>
      <w:t>9</w:t>
    </w:r>
    <w:r w:rsidR="00EA0E0F">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AAEC" w14:textId="77777777" w:rsidR="005F122F" w:rsidRDefault="005F122F" w:rsidP="00E24579">
      <w:r>
        <w:separator/>
      </w:r>
    </w:p>
  </w:footnote>
  <w:footnote w:type="continuationSeparator" w:id="0">
    <w:p w14:paraId="7DD947DD" w14:textId="77777777" w:rsidR="005F122F" w:rsidRDefault="005F122F"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drawingGridHorizontalSpacing w:val="110"/>
  <w:displayHorizontalDrawingGridEvery w:val="2"/>
  <w:characterSpacingControl w:val="doNotCompress"/>
  <w:hdrShapeDefaults>
    <o:shapedefaults v:ext="edit" spidmax="19660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37F3"/>
    <w:rsid w:val="0001504A"/>
    <w:rsid w:val="00020641"/>
    <w:rsid w:val="00020BB2"/>
    <w:rsid w:val="0002334F"/>
    <w:rsid w:val="00023D30"/>
    <w:rsid w:val="00025217"/>
    <w:rsid w:val="00033892"/>
    <w:rsid w:val="0003492A"/>
    <w:rsid w:val="000407EA"/>
    <w:rsid w:val="00041F06"/>
    <w:rsid w:val="000425F7"/>
    <w:rsid w:val="00042B56"/>
    <w:rsid w:val="00045B5B"/>
    <w:rsid w:val="0004777C"/>
    <w:rsid w:val="00047B6D"/>
    <w:rsid w:val="0005067D"/>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3555"/>
    <w:rsid w:val="000B4B5B"/>
    <w:rsid w:val="000B4BD9"/>
    <w:rsid w:val="000B7713"/>
    <w:rsid w:val="000B79EB"/>
    <w:rsid w:val="000C3CE1"/>
    <w:rsid w:val="000D0967"/>
    <w:rsid w:val="000D31BB"/>
    <w:rsid w:val="000D36D6"/>
    <w:rsid w:val="000D447C"/>
    <w:rsid w:val="000E075B"/>
    <w:rsid w:val="000E147E"/>
    <w:rsid w:val="000E1EBF"/>
    <w:rsid w:val="000E5C05"/>
    <w:rsid w:val="000F0E9E"/>
    <w:rsid w:val="000F1959"/>
    <w:rsid w:val="000F255D"/>
    <w:rsid w:val="000F304F"/>
    <w:rsid w:val="00106B17"/>
    <w:rsid w:val="00110A6A"/>
    <w:rsid w:val="001226DD"/>
    <w:rsid w:val="0012362A"/>
    <w:rsid w:val="001248AA"/>
    <w:rsid w:val="00125FD4"/>
    <w:rsid w:val="00135BD6"/>
    <w:rsid w:val="001372DF"/>
    <w:rsid w:val="00137ED6"/>
    <w:rsid w:val="00144362"/>
    <w:rsid w:val="0014497B"/>
    <w:rsid w:val="00145900"/>
    <w:rsid w:val="00145AD5"/>
    <w:rsid w:val="00145B5B"/>
    <w:rsid w:val="001460F2"/>
    <w:rsid w:val="00150BAB"/>
    <w:rsid w:val="0015316C"/>
    <w:rsid w:val="001534C8"/>
    <w:rsid w:val="00163073"/>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49C6"/>
    <w:rsid w:val="001A6369"/>
    <w:rsid w:val="001A77EB"/>
    <w:rsid w:val="001A7F12"/>
    <w:rsid w:val="001B2985"/>
    <w:rsid w:val="001B6256"/>
    <w:rsid w:val="001C4515"/>
    <w:rsid w:val="001C4A87"/>
    <w:rsid w:val="001C4AA7"/>
    <w:rsid w:val="001C4F6D"/>
    <w:rsid w:val="001C76A3"/>
    <w:rsid w:val="001D1F6E"/>
    <w:rsid w:val="001D381C"/>
    <w:rsid w:val="001D7FE4"/>
    <w:rsid w:val="001E0E50"/>
    <w:rsid w:val="001E1EEB"/>
    <w:rsid w:val="001E2F4C"/>
    <w:rsid w:val="001E4497"/>
    <w:rsid w:val="001E45BD"/>
    <w:rsid w:val="001E4B05"/>
    <w:rsid w:val="001E4F7B"/>
    <w:rsid w:val="001E6672"/>
    <w:rsid w:val="001E70E0"/>
    <w:rsid w:val="001E7A76"/>
    <w:rsid w:val="001F04F7"/>
    <w:rsid w:val="001F0A6E"/>
    <w:rsid w:val="001F2EDF"/>
    <w:rsid w:val="001F7628"/>
    <w:rsid w:val="00205783"/>
    <w:rsid w:val="002065AA"/>
    <w:rsid w:val="00206AE7"/>
    <w:rsid w:val="00207C5F"/>
    <w:rsid w:val="00211FD6"/>
    <w:rsid w:val="0021280C"/>
    <w:rsid w:val="002169FE"/>
    <w:rsid w:val="0021772B"/>
    <w:rsid w:val="002214BB"/>
    <w:rsid w:val="002256F0"/>
    <w:rsid w:val="0023218B"/>
    <w:rsid w:val="002326AE"/>
    <w:rsid w:val="00233DE0"/>
    <w:rsid w:val="00236E93"/>
    <w:rsid w:val="00242591"/>
    <w:rsid w:val="0024476A"/>
    <w:rsid w:val="0024766E"/>
    <w:rsid w:val="00252092"/>
    <w:rsid w:val="002526D3"/>
    <w:rsid w:val="002678D7"/>
    <w:rsid w:val="00273E67"/>
    <w:rsid w:val="0027693C"/>
    <w:rsid w:val="002779BE"/>
    <w:rsid w:val="0028318C"/>
    <w:rsid w:val="002853C0"/>
    <w:rsid w:val="0029447E"/>
    <w:rsid w:val="002A0775"/>
    <w:rsid w:val="002A4B34"/>
    <w:rsid w:val="002B142C"/>
    <w:rsid w:val="002B22C8"/>
    <w:rsid w:val="002B29E4"/>
    <w:rsid w:val="002B6BCB"/>
    <w:rsid w:val="002C1018"/>
    <w:rsid w:val="002C541F"/>
    <w:rsid w:val="002C593F"/>
    <w:rsid w:val="002D1271"/>
    <w:rsid w:val="002D1849"/>
    <w:rsid w:val="002D4E7C"/>
    <w:rsid w:val="002D61D0"/>
    <w:rsid w:val="002D63F4"/>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527EA"/>
    <w:rsid w:val="00361EED"/>
    <w:rsid w:val="003700D7"/>
    <w:rsid w:val="00371ED3"/>
    <w:rsid w:val="0037222D"/>
    <w:rsid w:val="00373DC9"/>
    <w:rsid w:val="00374021"/>
    <w:rsid w:val="00377BA9"/>
    <w:rsid w:val="00382030"/>
    <w:rsid w:val="00384802"/>
    <w:rsid w:val="00387A62"/>
    <w:rsid w:val="0039599D"/>
    <w:rsid w:val="00397BAA"/>
    <w:rsid w:val="003A0639"/>
    <w:rsid w:val="003B06E2"/>
    <w:rsid w:val="003B54FB"/>
    <w:rsid w:val="003D5857"/>
    <w:rsid w:val="003D6279"/>
    <w:rsid w:val="003E0999"/>
    <w:rsid w:val="003E5314"/>
    <w:rsid w:val="003E751B"/>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411F"/>
    <w:rsid w:val="004355ED"/>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4293"/>
    <w:rsid w:val="00484EF6"/>
    <w:rsid w:val="0048626D"/>
    <w:rsid w:val="004906A4"/>
    <w:rsid w:val="004926AC"/>
    <w:rsid w:val="00492783"/>
    <w:rsid w:val="004A1C03"/>
    <w:rsid w:val="004A2F07"/>
    <w:rsid w:val="004A7785"/>
    <w:rsid w:val="004B1407"/>
    <w:rsid w:val="004C346D"/>
    <w:rsid w:val="004C5973"/>
    <w:rsid w:val="004D110A"/>
    <w:rsid w:val="004D386E"/>
    <w:rsid w:val="004D3892"/>
    <w:rsid w:val="004D676C"/>
    <w:rsid w:val="004E06D8"/>
    <w:rsid w:val="004E267A"/>
    <w:rsid w:val="004F3501"/>
    <w:rsid w:val="004F48BC"/>
    <w:rsid w:val="004F6081"/>
    <w:rsid w:val="00507287"/>
    <w:rsid w:val="00510CBD"/>
    <w:rsid w:val="00522E29"/>
    <w:rsid w:val="00523A63"/>
    <w:rsid w:val="00524403"/>
    <w:rsid w:val="005306B8"/>
    <w:rsid w:val="00534548"/>
    <w:rsid w:val="00537670"/>
    <w:rsid w:val="00541227"/>
    <w:rsid w:val="00550D9B"/>
    <w:rsid w:val="0055271F"/>
    <w:rsid w:val="00556719"/>
    <w:rsid w:val="00560801"/>
    <w:rsid w:val="00565AA3"/>
    <w:rsid w:val="005662E1"/>
    <w:rsid w:val="00571579"/>
    <w:rsid w:val="00573C49"/>
    <w:rsid w:val="00573E70"/>
    <w:rsid w:val="005768F0"/>
    <w:rsid w:val="00577BCD"/>
    <w:rsid w:val="005840FA"/>
    <w:rsid w:val="005842D2"/>
    <w:rsid w:val="00584A22"/>
    <w:rsid w:val="00586A60"/>
    <w:rsid w:val="005908A4"/>
    <w:rsid w:val="00592BBC"/>
    <w:rsid w:val="0059305E"/>
    <w:rsid w:val="00593457"/>
    <w:rsid w:val="0059452B"/>
    <w:rsid w:val="00594CB7"/>
    <w:rsid w:val="005A02A7"/>
    <w:rsid w:val="005A374B"/>
    <w:rsid w:val="005A5157"/>
    <w:rsid w:val="005B71B4"/>
    <w:rsid w:val="005C1A7C"/>
    <w:rsid w:val="005D0F87"/>
    <w:rsid w:val="005D25B6"/>
    <w:rsid w:val="005D3405"/>
    <w:rsid w:val="005D3667"/>
    <w:rsid w:val="005D4616"/>
    <w:rsid w:val="005D4E15"/>
    <w:rsid w:val="005D5238"/>
    <w:rsid w:val="005D632D"/>
    <w:rsid w:val="005E0A42"/>
    <w:rsid w:val="005E15C7"/>
    <w:rsid w:val="005E4108"/>
    <w:rsid w:val="005E4F60"/>
    <w:rsid w:val="005E6640"/>
    <w:rsid w:val="005F122F"/>
    <w:rsid w:val="005F165B"/>
    <w:rsid w:val="00601872"/>
    <w:rsid w:val="00604A01"/>
    <w:rsid w:val="006141BA"/>
    <w:rsid w:val="00617BDE"/>
    <w:rsid w:val="00620718"/>
    <w:rsid w:val="00621993"/>
    <w:rsid w:val="00622AE4"/>
    <w:rsid w:val="006236C0"/>
    <w:rsid w:val="00623C6E"/>
    <w:rsid w:val="006251CA"/>
    <w:rsid w:val="00627408"/>
    <w:rsid w:val="00631E15"/>
    <w:rsid w:val="0063268F"/>
    <w:rsid w:val="00632742"/>
    <w:rsid w:val="006347B9"/>
    <w:rsid w:val="00637F91"/>
    <w:rsid w:val="0064486D"/>
    <w:rsid w:val="00644D26"/>
    <w:rsid w:val="00645989"/>
    <w:rsid w:val="0065223F"/>
    <w:rsid w:val="00652654"/>
    <w:rsid w:val="00653172"/>
    <w:rsid w:val="0065367D"/>
    <w:rsid w:val="00655EC3"/>
    <w:rsid w:val="00661CCC"/>
    <w:rsid w:val="00661E5B"/>
    <w:rsid w:val="0066464E"/>
    <w:rsid w:val="00667439"/>
    <w:rsid w:val="00671B5D"/>
    <w:rsid w:val="0067534E"/>
    <w:rsid w:val="00676339"/>
    <w:rsid w:val="00676966"/>
    <w:rsid w:val="0068405F"/>
    <w:rsid w:val="00684163"/>
    <w:rsid w:val="006841AE"/>
    <w:rsid w:val="00690218"/>
    <w:rsid w:val="006968A6"/>
    <w:rsid w:val="006A2D4C"/>
    <w:rsid w:val="006A4555"/>
    <w:rsid w:val="006A5336"/>
    <w:rsid w:val="006B1A53"/>
    <w:rsid w:val="006B276B"/>
    <w:rsid w:val="006B33F5"/>
    <w:rsid w:val="006B4B3A"/>
    <w:rsid w:val="006B593E"/>
    <w:rsid w:val="006B75AB"/>
    <w:rsid w:val="006C2408"/>
    <w:rsid w:val="006C2A75"/>
    <w:rsid w:val="006C5CEC"/>
    <w:rsid w:val="006D10B0"/>
    <w:rsid w:val="006E0117"/>
    <w:rsid w:val="006E3B49"/>
    <w:rsid w:val="006E6656"/>
    <w:rsid w:val="006E6A17"/>
    <w:rsid w:val="006E6E65"/>
    <w:rsid w:val="006F0313"/>
    <w:rsid w:val="006F0F73"/>
    <w:rsid w:val="006F250C"/>
    <w:rsid w:val="00704A6D"/>
    <w:rsid w:val="00710A4C"/>
    <w:rsid w:val="00711FF1"/>
    <w:rsid w:val="007125DE"/>
    <w:rsid w:val="00716263"/>
    <w:rsid w:val="00717E9C"/>
    <w:rsid w:val="0072264A"/>
    <w:rsid w:val="00725057"/>
    <w:rsid w:val="00730686"/>
    <w:rsid w:val="0073150A"/>
    <w:rsid w:val="007315EF"/>
    <w:rsid w:val="0073488A"/>
    <w:rsid w:val="00736591"/>
    <w:rsid w:val="00740111"/>
    <w:rsid w:val="007439B3"/>
    <w:rsid w:val="00744C9D"/>
    <w:rsid w:val="007502B5"/>
    <w:rsid w:val="00761ED3"/>
    <w:rsid w:val="0076501C"/>
    <w:rsid w:val="00765A97"/>
    <w:rsid w:val="007666FB"/>
    <w:rsid w:val="00766DBA"/>
    <w:rsid w:val="007708D6"/>
    <w:rsid w:val="0077121B"/>
    <w:rsid w:val="00772840"/>
    <w:rsid w:val="00775484"/>
    <w:rsid w:val="0078182A"/>
    <w:rsid w:val="00783F68"/>
    <w:rsid w:val="00785934"/>
    <w:rsid w:val="0078717B"/>
    <w:rsid w:val="00792BC0"/>
    <w:rsid w:val="00795575"/>
    <w:rsid w:val="0079674D"/>
    <w:rsid w:val="007971BD"/>
    <w:rsid w:val="00797B3C"/>
    <w:rsid w:val="007A47D1"/>
    <w:rsid w:val="007B05AA"/>
    <w:rsid w:val="007B1D3D"/>
    <w:rsid w:val="007C0CE3"/>
    <w:rsid w:val="007C1CDE"/>
    <w:rsid w:val="007C7B25"/>
    <w:rsid w:val="007D23B7"/>
    <w:rsid w:val="007E1EA1"/>
    <w:rsid w:val="007E3BAF"/>
    <w:rsid w:val="007E453B"/>
    <w:rsid w:val="007E48DA"/>
    <w:rsid w:val="007E5077"/>
    <w:rsid w:val="007E58FF"/>
    <w:rsid w:val="007E6EDD"/>
    <w:rsid w:val="007E7002"/>
    <w:rsid w:val="007E778B"/>
    <w:rsid w:val="007F36CC"/>
    <w:rsid w:val="007F5046"/>
    <w:rsid w:val="007F545F"/>
    <w:rsid w:val="007F56B8"/>
    <w:rsid w:val="007F5C40"/>
    <w:rsid w:val="007F660E"/>
    <w:rsid w:val="00803F61"/>
    <w:rsid w:val="008047B3"/>
    <w:rsid w:val="008053B4"/>
    <w:rsid w:val="00812D0F"/>
    <w:rsid w:val="00812E27"/>
    <w:rsid w:val="00813437"/>
    <w:rsid w:val="008167F8"/>
    <w:rsid w:val="00820C31"/>
    <w:rsid w:val="00822F63"/>
    <w:rsid w:val="00825044"/>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7069D"/>
    <w:rsid w:val="00881B32"/>
    <w:rsid w:val="00886C5A"/>
    <w:rsid w:val="00887E8D"/>
    <w:rsid w:val="008925FA"/>
    <w:rsid w:val="00893F73"/>
    <w:rsid w:val="008942D0"/>
    <w:rsid w:val="008948DC"/>
    <w:rsid w:val="008974ED"/>
    <w:rsid w:val="008A3CC1"/>
    <w:rsid w:val="008A57C6"/>
    <w:rsid w:val="008A5F10"/>
    <w:rsid w:val="008A79BB"/>
    <w:rsid w:val="008B0E26"/>
    <w:rsid w:val="008B232D"/>
    <w:rsid w:val="008B3253"/>
    <w:rsid w:val="008B5BCA"/>
    <w:rsid w:val="008B6774"/>
    <w:rsid w:val="008B7968"/>
    <w:rsid w:val="008C2B82"/>
    <w:rsid w:val="008C4669"/>
    <w:rsid w:val="008C5E1D"/>
    <w:rsid w:val="008C79A0"/>
    <w:rsid w:val="008D3C28"/>
    <w:rsid w:val="008D47D2"/>
    <w:rsid w:val="008E1B26"/>
    <w:rsid w:val="008E4657"/>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53EFC"/>
    <w:rsid w:val="0095497C"/>
    <w:rsid w:val="00955576"/>
    <w:rsid w:val="009563C6"/>
    <w:rsid w:val="00957B26"/>
    <w:rsid w:val="0096102B"/>
    <w:rsid w:val="00961BEA"/>
    <w:rsid w:val="00966364"/>
    <w:rsid w:val="009721CD"/>
    <w:rsid w:val="009728BC"/>
    <w:rsid w:val="00972D64"/>
    <w:rsid w:val="00981AAE"/>
    <w:rsid w:val="00982066"/>
    <w:rsid w:val="00983039"/>
    <w:rsid w:val="0098347B"/>
    <w:rsid w:val="009838CE"/>
    <w:rsid w:val="009854B2"/>
    <w:rsid w:val="009914C3"/>
    <w:rsid w:val="009948B9"/>
    <w:rsid w:val="0099505F"/>
    <w:rsid w:val="009963CD"/>
    <w:rsid w:val="009A316E"/>
    <w:rsid w:val="009B019B"/>
    <w:rsid w:val="009B02D4"/>
    <w:rsid w:val="009B288C"/>
    <w:rsid w:val="009B3801"/>
    <w:rsid w:val="009C2A82"/>
    <w:rsid w:val="009C5E2F"/>
    <w:rsid w:val="009D1CF4"/>
    <w:rsid w:val="009D2477"/>
    <w:rsid w:val="009D3B06"/>
    <w:rsid w:val="009D6A2D"/>
    <w:rsid w:val="009E370E"/>
    <w:rsid w:val="009E6B3D"/>
    <w:rsid w:val="009F0450"/>
    <w:rsid w:val="009F18A8"/>
    <w:rsid w:val="009F3C46"/>
    <w:rsid w:val="009F672C"/>
    <w:rsid w:val="009F6A9E"/>
    <w:rsid w:val="00A00A2B"/>
    <w:rsid w:val="00A01824"/>
    <w:rsid w:val="00A12D8F"/>
    <w:rsid w:val="00A148AB"/>
    <w:rsid w:val="00A14B09"/>
    <w:rsid w:val="00A161C5"/>
    <w:rsid w:val="00A2133B"/>
    <w:rsid w:val="00A21D09"/>
    <w:rsid w:val="00A267BD"/>
    <w:rsid w:val="00A2757E"/>
    <w:rsid w:val="00A30F00"/>
    <w:rsid w:val="00A30F74"/>
    <w:rsid w:val="00A30FC1"/>
    <w:rsid w:val="00A31815"/>
    <w:rsid w:val="00A31821"/>
    <w:rsid w:val="00A467AF"/>
    <w:rsid w:val="00A5395F"/>
    <w:rsid w:val="00A55EFF"/>
    <w:rsid w:val="00A56380"/>
    <w:rsid w:val="00A617E5"/>
    <w:rsid w:val="00A73159"/>
    <w:rsid w:val="00A80DA4"/>
    <w:rsid w:val="00A8310B"/>
    <w:rsid w:val="00A902E3"/>
    <w:rsid w:val="00A926B4"/>
    <w:rsid w:val="00A933D2"/>
    <w:rsid w:val="00A94F33"/>
    <w:rsid w:val="00A95C2B"/>
    <w:rsid w:val="00AA55EE"/>
    <w:rsid w:val="00AA5906"/>
    <w:rsid w:val="00AA7EEA"/>
    <w:rsid w:val="00AA7FA4"/>
    <w:rsid w:val="00AB0233"/>
    <w:rsid w:val="00AB0EC3"/>
    <w:rsid w:val="00AB1DE0"/>
    <w:rsid w:val="00AB21A2"/>
    <w:rsid w:val="00AC142F"/>
    <w:rsid w:val="00AC2A20"/>
    <w:rsid w:val="00AC45C5"/>
    <w:rsid w:val="00AD050B"/>
    <w:rsid w:val="00AD2E7B"/>
    <w:rsid w:val="00AD7B63"/>
    <w:rsid w:val="00AE0BA9"/>
    <w:rsid w:val="00AF0AC3"/>
    <w:rsid w:val="00AF1AA4"/>
    <w:rsid w:val="00AF1EA6"/>
    <w:rsid w:val="00AF3E0B"/>
    <w:rsid w:val="00AF488F"/>
    <w:rsid w:val="00AF5702"/>
    <w:rsid w:val="00AF68F9"/>
    <w:rsid w:val="00AF6A6A"/>
    <w:rsid w:val="00AF70F6"/>
    <w:rsid w:val="00AF7E1C"/>
    <w:rsid w:val="00B0155D"/>
    <w:rsid w:val="00B07DA6"/>
    <w:rsid w:val="00B124D7"/>
    <w:rsid w:val="00B173FB"/>
    <w:rsid w:val="00B177FF"/>
    <w:rsid w:val="00B208C0"/>
    <w:rsid w:val="00B235B9"/>
    <w:rsid w:val="00B24306"/>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2176"/>
    <w:rsid w:val="00BB3555"/>
    <w:rsid w:val="00BB55E8"/>
    <w:rsid w:val="00BB59B7"/>
    <w:rsid w:val="00BC79CF"/>
    <w:rsid w:val="00BD0059"/>
    <w:rsid w:val="00BD31EB"/>
    <w:rsid w:val="00BD4037"/>
    <w:rsid w:val="00BD69BA"/>
    <w:rsid w:val="00BE3E93"/>
    <w:rsid w:val="00BF0592"/>
    <w:rsid w:val="00BF1CFB"/>
    <w:rsid w:val="00BF230B"/>
    <w:rsid w:val="00BF5DD9"/>
    <w:rsid w:val="00BF6075"/>
    <w:rsid w:val="00BF6A77"/>
    <w:rsid w:val="00C032B5"/>
    <w:rsid w:val="00C04483"/>
    <w:rsid w:val="00C04BAA"/>
    <w:rsid w:val="00C07DC4"/>
    <w:rsid w:val="00C10BCF"/>
    <w:rsid w:val="00C12A63"/>
    <w:rsid w:val="00C131D0"/>
    <w:rsid w:val="00C1391B"/>
    <w:rsid w:val="00C14BD3"/>
    <w:rsid w:val="00C1766D"/>
    <w:rsid w:val="00C250AF"/>
    <w:rsid w:val="00C2581C"/>
    <w:rsid w:val="00C26CEE"/>
    <w:rsid w:val="00C3000E"/>
    <w:rsid w:val="00C30FD3"/>
    <w:rsid w:val="00C33DED"/>
    <w:rsid w:val="00C34D5C"/>
    <w:rsid w:val="00C36E5F"/>
    <w:rsid w:val="00C40E05"/>
    <w:rsid w:val="00C508A0"/>
    <w:rsid w:val="00C53DC1"/>
    <w:rsid w:val="00C54708"/>
    <w:rsid w:val="00C605BC"/>
    <w:rsid w:val="00C61DE7"/>
    <w:rsid w:val="00C6302D"/>
    <w:rsid w:val="00C647E1"/>
    <w:rsid w:val="00C72FFB"/>
    <w:rsid w:val="00C82019"/>
    <w:rsid w:val="00C85DA2"/>
    <w:rsid w:val="00C87FA4"/>
    <w:rsid w:val="00C9625A"/>
    <w:rsid w:val="00CA00B9"/>
    <w:rsid w:val="00CA1914"/>
    <w:rsid w:val="00CA4187"/>
    <w:rsid w:val="00CB2A88"/>
    <w:rsid w:val="00CB312F"/>
    <w:rsid w:val="00CC0284"/>
    <w:rsid w:val="00CC61EA"/>
    <w:rsid w:val="00CC6D2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2078"/>
    <w:rsid w:val="00D2295A"/>
    <w:rsid w:val="00D22C9B"/>
    <w:rsid w:val="00D23F34"/>
    <w:rsid w:val="00D243BE"/>
    <w:rsid w:val="00D25C74"/>
    <w:rsid w:val="00D34188"/>
    <w:rsid w:val="00D37E43"/>
    <w:rsid w:val="00D409AB"/>
    <w:rsid w:val="00D50720"/>
    <w:rsid w:val="00D553D3"/>
    <w:rsid w:val="00D60608"/>
    <w:rsid w:val="00D60A36"/>
    <w:rsid w:val="00D61695"/>
    <w:rsid w:val="00D67893"/>
    <w:rsid w:val="00D71B8F"/>
    <w:rsid w:val="00D76D7D"/>
    <w:rsid w:val="00D77265"/>
    <w:rsid w:val="00D81C94"/>
    <w:rsid w:val="00D86180"/>
    <w:rsid w:val="00D90F89"/>
    <w:rsid w:val="00D97002"/>
    <w:rsid w:val="00D972F6"/>
    <w:rsid w:val="00DA1821"/>
    <w:rsid w:val="00DA460D"/>
    <w:rsid w:val="00DA74AE"/>
    <w:rsid w:val="00DB4D63"/>
    <w:rsid w:val="00DB53D1"/>
    <w:rsid w:val="00DC1232"/>
    <w:rsid w:val="00DC5FD3"/>
    <w:rsid w:val="00DD1943"/>
    <w:rsid w:val="00DD4757"/>
    <w:rsid w:val="00DD5736"/>
    <w:rsid w:val="00DD6DEB"/>
    <w:rsid w:val="00DD6FC4"/>
    <w:rsid w:val="00DE0622"/>
    <w:rsid w:val="00DE2C1A"/>
    <w:rsid w:val="00DE4B2A"/>
    <w:rsid w:val="00DE4C11"/>
    <w:rsid w:val="00DE559F"/>
    <w:rsid w:val="00DE64B4"/>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E4A"/>
    <w:rsid w:val="00EB7190"/>
    <w:rsid w:val="00EB76F7"/>
    <w:rsid w:val="00EC06B0"/>
    <w:rsid w:val="00EC0844"/>
    <w:rsid w:val="00EC1CFF"/>
    <w:rsid w:val="00EC22C3"/>
    <w:rsid w:val="00EC2C72"/>
    <w:rsid w:val="00EC5ED5"/>
    <w:rsid w:val="00ED034D"/>
    <w:rsid w:val="00ED5B91"/>
    <w:rsid w:val="00EE0884"/>
    <w:rsid w:val="00EE1F37"/>
    <w:rsid w:val="00EE34CA"/>
    <w:rsid w:val="00EE4285"/>
    <w:rsid w:val="00EF0483"/>
    <w:rsid w:val="00EF0F7C"/>
    <w:rsid w:val="00EF2775"/>
    <w:rsid w:val="00EF3E03"/>
    <w:rsid w:val="00EF75C1"/>
    <w:rsid w:val="00F009F3"/>
    <w:rsid w:val="00F0148A"/>
    <w:rsid w:val="00F057E8"/>
    <w:rsid w:val="00F14C49"/>
    <w:rsid w:val="00F22DA9"/>
    <w:rsid w:val="00F24454"/>
    <w:rsid w:val="00F2490E"/>
    <w:rsid w:val="00F301FA"/>
    <w:rsid w:val="00F353D7"/>
    <w:rsid w:val="00F36EE9"/>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6609"/>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9992&amp;p_text_version=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B7D4A7-0790-43A3-8E8B-F66FE30D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23055</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Shuggars, Thomas P.</cp:lastModifiedBy>
  <cp:revision>4</cp:revision>
  <cp:lastPrinted>2015-02-23T15:36:00Z</cp:lastPrinted>
  <dcterms:created xsi:type="dcterms:W3CDTF">2015-04-03T17:36:00Z</dcterms:created>
  <dcterms:modified xsi:type="dcterms:W3CDTF">2015-04-03T17:45:00Z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