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B73C23" w14:textId="77777777" w:rsidR="00FD5524" w:rsidRDefault="00FD5524" w:rsidP="00FD5524">
      <w:pPr>
        <w:spacing w:after="0" w:line="240" w:lineRule="auto"/>
        <w:ind w:left="2246"/>
        <w:jc w:val="right"/>
        <w:rPr>
          <w:rFonts w:ascii="Times New Roman" w:eastAsia="Times New Roman" w:hAnsi="Times New Roman"/>
          <w:bCs/>
          <w:sz w:val="24"/>
          <w:szCs w:val="24"/>
        </w:rPr>
      </w:pPr>
      <w:r>
        <w:rPr>
          <w:noProof/>
        </w:rPr>
        <w:drawing>
          <wp:anchor distT="0" distB="0" distL="114300" distR="114300" simplePos="0" relativeHeight="251681280" behindDoc="0" locked="0" layoutInCell="1" allowOverlap="1" wp14:anchorId="1027A47F" wp14:editId="5BDE42E0">
            <wp:simplePos x="0" y="0"/>
            <wp:positionH relativeFrom="column">
              <wp:posOffset>-29809</wp:posOffset>
            </wp:positionH>
            <wp:positionV relativeFrom="paragraph">
              <wp:posOffset>0</wp:posOffset>
            </wp:positionV>
            <wp:extent cx="1238250" cy="382905"/>
            <wp:effectExtent l="0" t="0" r="0" b="0"/>
            <wp:wrapNone/>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38250" cy="382905"/>
                    </a:xfrm>
                    <a:prstGeom prst="rect">
                      <a:avLst/>
                    </a:prstGeom>
                    <a:noFill/>
                    <a:ln>
                      <a:noFill/>
                    </a:ln>
                    <a:effectLst/>
                    <a:extLst/>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bCs/>
          <w:sz w:val="24"/>
          <w:szCs w:val="24"/>
        </w:rPr>
        <w:t xml:space="preserve">Date of Issue: </w:t>
      </w:r>
    </w:p>
    <w:p w14:paraId="648AF988" w14:textId="2C68F81F" w:rsidR="00FD5524" w:rsidRPr="00A45A14" w:rsidRDefault="003D2433" w:rsidP="00FD5524">
      <w:pPr>
        <w:spacing w:after="0" w:line="240" w:lineRule="auto"/>
        <w:ind w:left="2246"/>
        <w:jc w:val="right"/>
        <w:rPr>
          <w:rFonts w:ascii="Times New Roman" w:eastAsia="Times New Roman" w:hAnsi="Times New Roman"/>
          <w:bCs/>
          <w:sz w:val="24"/>
          <w:szCs w:val="24"/>
        </w:rPr>
      </w:pPr>
      <w:r>
        <w:rPr>
          <w:rFonts w:ascii="Times New Roman" w:eastAsia="Times New Roman" w:hAnsi="Times New Roman"/>
          <w:bCs/>
          <w:sz w:val="24"/>
          <w:szCs w:val="24"/>
        </w:rPr>
        <w:t>12</w:t>
      </w:r>
      <w:r w:rsidR="00B7647E">
        <w:rPr>
          <w:rFonts w:ascii="Times New Roman" w:eastAsia="Times New Roman" w:hAnsi="Times New Roman"/>
          <w:bCs/>
          <w:sz w:val="24"/>
          <w:szCs w:val="24"/>
        </w:rPr>
        <w:t> </w:t>
      </w:r>
      <w:r w:rsidR="00011E7E">
        <w:rPr>
          <w:rFonts w:ascii="Times New Roman" w:eastAsia="Times New Roman" w:hAnsi="Times New Roman"/>
          <w:bCs/>
          <w:sz w:val="24"/>
          <w:szCs w:val="24"/>
        </w:rPr>
        <w:t>May</w:t>
      </w:r>
      <w:r w:rsidR="00152952">
        <w:rPr>
          <w:rFonts w:ascii="Times New Roman" w:eastAsia="Times New Roman" w:hAnsi="Times New Roman"/>
          <w:bCs/>
          <w:sz w:val="24"/>
          <w:szCs w:val="24"/>
        </w:rPr>
        <w:t> </w:t>
      </w:r>
      <w:r w:rsidR="00AC244A" w:rsidRPr="00A45A14">
        <w:rPr>
          <w:rFonts w:ascii="Times New Roman" w:eastAsia="Times New Roman" w:hAnsi="Times New Roman"/>
          <w:bCs/>
          <w:sz w:val="24"/>
          <w:szCs w:val="24"/>
        </w:rPr>
        <w:t>201</w:t>
      </w:r>
      <w:r w:rsidR="00AC244A">
        <w:rPr>
          <w:rFonts w:ascii="Times New Roman" w:eastAsia="Times New Roman" w:hAnsi="Times New Roman"/>
          <w:bCs/>
          <w:sz w:val="24"/>
          <w:szCs w:val="24"/>
        </w:rPr>
        <w:t>5</w:t>
      </w:r>
    </w:p>
    <w:p w14:paraId="4293C90C" w14:textId="77777777" w:rsidR="00FD5524" w:rsidRPr="00FD5524" w:rsidRDefault="00FD5524" w:rsidP="002B22C8">
      <w:pPr>
        <w:spacing w:after="0" w:line="240" w:lineRule="auto"/>
        <w:ind w:left="2242" w:right="2104"/>
        <w:jc w:val="center"/>
        <w:rPr>
          <w:rFonts w:ascii="Times New Roman" w:eastAsia="Times New Roman" w:hAnsi="Times New Roman"/>
          <w:b/>
          <w:bCs/>
          <w:sz w:val="20"/>
          <w:szCs w:val="20"/>
        </w:rPr>
      </w:pPr>
    </w:p>
    <w:p w14:paraId="3A94A7C1" w14:textId="77777777" w:rsidR="00E24579" w:rsidRPr="00D34188" w:rsidRDefault="00BF5DD9" w:rsidP="00D320F5">
      <w:pPr>
        <w:widowControl/>
        <w:spacing w:after="0" w:line="240" w:lineRule="auto"/>
        <w:ind w:left="2242" w:right="2104"/>
        <w:jc w:val="center"/>
        <w:rPr>
          <w:rFonts w:ascii="Times New Roman" w:eastAsia="Times New Roman" w:hAnsi="Times New Roman"/>
          <w:sz w:val="32"/>
          <w:szCs w:val="32"/>
        </w:rPr>
      </w:pPr>
      <w:r w:rsidRPr="00D34188">
        <w:rPr>
          <w:rFonts w:ascii="Times New Roman" w:eastAsia="Times New Roman" w:hAnsi="Times New Roman"/>
          <w:b/>
          <w:bCs/>
          <w:sz w:val="32"/>
          <w:szCs w:val="32"/>
        </w:rPr>
        <w:t>SA</w:t>
      </w:r>
      <w:r w:rsidRPr="00D34188">
        <w:rPr>
          <w:rFonts w:ascii="Times New Roman" w:eastAsia="Times New Roman" w:hAnsi="Times New Roman"/>
          <w:b/>
          <w:bCs/>
          <w:spacing w:val="-1"/>
          <w:sz w:val="32"/>
          <w:szCs w:val="32"/>
        </w:rPr>
        <w:t>F</w:t>
      </w:r>
      <w:r w:rsidRPr="00D34188">
        <w:rPr>
          <w:rFonts w:ascii="Times New Roman" w:eastAsia="Times New Roman" w:hAnsi="Times New Roman"/>
          <w:b/>
          <w:bCs/>
          <w:spacing w:val="1"/>
          <w:sz w:val="32"/>
          <w:szCs w:val="32"/>
        </w:rPr>
        <w:t>ET</w:t>
      </w:r>
      <w:r w:rsidRPr="00D34188">
        <w:rPr>
          <w:rFonts w:ascii="Times New Roman" w:eastAsia="Times New Roman" w:hAnsi="Times New Roman"/>
          <w:b/>
          <w:bCs/>
          <w:sz w:val="32"/>
          <w:szCs w:val="32"/>
        </w:rPr>
        <w:t>Y</w:t>
      </w:r>
      <w:r w:rsidRPr="00D34188">
        <w:rPr>
          <w:rFonts w:ascii="Times New Roman" w:eastAsia="Times New Roman" w:hAnsi="Times New Roman"/>
          <w:b/>
          <w:bCs/>
          <w:spacing w:val="-14"/>
          <w:sz w:val="32"/>
          <w:szCs w:val="32"/>
        </w:rPr>
        <w:t xml:space="preserve"> </w:t>
      </w:r>
      <w:r w:rsidRPr="00D34188">
        <w:rPr>
          <w:rFonts w:ascii="Times New Roman" w:eastAsia="Times New Roman" w:hAnsi="Times New Roman"/>
          <w:b/>
          <w:bCs/>
          <w:sz w:val="32"/>
          <w:szCs w:val="32"/>
        </w:rPr>
        <w:t>DA</w:t>
      </w:r>
      <w:r w:rsidRPr="00D34188">
        <w:rPr>
          <w:rFonts w:ascii="Times New Roman" w:eastAsia="Times New Roman" w:hAnsi="Times New Roman"/>
          <w:b/>
          <w:bCs/>
          <w:spacing w:val="1"/>
          <w:sz w:val="32"/>
          <w:szCs w:val="32"/>
        </w:rPr>
        <w:t>T</w:t>
      </w:r>
      <w:r w:rsidRPr="00D34188">
        <w:rPr>
          <w:rFonts w:ascii="Times New Roman" w:eastAsia="Times New Roman" w:hAnsi="Times New Roman"/>
          <w:b/>
          <w:bCs/>
          <w:sz w:val="32"/>
          <w:szCs w:val="32"/>
        </w:rPr>
        <w:t>A</w:t>
      </w:r>
      <w:r w:rsidRPr="00D34188">
        <w:rPr>
          <w:rFonts w:ascii="Times New Roman" w:eastAsia="Times New Roman" w:hAnsi="Times New Roman"/>
          <w:b/>
          <w:bCs/>
          <w:spacing w:val="-10"/>
          <w:sz w:val="32"/>
          <w:szCs w:val="32"/>
        </w:rPr>
        <w:t xml:space="preserve"> </w:t>
      </w:r>
      <w:r w:rsidRPr="00D34188">
        <w:rPr>
          <w:rFonts w:ascii="Times New Roman" w:eastAsia="Times New Roman" w:hAnsi="Times New Roman"/>
          <w:b/>
          <w:bCs/>
          <w:w w:val="99"/>
          <w:sz w:val="32"/>
          <w:szCs w:val="32"/>
        </w:rPr>
        <w:t>S</w:t>
      </w:r>
      <w:r w:rsidRPr="00D34188">
        <w:rPr>
          <w:rFonts w:ascii="Times New Roman" w:eastAsia="Times New Roman" w:hAnsi="Times New Roman"/>
          <w:b/>
          <w:bCs/>
          <w:spacing w:val="-1"/>
          <w:w w:val="99"/>
          <w:sz w:val="32"/>
          <w:szCs w:val="32"/>
        </w:rPr>
        <w:t>H</w:t>
      </w:r>
      <w:r w:rsidRPr="00D34188">
        <w:rPr>
          <w:rFonts w:ascii="Times New Roman" w:eastAsia="Times New Roman" w:hAnsi="Times New Roman"/>
          <w:b/>
          <w:bCs/>
          <w:spacing w:val="1"/>
          <w:w w:val="99"/>
          <w:sz w:val="32"/>
          <w:szCs w:val="32"/>
        </w:rPr>
        <w:t>EE</w:t>
      </w:r>
      <w:r w:rsidRPr="00D34188">
        <w:rPr>
          <w:rFonts w:ascii="Times New Roman" w:eastAsia="Times New Roman" w:hAnsi="Times New Roman"/>
          <w:b/>
          <w:bCs/>
          <w:w w:val="99"/>
          <w:sz w:val="32"/>
          <w:szCs w:val="32"/>
        </w:rPr>
        <w:t>T</w:t>
      </w:r>
    </w:p>
    <w:p w14:paraId="73F45B25" w14:textId="77777777" w:rsidR="00D60A36" w:rsidRPr="00FD5524" w:rsidRDefault="00D60A36" w:rsidP="00D320F5">
      <w:pPr>
        <w:widowControl/>
        <w:spacing w:after="0" w:line="240" w:lineRule="auto"/>
        <w:rPr>
          <w:rFonts w:ascii="Times New Roman" w:hAnsi="Times New Roman"/>
          <w:sz w:val="20"/>
          <w:szCs w:val="20"/>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D60A36" w14:paraId="08270259" w14:textId="77777777" w:rsidTr="00D60A36">
        <w:trPr>
          <w:trHeight w:hRule="exact" w:val="360"/>
        </w:trPr>
        <w:tc>
          <w:tcPr>
            <w:tcW w:w="9576" w:type="dxa"/>
            <w:vAlign w:val="center"/>
          </w:tcPr>
          <w:p w14:paraId="005997F3" w14:textId="77777777" w:rsidR="00D60A36" w:rsidRPr="00D60A36" w:rsidRDefault="00D60A36" w:rsidP="00D320F5">
            <w:pPr>
              <w:widowControl/>
              <w:spacing w:after="0" w:line="240" w:lineRule="auto"/>
              <w:rPr>
                <w:rFonts w:ascii="Times New Roman" w:hAnsi="Times New Roman"/>
                <w:sz w:val="24"/>
                <w:szCs w:val="24"/>
              </w:rPr>
            </w:pPr>
            <w:r w:rsidRPr="00D60A36">
              <w:rPr>
                <w:rFonts w:ascii="Times New Roman" w:eastAsia="Times New Roman" w:hAnsi="Times New Roman"/>
                <w:b/>
                <w:bCs/>
                <w:sz w:val="24"/>
                <w:szCs w:val="24"/>
              </w:rPr>
              <w:t>1.</w:t>
            </w:r>
            <w:r w:rsidRPr="00D60A36">
              <w:rPr>
                <w:rFonts w:ascii="Times New Roman" w:eastAsia="Times New Roman" w:hAnsi="Times New Roman"/>
                <w:b/>
                <w:bCs/>
                <w:spacing w:val="36"/>
                <w:sz w:val="24"/>
                <w:szCs w:val="24"/>
              </w:rPr>
              <w:t xml:space="preserve"> </w:t>
            </w:r>
            <w:r w:rsidRPr="00D90F89">
              <w:rPr>
                <w:rFonts w:ascii="Times New Roman" w:eastAsia="Times New Roman" w:hAnsi="Times New Roman"/>
                <w:b/>
                <w:bCs/>
                <w:smallCaps/>
                <w:spacing w:val="1"/>
                <w:sz w:val="24"/>
                <w:szCs w:val="24"/>
              </w:rPr>
              <w:t>S</w:t>
            </w:r>
            <w:r w:rsidR="00D90F89" w:rsidRPr="00D90F89">
              <w:rPr>
                <w:rFonts w:ascii="Times New Roman" w:eastAsia="Times New Roman" w:hAnsi="Times New Roman"/>
                <w:b/>
                <w:bCs/>
                <w:smallCaps/>
                <w:sz w:val="24"/>
                <w:szCs w:val="24"/>
              </w:rPr>
              <w:t>ubstance and Source Identification</w:t>
            </w:r>
            <w:r w:rsidR="00D90F89" w:rsidRPr="00D90F89">
              <w:rPr>
                <w:rFonts w:ascii="Times New Roman" w:eastAsia="Times New Roman" w:hAnsi="Times New Roman"/>
                <w:bCs/>
                <w:smallCaps/>
                <w:sz w:val="24"/>
                <w:szCs w:val="24"/>
              </w:rPr>
              <w:t xml:space="preserve"> </w:t>
            </w:r>
          </w:p>
        </w:tc>
      </w:tr>
    </w:tbl>
    <w:p w14:paraId="5B91C53B" w14:textId="77777777" w:rsidR="00150BAB" w:rsidRPr="00455695" w:rsidRDefault="007666FB" w:rsidP="00D320F5">
      <w:pPr>
        <w:widowControl/>
        <w:tabs>
          <w:tab w:val="left" w:pos="5440"/>
        </w:tabs>
        <w:spacing w:before="120" w:after="0" w:line="240" w:lineRule="auto"/>
        <w:jc w:val="both"/>
        <w:rPr>
          <w:rFonts w:ascii="Times New Roman" w:eastAsia="Times New Roman" w:hAnsi="Times New Roman"/>
          <w:b/>
          <w:bCs/>
          <w:spacing w:val="1"/>
        </w:rPr>
      </w:pPr>
      <w:r w:rsidRPr="00455695">
        <w:rPr>
          <w:rFonts w:ascii="Times New Roman" w:eastAsia="Times New Roman" w:hAnsi="Times New Roman"/>
          <w:b/>
          <w:bCs/>
          <w:spacing w:val="1"/>
          <w:sz w:val="20"/>
          <w:szCs w:val="20"/>
        </w:rPr>
        <w:t>P</w:t>
      </w:r>
      <w:r w:rsidR="00150BAB" w:rsidRPr="00455695">
        <w:rPr>
          <w:rFonts w:ascii="Times New Roman" w:eastAsia="Times New Roman" w:hAnsi="Times New Roman"/>
          <w:b/>
          <w:bCs/>
          <w:spacing w:val="1"/>
          <w:sz w:val="20"/>
          <w:szCs w:val="20"/>
        </w:rPr>
        <w:t xml:space="preserve">roduct </w:t>
      </w:r>
      <w:r w:rsidR="00B124D7" w:rsidRPr="00455695">
        <w:rPr>
          <w:rFonts w:ascii="Times New Roman" w:eastAsia="Times New Roman" w:hAnsi="Times New Roman"/>
          <w:b/>
          <w:bCs/>
          <w:spacing w:val="1"/>
          <w:sz w:val="20"/>
          <w:szCs w:val="20"/>
        </w:rPr>
        <w:t>Identifier</w:t>
      </w:r>
    </w:p>
    <w:p w14:paraId="024859CB" w14:textId="632FD29E" w:rsidR="00150BAB" w:rsidRPr="00D25DBF" w:rsidRDefault="00150BAB" w:rsidP="00863AF1">
      <w:pPr>
        <w:pStyle w:val="ListParagraph"/>
        <w:widowControl/>
        <w:tabs>
          <w:tab w:val="left" w:pos="1620"/>
          <w:tab w:val="left" w:pos="5440"/>
        </w:tabs>
        <w:spacing w:after="0" w:line="240" w:lineRule="auto"/>
        <w:ind w:left="360"/>
        <w:contextualSpacing w:val="0"/>
        <w:jc w:val="both"/>
        <w:rPr>
          <w:rFonts w:ascii="Times New Roman" w:eastAsia="Times New Roman" w:hAnsi="Times New Roman"/>
          <w:bCs/>
          <w:sz w:val="20"/>
          <w:szCs w:val="20"/>
        </w:rPr>
      </w:pPr>
      <w:r w:rsidRPr="00D25DBF">
        <w:rPr>
          <w:rFonts w:ascii="Times New Roman" w:eastAsia="Times New Roman" w:hAnsi="Times New Roman"/>
          <w:b/>
          <w:bCs/>
          <w:spacing w:val="1"/>
          <w:sz w:val="20"/>
          <w:szCs w:val="20"/>
        </w:rPr>
        <w:t>R</w:t>
      </w:r>
      <w:r w:rsidRPr="00D25DBF">
        <w:rPr>
          <w:rFonts w:ascii="Times New Roman" w:eastAsia="Times New Roman" w:hAnsi="Times New Roman"/>
          <w:b/>
          <w:bCs/>
          <w:sz w:val="20"/>
          <w:szCs w:val="20"/>
        </w:rPr>
        <w:t>M</w:t>
      </w:r>
      <w:r w:rsidRPr="00D25DBF">
        <w:rPr>
          <w:rFonts w:ascii="Times New Roman" w:eastAsia="Times New Roman" w:hAnsi="Times New Roman"/>
          <w:b/>
          <w:bCs/>
          <w:spacing w:val="-5"/>
          <w:sz w:val="20"/>
          <w:szCs w:val="20"/>
        </w:rPr>
        <w:t xml:space="preserve"> </w:t>
      </w:r>
      <w:r w:rsidRPr="00D25DBF">
        <w:rPr>
          <w:rFonts w:ascii="Times New Roman" w:eastAsia="Times New Roman" w:hAnsi="Times New Roman"/>
          <w:b/>
          <w:bCs/>
          <w:spacing w:val="1"/>
          <w:sz w:val="20"/>
          <w:szCs w:val="20"/>
        </w:rPr>
        <w:t>Nu</w:t>
      </w:r>
      <w:r w:rsidRPr="00D25DBF">
        <w:rPr>
          <w:rFonts w:ascii="Times New Roman" w:eastAsia="Times New Roman" w:hAnsi="Times New Roman"/>
          <w:b/>
          <w:bCs/>
          <w:spacing w:val="3"/>
          <w:sz w:val="20"/>
          <w:szCs w:val="20"/>
        </w:rPr>
        <w:t>m</w:t>
      </w:r>
      <w:r w:rsidRPr="00D25DBF">
        <w:rPr>
          <w:rFonts w:ascii="Times New Roman" w:eastAsia="Times New Roman" w:hAnsi="Times New Roman"/>
          <w:b/>
          <w:bCs/>
          <w:spacing w:val="1"/>
          <w:sz w:val="20"/>
          <w:szCs w:val="20"/>
        </w:rPr>
        <w:t>b</w:t>
      </w:r>
      <w:r w:rsidRPr="00D25DBF">
        <w:rPr>
          <w:rFonts w:ascii="Times New Roman" w:eastAsia="Times New Roman" w:hAnsi="Times New Roman"/>
          <w:b/>
          <w:bCs/>
          <w:spacing w:val="-1"/>
          <w:sz w:val="20"/>
          <w:szCs w:val="20"/>
        </w:rPr>
        <w:t>er</w:t>
      </w:r>
      <w:r w:rsidRPr="00D25DBF">
        <w:rPr>
          <w:rFonts w:ascii="Times New Roman" w:eastAsia="Times New Roman" w:hAnsi="Times New Roman"/>
          <w:b/>
          <w:bCs/>
          <w:sz w:val="20"/>
          <w:szCs w:val="20"/>
        </w:rPr>
        <w:t>:</w:t>
      </w:r>
      <w:r w:rsidR="00FC7D09" w:rsidRPr="00D25DBF">
        <w:rPr>
          <w:rFonts w:ascii="Times New Roman" w:eastAsia="Times New Roman" w:hAnsi="Times New Roman"/>
          <w:b/>
          <w:bCs/>
          <w:spacing w:val="46"/>
          <w:sz w:val="20"/>
          <w:szCs w:val="20"/>
        </w:rPr>
        <w:tab/>
      </w:r>
      <w:r w:rsidR="00F34B9D">
        <w:rPr>
          <w:rFonts w:ascii="Times New Roman" w:hAnsi="Times New Roman"/>
          <w:bCs/>
          <w:sz w:val="20"/>
          <w:szCs w:val="20"/>
        </w:rPr>
        <w:t>8467</w:t>
      </w:r>
    </w:p>
    <w:p w14:paraId="2CA9847C" w14:textId="41DDA8E8" w:rsidR="00150BAB" w:rsidRPr="00D25DBF" w:rsidRDefault="00150BAB" w:rsidP="00863AF1">
      <w:pPr>
        <w:pStyle w:val="ListParagraph"/>
        <w:widowControl/>
        <w:tabs>
          <w:tab w:val="left" w:pos="1620"/>
          <w:tab w:val="left" w:pos="5440"/>
        </w:tabs>
        <w:spacing w:after="0" w:line="240" w:lineRule="auto"/>
        <w:ind w:left="360"/>
        <w:contextualSpacing w:val="0"/>
        <w:jc w:val="both"/>
        <w:rPr>
          <w:rFonts w:ascii="Times New Roman" w:eastAsia="Times New Roman" w:hAnsi="Times New Roman"/>
          <w:bCs/>
          <w:sz w:val="20"/>
          <w:szCs w:val="20"/>
        </w:rPr>
      </w:pPr>
      <w:r w:rsidRPr="00D25DBF">
        <w:rPr>
          <w:rFonts w:ascii="Times New Roman" w:eastAsia="Times New Roman" w:hAnsi="Times New Roman"/>
          <w:b/>
          <w:bCs/>
          <w:spacing w:val="1"/>
          <w:sz w:val="20"/>
          <w:szCs w:val="20"/>
        </w:rPr>
        <w:t>R</w:t>
      </w:r>
      <w:r w:rsidRPr="00D25DBF">
        <w:rPr>
          <w:rFonts w:ascii="Times New Roman" w:eastAsia="Times New Roman" w:hAnsi="Times New Roman"/>
          <w:b/>
          <w:bCs/>
          <w:sz w:val="20"/>
          <w:szCs w:val="20"/>
        </w:rPr>
        <w:t>M</w:t>
      </w:r>
      <w:r w:rsidRPr="00D25DBF">
        <w:rPr>
          <w:rFonts w:ascii="Times New Roman" w:eastAsia="Times New Roman" w:hAnsi="Times New Roman"/>
          <w:b/>
          <w:bCs/>
          <w:spacing w:val="-5"/>
          <w:sz w:val="20"/>
          <w:szCs w:val="20"/>
        </w:rPr>
        <w:t xml:space="preserve"> </w:t>
      </w:r>
      <w:r w:rsidRPr="00D25DBF">
        <w:rPr>
          <w:rFonts w:ascii="Times New Roman" w:eastAsia="Times New Roman" w:hAnsi="Times New Roman"/>
          <w:b/>
          <w:bCs/>
          <w:spacing w:val="1"/>
          <w:sz w:val="20"/>
          <w:szCs w:val="20"/>
        </w:rPr>
        <w:t>Na</w:t>
      </w:r>
      <w:r w:rsidRPr="00D25DBF">
        <w:rPr>
          <w:rFonts w:ascii="Times New Roman" w:eastAsia="Times New Roman" w:hAnsi="Times New Roman"/>
          <w:b/>
          <w:bCs/>
          <w:spacing w:val="3"/>
          <w:sz w:val="20"/>
          <w:szCs w:val="20"/>
        </w:rPr>
        <w:t>m</w:t>
      </w:r>
      <w:r w:rsidRPr="00D25DBF">
        <w:rPr>
          <w:rFonts w:ascii="Times New Roman" w:eastAsia="Times New Roman" w:hAnsi="Times New Roman"/>
          <w:b/>
          <w:bCs/>
          <w:spacing w:val="-1"/>
          <w:sz w:val="20"/>
          <w:szCs w:val="20"/>
        </w:rPr>
        <w:t>e</w:t>
      </w:r>
      <w:r w:rsidRPr="00D25DBF">
        <w:rPr>
          <w:rFonts w:ascii="Times New Roman" w:eastAsia="Times New Roman" w:hAnsi="Times New Roman"/>
          <w:b/>
          <w:bCs/>
          <w:sz w:val="20"/>
          <w:szCs w:val="20"/>
        </w:rPr>
        <w:t>:</w:t>
      </w:r>
      <w:r w:rsidR="00FC7D09" w:rsidRPr="00D25DBF">
        <w:rPr>
          <w:rFonts w:ascii="Times New Roman" w:eastAsia="Times New Roman" w:hAnsi="Times New Roman"/>
          <w:b/>
          <w:bCs/>
          <w:sz w:val="20"/>
          <w:szCs w:val="20"/>
        </w:rPr>
        <w:tab/>
      </w:r>
      <w:r w:rsidR="00F34B9D" w:rsidRPr="00F34B9D">
        <w:rPr>
          <w:rFonts w:ascii="Times New Roman" w:eastAsia="Times New Roman" w:hAnsi="Times New Roman"/>
          <w:bCs/>
          <w:sz w:val="20"/>
          <w:szCs w:val="20"/>
        </w:rPr>
        <w:t>4,4’</w:t>
      </w:r>
      <w:r w:rsidR="00B732D8">
        <w:rPr>
          <w:rFonts w:ascii="Times New Roman" w:eastAsia="Times New Roman" w:hAnsi="Times New Roman"/>
          <w:bCs/>
          <w:sz w:val="20"/>
          <w:szCs w:val="20"/>
        </w:rPr>
        <w:noBreakHyphen/>
      </w:r>
      <w:r w:rsidR="00F34B9D" w:rsidRPr="00F34B9D">
        <w:rPr>
          <w:rFonts w:ascii="Times New Roman" w:eastAsia="Times New Roman" w:hAnsi="Times New Roman"/>
          <w:bCs/>
          <w:sz w:val="20"/>
          <w:szCs w:val="20"/>
        </w:rPr>
        <w:t>DDE</w:t>
      </w:r>
    </w:p>
    <w:p w14:paraId="7E4C4450" w14:textId="77777777" w:rsidR="00FD5524" w:rsidRPr="00D25DBF" w:rsidRDefault="00FD5524" w:rsidP="00D320F5">
      <w:pPr>
        <w:pStyle w:val="ListParagraph"/>
        <w:widowControl/>
        <w:tabs>
          <w:tab w:val="left" w:pos="1890"/>
          <w:tab w:val="left" w:pos="5440"/>
        </w:tabs>
        <w:spacing w:after="0" w:line="240" w:lineRule="auto"/>
        <w:ind w:left="360"/>
        <w:contextualSpacing w:val="0"/>
        <w:jc w:val="both"/>
        <w:rPr>
          <w:rFonts w:ascii="Times New Roman" w:eastAsia="Times New Roman" w:hAnsi="Times New Roman"/>
          <w:bCs/>
          <w:sz w:val="20"/>
          <w:szCs w:val="20"/>
        </w:rPr>
      </w:pPr>
      <w:r w:rsidRPr="00D25DBF">
        <w:rPr>
          <w:rFonts w:ascii="Times New Roman" w:eastAsia="Times New Roman" w:hAnsi="Times New Roman"/>
          <w:b/>
          <w:bCs/>
          <w:spacing w:val="1"/>
          <w:sz w:val="20"/>
          <w:szCs w:val="20"/>
        </w:rPr>
        <w:t>Other Means of Identification:</w:t>
      </w:r>
      <w:r w:rsidRPr="004528A1">
        <w:rPr>
          <w:rFonts w:ascii="Times New Roman" w:eastAsia="Times New Roman" w:hAnsi="Times New Roman"/>
          <w:bCs/>
          <w:sz w:val="20"/>
          <w:szCs w:val="20"/>
        </w:rPr>
        <w:t xml:space="preserve">  </w:t>
      </w:r>
      <w:r w:rsidRPr="00D25DBF">
        <w:rPr>
          <w:rFonts w:ascii="Times New Roman" w:eastAsia="Times New Roman" w:hAnsi="Times New Roman"/>
          <w:bCs/>
          <w:sz w:val="20"/>
          <w:szCs w:val="20"/>
        </w:rPr>
        <w:t xml:space="preserve">Not </w:t>
      </w:r>
      <w:r w:rsidR="009F49E7">
        <w:rPr>
          <w:rFonts w:ascii="Times New Roman" w:eastAsia="Times New Roman" w:hAnsi="Times New Roman"/>
          <w:bCs/>
          <w:sz w:val="20"/>
          <w:szCs w:val="20"/>
        </w:rPr>
        <w:t>a</w:t>
      </w:r>
      <w:r w:rsidR="009F49E7" w:rsidRPr="00D25DBF">
        <w:rPr>
          <w:rFonts w:ascii="Times New Roman" w:eastAsia="Times New Roman" w:hAnsi="Times New Roman"/>
          <w:bCs/>
          <w:sz w:val="20"/>
          <w:szCs w:val="20"/>
        </w:rPr>
        <w:t>pplicable</w:t>
      </w:r>
      <w:r w:rsidRPr="00D25DBF">
        <w:rPr>
          <w:rFonts w:ascii="Times New Roman" w:eastAsia="Times New Roman" w:hAnsi="Times New Roman"/>
          <w:bCs/>
          <w:sz w:val="20"/>
          <w:szCs w:val="20"/>
        </w:rPr>
        <w:t>.</w:t>
      </w:r>
    </w:p>
    <w:p w14:paraId="4EE5BBE7" w14:textId="77777777" w:rsidR="00150BAB" w:rsidRPr="00D25DBF" w:rsidRDefault="00150BAB" w:rsidP="00D320F5">
      <w:pPr>
        <w:widowControl/>
        <w:tabs>
          <w:tab w:val="left" w:pos="5440"/>
        </w:tabs>
        <w:spacing w:before="120" w:after="0" w:line="240" w:lineRule="auto"/>
        <w:jc w:val="both"/>
        <w:rPr>
          <w:rFonts w:ascii="Times New Roman" w:eastAsia="Times New Roman" w:hAnsi="Times New Roman"/>
          <w:b/>
          <w:bCs/>
          <w:spacing w:val="1"/>
          <w:sz w:val="20"/>
          <w:szCs w:val="20"/>
        </w:rPr>
      </w:pPr>
      <w:r w:rsidRPr="00D25DBF">
        <w:rPr>
          <w:rFonts w:ascii="Times New Roman" w:eastAsia="Times New Roman" w:hAnsi="Times New Roman"/>
          <w:b/>
          <w:bCs/>
          <w:spacing w:val="1"/>
          <w:sz w:val="20"/>
          <w:szCs w:val="20"/>
        </w:rPr>
        <w:t xml:space="preserve">Recommended </w:t>
      </w:r>
      <w:r w:rsidR="00B54925" w:rsidRPr="00D25DBF">
        <w:rPr>
          <w:rFonts w:ascii="Times New Roman" w:eastAsia="Times New Roman" w:hAnsi="Times New Roman"/>
          <w:b/>
          <w:bCs/>
          <w:spacing w:val="1"/>
          <w:sz w:val="20"/>
          <w:szCs w:val="20"/>
        </w:rPr>
        <w:t xml:space="preserve">Use </w:t>
      </w:r>
      <w:r w:rsidR="00BB0995" w:rsidRPr="00D25DBF">
        <w:rPr>
          <w:rFonts w:ascii="Times New Roman" w:eastAsia="Times New Roman" w:hAnsi="Times New Roman"/>
          <w:b/>
          <w:bCs/>
          <w:spacing w:val="1"/>
          <w:sz w:val="20"/>
          <w:szCs w:val="20"/>
        </w:rPr>
        <w:t xml:space="preserve">of </w:t>
      </w:r>
      <w:r w:rsidR="00B54925" w:rsidRPr="00D25DBF">
        <w:rPr>
          <w:rFonts w:ascii="Times New Roman" w:eastAsia="Times New Roman" w:hAnsi="Times New Roman"/>
          <w:b/>
          <w:bCs/>
          <w:spacing w:val="1"/>
          <w:sz w:val="20"/>
          <w:szCs w:val="20"/>
        </w:rPr>
        <w:t>T</w:t>
      </w:r>
      <w:r w:rsidR="00BB0995" w:rsidRPr="00D25DBF">
        <w:rPr>
          <w:rFonts w:ascii="Times New Roman" w:eastAsia="Times New Roman" w:hAnsi="Times New Roman"/>
          <w:b/>
          <w:bCs/>
          <w:spacing w:val="1"/>
          <w:sz w:val="20"/>
          <w:szCs w:val="20"/>
        </w:rPr>
        <w:t xml:space="preserve">his </w:t>
      </w:r>
      <w:r w:rsidR="00B54925" w:rsidRPr="00D25DBF">
        <w:rPr>
          <w:rFonts w:ascii="Times New Roman" w:eastAsia="Times New Roman" w:hAnsi="Times New Roman"/>
          <w:b/>
          <w:bCs/>
          <w:spacing w:val="1"/>
          <w:sz w:val="20"/>
          <w:szCs w:val="20"/>
        </w:rPr>
        <w:t>M</w:t>
      </w:r>
      <w:r w:rsidR="00BB0995" w:rsidRPr="00D25DBF">
        <w:rPr>
          <w:rFonts w:ascii="Times New Roman" w:eastAsia="Times New Roman" w:hAnsi="Times New Roman"/>
          <w:b/>
          <w:bCs/>
          <w:spacing w:val="1"/>
          <w:sz w:val="20"/>
          <w:szCs w:val="20"/>
        </w:rPr>
        <w:t xml:space="preserve">aterial and </w:t>
      </w:r>
      <w:r w:rsidR="00B54925" w:rsidRPr="00D25DBF">
        <w:rPr>
          <w:rFonts w:ascii="Times New Roman" w:eastAsia="Times New Roman" w:hAnsi="Times New Roman"/>
          <w:b/>
          <w:bCs/>
          <w:spacing w:val="1"/>
          <w:sz w:val="20"/>
          <w:szCs w:val="20"/>
        </w:rPr>
        <w:t>R</w:t>
      </w:r>
      <w:r w:rsidR="00BB0995" w:rsidRPr="00D25DBF">
        <w:rPr>
          <w:rFonts w:ascii="Times New Roman" w:eastAsia="Times New Roman" w:hAnsi="Times New Roman"/>
          <w:b/>
          <w:bCs/>
          <w:spacing w:val="1"/>
          <w:sz w:val="20"/>
          <w:szCs w:val="20"/>
        </w:rPr>
        <w:t xml:space="preserve">estrictions of </w:t>
      </w:r>
      <w:r w:rsidR="00B54925" w:rsidRPr="00D25DBF">
        <w:rPr>
          <w:rFonts w:ascii="Times New Roman" w:eastAsia="Times New Roman" w:hAnsi="Times New Roman"/>
          <w:b/>
          <w:bCs/>
          <w:spacing w:val="1"/>
          <w:sz w:val="20"/>
          <w:szCs w:val="20"/>
        </w:rPr>
        <w:t>U</w:t>
      </w:r>
      <w:r w:rsidR="00BB0995" w:rsidRPr="00D25DBF">
        <w:rPr>
          <w:rFonts w:ascii="Times New Roman" w:eastAsia="Times New Roman" w:hAnsi="Times New Roman"/>
          <w:b/>
          <w:bCs/>
          <w:spacing w:val="1"/>
          <w:sz w:val="20"/>
          <w:szCs w:val="20"/>
        </w:rPr>
        <w:t>se</w:t>
      </w:r>
    </w:p>
    <w:p w14:paraId="5E667D16" w14:textId="68696C57" w:rsidR="00150BAB" w:rsidRDefault="00E434E1" w:rsidP="00F34B9D">
      <w:pPr>
        <w:widowControl/>
        <w:spacing w:after="0" w:line="240" w:lineRule="auto"/>
        <w:ind w:left="360"/>
        <w:jc w:val="both"/>
        <w:rPr>
          <w:rFonts w:ascii="Times New Roman" w:eastAsia="Times New Roman" w:hAnsi="Times New Roman"/>
          <w:sz w:val="20"/>
          <w:szCs w:val="20"/>
        </w:rPr>
      </w:pPr>
      <w:r w:rsidRPr="00E434E1">
        <w:rPr>
          <w:rFonts w:ascii="Times New Roman" w:eastAsia="Times New Roman" w:hAnsi="Times New Roman"/>
          <w:snapToGrid w:val="0"/>
          <w:sz w:val="20"/>
          <w:szCs w:val="20"/>
        </w:rPr>
        <w:t xml:space="preserve">This Reference Material (RM) </w:t>
      </w:r>
      <w:r w:rsidR="00F34B9D" w:rsidRPr="00F34B9D">
        <w:rPr>
          <w:rFonts w:ascii="Times New Roman" w:eastAsia="Times New Roman" w:hAnsi="Times New Roman"/>
          <w:snapToGrid w:val="0"/>
          <w:sz w:val="20"/>
          <w:szCs w:val="20"/>
        </w:rPr>
        <w:t>is intended for use in the evaluation of procedures and working standards in environmental samples.</w:t>
      </w:r>
      <w:r w:rsidR="00F34B9D">
        <w:rPr>
          <w:rFonts w:ascii="Times New Roman" w:eastAsia="Times New Roman" w:hAnsi="Times New Roman"/>
          <w:snapToGrid w:val="0"/>
          <w:sz w:val="20"/>
          <w:szCs w:val="20"/>
        </w:rPr>
        <w:t xml:space="preserve">  RM 8467 is provided as </w:t>
      </w:r>
      <w:r w:rsidR="00F34B9D" w:rsidRPr="00F34B9D">
        <w:rPr>
          <w:rFonts w:ascii="Times New Roman" w:eastAsia="Times New Roman" w:hAnsi="Times New Roman"/>
          <w:snapToGrid w:val="0"/>
          <w:sz w:val="20"/>
          <w:szCs w:val="20"/>
        </w:rPr>
        <w:t>a primary reference compound of measured purity for 1,1’</w:t>
      </w:r>
      <w:r w:rsidR="00817A01">
        <w:rPr>
          <w:rFonts w:ascii="Times New Roman" w:eastAsia="Times New Roman" w:hAnsi="Times New Roman"/>
          <w:snapToGrid w:val="0"/>
          <w:sz w:val="20"/>
          <w:szCs w:val="20"/>
        </w:rPr>
        <w:noBreakHyphen/>
      </w:r>
      <w:r w:rsidR="00F34B9D" w:rsidRPr="00F34B9D">
        <w:rPr>
          <w:rFonts w:ascii="Times New Roman" w:eastAsia="Times New Roman" w:hAnsi="Times New Roman"/>
          <w:snapToGrid w:val="0"/>
          <w:sz w:val="20"/>
          <w:szCs w:val="20"/>
        </w:rPr>
        <w:t>(dichloroethenylidene)</w:t>
      </w:r>
      <w:r w:rsidR="00F34B9D">
        <w:rPr>
          <w:rFonts w:ascii="Times New Roman" w:eastAsia="Times New Roman" w:hAnsi="Times New Roman"/>
          <w:snapToGrid w:val="0"/>
          <w:sz w:val="20"/>
          <w:szCs w:val="20"/>
        </w:rPr>
        <w:t xml:space="preserve"> </w:t>
      </w:r>
      <w:r w:rsidR="00F34B9D" w:rsidRPr="00F34B9D">
        <w:rPr>
          <w:rFonts w:ascii="Times New Roman" w:eastAsia="Times New Roman" w:hAnsi="Times New Roman"/>
          <w:snapToGrid w:val="0"/>
          <w:sz w:val="20"/>
          <w:szCs w:val="20"/>
        </w:rPr>
        <w:t>bis[4-chlorobenzene]</w:t>
      </w:r>
      <w:r w:rsidR="00F34B9D">
        <w:rPr>
          <w:rFonts w:ascii="Times New Roman" w:eastAsia="Times New Roman" w:hAnsi="Times New Roman"/>
          <w:snapToGrid w:val="0"/>
          <w:sz w:val="20"/>
          <w:szCs w:val="20"/>
        </w:rPr>
        <w:t xml:space="preserve"> (</w:t>
      </w:r>
      <w:r w:rsidR="00F34B9D" w:rsidRPr="00F34B9D">
        <w:rPr>
          <w:rFonts w:ascii="Times New Roman" w:eastAsia="Times New Roman" w:hAnsi="Times New Roman"/>
          <w:snapToGrid w:val="0"/>
          <w:sz w:val="20"/>
          <w:szCs w:val="20"/>
        </w:rPr>
        <w:t>4,4’</w:t>
      </w:r>
      <w:r w:rsidR="00F34B9D" w:rsidRPr="00F34B9D">
        <w:rPr>
          <w:rFonts w:ascii="Times New Roman" w:eastAsia="Times New Roman" w:hAnsi="Times New Roman"/>
          <w:snapToGrid w:val="0"/>
          <w:sz w:val="20"/>
          <w:szCs w:val="20"/>
        </w:rPr>
        <w:noBreakHyphen/>
        <w:t>DDE</w:t>
      </w:r>
      <w:r w:rsidR="00F34B9D">
        <w:rPr>
          <w:rFonts w:ascii="Times New Roman" w:eastAsia="Times New Roman" w:hAnsi="Times New Roman"/>
          <w:snapToGrid w:val="0"/>
          <w:sz w:val="20"/>
          <w:szCs w:val="20"/>
        </w:rPr>
        <w:t>)</w:t>
      </w:r>
      <w:r w:rsidR="00F34B9D" w:rsidRPr="00F34B9D">
        <w:rPr>
          <w:rFonts w:ascii="Times New Roman" w:eastAsia="Times New Roman" w:hAnsi="Times New Roman"/>
          <w:snapToGrid w:val="0"/>
          <w:sz w:val="20"/>
          <w:szCs w:val="20"/>
        </w:rPr>
        <w:t>.  A unit of RM 8467 consists of one vial containing approximately 100 mg of 4,4’</w:t>
      </w:r>
      <w:r w:rsidR="00F34B9D" w:rsidRPr="00F34B9D">
        <w:rPr>
          <w:rFonts w:ascii="Times New Roman" w:eastAsia="Times New Roman" w:hAnsi="Times New Roman"/>
          <w:snapToGrid w:val="0"/>
          <w:sz w:val="20"/>
          <w:szCs w:val="20"/>
        </w:rPr>
        <w:noBreakHyphen/>
        <w:t>DDE</w:t>
      </w:r>
      <w:r w:rsidR="00013A6F" w:rsidRPr="00013A6F">
        <w:rPr>
          <w:rFonts w:ascii="Times New Roman" w:eastAsia="Times New Roman" w:hAnsi="Times New Roman"/>
          <w:sz w:val="20"/>
          <w:szCs w:val="20"/>
        </w:rPr>
        <w:t>.</w:t>
      </w:r>
    </w:p>
    <w:p w14:paraId="1CD98B9D" w14:textId="77777777" w:rsidR="00F6032E" w:rsidRPr="00D222CA" w:rsidRDefault="00F6032E" w:rsidP="00D320F5">
      <w:pPr>
        <w:widowControl/>
        <w:tabs>
          <w:tab w:val="left" w:pos="5440"/>
        </w:tabs>
        <w:spacing w:before="120" w:after="120" w:line="240" w:lineRule="auto"/>
        <w:jc w:val="both"/>
        <w:rPr>
          <w:rFonts w:ascii="Times New Roman" w:eastAsia="Times New Roman" w:hAnsi="Times New Roman"/>
          <w:b/>
          <w:bCs/>
          <w:spacing w:val="1"/>
          <w:sz w:val="20"/>
          <w:szCs w:val="20"/>
        </w:rPr>
      </w:pPr>
      <w:r w:rsidRPr="00D222CA">
        <w:rPr>
          <w:rFonts w:ascii="Times New Roman" w:eastAsia="Times New Roman" w:hAnsi="Times New Roman"/>
          <w:b/>
          <w:bCs/>
          <w:spacing w:val="1"/>
          <w:sz w:val="20"/>
          <w:szCs w:val="20"/>
        </w:rPr>
        <w:t>Company Information</w:t>
      </w:r>
    </w:p>
    <w:tbl>
      <w:tblPr>
        <w:tblW w:w="0" w:type="auto"/>
        <w:tblInd w:w="198" w:type="dxa"/>
        <w:tblLook w:val="04A0" w:firstRow="1" w:lastRow="0" w:firstColumn="1" w:lastColumn="0" w:noHBand="0" w:noVBand="1"/>
      </w:tblPr>
      <w:tblGrid>
        <w:gridCol w:w="4590"/>
        <w:gridCol w:w="4230"/>
      </w:tblGrid>
      <w:tr w:rsidR="00F6032E" w:rsidRPr="00193FA9" w14:paraId="05C0F50C" w14:textId="77777777" w:rsidTr="002F28B5">
        <w:tc>
          <w:tcPr>
            <w:tcW w:w="4590" w:type="dxa"/>
          </w:tcPr>
          <w:p w14:paraId="60CDB89C" w14:textId="77777777" w:rsidR="00F6032E" w:rsidRPr="00193FA9" w:rsidRDefault="00F6032E" w:rsidP="00D320F5">
            <w:pPr>
              <w:widowControl/>
              <w:tabs>
                <w:tab w:val="left" w:pos="-360"/>
                <w:tab w:val="left" w:pos="1530"/>
                <w:tab w:val="left" w:pos="5040"/>
                <w:tab w:val="left" w:pos="9360"/>
              </w:tabs>
              <w:overflowPunct w:val="0"/>
              <w:autoSpaceDE w:val="0"/>
              <w:autoSpaceDN w:val="0"/>
              <w:adjustRightInd w:val="0"/>
              <w:spacing w:before="100" w:beforeAutospacing="1" w:after="0" w:line="240" w:lineRule="auto"/>
              <w:ind w:left="162"/>
              <w:textAlignment w:val="baseline"/>
              <w:rPr>
                <w:rFonts w:ascii="Times New Roman" w:eastAsia="Times New Roman" w:hAnsi="Times New Roman"/>
                <w:sz w:val="20"/>
                <w:szCs w:val="20"/>
              </w:rPr>
            </w:pPr>
            <w:r w:rsidRPr="00193FA9">
              <w:rPr>
                <w:rFonts w:ascii="Times New Roman" w:eastAsia="Times New Roman" w:hAnsi="Times New Roman"/>
                <w:sz w:val="20"/>
                <w:szCs w:val="20"/>
              </w:rPr>
              <w:t>National Institute of Standards and Technology</w:t>
            </w:r>
          </w:p>
        </w:tc>
        <w:tc>
          <w:tcPr>
            <w:tcW w:w="4230" w:type="dxa"/>
          </w:tcPr>
          <w:p w14:paraId="4F3029D0" w14:textId="77777777" w:rsidR="00F6032E" w:rsidRPr="00193FA9" w:rsidRDefault="00F6032E" w:rsidP="00D320F5">
            <w:pPr>
              <w:widowControl/>
              <w:tabs>
                <w:tab w:val="left" w:pos="-360"/>
                <w:tab w:val="left" w:pos="1530"/>
                <w:tab w:val="left" w:pos="5040"/>
                <w:tab w:val="left" w:pos="9360"/>
              </w:tabs>
              <w:overflowPunct w:val="0"/>
              <w:autoSpaceDE w:val="0"/>
              <w:autoSpaceDN w:val="0"/>
              <w:adjustRightInd w:val="0"/>
              <w:spacing w:before="100" w:beforeAutospacing="1" w:after="0" w:line="240" w:lineRule="auto"/>
              <w:ind w:left="252"/>
              <w:textAlignment w:val="baseline"/>
              <w:rPr>
                <w:rFonts w:ascii="Times New Roman" w:eastAsia="Times New Roman" w:hAnsi="Times New Roman"/>
                <w:sz w:val="20"/>
                <w:szCs w:val="20"/>
              </w:rPr>
            </w:pPr>
          </w:p>
        </w:tc>
      </w:tr>
      <w:tr w:rsidR="00F6032E" w:rsidRPr="00193FA9" w14:paraId="054BC469" w14:textId="77777777" w:rsidTr="002F28B5">
        <w:tc>
          <w:tcPr>
            <w:tcW w:w="4590" w:type="dxa"/>
          </w:tcPr>
          <w:p w14:paraId="568570B9" w14:textId="77777777" w:rsidR="00F6032E" w:rsidRPr="00193FA9" w:rsidRDefault="00F6032E" w:rsidP="00D320F5">
            <w:pPr>
              <w:widowControl/>
              <w:tabs>
                <w:tab w:val="left" w:pos="-360"/>
                <w:tab w:val="left" w:pos="1530"/>
                <w:tab w:val="left" w:pos="5040"/>
                <w:tab w:val="left" w:pos="9360"/>
              </w:tabs>
              <w:overflowPunct w:val="0"/>
              <w:autoSpaceDE w:val="0"/>
              <w:autoSpaceDN w:val="0"/>
              <w:adjustRightInd w:val="0"/>
              <w:spacing w:before="100" w:beforeAutospacing="1" w:after="0" w:line="240" w:lineRule="auto"/>
              <w:ind w:left="162"/>
              <w:textAlignment w:val="baseline"/>
              <w:rPr>
                <w:rFonts w:ascii="Times New Roman" w:eastAsia="Times New Roman" w:hAnsi="Times New Roman"/>
                <w:sz w:val="20"/>
                <w:szCs w:val="20"/>
              </w:rPr>
            </w:pPr>
            <w:r w:rsidRPr="00193FA9">
              <w:rPr>
                <w:rFonts w:ascii="Times New Roman" w:eastAsia="Times New Roman" w:hAnsi="Times New Roman"/>
                <w:sz w:val="20"/>
                <w:szCs w:val="20"/>
              </w:rPr>
              <w:t>Standard Reference Materials Program</w:t>
            </w:r>
          </w:p>
        </w:tc>
        <w:tc>
          <w:tcPr>
            <w:tcW w:w="4230" w:type="dxa"/>
          </w:tcPr>
          <w:p w14:paraId="58425F38" w14:textId="77777777" w:rsidR="00F6032E" w:rsidRPr="00193FA9" w:rsidRDefault="00F6032E" w:rsidP="00D320F5">
            <w:pPr>
              <w:widowControl/>
              <w:tabs>
                <w:tab w:val="left" w:pos="-360"/>
                <w:tab w:val="left" w:pos="1530"/>
                <w:tab w:val="left" w:pos="5040"/>
                <w:tab w:val="left" w:pos="9360"/>
              </w:tabs>
              <w:overflowPunct w:val="0"/>
              <w:autoSpaceDE w:val="0"/>
              <w:autoSpaceDN w:val="0"/>
              <w:adjustRightInd w:val="0"/>
              <w:spacing w:before="100" w:beforeAutospacing="1" w:after="0" w:line="240" w:lineRule="auto"/>
              <w:ind w:left="252"/>
              <w:textAlignment w:val="baseline"/>
              <w:rPr>
                <w:rFonts w:ascii="Times New Roman" w:eastAsia="Times New Roman" w:hAnsi="Times New Roman"/>
                <w:sz w:val="20"/>
                <w:szCs w:val="20"/>
              </w:rPr>
            </w:pPr>
          </w:p>
        </w:tc>
      </w:tr>
      <w:tr w:rsidR="00F6032E" w:rsidRPr="00193FA9" w14:paraId="1B23323D" w14:textId="77777777" w:rsidTr="002F28B5">
        <w:tc>
          <w:tcPr>
            <w:tcW w:w="4590" w:type="dxa"/>
          </w:tcPr>
          <w:p w14:paraId="46BA942F" w14:textId="77777777" w:rsidR="00F6032E" w:rsidRPr="00193FA9" w:rsidRDefault="00F6032E" w:rsidP="00D320F5">
            <w:pPr>
              <w:widowControl/>
              <w:tabs>
                <w:tab w:val="left" w:pos="-360"/>
                <w:tab w:val="left" w:pos="1530"/>
                <w:tab w:val="left" w:pos="5040"/>
                <w:tab w:val="left" w:pos="9360"/>
              </w:tabs>
              <w:overflowPunct w:val="0"/>
              <w:autoSpaceDE w:val="0"/>
              <w:autoSpaceDN w:val="0"/>
              <w:adjustRightInd w:val="0"/>
              <w:spacing w:before="100" w:beforeAutospacing="1" w:after="0" w:line="240" w:lineRule="auto"/>
              <w:ind w:left="162"/>
              <w:textAlignment w:val="baseline"/>
              <w:rPr>
                <w:rFonts w:ascii="Times New Roman" w:eastAsia="Times New Roman" w:hAnsi="Times New Roman"/>
                <w:sz w:val="20"/>
                <w:szCs w:val="20"/>
              </w:rPr>
            </w:pPr>
            <w:r w:rsidRPr="00193FA9">
              <w:rPr>
                <w:rFonts w:ascii="Times New Roman" w:eastAsia="Times New Roman" w:hAnsi="Times New Roman"/>
                <w:sz w:val="20"/>
                <w:szCs w:val="20"/>
              </w:rPr>
              <w:t>100 Bureau Drive, Stop 2300</w:t>
            </w:r>
          </w:p>
        </w:tc>
        <w:tc>
          <w:tcPr>
            <w:tcW w:w="4230" w:type="dxa"/>
          </w:tcPr>
          <w:p w14:paraId="7ED3B712" w14:textId="77777777" w:rsidR="00F6032E" w:rsidRPr="00193FA9" w:rsidRDefault="00F6032E" w:rsidP="00D320F5">
            <w:pPr>
              <w:widowControl/>
              <w:tabs>
                <w:tab w:val="left" w:pos="-360"/>
                <w:tab w:val="left" w:pos="1782"/>
                <w:tab w:val="left" w:pos="5040"/>
                <w:tab w:val="left" w:pos="9360"/>
              </w:tabs>
              <w:overflowPunct w:val="0"/>
              <w:autoSpaceDE w:val="0"/>
              <w:autoSpaceDN w:val="0"/>
              <w:adjustRightInd w:val="0"/>
              <w:spacing w:before="100" w:beforeAutospacing="1" w:after="0" w:line="240" w:lineRule="auto"/>
              <w:ind w:left="252"/>
              <w:jc w:val="both"/>
              <w:textAlignment w:val="baseline"/>
              <w:rPr>
                <w:rFonts w:ascii="Times New Roman" w:eastAsia="Times New Roman" w:hAnsi="Times New Roman"/>
                <w:sz w:val="20"/>
                <w:szCs w:val="20"/>
              </w:rPr>
            </w:pPr>
          </w:p>
        </w:tc>
      </w:tr>
      <w:tr w:rsidR="00F6032E" w:rsidRPr="00193FA9" w14:paraId="295CC65F" w14:textId="77777777" w:rsidTr="002F28B5">
        <w:tc>
          <w:tcPr>
            <w:tcW w:w="4590" w:type="dxa"/>
          </w:tcPr>
          <w:p w14:paraId="304B1C03" w14:textId="77777777" w:rsidR="00F6032E" w:rsidRPr="00193FA9" w:rsidRDefault="00F6032E" w:rsidP="00D320F5">
            <w:pPr>
              <w:widowControl/>
              <w:tabs>
                <w:tab w:val="left" w:pos="-360"/>
                <w:tab w:val="left" w:pos="1530"/>
                <w:tab w:val="left" w:pos="5040"/>
                <w:tab w:val="left" w:pos="9360"/>
              </w:tabs>
              <w:overflowPunct w:val="0"/>
              <w:autoSpaceDE w:val="0"/>
              <w:autoSpaceDN w:val="0"/>
              <w:adjustRightInd w:val="0"/>
              <w:spacing w:before="100" w:beforeAutospacing="1" w:after="0" w:line="240" w:lineRule="auto"/>
              <w:ind w:left="162"/>
              <w:textAlignment w:val="baseline"/>
              <w:rPr>
                <w:rFonts w:ascii="Times New Roman" w:eastAsia="Times New Roman" w:hAnsi="Times New Roman"/>
                <w:sz w:val="20"/>
                <w:szCs w:val="20"/>
              </w:rPr>
            </w:pPr>
            <w:r w:rsidRPr="00193FA9">
              <w:rPr>
                <w:rFonts w:ascii="Times New Roman" w:eastAsia="Times New Roman" w:hAnsi="Times New Roman"/>
                <w:sz w:val="20"/>
                <w:szCs w:val="20"/>
              </w:rPr>
              <w:t>Gaithersburg, Maryland 20899-2300</w:t>
            </w:r>
          </w:p>
        </w:tc>
        <w:tc>
          <w:tcPr>
            <w:tcW w:w="4230" w:type="dxa"/>
          </w:tcPr>
          <w:p w14:paraId="4C7E6E5D" w14:textId="77777777" w:rsidR="00F6032E" w:rsidRPr="00193FA9" w:rsidRDefault="00F6032E" w:rsidP="00D320F5">
            <w:pPr>
              <w:widowControl/>
              <w:tabs>
                <w:tab w:val="left" w:pos="-360"/>
                <w:tab w:val="left" w:pos="522"/>
                <w:tab w:val="left" w:pos="5040"/>
                <w:tab w:val="left" w:pos="9360"/>
              </w:tabs>
              <w:overflowPunct w:val="0"/>
              <w:autoSpaceDE w:val="0"/>
              <w:autoSpaceDN w:val="0"/>
              <w:adjustRightInd w:val="0"/>
              <w:spacing w:before="100" w:beforeAutospacing="1" w:after="0" w:line="240" w:lineRule="auto"/>
              <w:ind w:left="252"/>
              <w:jc w:val="both"/>
              <w:textAlignment w:val="baseline"/>
              <w:rPr>
                <w:rFonts w:ascii="Times New Roman" w:eastAsia="Times New Roman" w:hAnsi="Times New Roman"/>
                <w:sz w:val="20"/>
                <w:szCs w:val="20"/>
              </w:rPr>
            </w:pPr>
          </w:p>
        </w:tc>
      </w:tr>
      <w:tr w:rsidR="00F6032E" w:rsidRPr="00193FA9" w14:paraId="34662BFA" w14:textId="77777777" w:rsidTr="002F28B5">
        <w:tc>
          <w:tcPr>
            <w:tcW w:w="4590" w:type="dxa"/>
          </w:tcPr>
          <w:p w14:paraId="6732E328" w14:textId="77777777" w:rsidR="00F6032E" w:rsidRPr="00193FA9" w:rsidRDefault="00F6032E" w:rsidP="00D320F5">
            <w:pPr>
              <w:widowControl/>
              <w:tabs>
                <w:tab w:val="left" w:pos="-360"/>
                <w:tab w:val="left" w:pos="1530"/>
                <w:tab w:val="left" w:pos="5040"/>
                <w:tab w:val="left" w:pos="9360"/>
              </w:tabs>
              <w:overflowPunct w:val="0"/>
              <w:autoSpaceDE w:val="0"/>
              <w:autoSpaceDN w:val="0"/>
              <w:adjustRightInd w:val="0"/>
              <w:spacing w:before="100" w:beforeAutospacing="1" w:after="0" w:line="240" w:lineRule="auto"/>
              <w:ind w:left="162"/>
              <w:textAlignment w:val="baseline"/>
              <w:rPr>
                <w:rFonts w:ascii="Times New Roman" w:eastAsia="Times New Roman" w:hAnsi="Times New Roman"/>
                <w:sz w:val="20"/>
                <w:szCs w:val="20"/>
              </w:rPr>
            </w:pPr>
          </w:p>
        </w:tc>
        <w:tc>
          <w:tcPr>
            <w:tcW w:w="4230" w:type="dxa"/>
          </w:tcPr>
          <w:p w14:paraId="26415BA9" w14:textId="77777777" w:rsidR="00F6032E" w:rsidRPr="00193FA9" w:rsidRDefault="00F6032E" w:rsidP="00D320F5">
            <w:pPr>
              <w:widowControl/>
              <w:tabs>
                <w:tab w:val="left" w:pos="989"/>
              </w:tabs>
              <w:overflowPunct w:val="0"/>
              <w:autoSpaceDE w:val="0"/>
              <w:autoSpaceDN w:val="0"/>
              <w:adjustRightInd w:val="0"/>
              <w:spacing w:before="100" w:beforeAutospacing="1" w:after="0" w:line="240" w:lineRule="auto"/>
              <w:ind w:left="252"/>
              <w:textAlignment w:val="baseline"/>
              <w:rPr>
                <w:rFonts w:ascii="Times New Roman" w:eastAsia="Times New Roman" w:hAnsi="Times New Roman"/>
                <w:sz w:val="20"/>
                <w:szCs w:val="20"/>
              </w:rPr>
            </w:pPr>
          </w:p>
        </w:tc>
      </w:tr>
      <w:tr w:rsidR="00F6032E" w:rsidRPr="00193FA9" w14:paraId="64FF4CC5" w14:textId="77777777" w:rsidTr="002F28B5">
        <w:tc>
          <w:tcPr>
            <w:tcW w:w="4590" w:type="dxa"/>
          </w:tcPr>
          <w:p w14:paraId="4EB1D788" w14:textId="77777777" w:rsidR="00F6032E" w:rsidRPr="00193FA9" w:rsidRDefault="00F6032E" w:rsidP="00D320F5">
            <w:pPr>
              <w:widowControl/>
              <w:tabs>
                <w:tab w:val="left" w:pos="-360"/>
                <w:tab w:val="left" w:pos="1530"/>
                <w:tab w:val="left" w:pos="5040"/>
                <w:tab w:val="left" w:pos="9360"/>
              </w:tabs>
              <w:overflowPunct w:val="0"/>
              <w:autoSpaceDE w:val="0"/>
              <w:autoSpaceDN w:val="0"/>
              <w:adjustRightInd w:val="0"/>
              <w:spacing w:before="100" w:beforeAutospacing="1" w:after="0" w:line="240" w:lineRule="auto"/>
              <w:ind w:left="162"/>
              <w:textAlignment w:val="baseline"/>
              <w:rPr>
                <w:rFonts w:ascii="Times New Roman" w:eastAsia="Times New Roman" w:hAnsi="Times New Roman"/>
                <w:sz w:val="20"/>
                <w:szCs w:val="20"/>
              </w:rPr>
            </w:pPr>
            <w:r w:rsidRPr="00193FA9">
              <w:rPr>
                <w:rFonts w:ascii="Times New Roman" w:eastAsia="Times New Roman" w:hAnsi="Times New Roman"/>
                <w:sz w:val="20"/>
                <w:szCs w:val="20"/>
              </w:rPr>
              <w:t>Telephone:  301-975-2200</w:t>
            </w:r>
          </w:p>
        </w:tc>
        <w:tc>
          <w:tcPr>
            <w:tcW w:w="4230" w:type="dxa"/>
          </w:tcPr>
          <w:p w14:paraId="17A661B6" w14:textId="77777777" w:rsidR="00F6032E" w:rsidRPr="00193FA9" w:rsidRDefault="00F6032E" w:rsidP="00D320F5">
            <w:pPr>
              <w:widowControl/>
              <w:tabs>
                <w:tab w:val="left" w:pos="989"/>
              </w:tabs>
              <w:overflowPunct w:val="0"/>
              <w:autoSpaceDE w:val="0"/>
              <w:autoSpaceDN w:val="0"/>
              <w:adjustRightInd w:val="0"/>
              <w:spacing w:before="100" w:beforeAutospacing="1" w:after="0" w:line="240" w:lineRule="auto"/>
              <w:ind w:left="252"/>
              <w:textAlignment w:val="baseline"/>
              <w:rPr>
                <w:rFonts w:ascii="Times New Roman" w:eastAsia="Times New Roman" w:hAnsi="Times New Roman"/>
                <w:sz w:val="20"/>
                <w:szCs w:val="20"/>
              </w:rPr>
            </w:pPr>
            <w:r w:rsidRPr="00193FA9">
              <w:rPr>
                <w:rFonts w:ascii="Times New Roman" w:eastAsia="Times New Roman" w:hAnsi="Times New Roman"/>
                <w:sz w:val="20"/>
                <w:szCs w:val="20"/>
              </w:rPr>
              <w:t>Emergency Telephone ChemTrec:</w:t>
            </w:r>
          </w:p>
        </w:tc>
      </w:tr>
      <w:tr w:rsidR="00F6032E" w:rsidRPr="00193FA9" w14:paraId="2154C897" w14:textId="77777777" w:rsidTr="002F28B5">
        <w:tc>
          <w:tcPr>
            <w:tcW w:w="4590" w:type="dxa"/>
          </w:tcPr>
          <w:p w14:paraId="3131109D" w14:textId="77777777" w:rsidR="00F6032E" w:rsidRPr="00193FA9" w:rsidRDefault="00F6032E" w:rsidP="00D320F5">
            <w:pPr>
              <w:widowControl/>
              <w:tabs>
                <w:tab w:val="left" w:pos="-360"/>
                <w:tab w:val="left" w:pos="1530"/>
                <w:tab w:val="left" w:pos="5040"/>
                <w:tab w:val="left" w:pos="9360"/>
              </w:tabs>
              <w:overflowPunct w:val="0"/>
              <w:autoSpaceDE w:val="0"/>
              <w:autoSpaceDN w:val="0"/>
              <w:adjustRightInd w:val="0"/>
              <w:spacing w:before="100" w:beforeAutospacing="1" w:after="0" w:line="240" w:lineRule="auto"/>
              <w:ind w:left="162"/>
              <w:textAlignment w:val="baseline"/>
              <w:rPr>
                <w:rFonts w:ascii="Times New Roman" w:eastAsia="Times New Roman" w:hAnsi="Times New Roman"/>
                <w:sz w:val="20"/>
                <w:szCs w:val="20"/>
              </w:rPr>
            </w:pPr>
            <w:r w:rsidRPr="00193FA9">
              <w:rPr>
                <w:rFonts w:ascii="Times New Roman" w:eastAsia="Times New Roman" w:hAnsi="Times New Roman"/>
                <w:sz w:val="20"/>
                <w:szCs w:val="20"/>
              </w:rPr>
              <w:t>FAX:  301-948-3730</w:t>
            </w:r>
          </w:p>
        </w:tc>
        <w:tc>
          <w:tcPr>
            <w:tcW w:w="4230" w:type="dxa"/>
          </w:tcPr>
          <w:p w14:paraId="425711DB" w14:textId="77777777" w:rsidR="00F6032E" w:rsidRPr="00193FA9" w:rsidRDefault="00F6032E" w:rsidP="00D320F5">
            <w:pPr>
              <w:widowControl/>
              <w:tabs>
                <w:tab w:val="right" w:pos="1692"/>
                <w:tab w:val="left" w:pos="1962"/>
              </w:tabs>
              <w:overflowPunct w:val="0"/>
              <w:autoSpaceDE w:val="0"/>
              <w:autoSpaceDN w:val="0"/>
              <w:adjustRightInd w:val="0"/>
              <w:spacing w:before="100" w:beforeAutospacing="1" w:after="0" w:line="240" w:lineRule="auto"/>
              <w:ind w:left="252"/>
              <w:textAlignment w:val="baseline"/>
              <w:rPr>
                <w:rFonts w:ascii="Times New Roman" w:eastAsia="Times New Roman" w:hAnsi="Times New Roman"/>
                <w:sz w:val="20"/>
                <w:szCs w:val="20"/>
              </w:rPr>
            </w:pPr>
            <w:r>
              <w:rPr>
                <w:rFonts w:ascii="Times New Roman" w:eastAsia="Times New Roman" w:hAnsi="Times New Roman"/>
                <w:sz w:val="20"/>
                <w:szCs w:val="20"/>
              </w:rPr>
              <w:tab/>
            </w:r>
            <w:r w:rsidRPr="00193FA9">
              <w:rPr>
                <w:rFonts w:ascii="Times New Roman" w:eastAsia="Times New Roman" w:hAnsi="Times New Roman"/>
                <w:sz w:val="20"/>
                <w:szCs w:val="20"/>
              </w:rPr>
              <w:t>1-800-424-9300</w:t>
            </w:r>
            <w:r>
              <w:rPr>
                <w:rFonts w:ascii="Times New Roman" w:eastAsia="Times New Roman" w:hAnsi="Times New Roman"/>
                <w:sz w:val="20"/>
                <w:szCs w:val="20"/>
              </w:rPr>
              <w:tab/>
            </w:r>
            <w:r w:rsidRPr="00193FA9">
              <w:rPr>
                <w:rFonts w:ascii="Times New Roman" w:eastAsia="Times New Roman" w:hAnsi="Times New Roman"/>
                <w:sz w:val="20"/>
                <w:szCs w:val="20"/>
              </w:rPr>
              <w:t>(North America)</w:t>
            </w:r>
          </w:p>
        </w:tc>
      </w:tr>
      <w:tr w:rsidR="00F6032E" w:rsidRPr="00193FA9" w14:paraId="32110ACF" w14:textId="77777777" w:rsidTr="002F28B5">
        <w:tc>
          <w:tcPr>
            <w:tcW w:w="4590" w:type="dxa"/>
          </w:tcPr>
          <w:p w14:paraId="4CA00E04" w14:textId="77777777" w:rsidR="00F6032E" w:rsidRPr="00193FA9" w:rsidRDefault="00F6032E" w:rsidP="00D320F5">
            <w:pPr>
              <w:widowControl/>
              <w:tabs>
                <w:tab w:val="left" w:pos="-360"/>
                <w:tab w:val="left" w:pos="1530"/>
                <w:tab w:val="left" w:pos="5040"/>
                <w:tab w:val="left" w:pos="9360"/>
              </w:tabs>
              <w:overflowPunct w:val="0"/>
              <w:autoSpaceDE w:val="0"/>
              <w:autoSpaceDN w:val="0"/>
              <w:adjustRightInd w:val="0"/>
              <w:spacing w:before="100" w:beforeAutospacing="1" w:after="0" w:line="240" w:lineRule="auto"/>
              <w:ind w:left="162"/>
              <w:textAlignment w:val="baseline"/>
              <w:rPr>
                <w:rFonts w:ascii="Times New Roman" w:eastAsia="Times New Roman" w:hAnsi="Times New Roman"/>
                <w:sz w:val="20"/>
                <w:szCs w:val="20"/>
              </w:rPr>
            </w:pPr>
            <w:r w:rsidRPr="00193FA9">
              <w:rPr>
                <w:rFonts w:ascii="Times New Roman" w:eastAsia="Times New Roman" w:hAnsi="Times New Roman"/>
                <w:sz w:val="20"/>
                <w:szCs w:val="20"/>
              </w:rPr>
              <w:t xml:space="preserve">E-mail:  </w:t>
            </w:r>
            <w:hyperlink r:id="rId9" w:history="1">
              <w:r w:rsidRPr="00272B23">
                <w:rPr>
                  <w:rStyle w:val="Hyperlink"/>
                  <w:rFonts w:ascii="Times New Roman" w:eastAsia="Times New Roman" w:hAnsi="Times New Roman"/>
                  <w:color w:val="auto"/>
                  <w:sz w:val="20"/>
                  <w:szCs w:val="20"/>
                  <w:u w:val="none"/>
                </w:rPr>
                <w:t>SRMMSDS@nist.gov</w:t>
              </w:r>
            </w:hyperlink>
          </w:p>
        </w:tc>
        <w:tc>
          <w:tcPr>
            <w:tcW w:w="4230" w:type="dxa"/>
          </w:tcPr>
          <w:p w14:paraId="33467C08" w14:textId="77777777" w:rsidR="00F6032E" w:rsidRPr="00193FA9" w:rsidRDefault="00F6032E" w:rsidP="00D320F5">
            <w:pPr>
              <w:widowControl/>
              <w:tabs>
                <w:tab w:val="right" w:pos="1692"/>
                <w:tab w:val="left" w:pos="1962"/>
                <w:tab w:val="left" w:pos="9360"/>
              </w:tabs>
              <w:overflowPunct w:val="0"/>
              <w:autoSpaceDE w:val="0"/>
              <w:autoSpaceDN w:val="0"/>
              <w:adjustRightInd w:val="0"/>
              <w:spacing w:before="100" w:beforeAutospacing="1" w:after="0" w:line="240" w:lineRule="auto"/>
              <w:ind w:left="252"/>
              <w:textAlignment w:val="baseline"/>
              <w:rPr>
                <w:rFonts w:ascii="Times New Roman" w:eastAsia="Times New Roman" w:hAnsi="Times New Roman"/>
                <w:sz w:val="20"/>
                <w:szCs w:val="20"/>
              </w:rPr>
            </w:pPr>
            <w:r>
              <w:rPr>
                <w:rFonts w:ascii="Times New Roman" w:eastAsia="Times New Roman" w:hAnsi="Times New Roman"/>
                <w:sz w:val="20"/>
                <w:szCs w:val="20"/>
              </w:rPr>
              <w:tab/>
            </w:r>
            <w:r w:rsidRPr="00193FA9">
              <w:rPr>
                <w:rFonts w:ascii="Times New Roman" w:eastAsia="Times New Roman" w:hAnsi="Times New Roman"/>
                <w:sz w:val="20"/>
                <w:szCs w:val="20"/>
              </w:rPr>
              <w:t>+1-703-527-3887</w:t>
            </w:r>
            <w:r>
              <w:rPr>
                <w:rFonts w:ascii="Times New Roman" w:eastAsia="Times New Roman" w:hAnsi="Times New Roman"/>
                <w:sz w:val="20"/>
                <w:szCs w:val="20"/>
              </w:rPr>
              <w:tab/>
            </w:r>
            <w:r w:rsidRPr="00193FA9">
              <w:rPr>
                <w:rFonts w:ascii="Times New Roman" w:eastAsia="Times New Roman" w:hAnsi="Times New Roman"/>
                <w:sz w:val="20"/>
                <w:szCs w:val="20"/>
              </w:rPr>
              <w:t>(International)</w:t>
            </w:r>
          </w:p>
        </w:tc>
      </w:tr>
      <w:tr w:rsidR="00F6032E" w:rsidRPr="00193FA9" w14:paraId="1FD2A99E" w14:textId="77777777" w:rsidTr="002F28B5">
        <w:tc>
          <w:tcPr>
            <w:tcW w:w="4590" w:type="dxa"/>
          </w:tcPr>
          <w:p w14:paraId="52D8811D" w14:textId="77777777" w:rsidR="00F6032E" w:rsidRPr="00193FA9" w:rsidRDefault="00F6032E" w:rsidP="00D320F5">
            <w:pPr>
              <w:widowControl/>
              <w:tabs>
                <w:tab w:val="left" w:pos="-360"/>
                <w:tab w:val="left" w:pos="1530"/>
                <w:tab w:val="left" w:pos="5040"/>
                <w:tab w:val="left" w:pos="9360"/>
              </w:tabs>
              <w:overflowPunct w:val="0"/>
              <w:autoSpaceDE w:val="0"/>
              <w:autoSpaceDN w:val="0"/>
              <w:adjustRightInd w:val="0"/>
              <w:spacing w:before="100" w:beforeAutospacing="1" w:after="120" w:line="240" w:lineRule="auto"/>
              <w:ind w:left="158"/>
              <w:textAlignment w:val="baseline"/>
              <w:rPr>
                <w:rFonts w:ascii="Times New Roman" w:eastAsia="Times New Roman" w:hAnsi="Times New Roman"/>
                <w:sz w:val="20"/>
                <w:szCs w:val="20"/>
              </w:rPr>
            </w:pPr>
            <w:r>
              <w:rPr>
                <w:rFonts w:ascii="Times New Roman" w:eastAsia="Times New Roman" w:hAnsi="Times New Roman"/>
                <w:sz w:val="20"/>
                <w:szCs w:val="20"/>
              </w:rPr>
              <w:t xml:space="preserve">Website:  </w:t>
            </w:r>
            <w:hyperlink r:id="rId10" w:history="1">
              <w:r w:rsidRPr="00272B23">
                <w:rPr>
                  <w:rStyle w:val="Hyperlink"/>
                  <w:rFonts w:ascii="Times New Roman" w:eastAsia="Times New Roman" w:hAnsi="Times New Roman"/>
                  <w:color w:val="auto"/>
                  <w:sz w:val="20"/>
                  <w:szCs w:val="20"/>
                  <w:u w:val="none"/>
                </w:rPr>
                <w:t>http://www.nist.gov/srm</w:t>
              </w:r>
            </w:hyperlink>
          </w:p>
        </w:tc>
        <w:tc>
          <w:tcPr>
            <w:tcW w:w="4230" w:type="dxa"/>
          </w:tcPr>
          <w:p w14:paraId="56DE0E2D" w14:textId="77777777" w:rsidR="00F6032E" w:rsidRPr="00193FA9" w:rsidRDefault="00F6032E" w:rsidP="00D320F5">
            <w:pPr>
              <w:widowControl/>
              <w:tabs>
                <w:tab w:val="left" w:pos="-360"/>
                <w:tab w:val="left" w:pos="972"/>
                <w:tab w:val="left" w:pos="5040"/>
                <w:tab w:val="left" w:pos="9360"/>
              </w:tabs>
              <w:overflowPunct w:val="0"/>
              <w:autoSpaceDE w:val="0"/>
              <w:autoSpaceDN w:val="0"/>
              <w:adjustRightInd w:val="0"/>
              <w:spacing w:before="100" w:beforeAutospacing="1" w:after="0" w:line="240" w:lineRule="auto"/>
              <w:ind w:left="252"/>
              <w:textAlignment w:val="baseline"/>
              <w:rPr>
                <w:rFonts w:ascii="Times New Roman" w:eastAsia="Times New Roman" w:hAnsi="Times New Roman"/>
                <w:sz w:val="20"/>
                <w:szCs w:val="20"/>
              </w:rPr>
            </w:pPr>
          </w:p>
        </w:tc>
      </w:tr>
    </w:tbl>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2B22C8" w14:paraId="7BE1853A" w14:textId="77777777" w:rsidTr="002B22C8">
        <w:trPr>
          <w:trHeight w:hRule="exact" w:val="360"/>
        </w:trPr>
        <w:tc>
          <w:tcPr>
            <w:tcW w:w="9576" w:type="dxa"/>
            <w:vAlign w:val="center"/>
          </w:tcPr>
          <w:p w14:paraId="6FC1E0FF" w14:textId="77777777" w:rsidR="002B22C8" w:rsidRDefault="002B22C8" w:rsidP="00D320F5">
            <w:pPr>
              <w:widowControl/>
              <w:spacing w:after="0" w:line="240" w:lineRule="auto"/>
              <w:rPr>
                <w:sz w:val="13"/>
                <w:szCs w:val="13"/>
              </w:rPr>
            </w:pPr>
            <w:r>
              <w:rPr>
                <w:rFonts w:ascii="Times New Roman" w:eastAsia="Times New Roman" w:hAnsi="Times New Roman"/>
                <w:b/>
                <w:bCs/>
                <w:sz w:val="24"/>
                <w:szCs w:val="24"/>
              </w:rPr>
              <w:t>2.</w:t>
            </w:r>
            <w:r>
              <w:rPr>
                <w:rFonts w:ascii="Times New Roman" w:eastAsia="Times New Roman" w:hAnsi="Times New Roman"/>
                <w:b/>
                <w:bCs/>
                <w:spacing w:val="36"/>
                <w:sz w:val="24"/>
                <w:szCs w:val="24"/>
              </w:rPr>
              <w:t xml:space="preserve"> </w:t>
            </w:r>
            <w:r>
              <w:rPr>
                <w:rFonts w:ascii="Times New Roman" w:eastAsia="Times New Roman" w:hAnsi="Times New Roman"/>
                <w:b/>
                <w:bCs/>
                <w:sz w:val="24"/>
                <w:szCs w:val="24"/>
              </w:rPr>
              <w:t>H</w:t>
            </w:r>
            <w:r>
              <w:rPr>
                <w:rFonts w:ascii="Times New Roman" w:eastAsia="Times New Roman" w:hAnsi="Times New Roman"/>
                <w:b/>
                <w:bCs/>
                <w:sz w:val="19"/>
                <w:szCs w:val="19"/>
              </w:rPr>
              <w:t>A</w:t>
            </w:r>
            <w:r>
              <w:rPr>
                <w:rFonts w:ascii="Times New Roman" w:eastAsia="Times New Roman" w:hAnsi="Times New Roman"/>
                <w:b/>
                <w:bCs/>
                <w:spacing w:val="-4"/>
                <w:sz w:val="19"/>
                <w:szCs w:val="19"/>
              </w:rPr>
              <w:t>Z</w:t>
            </w:r>
            <w:r>
              <w:rPr>
                <w:rFonts w:ascii="Times New Roman" w:eastAsia="Times New Roman" w:hAnsi="Times New Roman"/>
                <w:b/>
                <w:bCs/>
                <w:sz w:val="19"/>
                <w:szCs w:val="19"/>
              </w:rPr>
              <w:t>ARDS</w:t>
            </w:r>
            <w:r>
              <w:rPr>
                <w:rFonts w:ascii="Times New Roman" w:eastAsia="Times New Roman" w:hAnsi="Times New Roman"/>
                <w:b/>
                <w:bCs/>
                <w:spacing w:val="-7"/>
                <w:sz w:val="19"/>
                <w:szCs w:val="19"/>
              </w:rPr>
              <w:t xml:space="preserve"> </w:t>
            </w:r>
            <w:r>
              <w:rPr>
                <w:rFonts w:ascii="Times New Roman" w:eastAsia="Times New Roman" w:hAnsi="Times New Roman"/>
                <w:b/>
                <w:bCs/>
                <w:sz w:val="24"/>
                <w:szCs w:val="24"/>
              </w:rPr>
              <w:t>I</w:t>
            </w:r>
            <w:r>
              <w:rPr>
                <w:rFonts w:ascii="Times New Roman" w:eastAsia="Times New Roman" w:hAnsi="Times New Roman"/>
                <w:b/>
                <w:bCs/>
                <w:sz w:val="19"/>
                <w:szCs w:val="19"/>
              </w:rPr>
              <w:t>D</w:t>
            </w:r>
            <w:r>
              <w:rPr>
                <w:rFonts w:ascii="Times New Roman" w:eastAsia="Times New Roman" w:hAnsi="Times New Roman"/>
                <w:b/>
                <w:bCs/>
                <w:spacing w:val="1"/>
                <w:sz w:val="19"/>
                <w:szCs w:val="19"/>
              </w:rPr>
              <w:t>E</w:t>
            </w:r>
            <w:r>
              <w:rPr>
                <w:rFonts w:ascii="Times New Roman" w:eastAsia="Times New Roman" w:hAnsi="Times New Roman"/>
                <w:b/>
                <w:bCs/>
                <w:sz w:val="19"/>
                <w:szCs w:val="19"/>
              </w:rPr>
              <w:t>N</w:t>
            </w:r>
            <w:r>
              <w:rPr>
                <w:rFonts w:ascii="Times New Roman" w:eastAsia="Times New Roman" w:hAnsi="Times New Roman"/>
                <w:b/>
                <w:bCs/>
                <w:spacing w:val="1"/>
                <w:sz w:val="19"/>
                <w:szCs w:val="19"/>
              </w:rPr>
              <w:t>TI</w:t>
            </w:r>
            <w:r>
              <w:rPr>
                <w:rFonts w:ascii="Times New Roman" w:eastAsia="Times New Roman" w:hAnsi="Times New Roman"/>
                <w:b/>
                <w:bCs/>
                <w:spacing w:val="-1"/>
                <w:sz w:val="19"/>
                <w:szCs w:val="19"/>
              </w:rPr>
              <w:t>F</w:t>
            </w:r>
            <w:r>
              <w:rPr>
                <w:rFonts w:ascii="Times New Roman" w:eastAsia="Times New Roman" w:hAnsi="Times New Roman"/>
                <w:b/>
                <w:bCs/>
                <w:spacing w:val="1"/>
                <w:sz w:val="19"/>
                <w:szCs w:val="19"/>
              </w:rPr>
              <w:t>I</w:t>
            </w:r>
            <w:r>
              <w:rPr>
                <w:rFonts w:ascii="Times New Roman" w:eastAsia="Times New Roman" w:hAnsi="Times New Roman"/>
                <w:b/>
                <w:bCs/>
                <w:sz w:val="19"/>
                <w:szCs w:val="19"/>
              </w:rPr>
              <w:t>CA</w:t>
            </w:r>
            <w:r>
              <w:rPr>
                <w:rFonts w:ascii="Times New Roman" w:eastAsia="Times New Roman" w:hAnsi="Times New Roman"/>
                <w:b/>
                <w:bCs/>
                <w:spacing w:val="1"/>
                <w:sz w:val="19"/>
                <w:szCs w:val="19"/>
              </w:rPr>
              <w:t>TI</w:t>
            </w:r>
            <w:r>
              <w:rPr>
                <w:rFonts w:ascii="Times New Roman" w:eastAsia="Times New Roman" w:hAnsi="Times New Roman"/>
                <w:b/>
                <w:bCs/>
                <w:spacing w:val="-1"/>
                <w:sz w:val="19"/>
                <w:szCs w:val="19"/>
              </w:rPr>
              <w:t>O</w:t>
            </w:r>
            <w:r>
              <w:rPr>
                <w:rFonts w:ascii="Times New Roman" w:eastAsia="Times New Roman" w:hAnsi="Times New Roman"/>
                <w:b/>
                <w:bCs/>
                <w:sz w:val="19"/>
                <w:szCs w:val="19"/>
              </w:rPr>
              <w:t>N</w:t>
            </w:r>
          </w:p>
        </w:tc>
      </w:tr>
    </w:tbl>
    <w:p w14:paraId="15C1062C" w14:textId="77777777" w:rsidR="001C4F6D" w:rsidRPr="00455695" w:rsidRDefault="002B22C8" w:rsidP="00D320F5">
      <w:pPr>
        <w:widowControl/>
        <w:spacing w:before="120" w:after="0" w:line="240" w:lineRule="auto"/>
        <w:jc w:val="both"/>
        <w:rPr>
          <w:rFonts w:ascii="Times New Roman" w:eastAsia="Times New Roman" w:hAnsi="Times New Roman"/>
          <w:b/>
          <w:bCs/>
          <w:sz w:val="20"/>
          <w:szCs w:val="20"/>
        </w:rPr>
      </w:pPr>
      <w:r w:rsidRPr="00455695">
        <w:rPr>
          <w:rFonts w:ascii="Times New Roman" w:eastAsia="Times New Roman" w:hAnsi="Times New Roman"/>
          <w:b/>
          <w:bCs/>
          <w:sz w:val="20"/>
          <w:szCs w:val="20"/>
        </w:rPr>
        <w:t>Classification</w:t>
      </w:r>
      <w:r w:rsidR="006D24D9" w:rsidRPr="00455695">
        <w:rPr>
          <w:rFonts w:ascii="Times New Roman" w:eastAsia="Times New Roman" w:hAnsi="Times New Roman"/>
          <w:bCs/>
          <w:sz w:val="20"/>
          <w:szCs w:val="20"/>
        </w:rPr>
        <w:t xml:space="preserve"> </w:t>
      </w:r>
    </w:p>
    <w:p w14:paraId="29168274" w14:textId="77777777" w:rsidR="0073150A" w:rsidRPr="005550E0" w:rsidRDefault="0073150A" w:rsidP="00D320F5">
      <w:pPr>
        <w:widowControl/>
        <w:tabs>
          <w:tab w:val="left" w:pos="2520"/>
          <w:tab w:val="left" w:pos="5310"/>
        </w:tabs>
        <w:spacing w:after="0" w:line="240" w:lineRule="auto"/>
        <w:ind w:left="360"/>
        <w:jc w:val="both"/>
        <w:rPr>
          <w:rFonts w:ascii="Times New Roman" w:eastAsia="Times New Roman" w:hAnsi="Times New Roman"/>
          <w:bCs/>
          <w:sz w:val="20"/>
          <w:szCs w:val="20"/>
        </w:rPr>
      </w:pPr>
      <w:r w:rsidRPr="005550E0">
        <w:rPr>
          <w:rFonts w:ascii="Times New Roman" w:eastAsia="Times New Roman" w:hAnsi="Times New Roman"/>
          <w:b/>
          <w:bCs/>
          <w:sz w:val="20"/>
          <w:szCs w:val="20"/>
        </w:rPr>
        <w:t>Physical Hazard:</w:t>
      </w:r>
      <w:r w:rsidR="00303CFF">
        <w:rPr>
          <w:rFonts w:ascii="Times New Roman" w:eastAsia="Times New Roman" w:hAnsi="Times New Roman"/>
          <w:bCs/>
          <w:sz w:val="20"/>
          <w:szCs w:val="20"/>
        </w:rPr>
        <w:t xml:space="preserve">  </w:t>
      </w:r>
      <w:r w:rsidR="00195830">
        <w:rPr>
          <w:rFonts w:ascii="Times New Roman" w:eastAsia="Times New Roman" w:hAnsi="Times New Roman"/>
          <w:bCs/>
          <w:sz w:val="20"/>
          <w:szCs w:val="20"/>
        </w:rPr>
        <w:t>Not classified</w:t>
      </w:r>
      <w:r w:rsidR="004528A1">
        <w:rPr>
          <w:rFonts w:ascii="Times New Roman" w:eastAsia="Times New Roman" w:hAnsi="Times New Roman"/>
          <w:bCs/>
          <w:sz w:val="20"/>
          <w:szCs w:val="20"/>
        </w:rPr>
        <w:t>.</w:t>
      </w:r>
    </w:p>
    <w:p w14:paraId="404DF8C2" w14:textId="4397CC0E" w:rsidR="00BE779B" w:rsidRDefault="0073150A" w:rsidP="00817A01">
      <w:pPr>
        <w:widowControl/>
        <w:tabs>
          <w:tab w:val="left" w:pos="1890"/>
          <w:tab w:val="left" w:pos="4050"/>
        </w:tabs>
        <w:spacing w:after="0" w:line="240" w:lineRule="auto"/>
        <w:ind w:left="360"/>
        <w:jc w:val="both"/>
        <w:rPr>
          <w:rFonts w:ascii="Times New Roman" w:eastAsia="Times New Roman" w:hAnsi="Times New Roman"/>
          <w:bCs/>
          <w:sz w:val="20"/>
          <w:szCs w:val="20"/>
        </w:rPr>
      </w:pPr>
      <w:r w:rsidRPr="005550E0">
        <w:rPr>
          <w:rFonts w:ascii="Times New Roman" w:eastAsia="Times New Roman" w:hAnsi="Times New Roman"/>
          <w:b/>
          <w:bCs/>
          <w:sz w:val="20"/>
          <w:szCs w:val="20"/>
        </w:rPr>
        <w:t>Health Hazard:</w:t>
      </w:r>
      <w:r w:rsidR="00303CFF">
        <w:rPr>
          <w:rFonts w:ascii="Times New Roman" w:eastAsia="Times New Roman" w:hAnsi="Times New Roman"/>
          <w:bCs/>
          <w:sz w:val="20"/>
          <w:szCs w:val="20"/>
        </w:rPr>
        <w:t xml:space="preserve">  </w:t>
      </w:r>
      <w:r w:rsidR="00BE779B">
        <w:rPr>
          <w:rFonts w:ascii="Times New Roman" w:eastAsia="Times New Roman" w:hAnsi="Times New Roman"/>
          <w:bCs/>
          <w:sz w:val="20"/>
          <w:szCs w:val="20"/>
        </w:rPr>
        <w:tab/>
      </w:r>
      <w:r w:rsidR="002707E0">
        <w:rPr>
          <w:rFonts w:ascii="Times New Roman" w:eastAsia="Times New Roman" w:hAnsi="Times New Roman"/>
          <w:bCs/>
          <w:sz w:val="20"/>
          <w:szCs w:val="20"/>
        </w:rPr>
        <w:t xml:space="preserve">Acute </w:t>
      </w:r>
      <w:r w:rsidR="00BE779B">
        <w:rPr>
          <w:rFonts w:ascii="Times New Roman" w:eastAsia="Times New Roman" w:hAnsi="Times New Roman"/>
          <w:bCs/>
          <w:sz w:val="20"/>
          <w:szCs w:val="20"/>
        </w:rPr>
        <w:t>Toxicity</w:t>
      </w:r>
      <w:r w:rsidR="002707E0">
        <w:rPr>
          <w:rFonts w:ascii="Times New Roman" w:eastAsia="Times New Roman" w:hAnsi="Times New Roman"/>
          <w:bCs/>
          <w:sz w:val="20"/>
          <w:szCs w:val="20"/>
        </w:rPr>
        <w:t>,</w:t>
      </w:r>
      <w:r w:rsidR="002707E0" w:rsidRPr="002707E0">
        <w:rPr>
          <w:rFonts w:ascii="Times New Roman" w:eastAsia="Times New Roman" w:hAnsi="Times New Roman"/>
          <w:bCs/>
          <w:sz w:val="20"/>
          <w:szCs w:val="20"/>
        </w:rPr>
        <w:t xml:space="preserve"> </w:t>
      </w:r>
      <w:r w:rsidR="002707E0">
        <w:rPr>
          <w:rFonts w:ascii="Times New Roman" w:eastAsia="Times New Roman" w:hAnsi="Times New Roman"/>
          <w:bCs/>
          <w:sz w:val="20"/>
          <w:szCs w:val="20"/>
        </w:rPr>
        <w:t>Oral</w:t>
      </w:r>
      <w:r w:rsidR="00BE779B">
        <w:rPr>
          <w:rFonts w:ascii="Times New Roman" w:eastAsia="Times New Roman" w:hAnsi="Times New Roman"/>
          <w:bCs/>
          <w:sz w:val="20"/>
          <w:szCs w:val="20"/>
        </w:rPr>
        <w:tab/>
      </w:r>
      <w:r w:rsidR="00BE779B">
        <w:rPr>
          <w:rFonts w:ascii="Times New Roman" w:eastAsia="Times New Roman" w:hAnsi="Times New Roman"/>
          <w:bCs/>
          <w:sz w:val="20"/>
          <w:szCs w:val="20"/>
        </w:rPr>
        <w:tab/>
        <w:t>Category 4</w:t>
      </w:r>
    </w:p>
    <w:p w14:paraId="5F976605" w14:textId="5359C9DA" w:rsidR="00037080" w:rsidRPr="00015F8E" w:rsidRDefault="00BE779B" w:rsidP="00817A01">
      <w:pPr>
        <w:widowControl/>
        <w:tabs>
          <w:tab w:val="left" w:pos="1890"/>
          <w:tab w:val="left" w:pos="4050"/>
        </w:tabs>
        <w:spacing w:after="0" w:line="240" w:lineRule="auto"/>
        <w:ind w:left="360"/>
        <w:jc w:val="both"/>
        <w:rPr>
          <w:rFonts w:ascii="Times New Roman" w:eastAsia="Times New Roman" w:hAnsi="Times New Roman"/>
          <w:bCs/>
          <w:sz w:val="20"/>
          <w:szCs w:val="20"/>
        </w:rPr>
      </w:pPr>
      <w:r>
        <w:rPr>
          <w:rFonts w:ascii="Times New Roman" w:eastAsia="Times New Roman" w:hAnsi="Times New Roman"/>
          <w:bCs/>
          <w:sz w:val="20"/>
          <w:szCs w:val="20"/>
        </w:rPr>
        <w:tab/>
      </w:r>
      <w:r w:rsidRPr="00267CB6">
        <w:rPr>
          <w:rFonts w:ascii="Times New Roman" w:eastAsia="Times New Roman" w:hAnsi="Times New Roman"/>
          <w:bCs/>
          <w:sz w:val="20"/>
          <w:szCs w:val="20"/>
        </w:rPr>
        <w:t>Carcinogen</w:t>
      </w:r>
      <w:r w:rsidRPr="00267CB6">
        <w:rPr>
          <w:rFonts w:ascii="Times New Roman" w:eastAsia="Times New Roman" w:hAnsi="Times New Roman"/>
          <w:bCs/>
          <w:sz w:val="20"/>
          <w:szCs w:val="20"/>
        </w:rPr>
        <w:tab/>
      </w:r>
      <w:r w:rsidRPr="00267CB6">
        <w:rPr>
          <w:rFonts w:ascii="Times New Roman" w:eastAsia="Times New Roman" w:hAnsi="Times New Roman"/>
          <w:bCs/>
          <w:sz w:val="20"/>
          <w:szCs w:val="20"/>
        </w:rPr>
        <w:tab/>
        <w:t>Category </w:t>
      </w:r>
      <w:r w:rsidR="00234204">
        <w:rPr>
          <w:rFonts w:ascii="Times New Roman" w:eastAsia="Times New Roman" w:hAnsi="Times New Roman"/>
          <w:bCs/>
          <w:sz w:val="20"/>
          <w:szCs w:val="20"/>
        </w:rPr>
        <w:t>2</w:t>
      </w:r>
    </w:p>
    <w:p w14:paraId="4E31AB67" w14:textId="36A18BC2" w:rsidR="006A07F8" w:rsidRDefault="00BE779B" w:rsidP="00D320F5">
      <w:pPr>
        <w:widowControl/>
        <w:tabs>
          <w:tab w:val="left" w:pos="1890"/>
          <w:tab w:val="left" w:pos="5040"/>
        </w:tabs>
        <w:spacing w:after="0" w:line="240" w:lineRule="auto"/>
        <w:ind w:left="360"/>
        <w:jc w:val="both"/>
        <w:rPr>
          <w:rFonts w:ascii="Times New Roman" w:eastAsia="Times New Roman" w:hAnsi="Times New Roman"/>
          <w:b/>
          <w:bCs/>
          <w:sz w:val="20"/>
          <w:szCs w:val="20"/>
        </w:rPr>
      </w:pPr>
      <w:r>
        <w:rPr>
          <w:rFonts w:ascii="Times New Roman" w:eastAsia="Times New Roman" w:hAnsi="Times New Roman"/>
          <w:bCs/>
          <w:sz w:val="20"/>
          <w:szCs w:val="20"/>
        </w:rPr>
        <w:tab/>
      </w:r>
    </w:p>
    <w:p w14:paraId="6289633C" w14:textId="77777777" w:rsidR="00730686" w:rsidRPr="00015F8E" w:rsidRDefault="00730686" w:rsidP="00D320F5">
      <w:pPr>
        <w:widowControl/>
        <w:tabs>
          <w:tab w:val="left" w:pos="1890"/>
          <w:tab w:val="left" w:pos="6120"/>
        </w:tabs>
        <w:spacing w:after="0" w:line="240" w:lineRule="auto"/>
        <w:ind w:left="360"/>
        <w:jc w:val="both"/>
        <w:rPr>
          <w:rFonts w:ascii="Times New Roman" w:eastAsia="Times New Roman" w:hAnsi="Times New Roman"/>
          <w:b/>
          <w:bCs/>
          <w:sz w:val="20"/>
          <w:szCs w:val="20"/>
        </w:rPr>
      </w:pPr>
      <w:r w:rsidRPr="00015F8E">
        <w:rPr>
          <w:rFonts w:ascii="Times New Roman" w:eastAsia="Times New Roman" w:hAnsi="Times New Roman"/>
          <w:b/>
          <w:bCs/>
          <w:sz w:val="20"/>
          <w:szCs w:val="20"/>
        </w:rPr>
        <w:t>Label Elements</w:t>
      </w:r>
    </w:p>
    <w:p w14:paraId="4BB0E650" w14:textId="77777777" w:rsidR="00910EA2" w:rsidRPr="00015F8E" w:rsidRDefault="00730686" w:rsidP="00D320F5">
      <w:pPr>
        <w:widowControl/>
        <w:tabs>
          <w:tab w:val="left" w:pos="2740"/>
          <w:tab w:val="left" w:pos="4540"/>
          <w:tab w:val="left" w:pos="6340"/>
        </w:tabs>
        <w:spacing w:after="0" w:line="240" w:lineRule="auto"/>
        <w:ind w:left="360"/>
        <w:rPr>
          <w:rFonts w:ascii="Times New Roman" w:eastAsia="Times New Roman" w:hAnsi="Times New Roman"/>
          <w:b/>
          <w:bCs/>
          <w:sz w:val="20"/>
          <w:szCs w:val="20"/>
        </w:rPr>
      </w:pPr>
      <w:r w:rsidRPr="00015F8E">
        <w:rPr>
          <w:rFonts w:ascii="Times New Roman" w:eastAsia="Times New Roman" w:hAnsi="Times New Roman"/>
          <w:b/>
          <w:bCs/>
          <w:sz w:val="20"/>
          <w:szCs w:val="20"/>
        </w:rPr>
        <w:t>Symbol</w:t>
      </w:r>
      <w:r w:rsidR="00910EA2" w:rsidRPr="00015F8E">
        <w:rPr>
          <w:rFonts w:ascii="Times New Roman" w:eastAsia="Times New Roman" w:hAnsi="Times New Roman"/>
          <w:b/>
          <w:bCs/>
          <w:sz w:val="20"/>
          <w:szCs w:val="20"/>
        </w:rPr>
        <w:t xml:space="preserve"> </w:t>
      </w:r>
    </w:p>
    <w:p w14:paraId="5C806C05" w14:textId="18632084" w:rsidR="00910EA2" w:rsidRPr="000338D3" w:rsidRDefault="00F61AD7" w:rsidP="00D320F5">
      <w:pPr>
        <w:widowControl/>
        <w:tabs>
          <w:tab w:val="left" w:pos="2740"/>
          <w:tab w:val="left" w:pos="4540"/>
          <w:tab w:val="left" w:pos="6340"/>
        </w:tabs>
        <w:spacing w:after="0" w:line="240" w:lineRule="auto"/>
        <w:ind w:left="360"/>
        <w:rPr>
          <w:rFonts w:ascii="Times New Roman" w:eastAsia="Times New Roman" w:hAnsi="Times New Roman"/>
          <w:bCs/>
          <w:sz w:val="20"/>
          <w:szCs w:val="20"/>
        </w:rPr>
      </w:pPr>
      <w:r w:rsidRPr="00A85A37">
        <w:rPr>
          <w:noProof/>
        </w:rPr>
        <w:drawing>
          <wp:inline distT="0" distB="0" distL="0" distR="0" wp14:anchorId="2DE315E3" wp14:editId="6E68146C">
            <wp:extent cx="640970" cy="640080"/>
            <wp:effectExtent l="0" t="0" r="6985" b="7620"/>
            <wp:docPr id="3" name="Picture 4" descr="excla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clam.gif"/>
                    <pic:cNvPicPr/>
                  </pic:nvPicPr>
                  <pic:blipFill>
                    <a:blip r:embed="rId11" cstate="print"/>
                    <a:stretch>
                      <a:fillRect/>
                    </a:stretch>
                  </pic:blipFill>
                  <pic:spPr>
                    <a:xfrm>
                      <a:off x="0" y="0"/>
                      <a:ext cx="640970" cy="640080"/>
                    </a:xfrm>
                    <a:prstGeom prst="rect">
                      <a:avLst/>
                    </a:prstGeom>
                  </pic:spPr>
                </pic:pic>
              </a:graphicData>
            </a:graphic>
          </wp:inline>
        </w:drawing>
      </w:r>
      <w:r w:rsidR="00BE779B" w:rsidRPr="00A85A37">
        <w:rPr>
          <w:noProof/>
        </w:rPr>
        <w:drawing>
          <wp:inline distT="0" distB="0" distL="0" distR="0" wp14:anchorId="68028830" wp14:editId="0EE3E99E">
            <wp:extent cx="640080" cy="640080"/>
            <wp:effectExtent l="0" t="0" r="7620" b="7620"/>
            <wp:docPr id="2" name="Picture 8" descr="silhoue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lhouete.gif"/>
                    <pic:cNvPicPr/>
                  </pic:nvPicPr>
                  <pic:blipFill>
                    <a:blip r:embed="rId12" cstate="print"/>
                    <a:stretch>
                      <a:fillRect/>
                    </a:stretch>
                  </pic:blipFill>
                  <pic:spPr>
                    <a:xfrm>
                      <a:off x="0" y="0"/>
                      <a:ext cx="640080" cy="640080"/>
                    </a:xfrm>
                    <a:prstGeom prst="rect">
                      <a:avLst/>
                    </a:prstGeom>
                  </pic:spPr>
                </pic:pic>
              </a:graphicData>
            </a:graphic>
          </wp:inline>
        </w:drawing>
      </w:r>
    </w:p>
    <w:p w14:paraId="45BCD74E" w14:textId="77777777" w:rsidR="00910EA2" w:rsidRPr="00FF4494" w:rsidRDefault="00730686" w:rsidP="00D320F5">
      <w:pPr>
        <w:widowControl/>
        <w:tabs>
          <w:tab w:val="left" w:pos="2740"/>
          <w:tab w:val="left" w:pos="4540"/>
          <w:tab w:val="left" w:pos="6340"/>
        </w:tabs>
        <w:spacing w:before="120" w:after="0" w:line="240" w:lineRule="auto"/>
        <w:ind w:left="360"/>
        <w:jc w:val="both"/>
        <w:rPr>
          <w:rFonts w:ascii="Times New Roman" w:eastAsia="Times New Roman" w:hAnsi="Times New Roman"/>
          <w:b/>
          <w:bCs/>
          <w:sz w:val="20"/>
          <w:szCs w:val="20"/>
        </w:rPr>
      </w:pPr>
      <w:r w:rsidRPr="00FF4494">
        <w:rPr>
          <w:rFonts w:ascii="Times New Roman" w:eastAsia="Times New Roman" w:hAnsi="Times New Roman"/>
          <w:b/>
          <w:bCs/>
          <w:sz w:val="20"/>
          <w:szCs w:val="20"/>
        </w:rPr>
        <w:t>Signal Word</w:t>
      </w:r>
    </w:p>
    <w:p w14:paraId="789C9CDB" w14:textId="68D16951" w:rsidR="008B70F0" w:rsidRPr="00FF4494" w:rsidRDefault="00F61AD7" w:rsidP="00D320F5">
      <w:pPr>
        <w:widowControl/>
        <w:tabs>
          <w:tab w:val="left" w:pos="2740"/>
          <w:tab w:val="left" w:pos="4540"/>
          <w:tab w:val="left" w:pos="6340"/>
        </w:tabs>
        <w:spacing w:after="0" w:line="240" w:lineRule="auto"/>
        <w:ind w:left="360"/>
        <w:rPr>
          <w:rFonts w:ascii="Times New Roman" w:eastAsia="Times New Roman" w:hAnsi="Times New Roman"/>
          <w:bCs/>
          <w:sz w:val="20"/>
          <w:szCs w:val="20"/>
        </w:rPr>
      </w:pPr>
      <w:r w:rsidRPr="00FF4494">
        <w:rPr>
          <w:rFonts w:ascii="Times New Roman" w:eastAsia="Times New Roman" w:hAnsi="Times New Roman"/>
          <w:bCs/>
          <w:sz w:val="20"/>
          <w:szCs w:val="20"/>
        </w:rPr>
        <w:t>WARNING</w:t>
      </w:r>
    </w:p>
    <w:p w14:paraId="2B3A6F60" w14:textId="1ECA062A" w:rsidR="008B70F0" w:rsidRPr="00FF4494" w:rsidRDefault="00730686" w:rsidP="00D320F5">
      <w:pPr>
        <w:widowControl/>
        <w:spacing w:before="120" w:after="0" w:line="240" w:lineRule="auto"/>
        <w:ind w:left="360"/>
        <w:jc w:val="both"/>
        <w:rPr>
          <w:rFonts w:ascii="Times New Roman" w:eastAsia="Times New Roman" w:hAnsi="Times New Roman"/>
          <w:bCs/>
          <w:sz w:val="20"/>
          <w:szCs w:val="20"/>
        </w:rPr>
      </w:pPr>
      <w:r w:rsidRPr="00FF4494">
        <w:rPr>
          <w:rFonts w:ascii="Times New Roman" w:eastAsia="Times New Roman" w:hAnsi="Times New Roman"/>
          <w:b/>
          <w:bCs/>
          <w:sz w:val="20"/>
          <w:szCs w:val="20"/>
        </w:rPr>
        <w:t>Hazard Statement(s</w:t>
      </w:r>
      <w:r w:rsidR="00FC3C8B" w:rsidRPr="00FF4494">
        <w:rPr>
          <w:rFonts w:ascii="Times New Roman" w:eastAsia="Times New Roman" w:hAnsi="Times New Roman"/>
          <w:b/>
          <w:bCs/>
          <w:sz w:val="20"/>
          <w:szCs w:val="20"/>
        </w:rPr>
        <w:t>)</w:t>
      </w:r>
      <w:r w:rsidR="008B70F0" w:rsidRPr="00FF4494">
        <w:rPr>
          <w:rFonts w:ascii="Times New Roman" w:eastAsia="Times New Roman" w:hAnsi="Times New Roman"/>
          <w:b/>
          <w:bCs/>
          <w:sz w:val="20"/>
          <w:szCs w:val="20"/>
        </w:rPr>
        <w:t>:</w:t>
      </w:r>
    </w:p>
    <w:p w14:paraId="616E03A5" w14:textId="0268333E" w:rsidR="00BF62C5" w:rsidRPr="00FF4494" w:rsidRDefault="00BF62C5" w:rsidP="00D320F5">
      <w:pPr>
        <w:widowControl/>
        <w:tabs>
          <w:tab w:val="left" w:pos="1710"/>
        </w:tabs>
        <w:spacing w:after="0" w:line="240" w:lineRule="auto"/>
        <w:ind w:left="360"/>
        <w:jc w:val="both"/>
        <w:rPr>
          <w:rFonts w:ascii="Times New Roman" w:eastAsia="Times New Roman" w:hAnsi="Times New Roman"/>
          <w:bCs/>
          <w:sz w:val="20"/>
          <w:szCs w:val="20"/>
        </w:rPr>
      </w:pPr>
      <w:r w:rsidRPr="00FF4494">
        <w:rPr>
          <w:rFonts w:ascii="Times New Roman" w:eastAsia="Times New Roman" w:hAnsi="Times New Roman"/>
          <w:bCs/>
          <w:sz w:val="20"/>
          <w:szCs w:val="20"/>
        </w:rPr>
        <w:t>H301</w:t>
      </w:r>
      <w:r w:rsidRPr="00FF4494">
        <w:rPr>
          <w:rFonts w:ascii="Times New Roman" w:eastAsia="Times New Roman" w:hAnsi="Times New Roman"/>
          <w:bCs/>
          <w:sz w:val="20"/>
          <w:szCs w:val="20"/>
        </w:rPr>
        <w:tab/>
        <w:t>Harmful if swallowed.</w:t>
      </w:r>
    </w:p>
    <w:p w14:paraId="0D9B5F8B" w14:textId="496C2E03" w:rsidR="00721E4C" w:rsidRPr="00FF4494" w:rsidRDefault="00721E4C" w:rsidP="00D320F5">
      <w:pPr>
        <w:widowControl/>
        <w:tabs>
          <w:tab w:val="left" w:pos="1710"/>
        </w:tabs>
        <w:spacing w:after="0" w:line="240" w:lineRule="auto"/>
        <w:ind w:left="360"/>
        <w:jc w:val="both"/>
        <w:rPr>
          <w:rFonts w:ascii="Times New Roman" w:eastAsia="Times New Roman" w:hAnsi="Times New Roman"/>
          <w:bCs/>
          <w:sz w:val="20"/>
          <w:szCs w:val="20"/>
        </w:rPr>
      </w:pPr>
      <w:r w:rsidRPr="00FF4494">
        <w:rPr>
          <w:rFonts w:ascii="Times New Roman" w:eastAsia="Times New Roman" w:hAnsi="Times New Roman"/>
          <w:bCs/>
          <w:sz w:val="20"/>
          <w:szCs w:val="20"/>
        </w:rPr>
        <w:t>H35</w:t>
      </w:r>
      <w:r w:rsidR="00FF4494" w:rsidRPr="00FF4494">
        <w:rPr>
          <w:rFonts w:ascii="Times New Roman" w:eastAsia="Times New Roman" w:hAnsi="Times New Roman"/>
          <w:bCs/>
          <w:sz w:val="20"/>
          <w:szCs w:val="20"/>
        </w:rPr>
        <w:t>1</w:t>
      </w:r>
      <w:r w:rsidRPr="00FF4494">
        <w:rPr>
          <w:rFonts w:ascii="Times New Roman" w:eastAsia="Times New Roman" w:hAnsi="Times New Roman"/>
          <w:bCs/>
          <w:sz w:val="20"/>
          <w:szCs w:val="20"/>
        </w:rPr>
        <w:tab/>
      </w:r>
      <w:r w:rsidR="006B5ECD" w:rsidRPr="00FF4494">
        <w:rPr>
          <w:rFonts w:ascii="Times New Roman" w:eastAsia="Times New Roman" w:hAnsi="Times New Roman"/>
          <w:bCs/>
          <w:sz w:val="20"/>
          <w:szCs w:val="20"/>
        </w:rPr>
        <w:t>Suspect</w:t>
      </w:r>
      <w:r w:rsidR="001F29B7">
        <w:rPr>
          <w:rFonts w:ascii="Times New Roman" w:eastAsia="Times New Roman" w:hAnsi="Times New Roman"/>
          <w:bCs/>
          <w:sz w:val="20"/>
          <w:szCs w:val="20"/>
        </w:rPr>
        <w:t>ed</w:t>
      </w:r>
      <w:r w:rsidR="006B5ECD" w:rsidRPr="00FF4494">
        <w:rPr>
          <w:rFonts w:ascii="Times New Roman" w:eastAsia="Times New Roman" w:hAnsi="Times New Roman"/>
          <w:bCs/>
          <w:sz w:val="20"/>
          <w:szCs w:val="20"/>
        </w:rPr>
        <w:t xml:space="preserve"> of causing</w:t>
      </w:r>
      <w:r w:rsidR="001E2A54" w:rsidRPr="00FF4494">
        <w:rPr>
          <w:rFonts w:ascii="Times New Roman" w:eastAsia="Times New Roman" w:hAnsi="Times New Roman"/>
          <w:bCs/>
          <w:sz w:val="20"/>
          <w:szCs w:val="20"/>
        </w:rPr>
        <w:t xml:space="preserve"> </w:t>
      </w:r>
      <w:r w:rsidRPr="00FF4494">
        <w:rPr>
          <w:rFonts w:ascii="Times New Roman" w:eastAsia="Times New Roman" w:hAnsi="Times New Roman"/>
          <w:bCs/>
          <w:sz w:val="20"/>
          <w:szCs w:val="20"/>
        </w:rPr>
        <w:t>cancer.</w:t>
      </w:r>
    </w:p>
    <w:p w14:paraId="334B16C1" w14:textId="40BC773F" w:rsidR="00234204" w:rsidRPr="00FF4494" w:rsidRDefault="006B5ECD" w:rsidP="00D320F5">
      <w:pPr>
        <w:widowControl/>
        <w:tabs>
          <w:tab w:val="left" w:pos="1710"/>
        </w:tabs>
        <w:spacing w:after="0" w:line="240" w:lineRule="auto"/>
        <w:ind w:left="360"/>
        <w:jc w:val="both"/>
        <w:rPr>
          <w:rFonts w:ascii="Times New Roman" w:eastAsia="Times New Roman" w:hAnsi="Times New Roman"/>
          <w:bCs/>
          <w:sz w:val="12"/>
          <w:szCs w:val="12"/>
        </w:rPr>
      </w:pPr>
      <w:r w:rsidRPr="00FF4494">
        <w:rPr>
          <w:rFonts w:ascii="Times New Roman" w:eastAsia="Times New Roman" w:hAnsi="Times New Roman"/>
          <w:bCs/>
          <w:sz w:val="12"/>
          <w:szCs w:val="12"/>
        </w:rPr>
        <w:t xml:space="preserve"> </w:t>
      </w:r>
    </w:p>
    <w:p w14:paraId="7BCF8C6A" w14:textId="475B2BFC" w:rsidR="00910EA2" w:rsidRPr="00FF4494" w:rsidRDefault="00730686" w:rsidP="00D320F5">
      <w:pPr>
        <w:widowControl/>
        <w:tabs>
          <w:tab w:val="left" w:pos="1710"/>
        </w:tabs>
        <w:spacing w:after="0" w:line="240" w:lineRule="auto"/>
        <w:ind w:left="360"/>
        <w:jc w:val="both"/>
        <w:rPr>
          <w:rFonts w:ascii="Times New Roman" w:eastAsia="Times New Roman" w:hAnsi="Times New Roman"/>
          <w:bCs/>
          <w:sz w:val="20"/>
          <w:szCs w:val="20"/>
        </w:rPr>
      </w:pPr>
      <w:r w:rsidRPr="00FF4494">
        <w:rPr>
          <w:rFonts w:ascii="Times New Roman" w:eastAsia="Times New Roman" w:hAnsi="Times New Roman"/>
          <w:b/>
          <w:bCs/>
          <w:sz w:val="20"/>
          <w:szCs w:val="20"/>
        </w:rPr>
        <w:t>Precautionary Statement(s)</w:t>
      </w:r>
      <w:r w:rsidR="00F3381A" w:rsidRPr="00FF4494">
        <w:rPr>
          <w:rFonts w:ascii="Times New Roman" w:eastAsia="Times New Roman" w:hAnsi="Times New Roman"/>
          <w:b/>
          <w:bCs/>
          <w:sz w:val="20"/>
          <w:szCs w:val="20"/>
        </w:rPr>
        <w:t>:</w:t>
      </w:r>
    </w:p>
    <w:p w14:paraId="44BF2CA8" w14:textId="77777777" w:rsidR="00721E4C" w:rsidRPr="00FF4494" w:rsidRDefault="00721E4C" w:rsidP="00D320F5">
      <w:pPr>
        <w:widowControl/>
        <w:tabs>
          <w:tab w:val="left" w:pos="1710"/>
        </w:tabs>
        <w:spacing w:after="0" w:line="240" w:lineRule="auto"/>
        <w:ind w:left="360"/>
        <w:jc w:val="both"/>
        <w:rPr>
          <w:rFonts w:ascii="Times New Roman" w:eastAsia="Times New Roman" w:hAnsi="Times New Roman"/>
          <w:bCs/>
          <w:sz w:val="20"/>
          <w:szCs w:val="20"/>
        </w:rPr>
      </w:pPr>
      <w:r w:rsidRPr="00FF4494">
        <w:rPr>
          <w:rFonts w:ascii="Times New Roman" w:eastAsia="Times New Roman" w:hAnsi="Times New Roman"/>
          <w:bCs/>
          <w:sz w:val="20"/>
          <w:szCs w:val="20"/>
        </w:rPr>
        <w:t>P201</w:t>
      </w:r>
      <w:r w:rsidRPr="00FF4494">
        <w:rPr>
          <w:rFonts w:ascii="Times New Roman" w:eastAsia="Times New Roman" w:hAnsi="Times New Roman"/>
          <w:bCs/>
          <w:sz w:val="20"/>
          <w:szCs w:val="20"/>
        </w:rPr>
        <w:tab/>
        <w:t>Obtain special instructions before use.</w:t>
      </w:r>
    </w:p>
    <w:p w14:paraId="7520F707" w14:textId="77777777" w:rsidR="00721E4C" w:rsidRPr="00FF4494" w:rsidRDefault="00721E4C" w:rsidP="00D320F5">
      <w:pPr>
        <w:widowControl/>
        <w:tabs>
          <w:tab w:val="left" w:pos="1710"/>
        </w:tabs>
        <w:spacing w:after="0" w:line="240" w:lineRule="auto"/>
        <w:ind w:left="360"/>
        <w:jc w:val="both"/>
        <w:rPr>
          <w:rFonts w:ascii="Times New Roman" w:eastAsia="Times New Roman" w:hAnsi="Times New Roman"/>
          <w:bCs/>
          <w:sz w:val="20"/>
          <w:szCs w:val="20"/>
        </w:rPr>
      </w:pPr>
      <w:r w:rsidRPr="00FF4494">
        <w:rPr>
          <w:rFonts w:ascii="Times New Roman" w:eastAsia="Times New Roman" w:hAnsi="Times New Roman"/>
          <w:bCs/>
          <w:sz w:val="20"/>
          <w:szCs w:val="20"/>
        </w:rPr>
        <w:t>P202</w:t>
      </w:r>
      <w:r w:rsidRPr="00FF4494">
        <w:rPr>
          <w:rFonts w:ascii="Times New Roman" w:eastAsia="Times New Roman" w:hAnsi="Times New Roman"/>
          <w:bCs/>
          <w:sz w:val="20"/>
          <w:szCs w:val="20"/>
        </w:rPr>
        <w:tab/>
        <w:t>Do not handle until all safety precautions have been read and understood.</w:t>
      </w:r>
    </w:p>
    <w:p w14:paraId="1BCA163E" w14:textId="77777777" w:rsidR="00721E4C" w:rsidRPr="001F29B7" w:rsidRDefault="00721E4C" w:rsidP="00D320F5">
      <w:pPr>
        <w:widowControl/>
        <w:tabs>
          <w:tab w:val="left" w:pos="1710"/>
        </w:tabs>
        <w:spacing w:after="0" w:line="240" w:lineRule="auto"/>
        <w:ind w:left="360"/>
        <w:jc w:val="both"/>
        <w:rPr>
          <w:rFonts w:ascii="Times New Roman" w:eastAsia="Times New Roman" w:hAnsi="Times New Roman"/>
          <w:bCs/>
          <w:sz w:val="20"/>
          <w:szCs w:val="20"/>
        </w:rPr>
      </w:pPr>
      <w:r w:rsidRPr="001F29B7">
        <w:rPr>
          <w:rFonts w:ascii="Times New Roman" w:eastAsia="Times New Roman" w:hAnsi="Times New Roman"/>
          <w:bCs/>
          <w:sz w:val="20"/>
          <w:szCs w:val="20"/>
        </w:rPr>
        <w:t>P264</w:t>
      </w:r>
      <w:r w:rsidRPr="001F29B7">
        <w:rPr>
          <w:rFonts w:ascii="Times New Roman" w:eastAsia="Times New Roman" w:hAnsi="Times New Roman"/>
          <w:bCs/>
          <w:sz w:val="20"/>
          <w:szCs w:val="20"/>
        </w:rPr>
        <w:tab/>
        <w:t>Wash hands thoroughly after handling.</w:t>
      </w:r>
    </w:p>
    <w:p w14:paraId="32C401EB" w14:textId="77777777" w:rsidR="00721E4C" w:rsidRPr="001F29B7" w:rsidRDefault="00721E4C" w:rsidP="00D320F5">
      <w:pPr>
        <w:widowControl/>
        <w:tabs>
          <w:tab w:val="left" w:pos="1710"/>
        </w:tabs>
        <w:spacing w:after="0" w:line="240" w:lineRule="auto"/>
        <w:ind w:left="360"/>
        <w:jc w:val="both"/>
        <w:rPr>
          <w:rFonts w:ascii="Times New Roman" w:eastAsia="Times New Roman" w:hAnsi="Times New Roman"/>
          <w:bCs/>
          <w:sz w:val="20"/>
          <w:szCs w:val="20"/>
        </w:rPr>
      </w:pPr>
      <w:r w:rsidRPr="001F29B7">
        <w:rPr>
          <w:rFonts w:ascii="Times New Roman" w:eastAsia="Times New Roman" w:hAnsi="Times New Roman"/>
          <w:bCs/>
          <w:sz w:val="20"/>
          <w:szCs w:val="20"/>
        </w:rPr>
        <w:t>P270</w:t>
      </w:r>
      <w:r w:rsidRPr="001F29B7">
        <w:rPr>
          <w:rFonts w:ascii="Times New Roman" w:eastAsia="Times New Roman" w:hAnsi="Times New Roman"/>
          <w:bCs/>
          <w:sz w:val="20"/>
          <w:szCs w:val="20"/>
        </w:rPr>
        <w:tab/>
        <w:t>Do not eat, drink or smoke when using this product.</w:t>
      </w:r>
    </w:p>
    <w:p w14:paraId="248A7375" w14:textId="77777777" w:rsidR="00721E4C" w:rsidRPr="001F29B7" w:rsidRDefault="00721E4C" w:rsidP="00D320F5">
      <w:pPr>
        <w:widowControl/>
        <w:tabs>
          <w:tab w:val="left" w:pos="1710"/>
        </w:tabs>
        <w:spacing w:after="0" w:line="240" w:lineRule="auto"/>
        <w:ind w:left="360"/>
        <w:jc w:val="both"/>
        <w:rPr>
          <w:rFonts w:ascii="Times New Roman" w:eastAsia="Times New Roman" w:hAnsi="Times New Roman"/>
          <w:bCs/>
          <w:sz w:val="20"/>
          <w:szCs w:val="20"/>
        </w:rPr>
      </w:pPr>
      <w:r w:rsidRPr="001F29B7">
        <w:rPr>
          <w:rFonts w:ascii="Times New Roman" w:eastAsia="Times New Roman" w:hAnsi="Times New Roman"/>
          <w:bCs/>
          <w:sz w:val="20"/>
          <w:szCs w:val="20"/>
        </w:rPr>
        <w:t>P280</w:t>
      </w:r>
      <w:r w:rsidRPr="001F29B7">
        <w:rPr>
          <w:rFonts w:ascii="Times New Roman" w:eastAsia="Times New Roman" w:hAnsi="Times New Roman"/>
          <w:bCs/>
          <w:sz w:val="20"/>
          <w:szCs w:val="20"/>
        </w:rPr>
        <w:tab/>
        <w:t>Wear protective gloves, protective clothing, and eye protection.</w:t>
      </w:r>
    </w:p>
    <w:p w14:paraId="62B4B03F" w14:textId="77777777" w:rsidR="00234204" w:rsidRPr="001F29B7" w:rsidRDefault="00234204" w:rsidP="00D320F5">
      <w:pPr>
        <w:widowControl/>
        <w:tabs>
          <w:tab w:val="left" w:pos="1710"/>
        </w:tabs>
        <w:spacing w:after="0" w:line="240" w:lineRule="auto"/>
        <w:ind w:left="360"/>
        <w:jc w:val="both"/>
        <w:rPr>
          <w:rFonts w:ascii="Times New Roman" w:eastAsia="Times New Roman" w:hAnsi="Times New Roman"/>
          <w:bCs/>
          <w:sz w:val="20"/>
          <w:szCs w:val="20"/>
        </w:rPr>
      </w:pPr>
    </w:p>
    <w:p w14:paraId="72D0750B" w14:textId="704BE18C" w:rsidR="00AE38D5" w:rsidRPr="001F29B7" w:rsidRDefault="00AE38D5" w:rsidP="00D320F5">
      <w:pPr>
        <w:widowControl/>
        <w:tabs>
          <w:tab w:val="left" w:pos="1710"/>
        </w:tabs>
        <w:spacing w:after="0" w:line="240" w:lineRule="auto"/>
        <w:ind w:left="360"/>
        <w:jc w:val="both"/>
        <w:rPr>
          <w:rFonts w:ascii="Times New Roman" w:eastAsia="Times New Roman" w:hAnsi="Times New Roman"/>
          <w:bCs/>
          <w:sz w:val="20"/>
          <w:szCs w:val="20"/>
        </w:rPr>
      </w:pPr>
      <w:r w:rsidRPr="001F29B7">
        <w:rPr>
          <w:rFonts w:ascii="Times New Roman" w:eastAsia="Times New Roman" w:hAnsi="Times New Roman"/>
          <w:bCs/>
          <w:sz w:val="20"/>
          <w:szCs w:val="20"/>
        </w:rPr>
        <w:t>P301 + P312</w:t>
      </w:r>
      <w:r w:rsidRPr="001F29B7">
        <w:rPr>
          <w:rFonts w:ascii="Times New Roman" w:eastAsia="Times New Roman" w:hAnsi="Times New Roman"/>
          <w:bCs/>
          <w:sz w:val="20"/>
          <w:szCs w:val="20"/>
        </w:rPr>
        <w:tab/>
        <w:t>If swallowed:  call a doctor if you feel unwell.</w:t>
      </w:r>
    </w:p>
    <w:p w14:paraId="4227148B" w14:textId="2A18BBE2" w:rsidR="00AE38D5" w:rsidRPr="001F29B7" w:rsidRDefault="00AE38D5" w:rsidP="00D320F5">
      <w:pPr>
        <w:widowControl/>
        <w:tabs>
          <w:tab w:val="left" w:pos="1710"/>
        </w:tabs>
        <w:spacing w:after="0" w:line="240" w:lineRule="auto"/>
        <w:ind w:left="360"/>
        <w:jc w:val="both"/>
        <w:rPr>
          <w:rFonts w:ascii="Times New Roman" w:eastAsia="Times New Roman" w:hAnsi="Times New Roman"/>
          <w:bCs/>
          <w:sz w:val="20"/>
          <w:szCs w:val="20"/>
        </w:rPr>
      </w:pPr>
      <w:r w:rsidRPr="001F29B7">
        <w:rPr>
          <w:rFonts w:ascii="Times New Roman" w:eastAsia="Times New Roman" w:hAnsi="Times New Roman"/>
          <w:bCs/>
          <w:sz w:val="20"/>
          <w:szCs w:val="20"/>
        </w:rPr>
        <w:t>P330</w:t>
      </w:r>
      <w:r w:rsidRPr="001F29B7">
        <w:rPr>
          <w:rFonts w:ascii="Times New Roman" w:eastAsia="Times New Roman" w:hAnsi="Times New Roman"/>
          <w:bCs/>
          <w:sz w:val="20"/>
          <w:szCs w:val="20"/>
        </w:rPr>
        <w:tab/>
        <w:t>Rinse mouth.</w:t>
      </w:r>
    </w:p>
    <w:p w14:paraId="6E7C163C" w14:textId="77777777" w:rsidR="00721E4C" w:rsidRPr="00FF4494" w:rsidRDefault="00721E4C" w:rsidP="00D320F5">
      <w:pPr>
        <w:widowControl/>
        <w:tabs>
          <w:tab w:val="left" w:pos="1710"/>
        </w:tabs>
        <w:spacing w:after="0" w:line="240" w:lineRule="auto"/>
        <w:ind w:left="360"/>
        <w:jc w:val="both"/>
        <w:rPr>
          <w:rFonts w:ascii="Times New Roman" w:eastAsia="Times New Roman" w:hAnsi="Times New Roman"/>
          <w:bCs/>
          <w:sz w:val="20"/>
          <w:szCs w:val="20"/>
        </w:rPr>
      </w:pPr>
      <w:r w:rsidRPr="001F29B7">
        <w:rPr>
          <w:rFonts w:ascii="Times New Roman" w:eastAsia="Times New Roman" w:hAnsi="Times New Roman"/>
          <w:bCs/>
          <w:sz w:val="20"/>
          <w:szCs w:val="20"/>
        </w:rPr>
        <w:t>P308 + P313</w:t>
      </w:r>
      <w:r w:rsidRPr="00FF4494">
        <w:rPr>
          <w:rFonts w:ascii="Times New Roman" w:eastAsia="Times New Roman" w:hAnsi="Times New Roman"/>
          <w:bCs/>
          <w:sz w:val="20"/>
          <w:szCs w:val="20"/>
        </w:rPr>
        <w:tab/>
        <w:t>If exposed or concerned:  Get medical attention.</w:t>
      </w:r>
    </w:p>
    <w:p w14:paraId="296DE79F" w14:textId="77777777" w:rsidR="00721E4C" w:rsidRPr="00FF4494" w:rsidRDefault="00721E4C" w:rsidP="00D320F5">
      <w:pPr>
        <w:widowControl/>
        <w:tabs>
          <w:tab w:val="left" w:pos="1710"/>
        </w:tabs>
        <w:spacing w:before="120" w:after="0" w:line="240" w:lineRule="auto"/>
        <w:ind w:left="360"/>
        <w:jc w:val="both"/>
        <w:rPr>
          <w:rFonts w:ascii="Times New Roman" w:eastAsia="Times New Roman" w:hAnsi="Times New Roman"/>
          <w:bCs/>
          <w:sz w:val="20"/>
          <w:szCs w:val="20"/>
        </w:rPr>
      </w:pPr>
      <w:r w:rsidRPr="00FF4494">
        <w:rPr>
          <w:rFonts w:ascii="Times New Roman" w:eastAsia="Times New Roman" w:hAnsi="Times New Roman"/>
          <w:bCs/>
          <w:sz w:val="20"/>
          <w:szCs w:val="20"/>
        </w:rPr>
        <w:t>P405</w:t>
      </w:r>
      <w:r w:rsidRPr="00FF4494">
        <w:rPr>
          <w:rFonts w:ascii="Times New Roman" w:eastAsia="Times New Roman" w:hAnsi="Times New Roman"/>
          <w:bCs/>
          <w:sz w:val="20"/>
          <w:szCs w:val="20"/>
        </w:rPr>
        <w:tab/>
        <w:t>Store locked up.</w:t>
      </w:r>
    </w:p>
    <w:p w14:paraId="24271F23" w14:textId="258AE0CD" w:rsidR="00721E4C" w:rsidRPr="00A203EB" w:rsidRDefault="00721E4C" w:rsidP="00D320F5">
      <w:pPr>
        <w:widowControl/>
        <w:tabs>
          <w:tab w:val="left" w:pos="1710"/>
        </w:tabs>
        <w:spacing w:before="120" w:after="0" w:line="240" w:lineRule="auto"/>
        <w:ind w:left="360"/>
        <w:jc w:val="both"/>
        <w:rPr>
          <w:rFonts w:ascii="Times New Roman" w:eastAsia="Times New Roman" w:hAnsi="Times New Roman"/>
          <w:bCs/>
          <w:sz w:val="20"/>
          <w:szCs w:val="20"/>
        </w:rPr>
      </w:pPr>
      <w:r w:rsidRPr="00FF4494">
        <w:rPr>
          <w:rFonts w:ascii="Times New Roman" w:eastAsia="Times New Roman" w:hAnsi="Times New Roman"/>
          <w:bCs/>
          <w:sz w:val="20"/>
          <w:szCs w:val="20"/>
        </w:rPr>
        <w:t>P501</w:t>
      </w:r>
      <w:r w:rsidRPr="00FF4494">
        <w:rPr>
          <w:rFonts w:ascii="Times New Roman" w:eastAsia="Times New Roman" w:hAnsi="Times New Roman"/>
          <w:bCs/>
          <w:sz w:val="20"/>
          <w:szCs w:val="20"/>
        </w:rPr>
        <w:tab/>
        <w:t xml:space="preserve">Dispose of contents and container </w:t>
      </w:r>
      <w:r w:rsidR="00253EAF" w:rsidRPr="00FF4494">
        <w:rPr>
          <w:rFonts w:ascii="Times New Roman" w:eastAsia="Times New Roman" w:hAnsi="Times New Roman"/>
          <w:bCs/>
          <w:sz w:val="20"/>
          <w:szCs w:val="20"/>
        </w:rPr>
        <w:t>according to</w:t>
      </w:r>
      <w:r w:rsidRPr="00FF4494">
        <w:rPr>
          <w:rFonts w:ascii="Times New Roman" w:eastAsia="Times New Roman" w:hAnsi="Times New Roman"/>
          <w:bCs/>
          <w:sz w:val="20"/>
          <w:szCs w:val="20"/>
        </w:rPr>
        <w:t xml:space="preserve"> local regulations.</w:t>
      </w:r>
    </w:p>
    <w:p w14:paraId="644AB6D7" w14:textId="77777777" w:rsidR="002B22C8" w:rsidRPr="00FF4494" w:rsidRDefault="00910EA2" w:rsidP="00D320F5">
      <w:pPr>
        <w:widowControl/>
        <w:spacing w:before="120" w:after="120" w:line="240" w:lineRule="auto"/>
        <w:ind w:left="360"/>
        <w:jc w:val="both"/>
        <w:rPr>
          <w:rFonts w:ascii="Times New Roman" w:eastAsia="Times New Roman" w:hAnsi="Times New Roman"/>
          <w:bCs/>
          <w:sz w:val="20"/>
          <w:szCs w:val="20"/>
        </w:rPr>
      </w:pPr>
      <w:r w:rsidRPr="00FF4494">
        <w:rPr>
          <w:rFonts w:ascii="Times New Roman" w:eastAsia="Times New Roman" w:hAnsi="Times New Roman"/>
          <w:b/>
          <w:bCs/>
          <w:sz w:val="20"/>
          <w:szCs w:val="20"/>
        </w:rPr>
        <w:lastRenderedPageBreak/>
        <w:t>Hazards Not Otherwise Classified:</w:t>
      </w:r>
      <w:r w:rsidR="00971EDC" w:rsidRPr="00FF4494">
        <w:rPr>
          <w:rFonts w:ascii="Times New Roman" w:eastAsia="Times New Roman" w:hAnsi="Times New Roman"/>
          <w:bCs/>
          <w:sz w:val="20"/>
          <w:szCs w:val="20"/>
        </w:rPr>
        <w:t xml:space="preserve">  </w:t>
      </w:r>
      <w:r w:rsidR="008B70F0" w:rsidRPr="00FF4494">
        <w:rPr>
          <w:rFonts w:ascii="Times New Roman" w:eastAsia="Times New Roman" w:hAnsi="Times New Roman"/>
          <w:bCs/>
          <w:sz w:val="20"/>
          <w:szCs w:val="20"/>
        </w:rPr>
        <w:t>Not applicable.</w:t>
      </w:r>
    </w:p>
    <w:p w14:paraId="21554B85" w14:textId="77777777" w:rsidR="00371ED3" w:rsidRPr="00FF4494" w:rsidRDefault="00910EA2" w:rsidP="00D320F5">
      <w:pPr>
        <w:widowControl/>
        <w:tabs>
          <w:tab w:val="left" w:pos="2740"/>
          <w:tab w:val="left" w:pos="4540"/>
          <w:tab w:val="left" w:pos="6340"/>
        </w:tabs>
        <w:spacing w:before="120" w:after="120" w:line="240" w:lineRule="auto"/>
        <w:ind w:left="360"/>
        <w:jc w:val="both"/>
        <w:rPr>
          <w:rFonts w:ascii="Times New Roman" w:eastAsia="Times New Roman" w:hAnsi="Times New Roman"/>
          <w:bCs/>
          <w:sz w:val="20"/>
          <w:szCs w:val="20"/>
        </w:rPr>
      </w:pPr>
      <w:r w:rsidRPr="00FF4494">
        <w:rPr>
          <w:rFonts w:ascii="Times New Roman" w:eastAsia="Times New Roman" w:hAnsi="Times New Roman"/>
          <w:b/>
          <w:bCs/>
          <w:sz w:val="20"/>
          <w:szCs w:val="20"/>
        </w:rPr>
        <w:t>Ingredients(s) with Unknown Acute Toxicity</w:t>
      </w:r>
      <w:r w:rsidR="00971EDC" w:rsidRPr="00FF4494">
        <w:rPr>
          <w:rFonts w:ascii="Times New Roman" w:eastAsia="Times New Roman" w:hAnsi="Times New Roman"/>
          <w:b/>
          <w:bCs/>
          <w:sz w:val="20"/>
          <w:szCs w:val="20"/>
        </w:rPr>
        <w:t>:</w:t>
      </w:r>
      <w:r w:rsidR="00971EDC" w:rsidRPr="00FF4494">
        <w:rPr>
          <w:rFonts w:ascii="Times New Roman" w:eastAsia="Times New Roman" w:hAnsi="Times New Roman"/>
          <w:bCs/>
          <w:sz w:val="20"/>
          <w:szCs w:val="20"/>
        </w:rPr>
        <w:t xml:space="preserve">  </w:t>
      </w:r>
      <w:r w:rsidR="00743478" w:rsidRPr="00FF4494">
        <w:rPr>
          <w:rFonts w:ascii="Times New Roman" w:eastAsia="Times New Roman" w:hAnsi="Times New Roman"/>
          <w:bCs/>
          <w:sz w:val="20"/>
          <w:szCs w:val="20"/>
        </w:rPr>
        <w:t>Not applicable</w:t>
      </w:r>
      <w:r w:rsidR="00EF4006" w:rsidRPr="00FF4494">
        <w:rPr>
          <w:rFonts w:ascii="Times New Roman" w:eastAsia="Times New Roman" w:hAnsi="Times New Roman"/>
          <w:bCs/>
          <w:sz w:val="20"/>
          <w:szCs w:val="20"/>
        </w:rPr>
        <w:t>.</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371ED3" w:rsidRPr="00FF4494" w14:paraId="6AE313A5" w14:textId="77777777" w:rsidTr="00371ED3">
        <w:trPr>
          <w:trHeight w:hRule="exact" w:val="360"/>
        </w:trPr>
        <w:tc>
          <w:tcPr>
            <w:tcW w:w="9576" w:type="dxa"/>
            <w:vAlign w:val="center"/>
          </w:tcPr>
          <w:p w14:paraId="603EF8FE" w14:textId="77777777" w:rsidR="00371ED3" w:rsidRPr="00FF4494" w:rsidRDefault="00371ED3" w:rsidP="00D320F5">
            <w:pPr>
              <w:widowControl/>
              <w:spacing w:after="0" w:line="240" w:lineRule="auto"/>
              <w:rPr>
                <w:rFonts w:ascii="Times New Roman" w:eastAsia="Times New Roman" w:hAnsi="Times New Roman"/>
                <w:sz w:val="18"/>
                <w:szCs w:val="18"/>
              </w:rPr>
            </w:pPr>
            <w:r w:rsidRPr="00FF4494">
              <w:rPr>
                <w:rFonts w:ascii="Times New Roman" w:eastAsia="Times New Roman" w:hAnsi="Times New Roman"/>
                <w:b/>
                <w:bCs/>
                <w:sz w:val="24"/>
                <w:szCs w:val="24"/>
              </w:rPr>
              <w:t>3.</w:t>
            </w:r>
            <w:r w:rsidRPr="00FF4494">
              <w:rPr>
                <w:rFonts w:ascii="Times New Roman" w:eastAsia="Times New Roman" w:hAnsi="Times New Roman"/>
                <w:b/>
                <w:bCs/>
                <w:spacing w:val="36"/>
                <w:sz w:val="24"/>
                <w:szCs w:val="24"/>
              </w:rPr>
              <w:t xml:space="preserve"> </w:t>
            </w:r>
            <w:r w:rsidRPr="00FF4494">
              <w:rPr>
                <w:rFonts w:ascii="Times New Roman" w:eastAsia="Times New Roman" w:hAnsi="Times New Roman"/>
                <w:b/>
                <w:bCs/>
                <w:sz w:val="24"/>
                <w:szCs w:val="24"/>
              </w:rPr>
              <w:t>C</w:t>
            </w:r>
            <w:r w:rsidRPr="00FF4494">
              <w:rPr>
                <w:rFonts w:ascii="Times New Roman" w:eastAsia="Times New Roman" w:hAnsi="Times New Roman"/>
                <w:b/>
                <w:bCs/>
                <w:spacing w:val="-1"/>
                <w:sz w:val="19"/>
                <w:szCs w:val="19"/>
              </w:rPr>
              <w:t>O</w:t>
            </w:r>
            <w:r w:rsidRPr="00FF4494">
              <w:rPr>
                <w:rFonts w:ascii="Times New Roman" w:eastAsia="Times New Roman" w:hAnsi="Times New Roman"/>
                <w:b/>
                <w:bCs/>
                <w:spacing w:val="1"/>
                <w:sz w:val="19"/>
                <w:szCs w:val="19"/>
              </w:rPr>
              <w:t>M</w:t>
            </w:r>
            <w:r w:rsidRPr="00FF4494">
              <w:rPr>
                <w:rFonts w:ascii="Times New Roman" w:eastAsia="Times New Roman" w:hAnsi="Times New Roman"/>
                <w:b/>
                <w:bCs/>
                <w:spacing w:val="-1"/>
                <w:sz w:val="19"/>
                <w:szCs w:val="19"/>
              </w:rPr>
              <w:t>PO</w:t>
            </w:r>
            <w:r w:rsidRPr="00FF4494">
              <w:rPr>
                <w:rFonts w:ascii="Times New Roman" w:eastAsia="Times New Roman" w:hAnsi="Times New Roman"/>
                <w:b/>
                <w:bCs/>
                <w:sz w:val="19"/>
                <w:szCs w:val="19"/>
              </w:rPr>
              <w:t>S</w:t>
            </w:r>
            <w:r w:rsidRPr="00FF4494">
              <w:rPr>
                <w:rFonts w:ascii="Times New Roman" w:eastAsia="Times New Roman" w:hAnsi="Times New Roman"/>
                <w:b/>
                <w:bCs/>
                <w:spacing w:val="1"/>
                <w:sz w:val="19"/>
                <w:szCs w:val="19"/>
              </w:rPr>
              <w:t>ITI</w:t>
            </w:r>
            <w:r w:rsidRPr="00FF4494">
              <w:rPr>
                <w:rFonts w:ascii="Times New Roman" w:eastAsia="Times New Roman" w:hAnsi="Times New Roman"/>
                <w:b/>
                <w:bCs/>
                <w:spacing w:val="-1"/>
                <w:sz w:val="19"/>
                <w:szCs w:val="19"/>
              </w:rPr>
              <w:t>O</w:t>
            </w:r>
            <w:r w:rsidRPr="00FF4494">
              <w:rPr>
                <w:rFonts w:ascii="Times New Roman" w:eastAsia="Times New Roman" w:hAnsi="Times New Roman"/>
                <w:b/>
                <w:bCs/>
                <w:sz w:val="19"/>
                <w:szCs w:val="19"/>
              </w:rPr>
              <w:t>N</w:t>
            </w:r>
            <w:r w:rsidRPr="00FF4494">
              <w:rPr>
                <w:rFonts w:ascii="Times New Roman" w:eastAsia="Times New Roman" w:hAnsi="Times New Roman"/>
                <w:b/>
                <w:bCs/>
                <w:spacing w:val="-13"/>
                <w:sz w:val="19"/>
                <w:szCs w:val="19"/>
              </w:rPr>
              <w:t xml:space="preserve"> </w:t>
            </w:r>
            <w:r w:rsidRPr="00FF4494">
              <w:rPr>
                <w:rFonts w:ascii="Times New Roman" w:eastAsia="Times New Roman" w:hAnsi="Times New Roman"/>
                <w:b/>
                <w:bCs/>
                <w:sz w:val="19"/>
                <w:szCs w:val="19"/>
              </w:rPr>
              <w:t>AND</w:t>
            </w:r>
            <w:r w:rsidRPr="00FF4494">
              <w:rPr>
                <w:rFonts w:ascii="Times New Roman" w:eastAsia="Times New Roman" w:hAnsi="Times New Roman"/>
                <w:b/>
                <w:bCs/>
                <w:spacing w:val="-3"/>
                <w:sz w:val="19"/>
                <w:szCs w:val="19"/>
              </w:rPr>
              <w:t xml:space="preserve"> </w:t>
            </w:r>
            <w:r w:rsidRPr="00FF4494">
              <w:rPr>
                <w:rFonts w:ascii="Times New Roman" w:eastAsia="Times New Roman" w:hAnsi="Times New Roman"/>
                <w:b/>
                <w:bCs/>
                <w:sz w:val="24"/>
                <w:szCs w:val="24"/>
              </w:rPr>
              <w:t>I</w:t>
            </w:r>
            <w:r w:rsidRPr="00FF4494">
              <w:rPr>
                <w:rFonts w:ascii="Times New Roman" w:eastAsia="Times New Roman" w:hAnsi="Times New Roman"/>
                <w:b/>
                <w:bCs/>
                <w:sz w:val="19"/>
                <w:szCs w:val="19"/>
              </w:rPr>
              <w:t>N</w:t>
            </w:r>
            <w:r w:rsidRPr="00FF4494">
              <w:rPr>
                <w:rFonts w:ascii="Times New Roman" w:eastAsia="Times New Roman" w:hAnsi="Times New Roman"/>
                <w:b/>
                <w:bCs/>
                <w:spacing w:val="-1"/>
                <w:sz w:val="19"/>
                <w:szCs w:val="19"/>
              </w:rPr>
              <w:t>FO</w:t>
            </w:r>
            <w:r w:rsidRPr="00FF4494">
              <w:rPr>
                <w:rFonts w:ascii="Times New Roman" w:eastAsia="Times New Roman" w:hAnsi="Times New Roman"/>
                <w:b/>
                <w:bCs/>
                <w:sz w:val="19"/>
                <w:szCs w:val="19"/>
              </w:rPr>
              <w:t>R</w:t>
            </w:r>
            <w:r w:rsidRPr="00FF4494">
              <w:rPr>
                <w:rFonts w:ascii="Times New Roman" w:eastAsia="Times New Roman" w:hAnsi="Times New Roman"/>
                <w:b/>
                <w:bCs/>
                <w:spacing w:val="1"/>
                <w:sz w:val="19"/>
                <w:szCs w:val="19"/>
              </w:rPr>
              <w:t>M</w:t>
            </w:r>
            <w:r w:rsidRPr="00FF4494">
              <w:rPr>
                <w:rFonts w:ascii="Times New Roman" w:eastAsia="Times New Roman" w:hAnsi="Times New Roman"/>
                <w:b/>
                <w:bCs/>
                <w:sz w:val="19"/>
                <w:szCs w:val="19"/>
              </w:rPr>
              <w:t>A</w:t>
            </w:r>
            <w:r w:rsidRPr="00FF4494">
              <w:rPr>
                <w:rFonts w:ascii="Times New Roman" w:eastAsia="Times New Roman" w:hAnsi="Times New Roman"/>
                <w:b/>
                <w:bCs/>
                <w:spacing w:val="1"/>
                <w:sz w:val="19"/>
                <w:szCs w:val="19"/>
              </w:rPr>
              <w:t>TI</w:t>
            </w:r>
            <w:r w:rsidRPr="00FF4494">
              <w:rPr>
                <w:rFonts w:ascii="Times New Roman" w:eastAsia="Times New Roman" w:hAnsi="Times New Roman"/>
                <w:b/>
                <w:bCs/>
                <w:spacing w:val="-1"/>
                <w:sz w:val="19"/>
                <w:szCs w:val="19"/>
              </w:rPr>
              <w:t>O</w:t>
            </w:r>
            <w:r w:rsidRPr="00FF4494">
              <w:rPr>
                <w:rFonts w:ascii="Times New Roman" w:eastAsia="Times New Roman" w:hAnsi="Times New Roman"/>
                <w:b/>
                <w:bCs/>
                <w:sz w:val="19"/>
                <w:szCs w:val="19"/>
              </w:rPr>
              <w:t>N</w:t>
            </w:r>
            <w:r w:rsidRPr="00FF4494">
              <w:rPr>
                <w:rFonts w:ascii="Times New Roman" w:eastAsia="Times New Roman" w:hAnsi="Times New Roman"/>
                <w:b/>
                <w:bCs/>
                <w:spacing w:val="-13"/>
                <w:sz w:val="19"/>
                <w:szCs w:val="19"/>
              </w:rPr>
              <w:t xml:space="preserve"> </w:t>
            </w:r>
            <w:r w:rsidRPr="00FF4494">
              <w:rPr>
                <w:rFonts w:ascii="Times New Roman" w:eastAsia="Times New Roman" w:hAnsi="Times New Roman"/>
                <w:b/>
                <w:bCs/>
                <w:spacing w:val="-1"/>
                <w:sz w:val="19"/>
                <w:szCs w:val="19"/>
              </w:rPr>
              <w:t>O</w:t>
            </w:r>
            <w:r w:rsidRPr="00FF4494">
              <w:rPr>
                <w:rFonts w:ascii="Times New Roman" w:eastAsia="Times New Roman" w:hAnsi="Times New Roman"/>
                <w:b/>
                <w:bCs/>
                <w:sz w:val="19"/>
                <w:szCs w:val="19"/>
              </w:rPr>
              <w:t>N</w:t>
            </w:r>
            <w:r w:rsidRPr="00FF4494">
              <w:rPr>
                <w:rFonts w:ascii="Times New Roman" w:eastAsia="Times New Roman" w:hAnsi="Times New Roman"/>
                <w:b/>
                <w:bCs/>
                <w:spacing w:val="-2"/>
                <w:sz w:val="19"/>
                <w:szCs w:val="19"/>
              </w:rPr>
              <w:t xml:space="preserve"> </w:t>
            </w:r>
            <w:r w:rsidRPr="00FF4494">
              <w:rPr>
                <w:rFonts w:ascii="Times New Roman" w:eastAsia="Times New Roman" w:hAnsi="Times New Roman"/>
                <w:b/>
                <w:bCs/>
                <w:sz w:val="24"/>
                <w:szCs w:val="24"/>
              </w:rPr>
              <w:t>H</w:t>
            </w:r>
            <w:r w:rsidRPr="00FF4494">
              <w:rPr>
                <w:rFonts w:ascii="Times New Roman" w:eastAsia="Times New Roman" w:hAnsi="Times New Roman"/>
                <w:b/>
                <w:bCs/>
                <w:sz w:val="19"/>
                <w:szCs w:val="19"/>
              </w:rPr>
              <w:t>A</w:t>
            </w:r>
            <w:r w:rsidRPr="00FF4494">
              <w:rPr>
                <w:rFonts w:ascii="Times New Roman" w:eastAsia="Times New Roman" w:hAnsi="Times New Roman"/>
                <w:b/>
                <w:bCs/>
                <w:spacing w:val="-4"/>
                <w:sz w:val="19"/>
                <w:szCs w:val="19"/>
              </w:rPr>
              <w:t>Z</w:t>
            </w:r>
            <w:r w:rsidRPr="00FF4494">
              <w:rPr>
                <w:rFonts w:ascii="Times New Roman" w:eastAsia="Times New Roman" w:hAnsi="Times New Roman"/>
                <w:b/>
                <w:bCs/>
                <w:sz w:val="19"/>
                <w:szCs w:val="19"/>
              </w:rPr>
              <w:t>ARD</w:t>
            </w:r>
            <w:r w:rsidRPr="00FF4494">
              <w:rPr>
                <w:rFonts w:ascii="Times New Roman" w:eastAsia="Times New Roman" w:hAnsi="Times New Roman"/>
                <w:b/>
                <w:bCs/>
                <w:spacing w:val="-1"/>
                <w:sz w:val="19"/>
                <w:szCs w:val="19"/>
              </w:rPr>
              <w:t>O</w:t>
            </w:r>
            <w:r w:rsidRPr="00FF4494">
              <w:rPr>
                <w:rFonts w:ascii="Times New Roman" w:eastAsia="Times New Roman" w:hAnsi="Times New Roman"/>
                <w:b/>
                <w:bCs/>
                <w:sz w:val="19"/>
                <w:szCs w:val="19"/>
              </w:rPr>
              <w:t>US</w:t>
            </w:r>
            <w:r w:rsidRPr="00FF4494">
              <w:rPr>
                <w:rFonts w:ascii="Times New Roman" w:eastAsia="Times New Roman" w:hAnsi="Times New Roman"/>
                <w:b/>
                <w:bCs/>
                <w:spacing w:val="-10"/>
                <w:sz w:val="19"/>
                <w:szCs w:val="19"/>
              </w:rPr>
              <w:t xml:space="preserve"> </w:t>
            </w:r>
            <w:r w:rsidRPr="00FF4494">
              <w:rPr>
                <w:rFonts w:ascii="Times New Roman" w:eastAsia="Times New Roman" w:hAnsi="Times New Roman"/>
                <w:b/>
                <w:bCs/>
                <w:sz w:val="24"/>
                <w:szCs w:val="24"/>
              </w:rPr>
              <w:t>I</w:t>
            </w:r>
            <w:r w:rsidRPr="00FF4494">
              <w:rPr>
                <w:rFonts w:ascii="Times New Roman" w:eastAsia="Times New Roman" w:hAnsi="Times New Roman"/>
                <w:b/>
                <w:bCs/>
                <w:sz w:val="19"/>
                <w:szCs w:val="19"/>
              </w:rPr>
              <w:t>N</w:t>
            </w:r>
            <w:r w:rsidRPr="00FF4494">
              <w:rPr>
                <w:rFonts w:ascii="Times New Roman" w:eastAsia="Times New Roman" w:hAnsi="Times New Roman"/>
                <w:b/>
                <w:bCs/>
                <w:spacing w:val="-1"/>
                <w:sz w:val="19"/>
                <w:szCs w:val="19"/>
              </w:rPr>
              <w:t>G</w:t>
            </w:r>
            <w:r w:rsidRPr="00FF4494">
              <w:rPr>
                <w:rFonts w:ascii="Times New Roman" w:eastAsia="Times New Roman" w:hAnsi="Times New Roman"/>
                <w:b/>
                <w:bCs/>
                <w:sz w:val="19"/>
                <w:szCs w:val="19"/>
              </w:rPr>
              <w:t>R</w:t>
            </w:r>
            <w:r w:rsidRPr="00FF4494">
              <w:rPr>
                <w:rFonts w:ascii="Times New Roman" w:eastAsia="Times New Roman" w:hAnsi="Times New Roman"/>
                <w:b/>
                <w:bCs/>
                <w:spacing w:val="1"/>
                <w:sz w:val="19"/>
                <w:szCs w:val="19"/>
              </w:rPr>
              <w:t>E</w:t>
            </w:r>
            <w:r w:rsidRPr="00FF4494">
              <w:rPr>
                <w:rFonts w:ascii="Times New Roman" w:eastAsia="Times New Roman" w:hAnsi="Times New Roman"/>
                <w:b/>
                <w:bCs/>
                <w:sz w:val="19"/>
                <w:szCs w:val="19"/>
              </w:rPr>
              <w:t>D</w:t>
            </w:r>
            <w:r w:rsidRPr="00FF4494">
              <w:rPr>
                <w:rFonts w:ascii="Times New Roman" w:eastAsia="Times New Roman" w:hAnsi="Times New Roman"/>
                <w:b/>
                <w:bCs/>
                <w:spacing w:val="1"/>
                <w:sz w:val="19"/>
                <w:szCs w:val="19"/>
              </w:rPr>
              <w:t>IE</w:t>
            </w:r>
            <w:r w:rsidRPr="00FF4494">
              <w:rPr>
                <w:rFonts w:ascii="Times New Roman" w:eastAsia="Times New Roman" w:hAnsi="Times New Roman"/>
                <w:b/>
                <w:bCs/>
                <w:sz w:val="19"/>
                <w:szCs w:val="19"/>
              </w:rPr>
              <w:t>N</w:t>
            </w:r>
            <w:r w:rsidRPr="00FF4494">
              <w:rPr>
                <w:rFonts w:ascii="Times New Roman" w:eastAsia="Times New Roman" w:hAnsi="Times New Roman"/>
                <w:b/>
                <w:bCs/>
                <w:spacing w:val="1"/>
                <w:sz w:val="19"/>
                <w:szCs w:val="19"/>
              </w:rPr>
              <w:t>T</w:t>
            </w:r>
            <w:r w:rsidRPr="00FF4494">
              <w:rPr>
                <w:rFonts w:ascii="Times New Roman" w:eastAsia="Times New Roman" w:hAnsi="Times New Roman"/>
                <w:b/>
                <w:bCs/>
                <w:sz w:val="19"/>
                <w:szCs w:val="19"/>
              </w:rPr>
              <w:t>S</w:t>
            </w:r>
          </w:p>
        </w:tc>
      </w:tr>
    </w:tbl>
    <w:p w14:paraId="247585F2" w14:textId="13AF8F14" w:rsidR="00BB0995" w:rsidRPr="00FF4494" w:rsidRDefault="00BB0995" w:rsidP="00F34B9D">
      <w:pPr>
        <w:widowControl/>
        <w:tabs>
          <w:tab w:val="left" w:pos="5440"/>
        </w:tabs>
        <w:spacing w:before="120" w:after="0" w:line="240" w:lineRule="auto"/>
        <w:jc w:val="both"/>
        <w:rPr>
          <w:rFonts w:ascii="Times New Roman" w:eastAsia="Times New Roman" w:hAnsi="Times New Roman"/>
          <w:bCs/>
          <w:spacing w:val="1"/>
          <w:sz w:val="20"/>
          <w:szCs w:val="20"/>
        </w:rPr>
      </w:pPr>
      <w:r w:rsidRPr="00FF4494">
        <w:rPr>
          <w:rFonts w:ascii="Times New Roman" w:eastAsia="Times New Roman" w:hAnsi="Times New Roman"/>
          <w:b/>
          <w:bCs/>
          <w:sz w:val="20"/>
          <w:szCs w:val="20"/>
        </w:rPr>
        <w:t>Sub</w:t>
      </w:r>
      <w:r w:rsidRPr="00FF4494">
        <w:rPr>
          <w:rFonts w:ascii="Times New Roman" w:eastAsia="Times New Roman" w:hAnsi="Times New Roman"/>
          <w:b/>
          <w:bCs/>
          <w:spacing w:val="-1"/>
          <w:sz w:val="20"/>
          <w:szCs w:val="20"/>
        </w:rPr>
        <w:t>s</w:t>
      </w:r>
      <w:r w:rsidRPr="00FF4494">
        <w:rPr>
          <w:rFonts w:ascii="Times New Roman" w:eastAsia="Times New Roman" w:hAnsi="Times New Roman"/>
          <w:b/>
          <w:bCs/>
          <w:spacing w:val="1"/>
          <w:sz w:val="20"/>
          <w:szCs w:val="20"/>
        </w:rPr>
        <w:t>ta</w:t>
      </w:r>
      <w:r w:rsidRPr="00FF4494">
        <w:rPr>
          <w:rFonts w:ascii="Times New Roman" w:eastAsia="Times New Roman" w:hAnsi="Times New Roman"/>
          <w:b/>
          <w:bCs/>
          <w:sz w:val="20"/>
          <w:szCs w:val="20"/>
        </w:rPr>
        <w:t>nce:</w:t>
      </w:r>
      <w:r w:rsidRPr="00FF4494">
        <w:rPr>
          <w:rFonts w:ascii="Times New Roman" w:eastAsia="Times New Roman" w:hAnsi="Times New Roman"/>
          <w:bCs/>
          <w:spacing w:val="1"/>
          <w:sz w:val="20"/>
          <w:szCs w:val="20"/>
        </w:rPr>
        <w:t xml:space="preserve"> </w:t>
      </w:r>
      <w:r w:rsidR="00DC0227" w:rsidRPr="00FF4494">
        <w:rPr>
          <w:rFonts w:ascii="Times New Roman" w:eastAsia="Times New Roman" w:hAnsi="Times New Roman"/>
          <w:bCs/>
          <w:spacing w:val="1"/>
          <w:sz w:val="20"/>
          <w:szCs w:val="20"/>
        </w:rPr>
        <w:t xml:space="preserve"> </w:t>
      </w:r>
      <w:r w:rsidR="00F34B9D" w:rsidRPr="00FF4494">
        <w:rPr>
          <w:rFonts w:ascii="Times New Roman" w:eastAsia="Times New Roman" w:hAnsi="Times New Roman"/>
          <w:spacing w:val="-1"/>
          <w:sz w:val="20"/>
          <w:szCs w:val="20"/>
        </w:rPr>
        <w:t>4,4’</w:t>
      </w:r>
      <w:r w:rsidR="00AF322A" w:rsidRPr="00FF4494">
        <w:rPr>
          <w:rFonts w:ascii="Times New Roman" w:eastAsia="Times New Roman" w:hAnsi="Times New Roman"/>
          <w:spacing w:val="-1"/>
          <w:sz w:val="20"/>
          <w:szCs w:val="20"/>
        </w:rPr>
        <w:t>-</w:t>
      </w:r>
      <w:r w:rsidR="00F34B9D" w:rsidRPr="00FF4494">
        <w:rPr>
          <w:rFonts w:ascii="Times New Roman" w:eastAsia="Times New Roman" w:hAnsi="Times New Roman"/>
          <w:spacing w:val="-1"/>
          <w:sz w:val="20"/>
          <w:szCs w:val="20"/>
        </w:rPr>
        <w:t>DDE</w:t>
      </w:r>
    </w:p>
    <w:p w14:paraId="4BA0690F" w14:textId="70690AA1" w:rsidR="00037080" w:rsidRPr="00FF4494" w:rsidRDefault="00BB0995" w:rsidP="00F34B9D">
      <w:pPr>
        <w:widowControl/>
        <w:tabs>
          <w:tab w:val="left" w:pos="5440"/>
        </w:tabs>
        <w:spacing w:before="120" w:after="120" w:line="240" w:lineRule="auto"/>
        <w:jc w:val="both"/>
        <w:rPr>
          <w:rFonts w:ascii="Times New Roman" w:eastAsia="Times New Roman" w:hAnsi="Times New Roman"/>
          <w:sz w:val="20"/>
          <w:szCs w:val="20"/>
        </w:rPr>
      </w:pPr>
      <w:r w:rsidRPr="00FF4494">
        <w:rPr>
          <w:rFonts w:ascii="Times New Roman" w:eastAsia="Times New Roman" w:hAnsi="Times New Roman"/>
          <w:b/>
          <w:bCs/>
          <w:spacing w:val="1"/>
          <w:sz w:val="20"/>
          <w:szCs w:val="20"/>
        </w:rPr>
        <w:t>Ot</w:t>
      </w:r>
      <w:r w:rsidRPr="00FF4494">
        <w:rPr>
          <w:rFonts w:ascii="Times New Roman" w:eastAsia="Times New Roman" w:hAnsi="Times New Roman"/>
          <w:b/>
          <w:bCs/>
          <w:sz w:val="20"/>
          <w:szCs w:val="20"/>
        </w:rPr>
        <w:t>her</w:t>
      </w:r>
      <w:r w:rsidRPr="00FF4494">
        <w:rPr>
          <w:rFonts w:ascii="Times New Roman" w:eastAsia="Times New Roman" w:hAnsi="Times New Roman"/>
          <w:b/>
          <w:bCs/>
          <w:spacing w:val="13"/>
          <w:sz w:val="20"/>
          <w:szCs w:val="20"/>
        </w:rPr>
        <w:t xml:space="preserve"> </w:t>
      </w:r>
      <w:r w:rsidRPr="00FF4494">
        <w:rPr>
          <w:rFonts w:ascii="Times New Roman" w:eastAsia="Times New Roman" w:hAnsi="Times New Roman"/>
          <w:b/>
          <w:bCs/>
          <w:sz w:val="20"/>
          <w:szCs w:val="20"/>
        </w:rPr>
        <w:t>De</w:t>
      </w:r>
      <w:r w:rsidRPr="00FF4494">
        <w:rPr>
          <w:rFonts w:ascii="Times New Roman" w:eastAsia="Times New Roman" w:hAnsi="Times New Roman"/>
          <w:b/>
          <w:bCs/>
          <w:spacing w:val="-1"/>
          <w:sz w:val="20"/>
          <w:szCs w:val="20"/>
        </w:rPr>
        <w:t>s</w:t>
      </w:r>
      <w:r w:rsidRPr="00FF4494">
        <w:rPr>
          <w:rFonts w:ascii="Times New Roman" w:eastAsia="Times New Roman" w:hAnsi="Times New Roman"/>
          <w:b/>
          <w:bCs/>
          <w:sz w:val="20"/>
          <w:szCs w:val="20"/>
        </w:rPr>
        <w:t>i</w:t>
      </w:r>
      <w:r w:rsidRPr="00FF4494">
        <w:rPr>
          <w:rFonts w:ascii="Times New Roman" w:eastAsia="Times New Roman" w:hAnsi="Times New Roman"/>
          <w:b/>
          <w:bCs/>
          <w:spacing w:val="1"/>
          <w:sz w:val="20"/>
          <w:szCs w:val="20"/>
        </w:rPr>
        <w:t>g</w:t>
      </w:r>
      <w:r w:rsidRPr="00FF4494">
        <w:rPr>
          <w:rFonts w:ascii="Times New Roman" w:eastAsia="Times New Roman" w:hAnsi="Times New Roman"/>
          <w:b/>
          <w:bCs/>
          <w:sz w:val="20"/>
          <w:szCs w:val="20"/>
        </w:rPr>
        <w:t>n</w:t>
      </w:r>
      <w:r w:rsidRPr="00FF4494">
        <w:rPr>
          <w:rFonts w:ascii="Times New Roman" w:eastAsia="Times New Roman" w:hAnsi="Times New Roman"/>
          <w:b/>
          <w:bCs/>
          <w:spacing w:val="1"/>
          <w:sz w:val="20"/>
          <w:szCs w:val="20"/>
        </w:rPr>
        <w:t>at</w:t>
      </w:r>
      <w:r w:rsidRPr="00FF4494">
        <w:rPr>
          <w:rFonts w:ascii="Times New Roman" w:eastAsia="Times New Roman" w:hAnsi="Times New Roman"/>
          <w:b/>
          <w:bCs/>
          <w:sz w:val="20"/>
          <w:szCs w:val="20"/>
        </w:rPr>
        <w:t>i</w:t>
      </w:r>
      <w:r w:rsidRPr="00FF4494">
        <w:rPr>
          <w:rFonts w:ascii="Times New Roman" w:eastAsia="Times New Roman" w:hAnsi="Times New Roman"/>
          <w:b/>
          <w:bCs/>
          <w:spacing w:val="1"/>
          <w:sz w:val="20"/>
          <w:szCs w:val="20"/>
        </w:rPr>
        <w:t>o</w:t>
      </w:r>
      <w:r w:rsidRPr="00FF4494">
        <w:rPr>
          <w:rFonts w:ascii="Times New Roman" w:eastAsia="Times New Roman" w:hAnsi="Times New Roman"/>
          <w:b/>
          <w:bCs/>
          <w:sz w:val="20"/>
          <w:szCs w:val="20"/>
        </w:rPr>
        <w:t>n</w:t>
      </w:r>
      <w:r w:rsidRPr="00FF4494">
        <w:rPr>
          <w:rFonts w:ascii="Times New Roman" w:eastAsia="Times New Roman" w:hAnsi="Times New Roman"/>
          <w:b/>
          <w:bCs/>
          <w:spacing w:val="-1"/>
          <w:sz w:val="20"/>
          <w:szCs w:val="20"/>
        </w:rPr>
        <w:t>s:</w:t>
      </w:r>
      <w:r w:rsidRPr="00FF4494">
        <w:rPr>
          <w:rFonts w:ascii="Times New Roman" w:eastAsia="Times New Roman" w:hAnsi="Times New Roman"/>
          <w:spacing w:val="-1"/>
          <w:sz w:val="20"/>
          <w:szCs w:val="20"/>
        </w:rPr>
        <w:t xml:space="preserve"> </w:t>
      </w:r>
      <w:r w:rsidR="00DC0227" w:rsidRPr="00FF4494">
        <w:rPr>
          <w:rFonts w:ascii="Times New Roman" w:eastAsia="Times New Roman" w:hAnsi="Times New Roman"/>
          <w:spacing w:val="-1"/>
          <w:sz w:val="20"/>
          <w:szCs w:val="20"/>
        </w:rPr>
        <w:t xml:space="preserve"> </w:t>
      </w:r>
      <w:r w:rsidR="00F34B9D" w:rsidRPr="00FF4494">
        <w:rPr>
          <w:rFonts w:ascii="Times New Roman" w:eastAsia="Times New Roman" w:hAnsi="Times New Roman"/>
          <w:spacing w:val="-1"/>
          <w:sz w:val="20"/>
          <w:szCs w:val="20"/>
        </w:rPr>
        <w:t>1,1</w:t>
      </w:r>
      <w:r w:rsidR="00F34B9D" w:rsidRPr="00FF4494">
        <w:rPr>
          <w:rFonts w:ascii="Times New Roman" w:eastAsia="Times New Roman" w:hAnsi="Times New Roman"/>
          <w:spacing w:val="-1"/>
          <w:sz w:val="20"/>
          <w:szCs w:val="20"/>
        </w:rPr>
        <w:noBreakHyphen/>
        <w:t>dichloro</w:t>
      </w:r>
      <w:r w:rsidR="00F34B9D" w:rsidRPr="00FF4494">
        <w:rPr>
          <w:rFonts w:ascii="Times New Roman" w:eastAsia="Times New Roman" w:hAnsi="Times New Roman"/>
          <w:spacing w:val="-1"/>
          <w:sz w:val="20"/>
          <w:szCs w:val="20"/>
        </w:rPr>
        <w:noBreakHyphen/>
        <w:t>2,2</w:t>
      </w:r>
      <w:r w:rsidR="00F34B9D" w:rsidRPr="00FF4494">
        <w:rPr>
          <w:rFonts w:ascii="Times New Roman" w:eastAsia="Times New Roman" w:hAnsi="Times New Roman"/>
          <w:spacing w:val="-1"/>
          <w:sz w:val="20"/>
          <w:szCs w:val="20"/>
        </w:rPr>
        <w:noBreakHyphen/>
        <w:t>bis(p</w:t>
      </w:r>
      <w:r w:rsidR="00F34B9D" w:rsidRPr="00FF4494">
        <w:rPr>
          <w:rFonts w:ascii="Times New Roman" w:eastAsia="Times New Roman" w:hAnsi="Times New Roman"/>
          <w:spacing w:val="-1"/>
          <w:sz w:val="20"/>
          <w:szCs w:val="20"/>
        </w:rPr>
        <w:noBreakHyphen/>
        <w:t>chlorophenyl)ethylene; dichlorodiphenyldichloroethylene; NCI</w:t>
      </w:r>
      <w:r w:rsidR="00F34B9D" w:rsidRPr="00FF4494">
        <w:rPr>
          <w:rFonts w:ascii="Times New Roman" w:eastAsia="Times New Roman" w:hAnsi="Times New Roman"/>
          <w:spacing w:val="-1"/>
          <w:sz w:val="20"/>
          <w:szCs w:val="20"/>
        </w:rPr>
        <w:noBreakHyphen/>
        <w:t>C00555; 2,2</w:t>
      </w:r>
      <w:r w:rsidR="00F34B9D" w:rsidRPr="00FF4494">
        <w:rPr>
          <w:rFonts w:ascii="Times New Roman" w:eastAsia="Times New Roman" w:hAnsi="Times New Roman"/>
          <w:spacing w:val="-1"/>
          <w:sz w:val="20"/>
          <w:szCs w:val="20"/>
        </w:rPr>
        <w:noBreakHyphen/>
        <w:t>bis(4</w:t>
      </w:r>
      <w:r w:rsidR="00F34B9D" w:rsidRPr="00FF4494">
        <w:rPr>
          <w:rFonts w:ascii="Times New Roman" w:eastAsia="Times New Roman" w:hAnsi="Times New Roman"/>
          <w:spacing w:val="-1"/>
          <w:sz w:val="20"/>
          <w:szCs w:val="20"/>
        </w:rPr>
        <w:noBreakHyphen/>
        <w:t>chlorophenyl)</w:t>
      </w:r>
      <w:r w:rsidR="00F34B9D" w:rsidRPr="00FF4494">
        <w:rPr>
          <w:rFonts w:ascii="Times New Roman" w:eastAsia="Times New Roman" w:hAnsi="Times New Roman"/>
          <w:spacing w:val="-1"/>
          <w:sz w:val="20"/>
          <w:szCs w:val="20"/>
        </w:rPr>
        <w:noBreakHyphen/>
        <w:t>1,1</w:t>
      </w:r>
      <w:r w:rsidR="00F34B9D" w:rsidRPr="00FF4494">
        <w:rPr>
          <w:rFonts w:ascii="Times New Roman" w:eastAsia="Times New Roman" w:hAnsi="Times New Roman"/>
          <w:spacing w:val="-1"/>
          <w:sz w:val="20"/>
          <w:szCs w:val="20"/>
        </w:rPr>
        <w:noBreakHyphen/>
        <w:t>dichloroethylene; Ethylene, 1,1</w:t>
      </w:r>
      <w:r w:rsidR="00F34B9D" w:rsidRPr="00FF4494">
        <w:rPr>
          <w:rFonts w:ascii="Times New Roman" w:eastAsia="Times New Roman" w:hAnsi="Times New Roman"/>
          <w:spacing w:val="-1"/>
          <w:sz w:val="20"/>
          <w:szCs w:val="20"/>
        </w:rPr>
        <w:noBreakHyphen/>
        <w:t>dichloro</w:t>
      </w:r>
      <w:r w:rsidR="00F34B9D" w:rsidRPr="00FF4494">
        <w:rPr>
          <w:rFonts w:ascii="Times New Roman" w:eastAsia="Times New Roman" w:hAnsi="Times New Roman"/>
          <w:spacing w:val="-1"/>
          <w:sz w:val="20"/>
          <w:szCs w:val="20"/>
        </w:rPr>
        <w:noBreakHyphen/>
        <w:t>2,2</w:t>
      </w:r>
      <w:r w:rsidR="00F34B9D" w:rsidRPr="00FF4494">
        <w:rPr>
          <w:rFonts w:ascii="Times New Roman" w:eastAsia="Times New Roman" w:hAnsi="Times New Roman"/>
          <w:spacing w:val="-1"/>
          <w:sz w:val="20"/>
          <w:szCs w:val="20"/>
        </w:rPr>
        <w:noBreakHyphen/>
        <w:t>bis(p</w:t>
      </w:r>
      <w:r w:rsidR="00F34B9D" w:rsidRPr="00FF4494">
        <w:rPr>
          <w:rFonts w:ascii="Times New Roman" w:eastAsia="Times New Roman" w:hAnsi="Times New Roman"/>
          <w:spacing w:val="-1"/>
          <w:sz w:val="20"/>
          <w:szCs w:val="20"/>
        </w:rPr>
        <w:noBreakHyphen/>
        <w:t>chlorophenyl)</w:t>
      </w:r>
      <w:r w:rsidR="00F34B9D" w:rsidRPr="00FF4494">
        <w:rPr>
          <w:rFonts w:ascii="Times New Roman" w:eastAsia="Times New Roman" w:hAnsi="Times New Roman"/>
          <w:spacing w:val="-1"/>
          <w:sz w:val="20"/>
          <w:szCs w:val="20"/>
        </w:rPr>
        <w:noBreakHyphen/>
        <w:t>; C</w:t>
      </w:r>
      <w:r w:rsidR="00F34B9D" w:rsidRPr="00FF4494">
        <w:rPr>
          <w:rFonts w:ascii="Times New Roman" w:eastAsia="Times New Roman" w:hAnsi="Times New Roman"/>
          <w:spacing w:val="-1"/>
          <w:sz w:val="20"/>
          <w:szCs w:val="20"/>
          <w:vertAlign w:val="subscript"/>
        </w:rPr>
        <w:t>14</w:t>
      </w:r>
      <w:r w:rsidR="00F34B9D" w:rsidRPr="00FF4494">
        <w:rPr>
          <w:rFonts w:ascii="Times New Roman" w:eastAsia="Times New Roman" w:hAnsi="Times New Roman"/>
          <w:spacing w:val="-1"/>
          <w:sz w:val="20"/>
          <w:szCs w:val="20"/>
        </w:rPr>
        <w:t>H</w:t>
      </w:r>
      <w:r w:rsidR="00F34B9D" w:rsidRPr="00FF4494">
        <w:rPr>
          <w:rFonts w:ascii="Times New Roman" w:eastAsia="Times New Roman" w:hAnsi="Times New Roman"/>
          <w:spacing w:val="-1"/>
          <w:sz w:val="20"/>
          <w:szCs w:val="20"/>
          <w:vertAlign w:val="subscript"/>
        </w:rPr>
        <w:t>8</w:t>
      </w:r>
      <w:r w:rsidR="00F34B9D" w:rsidRPr="00FF4494">
        <w:rPr>
          <w:rFonts w:ascii="Times New Roman" w:eastAsia="Times New Roman" w:hAnsi="Times New Roman"/>
          <w:spacing w:val="-1"/>
          <w:sz w:val="20"/>
          <w:szCs w:val="20"/>
        </w:rPr>
        <w:t>Cl</w:t>
      </w:r>
      <w:r w:rsidR="00F34B9D" w:rsidRPr="00FF4494">
        <w:rPr>
          <w:rFonts w:ascii="Times New Roman" w:eastAsia="Times New Roman" w:hAnsi="Times New Roman"/>
          <w:spacing w:val="-1"/>
          <w:sz w:val="20"/>
          <w:szCs w:val="20"/>
          <w:vertAlign w:val="subscript"/>
        </w:rPr>
        <w:t>4</w:t>
      </w:r>
      <w:r w:rsidR="00661CCC" w:rsidRPr="00FF4494">
        <w:rPr>
          <w:rFonts w:ascii="Times New Roman" w:eastAsia="Times New Roman" w:hAnsi="Times New Roman"/>
          <w:sz w:val="20"/>
          <w:szCs w:val="20"/>
        </w:rPr>
        <w:t>.</w:t>
      </w:r>
    </w:p>
    <w:p w14:paraId="63EB3D9D" w14:textId="338E5A0C" w:rsidR="004438FC" w:rsidRPr="00FF4494" w:rsidRDefault="000F5512" w:rsidP="00D320F5">
      <w:pPr>
        <w:widowControl/>
        <w:tabs>
          <w:tab w:val="left" w:pos="5440"/>
        </w:tabs>
        <w:spacing w:before="120" w:after="120" w:line="240" w:lineRule="auto"/>
        <w:jc w:val="both"/>
        <w:rPr>
          <w:rFonts w:ascii="Times New Roman" w:eastAsia="Times New Roman" w:hAnsi="Times New Roman"/>
          <w:spacing w:val="1"/>
          <w:sz w:val="20"/>
          <w:szCs w:val="20"/>
        </w:rPr>
      </w:pPr>
      <w:r w:rsidRPr="00FF4494">
        <w:rPr>
          <w:rFonts w:ascii="Times New Roman" w:eastAsia="Times New Roman" w:hAnsi="Times New Roman"/>
          <w:spacing w:val="1"/>
          <w:sz w:val="20"/>
          <w:szCs w:val="20"/>
        </w:rPr>
        <w:t>Components listed below are in compliance with OSHA’s 29 CFR 1910.1200.</w:t>
      </w:r>
    </w:p>
    <w:tbl>
      <w:tblPr>
        <w:tblStyle w:val="TableGrid1"/>
        <w:tblW w:w="9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30"/>
        <w:gridCol w:w="2070"/>
        <w:gridCol w:w="1779"/>
        <w:gridCol w:w="2823"/>
      </w:tblGrid>
      <w:tr w:rsidR="00F34B9D" w:rsidRPr="00FF4494" w14:paraId="77C19F8E" w14:textId="77777777" w:rsidTr="008A1A3C">
        <w:trPr>
          <w:trHeight w:val="576"/>
        </w:trPr>
        <w:tc>
          <w:tcPr>
            <w:tcW w:w="2430" w:type="dxa"/>
          </w:tcPr>
          <w:p w14:paraId="3496A8D2" w14:textId="18CC37BF" w:rsidR="00037080" w:rsidRPr="00FF4494" w:rsidRDefault="00037080" w:rsidP="008A1A3C">
            <w:pPr>
              <w:widowControl/>
              <w:spacing w:after="0" w:line="240" w:lineRule="auto"/>
              <w:ind w:left="342" w:right="-108"/>
              <w:rPr>
                <w:rFonts w:ascii="Times New Roman" w:eastAsia="Times New Roman" w:hAnsi="Times New Roman"/>
                <w:sz w:val="18"/>
                <w:szCs w:val="18"/>
              </w:rPr>
            </w:pPr>
            <w:r w:rsidRPr="00FF4494">
              <w:rPr>
                <w:rFonts w:ascii="Times New Roman" w:eastAsia="Times New Roman" w:hAnsi="Times New Roman"/>
                <w:b/>
                <w:bCs/>
                <w:sz w:val="20"/>
                <w:szCs w:val="20"/>
              </w:rPr>
              <w:t>C</w:t>
            </w:r>
            <w:r w:rsidRPr="00FF4494">
              <w:rPr>
                <w:rFonts w:ascii="Times New Roman" w:eastAsia="Times New Roman" w:hAnsi="Times New Roman"/>
                <w:b/>
                <w:bCs/>
                <w:spacing w:val="1"/>
                <w:sz w:val="20"/>
                <w:szCs w:val="20"/>
              </w:rPr>
              <w:t>o</w:t>
            </w:r>
            <w:r w:rsidRPr="00FF4494">
              <w:rPr>
                <w:rFonts w:ascii="Times New Roman" w:eastAsia="Times New Roman" w:hAnsi="Times New Roman"/>
                <w:b/>
                <w:bCs/>
                <w:spacing w:val="-5"/>
                <w:sz w:val="20"/>
                <w:szCs w:val="20"/>
              </w:rPr>
              <w:t>m</w:t>
            </w:r>
            <w:r w:rsidRPr="00FF4494">
              <w:rPr>
                <w:rFonts w:ascii="Times New Roman" w:eastAsia="Times New Roman" w:hAnsi="Times New Roman"/>
                <w:b/>
                <w:bCs/>
                <w:sz w:val="20"/>
                <w:szCs w:val="20"/>
              </w:rPr>
              <w:t>p</w:t>
            </w:r>
            <w:r w:rsidRPr="00FF4494">
              <w:rPr>
                <w:rFonts w:ascii="Times New Roman" w:eastAsia="Times New Roman" w:hAnsi="Times New Roman"/>
                <w:b/>
                <w:bCs/>
                <w:spacing w:val="1"/>
                <w:sz w:val="20"/>
                <w:szCs w:val="20"/>
              </w:rPr>
              <w:t>o</w:t>
            </w:r>
            <w:r w:rsidRPr="00FF4494">
              <w:rPr>
                <w:rFonts w:ascii="Times New Roman" w:eastAsia="Times New Roman" w:hAnsi="Times New Roman"/>
                <w:b/>
                <w:bCs/>
                <w:sz w:val="20"/>
                <w:szCs w:val="20"/>
              </w:rPr>
              <w:t>nent(s)</w:t>
            </w:r>
          </w:p>
        </w:tc>
        <w:tc>
          <w:tcPr>
            <w:tcW w:w="2070" w:type="dxa"/>
          </w:tcPr>
          <w:p w14:paraId="12D74873" w14:textId="77777777" w:rsidR="00037080" w:rsidRPr="00FF4494" w:rsidRDefault="00037080" w:rsidP="00D320F5">
            <w:pPr>
              <w:widowControl/>
              <w:tabs>
                <w:tab w:val="center" w:pos="1089"/>
              </w:tabs>
              <w:spacing w:after="0" w:line="240" w:lineRule="auto"/>
              <w:jc w:val="center"/>
              <w:rPr>
                <w:rFonts w:ascii="Times New Roman" w:eastAsia="Times New Roman" w:hAnsi="Times New Roman"/>
                <w:sz w:val="18"/>
                <w:szCs w:val="18"/>
              </w:rPr>
            </w:pPr>
            <w:r w:rsidRPr="00FF4494">
              <w:rPr>
                <w:rFonts w:ascii="Times New Roman" w:eastAsia="Times New Roman" w:hAnsi="Times New Roman"/>
                <w:b/>
                <w:bCs/>
                <w:sz w:val="20"/>
                <w:szCs w:val="20"/>
              </w:rPr>
              <w:t>CAS</w:t>
            </w:r>
            <w:r w:rsidRPr="00FF4494">
              <w:rPr>
                <w:rFonts w:ascii="Times New Roman" w:eastAsia="Times New Roman" w:hAnsi="Times New Roman"/>
                <w:b/>
                <w:bCs/>
                <w:spacing w:val="-4"/>
                <w:sz w:val="20"/>
                <w:szCs w:val="20"/>
              </w:rPr>
              <w:t xml:space="preserve"> </w:t>
            </w:r>
            <w:r w:rsidRPr="00FF4494">
              <w:rPr>
                <w:rFonts w:ascii="Times New Roman" w:eastAsia="Times New Roman" w:hAnsi="Times New Roman"/>
                <w:b/>
                <w:bCs/>
                <w:sz w:val="20"/>
                <w:szCs w:val="20"/>
              </w:rPr>
              <w:t>Nu</w:t>
            </w:r>
            <w:r w:rsidRPr="00FF4494">
              <w:rPr>
                <w:rFonts w:ascii="Times New Roman" w:eastAsia="Times New Roman" w:hAnsi="Times New Roman"/>
                <w:b/>
                <w:bCs/>
                <w:spacing w:val="-5"/>
                <w:sz w:val="20"/>
                <w:szCs w:val="20"/>
              </w:rPr>
              <w:t>m</w:t>
            </w:r>
            <w:r w:rsidRPr="00FF4494">
              <w:rPr>
                <w:rFonts w:ascii="Times New Roman" w:eastAsia="Times New Roman" w:hAnsi="Times New Roman"/>
                <w:b/>
                <w:bCs/>
                <w:sz w:val="20"/>
                <w:szCs w:val="20"/>
              </w:rPr>
              <w:t>ber</w:t>
            </w:r>
          </w:p>
        </w:tc>
        <w:tc>
          <w:tcPr>
            <w:tcW w:w="1779" w:type="dxa"/>
          </w:tcPr>
          <w:p w14:paraId="6803142E" w14:textId="77777777" w:rsidR="00037080" w:rsidRPr="00FF4494" w:rsidRDefault="00037080" w:rsidP="00D320F5">
            <w:pPr>
              <w:widowControl/>
              <w:spacing w:after="0" w:line="240" w:lineRule="auto"/>
              <w:jc w:val="center"/>
              <w:rPr>
                <w:rFonts w:ascii="Times New Roman" w:eastAsia="Times New Roman" w:hAnsi="Times New Roman"/>
                <w:b/>
                <w:bCs/>
                <w:spacing w:val="1"/>
                <w:sz w:val="20"/>
                <w:szCs w:val="20"/>
              </w:rPr>
            </w:pPr>
            <w:r w:rsidRPr="00FF4494">
              <w:rPr>
                <w:rFonts w:ascii="Times New Roman" w:eastAsia="Times New Roman" w:hAnsi="Times New Roman"/>
                <w:b/>
                <w:bCs/>
                <w:spacing w:val="-1"/>
                <w:sz w:val="20"/>
                <w:szCs w:val="20"/>
              </w:rPr>
              <w:t>E</w:t>
            </w:r>
            <w:r w:rsidRPr="00FF4494">
              <w:rPr>
                <w:rFonts w:ascii="Times New Roman" w:eastAsia="Times New Roman" w:hAnsi="Times New Roman"/>
                <w:b/>
                <w:bCs/>
                <w:sz w:val="20"/>
                <w:szCs w:val="20"/>
              </w:rPr>
              <w:t>C</w:t>
            </w:r>
            <w:r w:rsidRPr="00FF4494">
              <w:rPr>
                <w:rFonts w:ascii="Times New Roman" w:eastAsia="Times New Roman" w:hAnsi="Times New Roman"/>
                <w:b/>
                <w:bCs/>
                <w:spacing w:val="-2"/>
                <w:sz w:val="20"/>
                <w:szCs w:val="20"/>
              </w:rPr>
              <w:t xml:space="preserve"> </w:t>
            </w:r>
            <w:r w:rsidRPr="00FF4494">
              <w:rPr>
                <w:rFonts w:ascii="Times New Roman" w:eastAsia="Times New Roman" w:hAnsi="Times New Roman"/>
                <w:b/>
                <w:bCs/>
                <w:sz w:val="20"/>
                <w:szCs w:val="20"/>
              </w:rPr>
              <w:t>Nu</w:t>
            </w:r>
            <w:r w:rsidRPr="00FF4494">
              <w:rPr>
                <w:rFonts w:ascii="Times New Roman" w:eastAsia="Times New Roman" w:hAnsi="Times New Roman"/>
                <w:b/>
                <w:bCs/>
                <w:spacing w:val="-5"/>
                <w:sz w:val="20"/>
                <w:szCs w:val="20"/>
              </w:rPr>
              <w:t>m</w:t>
            </w:r>
            <w:r w:rsidRPr="00FF4494">
              <w:rPr>
                <w:rFonts w:ascii="Times New Roman" w:eastAsia="Times New Roman" w:hAnsi="Times New Roman"/>
                <w:b/>
                <w:bCs/>
                <w:sz w:val="20"/>
                <w:szCs w:val="20"/>
              </w:rPr>
              <w:t>ber</w:t>
            </w:r>
          </w:p>
          <w:p w14:paraId="592A0F96" w14:textId="77777777" w:rsidR="00037080" w:rsidRPr="00FF4494" w:rsidRDefault="00037080" w:rsidP="00D320F5">
            <w:pPr>
              <w:widowControl/>
              <w:spacing w:after="0" w:line="240" w:lineRule="auto"/>
              <w:jc w:val="center"/>
              <w:rPr>
                <w:rFonts w:ascii="Times New Roman" w:eastAsia="Times New Roman" w:hAnsi="Times New Roman"/>
                <w:sz w:val="18"/>
                <w:szCs w:val="18"/>
              </w:rPr>
            </w:pPr>
            <w:r w:rsidRPr="00FF4494">
              <w:rPr>
                <w:rFonts w:ascii="Times New Roman" w:eastAsia="Times New Roman" w:hAnsi="Times New Roman"/>
                <w:b/>
                <w:bCs/>
                <w:spacing w:val="1"/>
                <w:sz w:val="20"/>
                <w:szCs w:val="20"/>
              </w:rPr>
              <w:t>(</w:t>
            </w:r>
            <w:r w:rsidRPr="00FF4494">
              <w:rPr>
                <w:rFonts w:ascii="Times New Roman" w:eastAsia="Times New Roman" w:hAnsi="Times New Roman"/>
                <w:b/>
                <w:bCs/>
                <w:spacing w:val="-1"/>
                <w:sz w:val="20"/>
                <w:szCs w:val="20"/>
              </w:rPr>
              <w:t>EI</w:t>
            </w:r>
            <w:r w:rsidRPr="00FF4494">
              <w:rPr>
                <w:rFonts w:ascii="Times New Roman" w:eastAsia="Times New Roman" w:hAnsi="Times New Roman"/>
                <w:b/>
                <w:bCs/>
                <w:sz w:val="20"/>
                <w:szCs w:val="20"/>
              </w:rPr>
              <w:t>N</w:t>
            </w:r>
            <w:r w:rsidRPr="00FF4494">
              <w:rPr>
                <w:rFonts w:ascii="Times New Roman" w:eastAsia="Times New Roman" w:hAnsi="Times New Roman"/>
                <w:b/>
                <w:bCs/>
                <w:spacing w:val="-1"/>
                <w:sz w:val="20"/>
                <w:szCs w:val="20"/>
              </w:rPr>
              <w:t>E</w:t>
            </w:r>
            <w:r w:rsidRPr="00FF4494">
              <w:rPr>
                <w:rFonts w:ascii="Times New Roman" w:eastAsia="Times New Roman" w:hAnsi="Times New Roman"/>
                <w:b/>
                <w:bCs/>
                <w:sz w:val="20"/>
                <w:szCs w:val="20"/>
              </w:rPr>
              <w:t>CS)</w:t>
            </w:r>
          </w:p>
        </w:tc>
        <w:tc>
          <w:tcPr>
            <w:tcW w:w="2823" w:type="dxa"/>
          </w:tcPr>
          <w:p w14:paraId="3DA4D664" w14:textId="4AA92EDE" w:rsidR="00037080" w:rsidRPr="00FF4494" w:rsidRDefault="00037080" w:rsidP="004C5BAD">
            <w:pPr>
              <w:widowControl/>
              <w:spacing w:after="0" w:line="240" w:lineRule="auto"/>
              <w:jc w:val="center"/>
              <w:rPr>
                <w:rFonts w:ascii="Times New Roman" w:eastAsia="Times New Roman" w:hAnsi="Times New Roman"/>
                <w:b/>
                <w:bCs/>
                <w:sz w:val="20"/>
                <w:szCs w:val="20"/>
              </w:rPr>
            </w:pPr>
            <w:r w:rsidRPr="00FF4494">
              <w:rPr>
                <w:rFonts w:ascii="Times New Roman" w:eastAsia="Times New Roman" w:hAnsi="Times New Roman"/>
                <w:b/>
                <w:bCs/>
                <w:sz w:val="20"/>
                <w:szCs w:val="20"/>
              </w:rPr>
              <w:t>N</w:t>
            </w:r>
            <w:r w:rsidRPr="00FF4494">
              <w:rPr>
                <w:rFonts w:ascii="Times New Roman" w:eastAsia="Times New Roman" w:hAnsi="Times New Roman"/>
                <w:b/>
                <w:bCs/>
                <w:spacing w:val="1"/>
                <w:sz w:val="20"/>
                <w:szCs w:val="20"/>
              </w:rPr>
              <w:t>o</w:t>
            </w:r>
            <w:r w:rsidRPr="00FF4494">
              <w:rPr>
                <w:rFonts w:ascii="Times New Roman" w:eastAsia="Times New Roman" w:hAnsi="Times New Roman"/>
                <w:b/>
                <w:bCs/>
                <w:spacing w:val="-5"/>
                <w:sz w:val="20"/>
                <w:szCs w:val="20"/>
              </w:rPr>
              <w:t>m</w:t>
            </w:r>
            <w:r w:rsidRPr="00FF4494">
              <w:rPr>
                <w:rFonts w:ascii="Times New Roman" w:eastAsia="Times New Roman" w:hAnsi="Times New Roman"/>
                <w:b/>
                <w:bCs/>
                <w:sz w:val="20"/>
                <w:szCs w:val="20"/>
              </w:rPr>
              <w:t>in</w:t>
            </w:r>
            <w:r w:rsidRPr="00FF4494">
              <w:rPr>
                <w:rFonts w:ascii="Times New Roman" w:eastAsia="Times New Roman" w:hAnsi="Times New Roman"/>
                <w:b/>
                <w:bCs/>
                <w:spacing w:val="1"/>
                <w:sz w:val="20"/>
                <w:szCs w:val="20"/>
              </w:rPr>
              <w:t>a</w:t>
            </w:r>
            <w:r w:rsidRPr="00FF4494">
              <w:rPr>
                <w:rFonts w:ascii="Times New Roman" w:eastAsia="Times New Roman" w:hAnsi="Times New Roman"/>
                <w:b/>
                <w:bCs/>
                <w:sz w:val="20"/>
                <w:szCs w:val="20"/>
              </w:rPr>
              <w:t>l</w:t>
            </w:r>
            <w:r w:rsidRPr="00FF4494">
              <w:rPr>
                <w:rFonts w:ascii="Times New Roman" w:eastAsia="Times New Roman" w:hAnsi="Times New Roman"/>
                <w:b/>
                <w:bCs/>
                <w:spacing w:val="-7"/>
                <w:sz w:val="20"/>
                <w:szCs w:val="20"/>
              </w:rPr>
              <w:t xml:space="preserve"> </w:t>
            </w:r>
            <w:r w:rsidRPr="00FF4494">
              <w:rPr>
                <w:rFonts w:ascii="Times New Roman" w:eastAsia="Times New Roman" w:hAnsi="Times New Roman"/>
                <w:b/>
                <w:bCs/>
                <w:spacing w:val="4"/>
                <w:sz w:val="20"/>
                <w:szCs w:val="20"/>
              </w:rPr>
              <w:t>M</w:t>
            </w:r>
            <w:r w:rsidRPr="00FF4494">
              <w:rPr>
                <w:rFonts w:ascii="Times New Roman" w:eastAsia="Times New Roman" w:hAnsi="Times New Roman"/>
                <w:b/>
                <w:bCs/>
                <w:spacing w:val="1"/>
                <w:sz w:val="20"/>
                <w:szCs w:val="20"/>
              </w:rPr>
              <w:t>a</w:t>
            </w:r>
            <w:r w:rsidRPr="00FF4494">
              <w:rPr>
                <w:rFonts w:ascii="Times New Roman" w:eastAsia="Times New Roman" w:hAnsi="Times New Roman"/>
                <w:b/>
                <w:bCs/>
                <w:spacing w:val="-1"/>
                <w:sz w:val="20"/>
                <w:szCs w:val="20"/>
              </w:rPr>
              <w:t>s</w:t>
            </w:r>
            <w:r w:rsidRPr="00FF4494">
              <w:rPr>
                <w:rFonts w:ascii="Times New Roman" w:eastAsia="Times New Roman" w:hAnsi="Times New Roman"/>
                <w:b/>
                <w:bCs/>
                <w:sz w:val="20"/>
                <w:szCs w:val="20"/>
              </w:rPr>
              <w:t>s</w:t>
            </w:r>
            <w:r w:rsidRPr="00FF4494">
              <w:rPr>
                <w:rFonts w:ascii="Times New Roman" w:eastAsia="Times New Roman" w:hAnsi="Times New Roman"/>
                <w:b/>
                <w:bCs/>
                <w:spacing w:val="-4"/>
                <w:sz w:val="20"/>
                <w:szCs w:val="20"/>
              </w:rPr>
              <w:t xml:space="preserve"> </w:t>
            </w:r>
            <w:r w:rsidR="00F3381A" w:rsidRPr="00FF4494">
              <w:rPr>
                <w:rFonts w:ascii="Times New Roman" w:eastAsia="Times New Roman" w:hAnsi="Times New Roman"/>
                <w:b/>
                <w:bCs/>
                <w:w w:val="99"/>
                <w:sz w:val="20"/>
                <w:szCs w:val="20"/>
              </w:rPr>
              <w:t>C</w:t>
            </w:r>
            <w:r w:rsidR="00F3381A" w:rsidRPr="00FF4494">
              <w:rPr>
                <w:rFonts w:ascii="Times New Roman" w:eastAsia="Times New Roman" w:hAnsi="Times New Roman"/>
                <w:b/>
                <w:bCs/>
                <w:spacing w:val="1"/>
                <w:w w:val="99"/>
                <w:sz w:val="20"/>
                <w:szCs w:val="20"/>
              </w:rPr>
              <w:t>o</w:t>
            </w:r>
            <w:r w:rsidR="00F3381A" w:rsidRPr="00FF4494">
              <w:rPr>
                <w:rFonts w:ascii="Times New Roman" w:eastAsia="Times New Roman" w:hAnsi="Times New Roman"/>
                <w:b/>
                <w:bCs/>
                <w:w w:val="99"/>
                <w:sz w:val="20"/>
                <w:szCs w:val="20"/>
              </w:rPr>
              <w:t>ncen</w:t>
            </w:r>
            <w:r w:rsidR="00F3381A" w:rsidRPr="00FF4494">
              <w:rPr>
                <w:rFonts w:ascii="Times New Roman" w:eastAsia="Times New Roman" w:hAnsi="Times New Roman"/>
                <w:b/>
                <w:bCs/>
                <w:spacing w:val="1"/>
                <w:w w:val="99"/>
                <w:sz w:val="20"/>
                <w:szCs w:val="20"/>
              </w:rPr>
              <w:t>t</w:t>
            </w:r>
            <w:r w:rsidR="00F3381A" w:rsidRPr="00FF4494">
              <w:rPr>
                <w:rFonts w:ascii="Times New Roman" w:eastAsia="Times New Roman" w:hAnsi="Times New Roman"/>
                <w:b/>
                <w:bCs/>
                <w:w w:val="99"/>
                <w:sz w:val="20"/>
                <w:szCs w:val="20"/>
              </w:rPr>
              <w:t>r</w:t>
            </w:r>
            <w:r w:rsidR="00F3381A" w:rsidRPr="00FF4494">
              <w:rPr>
                <w:rFonts w:ascii="Times New Roman" w:eastAsia="Times New Roman" w:hAnsi="Times New Roman"/>
                <w:b/>
                <w:bCs/>
                <w:spacing w:val="1"/>
                <w:w w:val="99"/>
                <w:sz w:val="20"/>
                <w:szCs w:val="20"/>
              </w:rPr>
              <w:t>at</w:t>
            </w:r>
            <w:r w:rsidR="00F3381A" w:rsidRPr="00FF4494">
              <w:rPr>
                <w:rFonts w:ascii="Times New Roman" w:eastAsia="Times New Roman" w:hAnsi="Times New Roman"/>
                <w:b/>
                <w:bCs/>
                <w:w w:val="99"/>
                <w:sz w:val="20"/>
                <w:szCs w:val="20"/>
              </w:rPr>
              <w:t>i</w:t>
            </w:r>
            <w:r w:rsidR="00F3381A" w:rsidRPr="00FF4494">
              <w:rPr>
                <w:rFonts w:ascii="Times New Roman" w:eastAsia="Times New Roman" w:hAnsi="Times New Roman"/>
                <w:b/>
                <w:bCs/>
                <w:spacing w:val="1"/>
                <w:w w:val="99"/>
                <w:sz w:val="20"/>
                <w:szCs w:val="20"/>
              </w:rPr>
              <w:t>o</w:t>
            </w:r>
            <w:r w:rsidR="00F3381A" w:rsidRPr="00FF4494">
              <w:rPr>
                <w:rFonts w:ascii="Times New Roman" w:eastAsia="Times New Roman" w:hAnsi="Times New Roman"/>
                <w:b/>
                <w:bCs/>
                <w:w w:val="99"/>
                <w:sz w:val="20"/>
                <w:szCs w:val="20"/>
              </w:rPr>
              <w:t>n</w:t>
            </w:r>
            <w:r w:rsidRPr="00FF4494">
              <w:rPr>
                <w:rFonts w:ascii="Times New Roman" w:eastAsia="Times New Roman" w:hAnsi="Times New Roman"/>
                <w:b/>
                <w:bCs/>
                <w:sz w:val="20"/>
                <w:szCs w:val="20"/>
              </w:rPr>
              <w:br/>
            </w:r>
            <w:r w:rsidRPr="00FF4494">
              <w:rPr>
                <w:rFonts w:ascii="Times New Roman" w:eastAsia="Times New Roman" w:hAnsi="Times New Roman"/>
                <w:b/>
                <w:bCs/>
                <w:spacing w:val="1"/>
                <w:w w:val="99"/>
                <w:sz w:val="20"/>
                <w:szCs w:val="20"/>
              </w:rPr>
              <w:t>(</w:t>
            </w:r>
            <w:r w:rsidRPr="00FF4494">
              <w:rPr>
                <w:rFonts w:ascii="Times New Roman" w:eastAsia="Times New Roman" w:hAnsi="Times New Roman"/>
                <w:b/>
                <w:bCs/>
                <w:w w:val="99"/>
                <w:sz w:val="20"/>
                <w:szCs w:val="20"/>
              </w:rPr>
              <w:t>%)</w:t>
            </w:r>
          </w:p>
        </w:tc>
      </w:tr>
      <w:tr w:rsidR="00F34B9D" w:rsidRPr="00FF4494" w14:paraId="2E7DFE8A" w14:textId="77777777" w:rsidTr="008A1A3C">
        <w:trPr>
          <w:trHeight w:val="288"/>
        </w:trPr>
        <w:tc>
          <w:tcPr>
            <w:tcW w:w="2430" w:type="dxa"/>
          </w:tcPr>
          <w:p w14:paraId="0FEA1904" w14:textId="0BD6A749" w:rsidR="00AB6A8B" w:rsidRPr="00FF4494" w:rsidRDefault="008A1A3C" w:rsidP="008A1A3C">
            <w:pPr>
              <w:widowControl/>
              <w:spacing w:after="0" w:line="240" w:lineRule="auto"/>
              <w:ind w:left="342" w:right="522"/>
              <w:rPr>
                <w:rFonts w:ascii="Times New Roman" w:eastAsia="Times New Roman" w:hAnsi="Times New Roman"/>
                <w:spacing w:val="2"/>
                <w:sz w:val="20"/>
                <w:szCs w:val="20"/>
              </w:rPr>
            </w:pPr>
            <w:r w:rsidRPr="00FF4494">
              <w:rPr>
                <w:rFonts w:ascii="Times New Roman" w:eastAsia="Times New Roman" w:hAnsi="Times New Roman"/>
                <w:spacing w:val="2"/>
                <w:sz w:val="20"/>
                <w:szCs w:val="20"/>
              </w:rPr>
              <w:t>4,4’-DDE</w:t>
            </w:r>
          </w:p>
        </w:tc>
        <w:tc>
          <w:tcPr>
            <w:tcW w:w="2070" w:type="dxa"/>
          </w:tcPr>
          <w:p w14:paraId="22CE598A" w14:textId="59110944" w:rsidR="00AB6A8B" w:rsidRPr="00FF4494" w:rsidRDefault="0066486F" w:rsidP="0066486F">
            <w:pPr>
              <w:widowControl/>
              <w:tabs>
                <w:tab w:val="right" w:pos="1242"/>
              </w:tabs>
              <w:spacing w:after="0" w:line="240" w:lineRule="auto"/>
              <w:jc w:val="center"/>
              <w:rPr>
                <w:rFonts w:ascii="Times New Roman" w:eastAsia="Times New Roman" w:hAnsi="Times New Roman"/>
                <w:spacing w:val="1"/>
                <w:sz w:val="20"/>
                <w:szCs w:val="20"/>
              </w:rPr>
            </w:pPr>
            <w:r w:rsidRPr="00FF4494">
              <w:rPr>
                <w:rFonts w:ascii="Times New Roman" w:eastAsia="Times New Roman" w:hAnsi="Times New Roman"/>
                <w:spacing w:val="1"/>
                <w:sz w:val="20"/>
                <w:szCs w:val="20"/>
              </w:rPr>
              <w:t>72-55-9</w:t>
            </w:r>
          </w:p>
        </w:tc>
        <w:tc>
          <w:tcPr>
            <w:tcW w:w="1779" w:type="dxa"/>
          </w:tcPr>
          <w:p w14:paraId="614DC79E" w14:textId="4C61E88B" w:rsidR="00AB6A8B" w:rsidRPr="00FF4494" w:rsidRDefault="008A1A3C" w:rsidP="000F3B89">
            <w:pPr>
              <w:widowControl/>
              <w:spacing w:after="0" w:line="240" w:lineRule="auto"/>
              <w:jc w:val="center"/>
              <w:rPr>
                <w:rFonts w:ascii="Times New Roman" w:eastAsia="Times New Roman" w:hAnsi="Times New Roman"/>
                <w:spacing w:val="1"/>
                <w:sz w:val="20"/>
                <w:szCs w:val="20"/>
              </w:rPr>
            </w:pPr>
            <w:r w:rsidRPr="00FF4494">
              <w:rPr>
                <w:rFonts w:ascii="Times New Roman" w:eastAsia="Times New Roman" w:hAnsi="Times New Roman"/>
                <w:spacing w:val="1"/>
                <w:sz w:val="20"/>
                <w:szCs w:val="20"/>
              </w:rPr>
              <w:t>200</w:t>
            </w:r>
            <w:r w:rsidR="000F3B89">
              <w:rPr>
                <w:rFonts w:ascii="Times New Roman" w:eastAsia="Times New Roman" w:hAnsi="Times New Roman"/>
                <w:spacing w:val="1"/>
                <w:sz w:val="20"/>
                <w:szCs w:val="20"/>
              </w:rPr>
              <w:t>-</w:t>
            </w:r>
            <w:r w:rsidRPr="00FF4494">
              <w:rPr>
                <w:rFonts w:ascii="Times New Roman" w:eastAsia="Times New Roman" w:hAnsi="Times New Roman"/>
                <w:spacing w:val="1"/>
                <w:sz w:val="20"/>
                <w:szCs w:val="20"/>
              </w:rPr>
              <w:t>784</w:t>
            </w:r>
            <w:r w:rsidR="000F3B89">
              <w:rPr>
                <w:rFonts w:ascii="Times New Roman" w:eastAsia="Times New Roman" w:hAnsi="Times New Roman"/>
                <w:spacing w:val="1"/>
                <w:sz w:val="20"/>
                <w:szCs w:val="20"/>
              </w:rPr>
              <w:t>-</w:t>
            </w:r>
            <w:r w:rsidRPr="00FF4494">
              <w:rPr>
                <w:rFonts w:ascii="Times New Roman" w:eastAsia="Times New Roman" w:hAnsi="Times New Roman"/>
                <w:spacing w:val="1"/>
                <w:sz w:val="20"/>
                <w:szCs w:val="20"/>
              </w:rPr>
              <w:t>6</w:t>
            </w:r>
          </w:p>
        </w:tc>
        <w:tc>
          <w:tcPr>
            <w:tcW w:w="2823" w:type="dxa"/>
          </w:tcPr>
          <w:p w14:paraId="7FEFD2FC" w14:textId="78D63AE0" w:rsidR="00AB6A8B" w:rsidRPr="00FF4494" w:rsidRDefault="00F34B9D" w:rsidP="000F6D66">
            <w:pPr>
              <w:widowControl/>
              <w:tabs>
                <w:tab w:val="decimal" w:pos="1257"/>
              </w:tabs>
              <w:spacing w:after="0" w:line="240" w:lineRule="auto"/>
              <w:jc w:val="both"/>
              <w:rPr>
                <w:rFonts w:ascii="Times New Roman" w:eastAsia="Times New Roman" w:hAnsi="Times New Roman"/>
                <w:spacing w:val="1"/>
                <w:w w:val="99"/>
                <w:sz w:val="20"/>
                <w:szCs w:val="20"/>
              </w:rPr>
            </w:pPr>
            <w:r w:rsidRPr="00FF4494">
              <w:rPr>
                <w:rFonts w:ascii="Times New Roman" w:eastAsia="Times New Roman" w:hAnsi="Times New Roman"/>
                <w:spacing w:val="1"/>
                <w:w w:val="99"/>
                <w:sz w:val="20"/>
                <w:szCs w:val="20"/>
              </w:rPr>
              <w:t>99.8</w:t>
            </w:r>
          </w:p>
        </w:tc>
      </w:tr>
    </w:tbl>
    <w:p w14:paraId="4CB26002" w14:textId="0C6606AD" w:rsidR="000062AB" w:rsidRPr="00FF4494" w:rsidRDefault="000062AB" w:rsidP="00D320F5">
      <w:pPr>
        <w:widowControl/>
        <w:spacing w:after="0" w:line="240" w:lineRule="auto"/>
        <w:rPr>
          <w:rFonts w:ascii="Times New Roman" w:hAnsi="Times New Roman"/>
          <w:sz w:val="20"/>
          <w:szCs w:val="20"/>
        </w:rPr>
      </w:pPr>
    </w:p>
    <w:tbl>
      <w:tblPr>
        <w:tblStyle w:val="TableGrid1"/>
        <w:tblW w:w="9648" w:type="dxa"/>
        <w:tblBorders>
          <w:left w:val="none" w:sz="0" w:space="0" w:color="auto"/>
          <w:right w:val="none" w:sz="0" w:space="0" w:color="auto"/>
        </w:tblBorders>
        <w:tblLook w:val="04A0" w:firstRow="1" w:lastRow="0" w:firstColumn="1" w:lastColumn="0" w:noHBand="0" w:noVBand="1"/>
      </w:tblPr>
      <w:tblGrid>
        <w:gridCol w:w="9648"/>
      </w:tblGrid>
      <w:tr w:rsidR="00037080" w:rsidRPr="00FF4494" w14:paraId="6BB157E3" w14:textId="77777777" w:rsidTr="002F28B5">
        <w:trPr>
          <w:trHeight w:hRule="exact" w:val="360"/>
        </w:trPr>
        <w:tc>
          <w:tcPr>
            <w:tcW w:w="9288" w:type="dxa"/>
            <w:vAlign w:val="center"/>
          </w:tcPr>
          <w:p w14:paraId="721A07FD" w14:textId="77777777" w:rsidR="00037080" w:rsidRPr="00FF4494" w:rsidRDefault="00037080" w:rsidP="00D320F5">
            <w:pPr>
              <w:widowControl/>
              <w:spacing w:after="0" w:line="240" w:lineRule="auto"/>
              <w:rPr>
                <w:rFonts w:ascii="Times New Roman" w:eastAsia="Times New Roman" w:hAnsi="Times New Roman"/>
                <w:sz w:val="18"/>
                <w:szCs w:val="18"/>
              </w:rPr>
            </w:pPr>
            <w:r w:rsidRPr="00FF4494">
              <w:rPr>
                <w:rFonts w:ascii="Times New Roman" w:eastAsia="Times New Roman" w:hAnsi="Times New Roman"/>
                <w:b/>
                <w:bCs/>
                <w:sz w:val="24"/>
                <w:szCs w:val="24"/>
              </w:rPr>
              <w:t>4.</w:t>
            </w:r>
            <w:r w:rsidRPr="00FF4494">
              <w:rPr>
                <w:rFonts w:ascii="Times New Roman" w:eastAsia="Times New Roman" w:hAnsi="Times New Roman"/>
                <w:b/>
                <w:bCs/>
                <w:spacing w:val="36"/>
                <w:sz w:val="24"/>
                <w:szCs w:val="24"/>
              </w:rPr>
              <w:t xml:space="preserve"> </w:t>
            </w:r>
            <w:r w:rsidRPr="00FF4494">
              <w:rPr>
                <w:rFonts w:ascii="Times New Roman" w:eastAsia="Times New Roman" w:hAnsi="Times New Roman"/>
                <w:b/>
                <w:bCs/>
                <w:spacing w:val="-3"/>
                <w:sz w:val="24"/>
                <w:szCs w:val="24"/>
              </w:rPr>
              <w:t>F</w:t>
            </w:r>
            <w:r w:rsidRPr="00FF4494">
              <w:rPr>
                <w:rFonts w:ascii="Times New Roman" w:eastAsia="Times New Roman" w:hAnsi="Times New Roman"/>
                <w:b/>
                <w:bCs/>
                <w:spacing w:val="1"/>
                <w:sz w:val="19"/>
                <w:szCs w:val="19"/>
              </w:rPr>
              <w:t>I</w:t>
            </w:r>
            <w:r w:rsidRPr="00FF4494">
              <w:rPr>
                <w:rFonts w:ascii="Times New Roman" w:eastAsia="Times New Roman" w:hAnsi="Times New Roman"/>
                <w:b/>
                <w:bCs/>
                <w:sz w:val="19"/>
                <w:szCs w:val="19"/>
              </w:rPr>
              <w:t>RST</w:t>
            </w:r>
            <w:r w:rsidRPr="00FF4494">
              <w:rPr>
                <w:rFonts w:ascii="Times New Roman" w:eastAsia="Times New Roman" w:hAnsi="Times New Roman"/>
                <w:b/>
                <w:bCs/>
                <w:spacing w:val="-3"/>
                <w:sz w:val="19"/>
                <w:szCs w:val="19"/>
              </w:rPr>
              <w:t xml:space="preserve"> </w:t>
            </w:r>
            <w:r w:rsidRPr="00FF4494">
              <w:rPr>
                <w:rFonts w:ascii="Times New Roman" w:eastAsia="Times New Roman" w:hAnsi="Times New Roman"/>
                <w:b/>
                <w:bCs/>
                <w:sz w:val="24"/>
                <w:szCs w:val="24"/>
              </w:rPr>
              <w:t>A</w:t>
            </w:r>
            <w:r w:rsidRPr="00FF4494">
              <w:rPr>
                <w:rFonts w:ascii="Times New Roman" w:eastAsia="Times New Roman" w:hAnsi="Times New Roman"/>
                <w:b/>
                <w:bCs/>
                <w:spacing w:val="1"/>
                <w:sz w:val="19"/>
                <w:szCs w:val="19"/>
              </w:rPr>
              <w:t>I</w:t>
            </w:r>
            <w:r w:rsidRPr="00FF4494">
              <w:rPr>
                <w:rFonts w:ascii="Times New Roman" w:eastAsia="Times New Roman" w:hAnsi="Times New Roman"/>
                <w:b/>
                <w:bCs/>
                <w:sz w:val="19"/>
                <w:szCs w:val="19"/>
              </w:rPr>
              <w:t>D</w:t>
            </w:r>
            <w:r w:rsidRPr="00FF4494">
              <w:rPr>
                <w:rFonts w:ascii="Times New Roman" w:eastAsia="Times New Roman" w:hAnsi="Times New Roman"/>
                <w:b/>
                <w:bCs/>
                <w:spacing w:val="-2"/>
                <w:sz w:val="19"/>
                <w:szCs w:val="19"/>
              </w:rPr>
              <w:t xml:space="preserve"> </w:t>
            </w:r>
            <w:r w:rsidRPr="00FF4494">
              <w:rPr>
                <w:rFonts w:ascii="Times New Roman" w:eastAsia="Times New Roman" w:hAnsi="Times New Roman"/>
                <w:b/>
                <w:bCs/>
                <w:spacing w:val="-1"/>
                <w:sz w:val="24"/>
                <w:szCs w:val="24"/>
              </w:rPr>
              <w:t>M</w:t>
            </w:r>
            <w:r w:rsidRPr="00FF4494">
              <w:rPr>
                <w:rFonts w:ascii="Times New Roman" w:eastAsia="Times New Roman" w:hAnsi="Times New Roman"/>
                <w:b/>
                <w:bCs/>
                <w:spacing w:val="1"/>
                <w:sz w:val="19"/>
                <w:szCs w:val="19"/>
              </w:rPr>
              <w:t>E</w:t>
            </w:r>
            <w:r w:rsidRPr="00FF4494">
              <w:rPr>
                <w:rFonts w:ascii="Times New Roman" w:eastAsia="Times New Roman" w:hAnsi="Times New Roman"/>
                <w:b/>
                <w:bCs/>
                <w:sz w:val="19"/>
                <w:szCs w:val="19"/>
              </w:rPr>
              <w:t>ASUR</w:t>
            </w:r>
            <w:r w:rsidRPr="00FF4494">
              <w:rPr>
                <w:rFonts w:ascii="Times New Roman" w:eastAsia="Times New Roman" w:hAnsi="Times New Roman"/>
                <w:b/>
                <w:bCs/>
                <w:spacing w:val="1"/>
                <w:sz w:val="19"/>
                <w:szCs w:val="19"/>
              </w:rPr>
              <w:t>E</w:t>
            </w:r>
            <w:r w:rsidRPr="00FF4494">
              <w:rPr>
                <w:rFonts w:ascii="Times New Roman" w:eastAsia="Times New Roman" w:hAnsi="Times New Roman"/>
                <w:b/>
                <w:bCs/>
                <w:sz w:val="19"/>
                <w:szCs w:val="19"/>
              </w:rPr>
              <w:t>S</w:t>
            </w:r>
          </w:p>
        </w:tc>
      </w:tr>
    </w:tbl>
    <w:p w14:paraId="0D859DB9" w14:textId="77777777" w:rsidR="00C508A0" w:rsidRPr="00FF4494" w:rsidRDefault="00BB0995" w:rsidP="00D320F5">
      <w:pPr>
        <w:widowControl/>
        <w:spacing w:before="120" w:after="0" w:line="240" w:lineRule="auto"/>
        <w:jc w:val="both"/>
        <w:rPr>
          <w:rFonts w:ascii="Times New Roman" w:eastAsia="Times New Roman" w:hAnsi="Times New Roman"/>
          <w:b/>
          <w:bCs/>
          <w:spacing w:val="-1"/>
          <w:sz w:val="20"/>
          <w:szCs w:val="20"/>
        </w:rPr>
      </w:pPr>
      <w:r w:rsidRPr="00FF4494">
        <w:rPr>
          <w:rFonts w:ascii="Times New Roman" w:eastAsia="Times New Roman" w:hAnsi="Times New Roman"/>
          <w:b/>
          <w:bCs/>
          <w:spacing w:val="-1"/>
          <w:sz w:val="20"/>
          <w:szCs w:val="20"/>
        </w:rPr>
        <w:t>Description of First</w:t>
      </w:r>
      <w:r w:rsidR="00C508A0" w:rsidRPr="00FF4494">
        <w:rPr>
          <w:rFonts w:ascii="Times New Roman" w:eastAsia="Times New Roman" w:hAnsi="Times New Roman"/>
          <w:b/>
          <w:bCs/>
          <w:spacing w:val="-1"/>
          <w:sz w:val="20"/>
          <w:szCs w:val="20"/>
        </w:rPr>
        <w:t xml:space="preserve"> Aid Measures</w:t>
      </w:r>
      <w:r w:rsidR="004E7C12" w:rsidRPr="00FF4494">
        <w:rPr>
          <w:rFonts w:ascii="Times New Roman" w:eastAsia="Times New Roman" w:hAnsi="Times New Roman"/>
          <w:b/>
          <w:bCs/>
          <w:spacing w:val="-1"/>
          <w:sz w:val="20"/>
          <w:szCs w:val="20"/>
        </w:rPr>
        <w:t>:</w:t>
      </w:r>
      <w:r w:rsidRPr="00FF4494">
        <w:rPr>
          <w:rFonts w:ascii="Times New Roman" w:eastAsia="Times New Roman" w:hAnsi="Times New Roman"/>
          <w:b/>
          <w:bCs/>
          <w:spacing w:val="-1"/>
          <w:sz w:val="20"/>
          <w:szCs w:val="20"/>
        </w:rPr>
        <w:t xml:space="preserve"> </w:t>
      </w:r>
    </w:p>
    <w:p w14:paraId="5A00783B" w14:textId="1E1B6A20" w:rsidR="00C508A0" w:rsidRPr="00F3381A" w:rsidRDefault="00BF5DD9" w:rsidP="008A1A3C">
      <w:pPr>
        <w:widowControl/>
        <w:spacing w:before="120" w:after="0" w:line="240" w:lineRule="auto"/>
        <w:ind w:left="360"/>
        <w:jc w:val="both"/>
        <w:rPr>
          <w:rFonts w:ascii="Times New Roman" w:eastAsia="Times New Roman" w:hAnsi="Times New Roman"/>
          <w:bCs/>
          <w:sz w:val="20"/>
          <w:szCs w:val="20"/>
        </w:rPr>
      </w:pPr>
      <w:r w:rsidRPr="00FF4494">
        <w:rPr>
          <w:rFonts w:ascii="Times New Roman" w:eastAsia="Times New Roman" w:hAnsi="Times New Roman"/>
          <w:b/>
          <w:bCs/>
          <w:spacing w:val="-1"/>
          <w:sz w:val="20"/>
          <w:szCs w:val="20"/>
        </w:rPr>
        <w:t>I</w:t>
      </w:r>
      <w:r w:rsidRPr="00FF4494">
        <w:rPr>
          <w:rFonts w:ascii="Times New Roman" w:eastAsia="Times New Roman" w:hAnsi="Times New Roman"/>
          <w:b/>
          <w:bCs/>
          <w:sz w:val="20"/>
          <w:szCs w:val="20"/>
        </w:rPr>
        <w:t>nh</w:t>
      </w:r>
      <w:r w:rsidRPr="00FF4494">
        <w:rPr>
          <w:rFonts w:ascii="Times New Roman" w:eastAsia="Times New Roman" w:hAnsi="Times New Roman"/>
          <w:b/>
          <w:bCs/>
          <w:spacing w:val="1"/>
          <w:sz w:val="20"/>
          <w:szCs w:val="20"/>
        </w:rPr>
        <w:t>a</w:t>
      </w:r>
      <w:r w:rsidRPr="00FF4494">
        <w:rPr>
          <w:rFonts w:ascii="Times New Roman" w:eastAsia="Times New Roman" w:hAnsi="Times New Roman"/>
          <w:b/>
          <w:bCs/>
          <w:sz w:val="20"/>
          <w:szCs w:val="20"/>
        </w:rPr>
        <w:t>l</w:t>
      </w:r>
      <w:r w:rsidRPr="00FF4494">
        <w:rPr>
          <w:rFonts w:ascii="Times New Roman" w:eastAsia="Times New Roman" w:hAnsi="Times New Roman"/>
          <w:b/>
          <w:bCs/>
          <w:spacing w:val="1"/>
          <w:sz w:val="20"/>
          <w:szCs w:val="20"/>
        </w:rPr>
        <w:t>at</w:t>
      </w:r>
      <w:r w:rsidRPr="00FF4494">
        <w:rPr>
          <w:rFonts w:ascii="Times New Roman" w:eastAsia="Times New Roman" w:hAnsi="Times New Roman"/>
          <w:b/>
          <w:bCs/>
          <w:sz w:val="20"/>
          <w:szCs w:val="20"/>
        </w:rPr>
        <w:t>i</w:t>
      </w:r>
      <w:r w:rsidRPr="00FF4494">
        <w:rPr>
          <w:rFonts w:ascii="Times New Roman" w:eastAsia="Times New Roman" w:hAnsi="Times New Roman"/>
          <w:b/>
          <w:bCs/>
          <w:spacing w:val="1"/>
          <w:sz w:val="20"/>
          <w:szCs w:val="20"/>
        </w:rPr>
        <w:t>o</w:t>
      </w:r>
      <w:r w:rsidRPr="00FF4494">
        <w:rPr>
          <w:rFonts w:ascii="Times New Roman" w:eastAsia="Times New Roman" w:hAnsi="Times New Roman"/>
          <w:b/>
          <w:bCs/>
          <w:sz w:val="20"/>
          <w:szCs w:val="20"/>
        </w:rPr>
        <w:t>n:</w:t>
      </w:r>
      <w:r w:rsidRPr="00FF4494">
        <w:rPr>
          <w:rFonts w:ascii="Times New Roman" w:eastAsia="Times New Roman" w:hAnsi="Times New Roman"/>
          <w:bCs/>
          <w:sz w:val="20"/>
          <w:szCs w:val="20"/>
        </w:rPr>
        <w:t xml:space="preserve"> </w:t>
      </w:r>
      <w:r w:rsidR="00DC0227" w:rsidRPr="00FF4494">
        <w:rPr>
          <w:rFonts w:ascii="Times New Roman" w:eastAsia="Times New Roman" w:hAnsi="Times New Roman"/>
          <w:bCs/>
          <w:sz w:val="20"/>
          <w:szCs w:val="20"/>
        </w:rPr>
        <w:t xml:space="preserve"> </w:t>
      </w:r>
      <w:r w:rsidR="008A1A3C" w:rsidRPr="00FF4494">
        <w:rPr>
          <w:rFonts w:ascii="Times New Roman" w:eastAsia="Times New Roman" w:hAnsi="Times New Roman"/>
          <w:bCs/>
          <w:sz w:val="20"/>
          <w:szCs w:val="20"/>
        </w:rPr>
        <w:t>If adverse effects occur, remove to uncontaminated area.  Give artificial respiration if not breathing.</w:t>
      </w:r>
      <w:r w:rsidR="008A1A3C" w:rsidRPr="008A1A3C">
        <w:rPr>
          <w:rFonts w:ascii="Times New Roman" w:eastAsia="Times New Roman" w:hAnsi="Times New Roman"/>
          <w:bCs/>
          <w:sz w:val="20"/>
          <w:szCs w:val="20"/>
        </w:rPr>
        <w:t xml:space="preserve"> </w:t>
      </w:r>
      <w:r w:rsidR="008A1A3C">
        <w:rPr>
          <w:rFonts w:ascii="Times New Roman" w:eastAsia="Times New Roman" w:hAnsi="Times New Roman"/>
          <w:bCs/>
          <w:sz w:val="20"/>
          <w:szCs w:val="20"/>
        </w:rPr>
        <w:t xml:space="preserve"> </w:t>
      </w:r>
      <w:r w:rsidR="008A1A3C" w:rsidRPr="008A1A3C">
        <w:rPr>
          <w:rFonts w:ascii="Times New Roman" w:eastAsia="Times New Roman" w:hAnsi="Times New Roman"/>
          <w:bCs/>
          <w:sz w:val="20"/>
          <w:szCs w:val="20"/>
        </w:rPr>
        <w:t>Get</w:t>
      </w:r>
      <w:r w:rsidR="008A1A3C">
        <w:rPr>
          <w:rFonts w:ascii="Times New Roman" w:eastAsia="Times New Roman" w:hAnsi="Times New Roman"/>
          <w:bCs/>
          <w:sz w:val="20"/>
          <w:szCs w:val="20"/>
        </w:rPr>
        <w:t xml:space="preserve"> </w:t>
      </w:r>
      <w:r w:rsidR="008A1A3C" w:rsidRPr="008A1A3C">
        <w:rPr>
          <w:rFonts w:ascii="Times New Roman" w:eastAsia="Times New Roman" w:hAnsi="Times New Roman"/>
          <w:bCs/>
          <w:sz w:val="20"/>
          <w:szCs w:val="20"/>
        </w:rPr>
        <w:t>immediate medical attention</w:t>
      </w:r>
      <w:r w:rsidR="00DC0227" w:rsidRPr="00F3381A">
        <w:rPr>
          <w:rFonts w:ascii="Times New Roman" w:eastAsia="Times New Roman" w:hAnsi="Times New Roman"/>
          <w:bCs/>
          <w:sz w:val="20"/>
          <w:szCs w:val="20"/>
        </w:rPr>
        <w:t>.</w:t>
      </w:r>
    </w:p>
    <w:p w14:paraId="5F1147D9" w14:textId="5F8873FD" w:rsidR="00C508A0" w:rsidRPr="00F3381A" w:rsidRDefault="00BF5DD9" w:rsidP="008A1A3C">
      <w:pPr>
        <w:widowControl/>
        <w:spacing w:before="120" w:after="0" w:line="240" w:lineRule="auto"/>
        <w:ind w:left="360"/>
        <w:jc w:val="both"/>
        <w:rPr>
          <w:rFonts w:ascii="Times New Roman" w:eastAsia="Times New Roman" w:hAnsi="Times New Roman"/>
          <w:bCs/>
          <w:sz w:val="20"/>
          <w:szCs w:val="20"/>
        </w:rPr>
      </w:pPr>
      <w:r w:rsidRPr="00F3381A">
        <w:rPr>
          <w:rFonts w:ascii="Times New Roman" w:eastAsia="Times New Roman" w:hAnsi="Times New Roman"/>
          <w:b/>
          <w:bCs/>
          <w:sz w:val="20"/>
          <w:szCs w:val="20"/>
        </w:rPr>
        <w:t>S</w:t>
      </w:r>
      <w:r w:rsidRPr="00F3381A">
        <w:rPr>
          <w:rFonts w:ascii="Times New Roman" w:eastAsia="Times New Roman" w:hAnsi="Times New Roman"/>
          <w:b/>
          <w:bCs/>
          <w:spacing w:val="-3"/>
          <w:sz w:val="20"/>
          <w:szCs w:val="20"/>
        </w:rPr>
        <w:t>k</w:t>
      </w:r>
      <w:r w:rsidRPr="00F3381A">
        <w:rPr>
          <w:rFonts w:ascii="Times New Roman" w:eastAsia="Times New Roman" w:hAnsi="Times New Roman"/>
          <w:b/>
          <w:bCs/>
          <w:sz w:val="20"/>
          <w:szCs w:val="20"/>
        </w:rPr>
        <w:t>in</w:t>
      </w:r>
      <w:r w:rsidRPr="00F3381A">
        <w:rPr>
          <w:rFonts w:ascii="Times New Roman" w:eastAsia="Times New Roman" w:hAnsi="Times New Roman"/>
          <w:b/>
          <w:bCs/>
          <w:spacing w:val="-4"/>
          <w:sz w:val="20"/>
          <w:szCs w:val="20"/>
        </w:rPr>
        <w:t xml:space="preserve"> </w:t>
      </w:r>
      <w:r w:rsidRPr="00F3381A">
        <w:rPr>
          <w:rFonts w:ascii="Times New Roman" w:eastAsia="Times New Roman" w:hAnsi="Times New Roman"/>
          <w:b/>
          <w:bCs/>
          <w:sz w:val="20"/>
          <w:szCs w:val="20"/>
        </w:rPr>
        <w:t>C</w:t>
      </w:r>
      <w:r w:rsidRPr="00F3381A">
        <w:rPr>
          <w:rFonts w:ascii="Times New Roman" w:eastAsia="Times New Roman" w:hAnsi="Times New Roman"/>
          <w:b/>
          <w:bCs/>
          <w:spacing w:val="1"/>
          <w:sz w:val="20"/>
          <w:szCs w:val="20"/>
        </w:rPr>
        <w:t>o</w:t>
      </w:r>
      <w:r w:rsidRPr="00F3381A">
        <w:rPr>
          <w:rFonts w:ascii="Times New Roman" w:eastAsia="Times New Roman" w:hAnsi="Times New Roman"/>
          <w:b/>
          <w:bCs/>
          <w:sz w:val="20"/>
          <w:szCs w:val="20"/>
        </w:rPr>
        <w:t>n</w:t>
      </w:r>
      <w:r w:rsidRPr="00F3381A">
        <w:rPr>
          <w:rFonts w:ascii="Times New Roman" w:eastAsia="Times New Roman" w:hAnsi="Times New Roman"/>
          <w:b/>
          <w:bCs/>
          <w:spacing w:val="1"/>
          <w:sz w:val="20"/>
          <w:szCs w:val="20"/>
        </w:rPr>
        <w:t>ta</w:t>
      </w:r>
      <w:r w:rsidRPr="00F3381A">
        <w:rPr>
          <w:rFonts w:ascii="Times New Roman" w:eastAsia="Times New Roman" w:hAnsi="Times New Roman"/>
          <w:b/>
          <w:bCs/>
          <w:sz w:val="20"/>
          <w:szCs w:val="20"/>
        </w:rPr>
        <w:t>c</w:t>
      </w:r>
      <w:r w:rsidRPr="00F3381A">
        <w:rPr>
          <w:rFonts w:ascii="Times New Roman" w:eastAsia="Times New Roman" w:hAnsi="Times New Roman"/>
          <w:b/>
          <w:bCs/>
          <w:spacing w:val="1"/>
          <w:sz w:val="20"/>
          <w:szCs w:val="20"/>
        </w:rPr>
        <w:t>t</w:t>
      </w:r>
      <w:r w:rsidRPr="00F3381A">
        <w:rPr>
          <w:rFonts w:ascii="Times New Roman" w:eastAsia="Times New Roman" w:hAnsi="Times New Roman"/>
          <w:b/>
          <w:bCs/>
          <w:sz w:val="20"/>
          <w:szCs w:val="20"/>
        </w:rPr>
        <w:t>:</w:t>
      </w:r>
      <w:r w:rsidRPr="00A203EB">
        <w:rPr>
          <w:rFonts w:ascii="Times New Roman" w:eastAsia="Times New Roman" w:hAnsi="Times New Roman"/>
          <w:bCs/>
          <w:sz w:val="20"/>
          <w:szCs w:val="20"/>
        </w:rPr>
        <w:t xml:space="preserve"> </w:t>
      </w:r>
      <w:r w:rsidR="00DC0227" w:rsidRPr="00A203EB">
        <w:rPr>
          <w:rFonts w:ascii="Times New Roman" w:eastAsia="Times New Roman" w:hAnsi="Times New Roman"/>
          <w:bCs/>
          <w:sz w:val="20"/>
          <w:szCs w:val="20"/>
        </w:rPr>
        <w:t xml:space="preserve"> </w:t>
      </w:r>
      <w:r w:rsidR="008A1A3C" w:rsidRPr="008A1A3C">
        <w:rPr>
          <w:rFonts w:ascii="Times New Roman" w:eastAsia="Times New Roman" w:hAnsi="Times New Roman"/>
          <w:bCs/>
          <w:sz w:val="20"/>
          <w:szCs w:val="20"/>
        </w:rPr>
        <w:t>Wash skin with soap and water for at least 15</w:t>
      </w:r>
      <w:r w:rsidR="008A1A3C">
        <w:rPr>
          <w:rFonts w:ascii="Times New Roman" w:eastAsia="Times New Roman" w:hAnsi="Times New Roman"/>
          <w:bCs/>
          <w:sz w:val="20"/>
          <w:szCs w:val="20"/>
        </w:rPr>
        <w:t> </w:t>
      </w:r>
      <w:r w:rsidR="008A1A3C" w:rsidRPr="008A1A3C">
        <w:rPr>
          <w:rFonts w:ascii="Times New Roman" w:eastAsia="Times New Roman" w:hAnsi="Times New Roman"/>
          <w:bCs/>
          <w:sz w:val="20"/>
          <w:szCs w:val="20"/>
        </w:rPr>
        <w:t>minutes while removing contaminated clothing and</w:t>
      </w:r>
      <w:r w:rsidR="008A1A3C">
        <w:rPr>
          <w:rFonts w:ascii="Times New Roman" w:eastAsia="Times New Roman" w:hAnsi="Times New Roman"/>
          <w:bCs/>
          <w:sz w:val="20"/>
          <w:szCs w:val="20"/>
        </w:rPr>
        <w:t xml:space="preserve"> </w:t>
      </w:r>
      <w:r w:rsidR="008A1A3C" w:rsidRPr="008A1A3C">
        <w:rPr>
          <w:rFonts w:ascii="Times New Roman" w:eastAsia="Times New Roman" w:hAnsi="Times New Roman"/>
          <w:bCs/>
          <w:sz w:val="20"/>
          <w:szCs w:val="20"/>
        </w:rPr>
        <w:t xml:space="preserve">shoes. </w:t>
      </w:r>
      <w:r w:rsidR="008A1A3C">
        <w:rPr>
          <w:rFonts w:ascii="Times New Roman" w:eastAsia="Times New Roman" w:hAnsi="Times New Roman"/>
          <w:bCs/>
          <w:sz w:val="20"/>
          <w:szCs w:val="20"/>
        </w:rPr>
        <w:t xml:space="preserve"> </w:t>
      </w:r>
      <w:r w:rsidR="008A1A3C" w:rsidRPr="008A1A3C">
        <w:rPr>
          <w:rFonts w:ascii="Times New Roman" w:eastAsia="Times New Roman" w:hAnsi="Times New Roman"/>
          <w:bCs/>
          <w:sz w:val="20"/>
          <w:szCs w:val="20"/>
        </w:rPr>
        <w:t xml:space="preserve">Get medical attention, if needed. </w:t>
      </w:r>
      <w:r w:rsidR="008A1A3C">
        <w:rPr>
          <w:rFonts w:ascii="Times New Roman" w:eastAsia="Times New Roman" w:hAnsi="Times New Roman"/>
          <w:bCs/>
          <w:sz w:val="20"/>
          <w:szCs w:val="20"/>
        </w:rPr>
        <w:t xml:space="preserve"> </w:t>
      </w:r>
      <w:r w:rsidR="008A1A3C" w:rsidRPr="008A1A3C">
        <w:rPr>
          <w:rFonts w:ascii="Times New Roman" w:eastAsia="Times New Roman" w:hAnsi="Times New Roman"/>
          <w:bCs/>
          <w:sz w:val="20"/>
          <w:szCs w:val="20"/>
        </w:rPr>
        <w:t>Thoroughly clean and dry contaminated clothing and shoes</w:t>
      </w:r>
      <w:r w:rsidR="008A1A3C">
        <w:rPr>
          <w:rFonts w:ascii="Times New Roman" w:eastAsia="Times New Roman" w:hAnsi="Times New Roman"/>
          <w:bCs/>
          <w:sz w:val="20"/>
          <w:szCs w:val="20"/>
        </w:rPr>
        <w:t xml:space="preserve"> </w:t>
      </w:r>
      <w:r w:rsidR="008A1A3C" w:rsidRPr="008A1A3C">
        <w:rPr>
          <w:rFonts w:ascii="Times New Roman" w:eastAsia="Times New Roman" w:hAnsi="Times New Roman"/>
          <w:bCs/>
          <w:sz w:val="20"/>
          <w:szCs w:val="20"/>
        </w:rPr>
        <w:t>before reuse.</w:t>
      </w:r>
    </w:p>
    <w:p w14:paraId="34FE368F" w14:textId="049BA67C" w:rsidR="00C508A0" w:rsidRPr="00A203EB" w:rsidRDefault="00BF5DD9" w:rsidP="00D320F5">
      <w:pPr>
        <w:widowControl/>
        <w:spacing w:before="120" w:after="0" w:line="240" w:lineRule="auto"/>
        <w:ind w:left="360"/>
        <w:jc w:val="both"/>
        <w:rPr>
          <w:rFonts w:ascii="Times New Roman" w:eastAsia="Times New Roman" w:hAnsi="Times New Roman"/>
          <w:bCs/>
          <w:sz w:val="20"/>
          <w:szCs w:val="20"/>
        </w:rPr>
      </w:pPr>
      <w:r w:rsidRPr="00F3381A">
        <w:rPr>
          <w:rFonts w:ascii="Times New Roman" w:eastAsia="Times New Roman" w:hAnsi="Times New Roman"/>
          <w:b/>
          <w:bCs/>
          <w:spacing w:val="-1"/>
          <w:sz w:val="20"/>
          <w:szCs w:val="20"/>
        </w:rPr>
        <w:t>E</w:t>
      </w:r>
      <w:r w:rsidRPr="00F3381A">
        <w:rPr>
          <w:rFonts w:ascii="Times New Roman" w:eastAsia="Times New Roman" w:hAnsi="Times New Roman"/>
          <w:b/>
          <w:bCs/>
          <w:spacing w:val="1"/>
          <w:sz w:val="20"/>
          <w:szCs w:val="20"/>
        </w:rPr>
        <w:t>y</w:t>
      </w:r>
      <w:r w:rsidRPr="00F3381A">
        <w:rPr>
          <w:rFonts w:ascii="Times New Roman" w:eastAsia="Times New Roman" w:hAnsi="Times New Roman"/>
          <w:b/>
          <w:bCs/>
          <w:sz w:val="20"/>
          <w:szCs w:val="20"/>
        </w:rPr>
        <w:t>e</w:t>
      </w:r>
      <w:r w:rsidRPr="00F3381A">
        <w:rPr>
          <w:rFonts w:ascii="Times New Roman" w:eastAsia="Times New Roman" w:hAnsi="Times New Roman"/>
          <w:b/>
          <w:bCs/>
          <w:spacing w:val="-2"/>
          <w:sz w:val="20"/>
          <w:szCs w:val="20"/>
        </w:rPr>
        <w:t xml:space="preserve"> </w:t>
      </w:r>
      <w:r w:rsidRPr="00F3381A">
        <w:rPr>
          <w:rFonts w:ascii="Times New Roman" w:eastAsia="Times New Roman" w:hAnsi="Times New Roman"/>
          <w:b/>
          <w:bCs/>
          <w:sz w:val="20"/>
          <w:szCs w:val="20"/>
        </w:rPr>
        <w:t>C</w:t>
      </w:r>
      <w:r w:rsidRPr="00F3381A">
        <w:rPr>
          <w:rFonts w:ascii="Times New Roman" w:eastAsia="Times New Roman" w:hAnsi="Times New Roman"/>
          <w:b/>
          <w:bCs/>
          <w:spacing w:val="1"/>
          <w:sz w:val="20"/>
          <w:szCs w:val="20"/>
        </w:rPr>
        <w:t>o</w:t>
      </w:r>
      <w:r w:rsidRPr="00F3381A">
        <w:rPr>
          <w:rFonts w:ascii="Times New Roman" w:eastAsia="Times New Roman" w:hAnsi="Times New Roman"/>
          <w:b/>
          <w:bCs/>
          <w:sz w:val="20"/>
          <w:szCs w:val="20"/>
        </w:rPr>
        <w:t>n</w:t>
      </w:r>
      <w:r w:rsidRPr="00F3381A">
        <w:rPr>
          <w:rFonts w:ascii="Times New Roman" w:eastAsia="Times New Roman" w:hAnsi="Times New Roman"/>
          <w:b/>
          <w:bCs/>
          <w:spacing w:val="1"/>
          <w:sz w:val="20"/>
          <w:szCs w:val="20"/>
        </w:rPr>
        <w:t>ta</w:t>
      </w:r>
      <w:r w:rsidRPr="00F3381A">
        <w:rPr>
          <w:rFonts w:ascii="Times New Roman" w:eastAsia="Times New Roman" w:hAnsi="Times New Roman"/>
          <w:b/>
          <w:bCs/>
          <w:sz w:val="20"/>
          <w:szCs w:val="20"/>
        </w:rPr>
        <w:t>c</w:t>
      </w:r>
      <w:r w:rsidRPr="00F3381A">
        <w:rPr>
          <w:rFonts w:ascii="Times New Roman" w:eastAsia="Times New Roman" w:hAnsi="Times New Roman"/>
          <w:b/>
          <w:bCs/>
          <w:spacing w:val="1"/>
          <w:sz w:val="20"/>
          <w:szCs w:val="20"/>
        </w:rPr>
        <w:t>t</w:t>
      </w:r>
      <w:r w:rsidRPr="00F3381A">
        <w:rPr>
          <w:rFonts w:ascii="Times New Roman" w:eastAsia="Times New Roman" w:hAnsi="Times New Roman"/>
          <w:b/>
          <w:bCs/>
          <w:sz w:val="20"/>
          <w:szCs w:val="20"/>
        </w:rPr>
        <w:t>:</w:t>
      </w:r>
      <w:r w:rsidRPr="00A203EB">
        <w:rPr>
          <w:rFonts w:ascii="Times New Roman" w:eastAsia="Times New Roman" w:hAnsi="Times New Roman"/>
          <w:bCs/>
          <w:sz w:val="20"/>
          <w:szCs w:val="20"/>
        </w:rPr>
        <w:t xml:space="preserve"> </w:t>
      </w:r>
      <w:r w:rsidR="00DC0227" w:rsidRPr="00A203EB">
        <w:rPr>
          <w:rFonts w:ascii="Times New Roman" w:eastAsia="Times New Roman" w:hAnsi="Times New Roman"/>
          <w:bCs/>
          <w:sz w:val="20"/>
          <w:szCs w:val="20"/>
        </w:rPr>
        <w:t xml:space="preserve"> </w:t>
      </w:r>
      <w:r w:rsidR="00F3381A" w:rsidRPr="00F3381A">
        <w:rPr>
          <w:rFonts w:ascii="Times New Roman" w:eastAsia="Times New Roman" w:hAnsi="Times New Roman"/>
          <w:bCs/>
          <w:sz w:val="20"/>
          <w:szCs w:val="20"/>
        </w:rPr>
        <w:t>F</w:t>
      </w:r>
      <w:r w:rsidR="00DC0227" w:rsidRPr="00F3381A">
        <w:rPr>
          <w:rFonts w:ascii="Times New Roman" w:eastAsia="Times New Roman" w:hAnsi="Times New Roman"/>
          <w:bCs/>
          <w:sz w:val="20"/>
          <w:szCs w:val="20"/>
        </w:rPr>
        <w:t>lush eyes</w:t>
      </w:r>
      <w:r w:rsidR="00F3381A" w:rsidRPr="00F3381A">
        <w:rPr>
          <w:rFonts w:ascii="Times New Roman" w:eastAsia="Times New Roman" w:hAnsi="Times New Roman"/>
          <w:bCs/>
          <w:sz w:val="20"/>
          <w:szCs w:val="20"/>
        </w:rPr>
        <w:t xml:space="preserve"> with</w:t>
      </w:r>
      <w:r w:rsidR="00DC0227" w:rsidRPr="00F3381A">
        <w:rPr>
          <w:rFonts w:ascii="Times New Roman" w:eastAsia="Times New Roman" w:hAnsi="Times New Roman"/>
          <w:bCs/>
          <w:sz w:val="20"/>
          <w:szCs w:val="20"/>
        </w:rPr>
        <w:t xml:space="preserve"> water for at least </w:t>
      </w:r>
      <w:r w:rsidR="007E107C" w:rsidRPr="00F3381A">
        <w:rPr>
          <w:rFonts w:ascii="Times New Roman" w:eastAsia="Times New Roman" w:hAnsi="Times New Roman"/>
          <w:bCs/>
          <w:sz w:val="20"/>
          <w:szCs w:val="20"/>
        </w:rPr>
        <w:t xml:space="preserve">15 </w:t>
      </w:r>
      <w:r w:rsidR="00DC0227" w:rsidRPr="00F3381A">
        <w:rPr>
          <w:rFonts w:ascii="Times New Roman" w:eastAsia="Times New Roman" w:hAnsi="Times New Roman"/>
          <w:bCs/>
          <w:sz w:val="20"/>
          <w:szCs w:val="20"/>
        </w:rPr>
        <w:t xml:space="preserve">minutes.  </w:t>
      </w:r>
      <w:r w:rsidR="008A1A3C" w:rsidRPr="008A1A3C">
        <w:rPr>
          <w:rFonts w:ascii="Times New Roman" w:eastAsia="Times New Roman" w:hAnsi="Times New Roman"/>
          <w:bCs/>
          <w:sz w:val="20"/>
          <w:szCs w:val="20"/>
        </w:rPr>
        <w:t>Then get immediate medical attention</w:t>
      </w:r>
      <w:r w:rsidR="00DC0227" w:rsidRPr="00F3381A">
        <w:rPr>
          <w:rFonts w:ascii="Times New Roman" w:eastAsia="Times New Roman" w:hAnsi="Times New Roman"/>
          <w:bCs/>
          <w:sz w:val="20"/>
          <w:szCs w:val="20"/>
        </w:rPr>
        <w:t>.</w:t>
      </w:r>
    </w:p>
    <w:p w14:paraId="177FE6EA" w14:textId="6FE457C6" w:rsidR="00E24579" w:rsidRPr="008C684F" w:rsidRDefault="00BF5DD9" w:rsidP="008A1A3C">
      <w:pPr>
        <w:widowControl/>
        <w:spacing w:before="120" w:after="0" w:line="240" w:lineRule="auto"/>
        <w:ind w:left="360"/>
        <w:jc w:val="both"/>
        <w:rPr>
          <w:rFonts w:ascii="Times New Roman" w:eastAsia="Times New Roman" w:hAnsi="Times New Roman"/>
          <w:bCs/>
          <w:sz w:val="20"/>
          <w:szCs w:val="20"/>
        </w:rPr>
      </w:pPr>
      <w:r w:rsidRPr="00A203EB">
        <w:rPr>
          <w:rFonts w:ascii="Times New Roman" w:eastAsia="Times New Roman" w:hAnsi="Times New Roman"/>
          <w:b/>
          <w:bCs/>
          <w:spacing w:val="-1"/>
          <w:sz w:val="20"/>
          <w:szCs w:val="20"/>
        </w:rPr>
        <w:t>I</w:t>
      </w:r>
      <w:r w:rsidRPr="00A203EB">
        <w:rPr>
          <w:rFonts w:ascii="Times New Roman" w:eastAsia="Times New Roman" w:hAnsi="Times New Roman"/>
          <w:b/>
          <w:bCs/>
          <w:sz w:val="20"/>
          <w:szCs w:val="20"/>
        </w:rPr>
        <w:t>n</w:t>
      </w:r>
      <w:r w:rsidRPr="00A203EB">
        <w:rPr>
          <w:rFonts w:ascii="Times New Roman" w:eastAsia="Times New Roman" w:hAnsi="Times New Roman"/>
          <w:b/>
          <w:bCs/>
          <w:spacing w:val="1"/>
          <w:sz w:val="20"/>
          <w:szCs w:val="20"/>
        </w:rPr>
        <w:t>g</w:t>
      </w:r>
      <w:r w:rsidRPr="00A203EB">
        <w:rPr>
          <w:rFonts w:ascii="Times New Roman" w:eastAsia="Times New Roman" w:hAnsi="Times New Roman"/>
          <w:b/>
          <w:bCs/>
          <w:sz w:val="20"/>
          <w:szCs w:val="20"/>
        </w:rPr>
        <w:t>e</w:t>
      </w:r>
      <w:r w:rsidRPr="00A203EB">
        <w:rPr>
          <w:rFonts w:ascii="Times New Roman" w:eastAsia="Times New Roman" w:hAnsi="Times New Roman"/>
          <w:b/>
          <w:bCs/>
          <w:spacing w:val="-1"/>
          <w:sz w:val="20"/>
          <w:szCs w:val="20"/>
        </w:rPr>
        <w:t>s</w:t>
      </w:r>
      <w:r w:rsidRPr="00A203EB">
        <w:rPr>
          <w:rFonts w:ascii="Times New Roman" w:eastAsia="Times New Roman" w:hAnsi="Times New Roman"/>
          <w:b/>
          <w:bCs/>
          <w:spacing w:val="1"/>
          <w:sz w:val="20"/>
          <w:szCs w:val="20"/>
        </w:rPr>
        <w:t>t</w:t>
      </w:r>
      <w:r w:rsidRPr="00A203EB">
        <w:rPr>
          <w:rFonts w:ascii="Times New Roman" w:eastAsia="Times New Roman" w:hAnsi="Times New Roman"/>
          <w:b/>
          <w:bCs/>
          <w:sz w:val="20"/>
          <w:szCs w:val="20"/>
        </w:rPr>
        <w:t>i</w:t>
      </w:r>
      <w:r w:rsidRPr="00A203EB">
        <w:rPr>
          <w:rFonts w:ascii="Times New Roman" w:eastAsia="Times New Roman" w:hAnsi="Times New Roman"/>
          <w:b/>
          <w:bCs/>
          <w:spacing w:val="1"/>
          <w:sz w:val="20"/>
          <w:szCs w:val="20"/>
        </w:rPr>
        <w:t>o</w:t>
      </w:r>
      <w:r w:rsidRPr="00A203EB">
        <w:rPr>
          <w:rFonts w:ascii="Times New Roman" w:eastAsia="Times New Roman" w:hAnsi="Times New Roman"/>
          <w:b/>
          <w:bCs/>
          <w:sz w:val="20"/>
          <w:szCs w:val="20"/>
        </w:rPr>
        <w:t>n:</w:t>
      </w:r>
      <w:r w:rsidR="00DC0227" w:rsidRPr="00A203EB">
        <w:rPr>
          <w:rFonts w:ascii="Times New Roman" w:eastAsia="Times New Roman" w:hAnsi="Times New Roman"/>
          <w:bCs/>
          <w:sz w:val="20"/>
          <w:szCs w:val="20"/>
        </w:rPr>
        <w:t xml:space="preserve">  </w:t>
      </w:r>
      <w:r w:rsidR="008A1A3C" w:rsidRPr="008A1A3C">
        <w:rPr>
          <w:rFonts w:ascii="Times New Roman" w:eastAsia="Times New Roman" w:hAnsi="Times New Roman"/>
          <w:bCs/>
          <w:sz w:val="20"/>
          <w:szCs w:val="20"/>
        </w:rPr>
        <w:t>Contact local poison control center or physician immediately. Never make an unconscious person vomit</w:t>
      </w:r>
      <w:r w:rsidR="008A1A3C">
        <w:rPr>
          <w:rFonts w:ascii="Times New Roman" w:eastAsia="Times New Roman" w:hAnsi="Times New Roman"/>
          <w:bCs/>
          <w:sz w:val="20"/>
          <w:szCs w:val="20"/>
        </w:rPr>
        <w:t xml:space="preserve"> </w:t>
      </w:r>
      <w:r w:rsidR="008A1A3C" w:rsidRPr="008A1A3C">
        <w:rPr>
          <w:rFonts w:ascii="Times New Roman" w:eastAsia="Times New Roman" w:hAnsi="Times New Roman"/>
          <w:bCs/>
          <w:sz w:val="20"/>
          <w:szCs w:val="20"/>
        </w:rPr>
        <w:t xml:space="preserve">or drink fluids. </w:t>
      </w:r>
      <w:r w:rsidR="008A1A3C">
        <w:rPr>
          <w:rFonts w:ascii="Times New Roman" w:eastAsia="Times New Roman" w:hAnsi="Times New Roman"/>
          <w:bCs/>
          <w:sz w:val="20"/>
          <w:szCs w:val="20"/>
        </w:rPr>
        <w:t xml:space="preserve"> </w:t>
      </w:r>
      <w:r w:rsidR="008A1A3C" w:rsidRPr="008A1A3C">
        <w:rPr>
          <w:rFonts w:ascii="Times New Roman" w:eastAsia="Times New Roman" w:hAnsi="Times New Roman"/>
          <w:bCs/>
          <w:sz w:val="20"/>
          <w:szCs w:val="20"/>
        </w:rPr>
        <w:t xml:space="preserve">When vomiting occurs, keep head lower than hips to help prevent aspiration. </w:t>
      </w:r>
      <w:r w:rsidR="008A1A3C">
        <w:rPr>
          <w:rFonts w:ascii="Times New Roman" w:eastAsia="Times New Roman" w:hAnsi="Times New Roman"/>
          <w:bCs/>
          <w:sz w:val="20"/>
          <w:szCs w:val="20"/>
        </w:rPr>
        <w:t xml:space="preserve"> </w:t>
      </w:r>
      <w:r w:rsidR="008A1A3C" w:rsidRPr="008A1A3C">
        <w:rPr>
          <w:rFonts w:ascii="Times New Roman" w:eastAsia="Times New Roman" w:hAnsi="Times New Roman"/>
          <w:bCs/>
          <w:sz w:val="20"/>
          <w:szCs w:val="20"/>
        </w:rPr>
        <w:t>If person is</w:t>
      </w:r>
      <w:r w:rsidR="008A1A3C">
        <w:rPr>
          <w:rFonts w:ascii="Times New Roman" w:eastAsia="Times New Roman" w:hAnsi="Times New Roman"/>
          <w:bCs/>
          <w:sz w:val="20"/>
          <w:szCs w:val="20"/>
        </w:rPr>
        <w:t xml:space="preserve"> </w:t>
      </w:r>
      <w:r w:rsidR="008A1A3C" w:rsidRPr="008A1A3C">
        <w:rPr>
          <w:rFonts w:ascii="Times New Roman" w:eastAsia="Times New Roman" w:hAnsi="Times New Roman"/>
          <w:bCs/>
          <w:sz w:val="20"/>
          <w:szCs w:val="20"/>
        </w:rPr>
        <w:t>unconscious, turn head to side. Get medical attention immediately</w:t>
      </w:r>
      <w:r w:rsidR="00DC0227" w:rsidRPr="00A203EB">
        <w:rPr>
          <w:rFonts w:ascii="Times New Roman" w:eastAsia="Times New Roman" w:hAnsi="Times New Roman"/>
          <w:bCs/>
          <w:sz w:val="20"/>
          <w:szCs w:val="20"/>
        </w:rPr>
        <w:t>.</w:t>
      </w:r>
    </w:p>
    <w:p w14:paraId="20CA661E" w14:textId="0586502D" w:rsidR="002D63F4" w:rsidRPr="00A203EB" w:rsidRDefault="002D63F4" w:rsidP="00D320F5">
      <w:pPr>
        <w:widowControl/>
        <w:spacing w:before="120" w:after="0" w:line="240" w:lineRule="auto"/>
        <w:jc w:val="both"/>
        <w:rPr>
          <w:rFonts w:ascii="Times New Roman" w:eastAsia="Times New Roman" w:hAnsi="Times New Roman"/>
          <w:bCs/>
          <w:sz w:val="20"/>
          <w:szCs w:val="20"/>
        </w:rPr>
      </w:pPr>
      <w:r w:rsidRPr="00A203EB">
        <w:rPr>
          <w:rFonts w:ascii="Times New Roman" w:eastAsia="Times New Roman" w:hAnsi="Times New Roman"/>
          <w:b/>
          <w:bCs/>
          <w:sz w:val="20"/>
          <w:szCs w:val="20"/>
        </w:rPr>
        <w:t xml:space="preserve">Most Important Symptoms/Effects, </w:t>
      </w:r>
      <w:r w:rsidR="00EF4006" w:rsidRPr="00A203EB">
        <w:rPr>
          <w:rFonts w:ascii="Times New Roman" w:eastAsia="Times New Roman" w:hAnsi="Times New Roman"/>
          <w:b/>
          <w:bCs/>
          <w:sz w:val="20"/>
          <w:szCs w:val="20"/>
        </w:rPr>
        <w:t xml:space="preserve">Acute </w:t>
      </w:r>
      <w:r w:rsidRPr="00A203EB">
        <w:rPr>
          <w:rFonts w:ascii="Times New Roman" w:eastAsia="Times New Roman" w:hAnsi="Times New Roman"/>
          <w:b/>
          <w:bCs/>
          <w:sz w:val="20"/>
          <w:szCs w:val="20"/>
        </w:rPr>
        <w:t xml:space="preserve">and </w:t>
      </w:r>
      <w:r w:rsidR="00EF4006" w:rsidRPr="00A203EB">
        <w:rPr>
          <w:rFonts w:ascii="Times New Roman" w:eastAsia="Times New Roman" w:hAnsi="Times New Roman"/>
          <w:b/>
          <w:bCs/>
          <w:sz w:val="20"/>
          <w:szCs w:val="20"/>
        </w:rPr>
        <w:t>Delayed</w:t>
      </w:r>
      <w:r w:rsidR="004521E9" w:rsidRPr="00A203EB">
        <w:rPr>
          <w:rFonts w:ascii="Times New Roman" w:eastAsia="Times New Roman" w:hAnsi="Times New Roman"/>
          <w:b/>
          <w:bCs/>
          <w:sz w:val="20"/>
          <w:szCs w:val="20"/>
        </w:rPr>
        <w:t>:</w:t>
      </w:r>
      <w:r w:rsidR="004521E9" w:rsidRPr="00A203EB">
        <w:rPr>
          <w:rFonts w:ascii="Times New Roman" w:eastAsia="Times New Roman" w:hAnsi="Times New Roman"/>
          <w:bCs/>
          <w:sz w:val="20"/>
          <w:szCs w:val="20"/>
        </w:rPr>
        <w:t xml:space="preserve">  </w:t>
      </w:r>
      <w:r w:rsidR="002931B8" w:rsidRPr="002931B8">
        <w:rPr>
          <w:rFonts w:ascii="Times New Roman" w:eastAsia="Times New Roman" w:hAnsi="Times New Roman"/>
          <w:bCs/>
          <w:sz w:val="20"/>
          <w:szCs w:val="20"/>
        </w:rPr>
        <w:t>Organochlorine pesticides cause liver and kidney damage</w:t>
      </w:r>
      <w:r w:rsidR="006662F0">
        <w:rPr>
          <w:rFonts w:ascii="Times New Roman" w:eastAsia="Times New Roman" w:hAnsi="Times New Roman"/>
          <w:bCs/>
          <w:sz w:val="20"/>
          <w:szCs w:val="20"/>
        </w:rPr>
        <w:t>.</w:t>
      </w:r>
      <w:r w:rsidR="009E0D2E">
        <w:rPr>
          <w:rFonts w:ascii="Times New Roman" w:eastAsia="Times New Roman" w:hAnsi="Times New Roman"/>
          <w:bCs/>
          <w:sz w:val="20"/>
          <w:szCs w:val="20"/>
        </w:rPr>
        <w:t xml:space="preserve"> </w:t>
      </w:r>
    </w:p>
    <w:p w14:paraId="0FBC4ED7" w14:textId="77777777" w:rsidR="002D63F4" w:rsidRPr="00455695" w:rsidRDefault="002D63F4" w:rsidP="00D320F5">
      <w:pPr>
        <w:widowControl/>
        <w:spacing w:before="120" w:after="120" w:line="240" w:lineRule="auto"/>
        <w:jc w:val="both"/>
        <w:rPr>
          <w:rFonts w:ascii="Times New Roman" w:eastAsia="Times New Roman" w:hAnsi="Times New Roman"/>
          <w:bCs/>
          <w:sz w:val="20"/>
          <w:szCs w:val="20"/>
        </w:rPr>
      </w:pPr>
      <w:r w:rsidRPr="00A203EB">
        <w:rPr>
          <w:rFonts w:ascii="Times New Roman" w:eastAsia="Times New Roman" w:hAnsi="Times New Roman"/>
          <w:b/>
          <w:bCs/>
          <w:sz w:val="20"/>
          <w:szCs w:val="20"/>
        </w:rPr>
        <w:t>Indication of any immediate medical attention and special treatment needed, if necessary</w:t>
      </w:r>
      <w:r w:rsidR="004521E9" w:rsidRPr="00A203EB">
        <w:rPr>
          <w:rFonts w:ascii="Times New Roman" w:eastAsia="Times New Roman" w:hAnsi="Times New Roman"/>
          <w:b/>
          <w:bCs/>
          <w:sz w:val="20"/>
          <w:szCs w:val="20"/>
        </w:rPr>
        <w:t>:</w:t>
      </w:r>
      <w:r w:rsidR="004521E9" w:rsidRPr="00A203EB">
        <w:rPr>
          <w:rFonts w:ascii="Times New Roman" w:eastAsia="Times New Roman" w:hAnsi="Times New Roman"/>
          <w:bCs/>
          <w:sz w:val="20"/>
          <w:szCs w:val="20"/>
        </w:rPr>
        <w:t xml:space="preserve">  </w:t>
      </w:r>
      <w:r w:rsidR="0028318C" w:rsidRPr="00A203EB">
        <w:rPr>
          <w:rFonts w:ascii="Times New Roman" w:eastAsia="Times New Roman" w:hAnsi="Times New Roman"/>
          <w:bCs/>
          <w:sz w:val="20"/>
          <w:szCs w:val="20"/>
        </w:rPr>
        <w:t>If any of the above symptoms are present, seek medical attention</w:t>
      </w:r>
      <w:r w:rsidR="005932F5">
        <w:rPr>
          <w:rFonts w:ascii="Times New Roman" w:eastAsia="Times New Roman" w:hAnsi="Times New Roman"/>
          <w:bCs/>
          <w:sz w:val="20"/>
          <w:szCs w:val="20"/>
        </w:rPr>
        <w:t xml:space="preserve"> if needed</w:t>
      </w:r>
      <w:r w:rsidR="0028318C" w:rsidRPr="00A203EB">
        <w:rPr>
          <w:rFonts w:ascii="Times New Roman" w:eastAsia="Times New Roman" w:hAnsi="Times New Roman"/>
          <w:bCs/>
          <w:sz w:val="20"/>
          <w:szCs w:val="20"/>
        </w:rPr>
        <w:t>.</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455695" w:rsidRPr="00A203EB" w14:paraId="36DFCD26" w14:textId="77777777" w:rsidTr="001D7FE4">
        <w:trPr>
          <w:trHeight w:hRule="exact" w:val="360"/>
        </w:trPr>
        <w:tc>
          <w:tcPr>
            <w:tcW w:w="9576" w:type="dxa"/>
            <w:vAlign w:val="center"/>
          </w:tcPr>
          <w:p w14:paraId="46293B96" w14:textId="77777777" w:rsidR="001D7FE4" w:rsidRPr="00A203EB" w:rsidRDefault="001D7FE4" w:rsidP="00D320F5">
            <w:pPr>
              <w:widowControl/>
              <w:spacing w:after="0" w:line="240" w:lineRule="auto"/>
              <w:rPr>
                <w:rFonts w:ascii="Times New Roman" w:eastAsia="Times New Roman" w:hAnsi="Times New Roman"/>
                <w:b/>
                <w:bCs/>
                <w:sz w:val="20"/>
                <w:szCs w:val="20"/>
              </w:rPr>
            </w:pPr>
            <w:r w:rsidRPr="00A203EB">
              <w:rPr>
                <w:rFonts w:ascii="Times New Roman" w:eastAsia="Times New Roman" w:hAnsi="Times New Roman"/>
                <w:b/>
                <w:bCs/>
                <w:sz w:val="24"/>
                <w:szCs w:val="24"/>
              </w:rPr>
              <w:t>5.</w:t>
            </w:r>
            <w:r w:rsidRPr="00A203EB">
              <w:rPr>
                <w:rFonts w:ascii="Times New Roman" w:eastAsia="Times New Roman" w:hAnsi="Times New Roman"/>
                <w:b/>
                <w:bCs/>
                <w:spacing w:val="36"/>
                <w:sz w:val="24"/>
                <w:szCs w:val="24"/>
              </w:rPr>
              <w:t xml:space="preserve"> </w:t>
            </w:r>
            <w:r w:rsidRPr="00A203EB">
              <w:rPr>
                <w:rFonts w:ascii="Times New Roman" w:eastAsia="Times New Roman" w:hAnsi="Times New Roman"/>
                <w:b/>
                <w:bCs/>
                <w:spacing w:val="-3"/>
                <w:sz w:val="24"/>
                <w:szCs w:val="24"/>
              </w:rPr>
              <w:t>F</w:t>
            </w:r>
            <w:r w:rsidRPr="00A203EB">
              <w:rPr>
                <w:rFonts w:ascii="Times New Roman" w:eastAsia="Times New Roman" w:hAnsi="Times New Roman"/>
                <w:b/>
                <w:bCs/>
                <w:spacing w:val="1"/>
                <w:sz w:val="19"/>
                <w:szCs w:val="19"/>
              </w:rPr>
              <w:t>I</w:t>
            </w:r>
            <w:r w:rsidRPr="00A203EB">
              <w:rPr>
                <w:rFonts w:ascii="Times New Roman" w:eastAsia="Times New Roman" w:hAnsi="Times New Roman"/>
                <w:b/>
                <w:bCs/>
                <w:sz w:val="19"/>
                <w:szCs w:val="19"/>
              </w:rPr>
              <w:t>RE</w:t>
            </w:r>
            <w:r w:rsidRPr="00A203EB">
              <w:rPr>
                <w:rFonts w:ascii="Times New Roman" w:eastAsia="Times New Roman" w:hAnsi="Times New Roman"/>
                <w:b/>
                <w:bCs/>
                <w:spacing w:val="-2"/>
                <w:sz w:val="19"/>
                <w:szCs w:val="19"/>
              </w:rPr>
              <w:t xml:space="preserve"> </w:t>
            </w:r>
            <w:r w:rsidRPr="00A203EB">
              <w:rPr>
                <w:rFonts w:ascii="Times New Roman" w:eastAsia="Times New Roman" w:hAnsi="Times New Roman"/>
                <w:b/>
                <w:bCs/>
                <w:spacing w:val="-3"/>
                <w:sz w:val="24"/>
                <w:szCs w:val="24"/>
              </w:rPr>
              <w:t>F</w:t>
            </w:r>
            <w:r w:rsidRPr="00A203EB">
              <w:rPr>
                <w:rFonts w:ascii="Times New Roman" w:eastAsia="Times New Roman" w:hAnsi="Times New Roman"/>
                <w:b/>
                <w:bCs/>
                <w:spacing w:val="1"/>
                <w:sz w:val="19"/>
                <w:szCs w:val="19"/>
              </w:rPr>
              <w:t>I</w:t>
            </w:r>
            <w:r w:rsidRPr="00A203EB">
              <w:rPr>
                <w:rFonts w:ascii="Times New Roman" w:eastAsia="Times New Roman" w:hAnsi="Times New Roman"/>
                <w:b/>
                <w:bCs/>
                <w:spacing w:val="-1"/>
                <w:sz w:val="19"/>
                <w:szCs w:val="19"/>
              </w:rPr>
              <w:t>GH</w:t>
            </w:r>
            <w:r w:rsidRPr="00A203EB">
              <w:rPr>
                <w:rFonts w:ascii="Times New Roman" w:eastAsia="Times New Roman" w:hAnsi="Times New Roman"/>
                <w:b/>
                <w:bCs/>
                <w:spacing w:val="1"/>
                <w:sz w:val="19"/>
                <w:szCs w:val="19"/>
              </w:rPr>
              <w:t>TI</w:t>
            </w:r>
            <w:r w:rsidRPr="00A203EB">
              <w:rPr>
                <w:rFonts w:ascii="Times New Roman" w:eastAsia="Times New Roman" w:hAnsi="Times New Roman"/>
                <w:b/>
                <w:bCs/>
                <w:sz w:val="19"/>
                <w:szCs w:val="19"/>
              </w:rPr>
              <w:t>NG</w:t>
            </w:r>
            <w:r w:rsidRPr="00A203EB">
              <w:rPr>
                <w:rFonts w:ascii="Times New Roman" w:eastAsia="Times New Roman" w:hAnsi="Times New Roman"/>
                <w:b/>
                <w:bCs/>
                <w:spacing w:val="-9"/>
                <w:sz w:val="19"/>
                <w:szCs w:val="19"/>
              </w:rPr>
              <w:t xml:space="preserve"> </w:t>
            </w:r>
            <w:r w:rsidRPr="00A203EB">
              <w:rPr>
                <w:rFonts w:ascii="Times New Roman" w:eastAsia="Times New Roman" w:hAnsi="Times New Roman"/>
                <w:b/>
                <w:bCs/>
                <w:spacing w:val="-1"/>
                <w:sz w:val="24"/>
                <w:szCs w:val="24"/>
              </w:rPr>
              <w:t>M</w:t>
            </w:r>
            <w:r w:rsidRPr="00A203EB">
              <w:rPr>
                <w:rFonts w:ascii="Times New Roman" w:eastAsia="Times New Roman" w:hAnsi="Times New Roman"/>
                <w:b/>
                <w:bCs/>
                <w:spacing w:val="1"/>
                <w:sz w:val="19"/>
                <w:szCs w:val="19"/>
              </w:rPr>
              <w:t>E</w:t>
            </w:r>
            <w:r w:rsidRPr="00A203EB">
              <w:rPr>
                <w:rFonts w:ascii="Times New Roman" w:eastAsia="Times New Roman" w:hAnsi="Times New Roman"/>
                <w:b/>
                <w:bCs/>
                <w:sz w:val="19"/>
                <w:szCs w:val="19"/>
              </w:rPr>
              <w:t>ASUR</w:t>
            </w:r>
            <w:r w:rsidRPr="00A203EB">
              <w:rPr>
                <w:rFonts w:ascii="Times New Roman" w:eastAsia="Times New Roman" w:hAnsi="Times New Roman"/>
                <w:b/>
                <w:bCs/>
                <w:spacing w:val="1"/>
                <w:sz w:val="19"/>
                <w:szCs w:val="19"/>
              </w:rPr>
              <w:t>E</w:t>
            </w:r>
            <w:r w:rsidRPr="00A203EB">
              <w:rPr>
                <w:rFonts w:ascii="Times New Roman" w:eastAsia="Times New Roman" w:hAnsi="Times New Roman"/>
                <w:b/>
                <w:bCs/>
                <w:sz w:val="19"/>
                <w:szCs w:val="19"/>
              </w:rPr>
              <w:t>S</w:t>
            </w:r>
          </w:p>
        </w:tc>
      </w:tr>
    </w:tbl>
    <w:p w14:paraId="42CDF49C" w14:textId="7FFA05BD" w:rsidR="001248AA" w:rsidRPr="00A203EB" w:rsidRDefault="001248AA" w:rsidP="00D320F5">
      <w:pPr>
        <w:widowControl/>
        <w:spacing w:before="120" w:after="0" w:line="240" w:lineRule="auto"/>
        <w:jc w:val="both"/>
        <w:rPr>
          <w:rFonts w:ascii="Times New Roman" w:eastAsia="Times New Roman" w:hAnsi="Times New Roman"/>
          <w:bCs/>
          <w:spacing w:val="-1"/>
          <w:sz w:val="20"/>
          <w:szCs w:val="20"/>
        </w:rPr>
      </w:pPr>
      <w:r w:rsidRPr="00A203EB">
        <w:rPr>
          <w:rFonts w:ascii="Times New Roman" w:eastAsia="Times New Roman" w:hAnsi="Times New Roman"/>
          <w:b/>
          <w:bCs/>
          <w:spacing w:val="-1"/>
          <w:sz w:val="20"/>
          <w:szCs w:val="20"/>
        </w:rPr>
        <w:t>Fire and Explosion Hazards:</w:t>
      </w:r>
      <w:r w:rsidR="0028318C" w:rsidRPr="00A203EB">
        <w:rPr>
          <w:rFonts w:ascii="Times New Roman" w:eastAsia="Times New Roman" w:hAnsi="Times New Roman"/>
          <w:bCs/>
          <w:spacing w:val="-1"/>
          <w:sz w:val="20"/>
          <w:szCs w:val="20"/>
        </w:rPr>
        <w:t xml:space="preserve">  </w:t>
      </w:r>
      <w:r w:rsidR="008A1A3C">
        <w:rPr>
          <w:rFonts w:ascii="Times New Roman" w:eastAsia="Times New Roman" w:hAnsi="Times New Roman"/>
          <w:bCs/>
          <w:spacing w:val="-1"/>
          <w:sz w:val="20"/>
          <w:szCs w:val="20"/>
        </w:rPr>
        <w:t>Slight</w:t>
      </w:r>
      <w:r w:rsidR="00013A6F">
        <w:rPr>
          <w:rFonts w:ascii="Times New Roman" w:eastAsia="Times New Roman" w:hAnsi="Times New Roman"/>
          <w:bCs/>
          <w:spacing w:val="-1"/>
          <w:sz w:val="20"/>
          <w:szCs w:val="20"/>
        </w:rPr>
        <w:t xml:space="preserve"> </w:t>
      </w:r>
      <w:r w:rsidR="00F15DCE">
        <w:rPr>
          <w:rFonts w:ascii="Times New Roman" w:eastAsia="Times New Roman" w:hAnsi="Times New Roman"/>
          <w:bCs/>
          <w:spacing w:val="-1"/>
          <w:sz w:val="20"/>
          <w:szCs w:val="20"/>
        </w:rPr>
        <w:t>f</w:t>
      </w:r>
      <w:r w:rsidR="00DB683D">
        <w:rPr>
          <w:rFonts w:ascii="Times New Roman" w:eastAsia="Times New Roman" w:hAnsi="Times New Roman"/>
          <w:bCs/>
          <w:spacing w:val="-1"/>
          <w:sz w:val="20"/>
          <w:szCs w:val="20"/>
        </w:rPr>
        <w:t xml:space="preserve">ire </w:t>
      </w:r>
      <w:r w:rsidR="00F15DCE">
        <w:rPr>
          <w:rFonts w:ascii="Times New Roman" w:eastAsia="Times New Roman" w:hAnsi="Times New Roman"/>
          <w:bCs/>
          <w:spacing w:val="-1"/>
          <w:sz w:val="20"/>
          <w:szCs w:val="20"/>
        </w:rPr>
        <w:t>h</w:t>
      </w:r>
      <w:r w:rsidR="00DB683D">
        <w:rPr>
          <w:rFonts w:ascii="Times New Roman" w:eastAsia="Times New Roman" w:hAnsi="Times New Roman"/>
          <w:bCs/>
          <w:spacing w:val="-1"/>
          <w:sz w:val="20"/>
          <w:szCs w:val="20"/>
        </w:rPr>
        <w:t xml:space="preserve">azard.  </w:t>
      </w:r>
      <w:r w:rsidR="00534548" w:rsidRPr="00A203EB">
        <w:rPr>
          <w:rFonts w:ascii="Times New Roman" w:eastAsia="Times New Roman" w:hAnsi="Times New Roman"/>
          <w:bCs/>
          <w:spacing w:val="-1"/>
          <w:sz w:val="20"/>
          <w:szCs w:val="20"/>
        </w:rPr>
        <w:t>See Section</w:t>
      </w:r>
      <w:r w:rsidR="002F28B5" w:rsidRPr="00A203EB">
        <w:rPr>
          <w:rFonts w:ascii="Times New Roman" w:eastAsia="Times New Roman" w:hAnsi="Times New Roman"/>
          <w:bCs/>
          <w:spacing w:val="-1"/>
          <w:sz w:val="20"/>
          <w:szCs w:val="20"/>
        </w:rPr>
        <w:t> </w:t>
      </w:r>
      <w:r w:rsidR="00534548" w:rsidRPr="00A203EB">
        <w:rPr>
          <w:rFonts w:ascii="Times New Roman" w:eastAsia="Times New Roman" w:hAnsi="Times New Roman"/>
          <w:bCs/>
          <w:spacing w:val="-1"/>
          <w:sz w:val="20"/>
          <w:szCs w:val="20"/>
        </w:rPr>
        <w:t xml:space="preserve">9, “Physical </w:t>
      </w:r>
      <w:r w:rsidR="0073150A" w:rsidRPr="00A203EB">
        <w:rPr>
          <w:rFonts w:ascii="Times New Roman" w:eastAsia="Times New Roman" w:hAnsi="Times New Roman"/>
          <w:bCs/>
          <w:spacing w:val="-1"/>
          <w:sz w:val="20"/>
          <w:szCs w:val="20"/>
        </w:rPr>
        <w:t xml:space="preserve">and Chemical </w:t>
      </w:r>
      <w:r w:rsidR="00534548" w:rsidRPr="00A203EB">
        <w:rPr>
          <w:rFonts w:ascii="Times New Roman" w:eastAsia="Times New Roman" w:hAnsi="Times New Roman"/>
          <w:bCs/>
          <w:spacing w:val="-1"/>
          <w:sz w:val="20"/>
          <w:szCs w:val="20"/>
        </w:rPr>
        <w:t>Properties” for flammability properties.</w:t>
      </w:r>
    </w:p>
    <w:p w14:paraId="722DDB49" w14:textId="77777777" w:rsidR="006251CA" w:rsidRPr="00A203EB" w:rsidRDefault="00676966" w:rsidP="00D320F5">
      <w:pPr>
        <w:widowControl/>
        <w:spacing w:before="120" w:after="0" w:line="240" w:lineRule="auto"/>
        <w:jc w:val="both"/>
        <w:rPr>
          <w:rFonts w:ascii="Times New Roman" w:eastAsia="Times New Roman" w:hAnsi="Times New Roman"/>
          <w:b/>
          <w:bCs/>
          <w:sz w:val="20"/>
          <w:szCs w:val="20"/>
        </w:rPr>
      </w:pPr>
      <w:r w:rsidRPr="00A203EB">
        <w:rPr>
          <w:rFonts w:ascii="Times New Roman" w:eastAsia="Times New Roman" w:hAnsi="Times New Roman"/>
          <w:b/>
          <w:bCs/>
          <w:spacing w:val="-1"/>
          <w:sz w:val="20"/>
          <w:szCs w:val="20"/>
        </w:rPr>
        <w:t>Extinguishing Media</w:t>
      </w:r>
      <w:r w:rsidR="006251CA" w:rsidRPr="00A203EB">
        <w:rPr>
          <w:rFonts w:ascii="Times New Roman" w:eastAsia="Times New Roman" w:hAnsi="Times New Roman"/>
          <w:b/>
          <w:bCs/>
          <w:sz w:val="20"/>
          <w:szCs w:val="20"/>
        </w:rPr>
        <w:t>:</w:t>
      </w:r>
    </w:p>
    <w:p w14:paraId="64427ED2" w14:textId="381C8EAB" w:rsidR="00E93DD1" w:rsidRPr="00A203EB" w:rsidRDefault="00E93DD1" w:rsidP="00D320F5">
      <w:pPr>
        <w:widowControl/>
        <w:tabs>
          <w:tab w:val="left" w:pos="360"/>
        </w:tabs>
        <w:spacing w:after="0" w:line="240" w:lineRule="auto"/>
        <w:jc w:val="both"/>
        <w:rPr>
          <w:rFonts w:ascii="Times New Roman" w:eastAsia="Times New Roman" w:hAnsi="Times New Roman"/>
          <w:bCs/>
          <w:sz w:val="20"/>
          <w:szCs w:val="20"/>
        </w:rPr>
      </w:pPr>
      <w:r w:rsidRPr="00A203EB">
        <w:rPr>
          <w:rFonts w:ascii="Times New Roman" w:eastAsia="Times New Roman" w:hAnsi="Times New Roman"/>
          <w:b/>
          <w:bCs/>
          <w:sz w:val="20"/>
          <w:szCs w:val="20"/>
        </w:rPr>
        <w:tab/>
      </w:r>
      <w:r w:rsidR="0028318C" w:rsidRPr="00A203EB">
        <w:rPr>
          <w:rFonts w:ascii="Times New Roman" w:eastAsia="Times New Roman" w:hAnsi="Times New Roman"/>
          <w:bCs/>
          <w:sz w:val="20"/>
          <w:szCs w:val="20"/>
        </w:rPr>
        <w:t>Suitable:</w:t>
      </w:r>
      <w:r w:rsidR="00144ADE" w:rsidRPr="00A203EB">
        <w:rPr>
          <w:rFonts w:ascii="Times New Roman" w:eastAsia="Times New Roman" w:hAnsi="Times New Roman"/>
          <w:bCs/>
          <w:sz w:val="20"/>
          <w:szCs w:val="20"/>
        </w:rPr>
        <w:t xml:space="preserve">  </w:t>
      </w:r>
      <w:r w:rsidR="00BA6843">
        <w:rPr>
          <w:rFonts w:ascii="Times New Roman" w:eastAsia="Times New Roman" w:hAnsi="Times New Roman"/>
          <w:bCs/>
          <w:sz w:val="20"/>
          <w:szCs w:val="20"/>
        </w:rPr>
        <w:t>R</w:t>
      </w:r>
      <w:r w:rsidR="00BA6843" w:rsidRPr="00BA6843">
        <w:rPr>
          <w:rFonts w:ascii="Times New Roman" w:eastAsia="Times New Roman" w:hAnsi="Times New Roman"/>
          <w:bCs/>
          <w:sz w:val="20"/>
          <w:szCs w:val="20"/>
        </w:rPr>
        <w:t xml:space="preserve">egular dry chemical, carbon dioxide, water, </w:t>
      </w:r>
      <w:r w:rsidR="00BA6843">
        <w:rPr>
          <w:rFonts w:ascii="Times New Roman" w:eastAsia="Times New Roman" w:hAnsi="Times New Roman"/>
          <w:bCs/>
          <w:sz w:val="20"/>
          <w:szCs w:val="20"/>
        </w:rPr>
        <w:t xml:space="preserve">and </w:t>
      </w:r>
      <w:r w:rsidR="00BA6843" w:rsidRPr="00BA6843">
        <w:rPr>
          <w:rFonts w:ascii="Times New Roman" w:eastAsia="Times New Roman" w:hAnsi="Times New Roman"/>
          <w:bCs/>
          <w:sz w:val="20"/>
          <w:szCs w:val="20"/>
        </w:rPr>
        <w:t>regular foam</w:t>
      </w:r>
      <w:r w:rsidR="00EF4006" w:rsidRPr="00A203EB">
        <w:rPr>
          <w:rFonts w:ascii="Times New Roman" w:eastAsia="Times New Roman" w:hAnsi="Times New Roman"/>
          <w:bCs/>
          <w:sz w:val="20"/>
          <w:szCs w:val="20"/>
        </w:rPr>
        <w:t>.</w:t>
      </w:r>
    </w:p>
    <w:p w14:paraId="66082F81" w14:textId="77777777" w:rsidR="00E93DD1" w:rsidRPr="00A203EB" w:rsidRDefault="0028318C" w:rsidP="00D320F5">
      <w:pPr>
        <w:widowControl/>
        <w:tabs>
          <w:tab w:val="left" w:pos="360"/>
        </w:tabs>
        <w:spacing w:after="0" w:line="240" w:lineRule="auto"/>
        <w:jc w:val="both"/>
        <w:rPr>
          <w:rFonts w:ascii="Times New Roman" w:eastAsia="Times New Roman" w:hAnsi="Times New Roman"/>
          <w:bCs/>
          <w:sz w:val="20"/>
          <w:szCs w:val="20"/>
        </w:rPr>
      </w:pPr>
      <w:r w:rsidRPr="00A203EB">
        <w:rPr>
          <w:rFonts w:ascii="Times New Roman" w:eastAsia="Times New Roman" w:hAnsi="Times New Roman"/>
          <w:bCs/>
          <w:sz w:val="20"/>
          <w:szCs w:val="20"/>
        </w:rPr>
        <w:tab/>
        <w:t>Unsuitable:</w:t>
      </w:r>
      <w:r w:rsidR="00144ADE" w:rsidRPr="00A203EB">
        <w:rPr>
          <w:rFonts w:ascii="Times New Roman" w:eastAsia="Times New Roman" w:hAnsi="Times New Roman"/>
          <w:bCs/>
          <w:sz w:val="20"/>
          <w:szCs w:val="20"/>
        </w:rPr>
        <w:t xml:space="preserve">  None</w:t>
      </w:r>
      <w:r w:rsidR="00EF4006" w:rsidRPr="00A203EB">
        <w:rPr>
          <w:rFonts w:ascii="Times New Roman" w:eastAsia="Times New Roman" w:hAnsi="Times New Roman"/>
          <w:bCs/>
          <w:sz w:val="20"/>
          <w:szCs w:val="20"/>
        </w:rPr>
        <w:t xml:space="preserve"> listed.</w:t>
      </w:r>
    </w:p>
    <w:p w14:paraId="6313534F" w14:textId="77777777" w:rsidR="00E24579" w:rsidRPr="00A203EB" w:rsidRDefault="00676966" w:rsidP="00D320F5">
      <w:pPr>
        <w:widowControl/>
        <w:spacing w:before="120" w:after="0" w:line="240" w:lineRule="auto"/>
        <w:jc w:val="both"/>
        <w:rPr>
          <w:rFonts w:ascii="Times New Roman" w:eastAsia="Times New Roman" w:hAnsi="Times New Roman"/>
          <w:sz w:val="20"/>
          <w:szCs w:val="20"/>
        </w:rPr>
      </w:pPr>
      <w:r w:rsidRPr="00A203EB">
        <w:rPr>
          <w:rFonts w:ascii="Times New Roman" w:eastAsia="Times New Roman" w:hAnsi="Times New Roman"/>
          <w:b/>
          <w:bCs/>
          <w:spacing w:val="1"/>
          <w:sz w:val="20"/>
          <w:szCs w:val="20"/>
        </w:rPr>
        <w:t>Specific Hazards Arising from the Chemical:</w:t>
      </w:r>
      <w:r w:rsidR="0028318C" w:rsidRPr="00A203EB">
        <w:rPr>
          <w:rFonts w:ascii="Times New Roman" w:eastAsia="Times New Roman" w:hAnsi="Times New Roman"/>
          <w:bCs/>
          <w:sz w:val="20"/>
          <w:szCs w:val="20"/>
        </w:rPr>
        <w:t xml:space="preserve">  </w:t>
      </w:r>
      <w:r w:rsidR="00A203EB" w:rsidRPr="00A203EB">
        <w:rPr>
          <w:rFonts w:ascii="Times New Roman" w:eastAsia="Times New Roman" w:hAnsi="Times New Roman"/>
          <w:bCs/>
          <w:sz w:val="20"/>
          <w:szCs w:val="20"/>
        </w:rPr>
        <w:t>None listed</w:t>
      </w:r>
      <w:r w:rsidR="0028318C" w:rsidRPr="00A203EB">
        <w:rPr>
          <w:rFonts w:ascii="Times New Roman" w:eastAsia="Times New Roman" w:hAnsi="Times New Roman"/>
          <w:bCs/>
          <w:sz w:val="20"/>
          <w:szCs w:val="20"/>
        </w:rPr>
        <w:t>.</w:t>
      </w:r>
    </w:p>
    <w:p w14:paraId="776FE9AB" w14:textId="77777777" w:rsidR="002B60F0" w:rsidRPr="00A203EB" w:rsidRDefault="00F057E8" w:rsidP="00D320F5">
      <w:pPr>
        <w:widowControl/>
        <w:spacing w:before="120" w:after="120" w:line="240" w:lineRule="auto"/>
        <w:jc w:val="both"/>
        <w:rPr>
          <w:rFonts w:ascii="Times New Roman" w:eastAsia="Times New Roman" w:hAnsi="Times New Roman"/>
          <w:b/>
          <w:bCs/>
          <w:sz w:val="20"/>
          <w:szCs w:val="20"/>
        </w:rPr>
      </w:pPr>
      <w:r w:rsidRPr="00A203EB">
        <w:rPr>
          <w:rFonts w:ascii="Times New Roman" w:eastAsia="Times New Roman" w:hAnsi="Times New Roman"/>
          <w:b/>
          <w:bCs/>
          <w:spacing w:val="1"/>
          <w:sz w:val="20"/>
          <w:szCs w:val="20"/>
        </w:rPr>
        <w:t xml:space="preserve">Special Protective Equipment and Precautions for </w:t>
      </w:r>
      <w:r w:rsidR="00BF5DD9" w:rsidRPr="00A203EB">
        <w:rPr>
          <w:rFonts w:ascii="Times New Roman" w:eastAsia="Times New Roman" w:hAnsi="Times New Roman"/>
          <w:b/>
          <w:bCs/>
          <w:spacing w:val="1"/>
          <w:sz w:val="20"/>
          <w:szCs w:val="20"/>
        </w:rPr>
        <w:t>F</w:t>
      </w:r>
      <w:r w:rsidR="00BF5DD9" w:rsidRPr="00A203EB">
        <w:rPr>
          <w:rFonts w:ascii="Times New Roman" w:eastAsia="Times New Roman" w:hAnsi="Times New Roman"/>
          <w:b/>
          <w:bCs/>
          <w:sz w:val="20"/>
          <w:szCs w:val="20"/>
        </w:rPr>
        <w:t>ire</w:t>
      </w:r>
      <w:r w:rsidRPr="00A203EB">
        <w:rPr>
          <w:rFonts w:ascii="Times New Roman" w:eastAsia="Times New Roman" w:hAnsi="Times New Roman"/>
          <w:b/>
          <w:bCs/>
          <w:sz w:val="20"/>
          <w:szCs w:val="20"/>
        </w:rPr>
        <w:t>-Fighters</w:t>
      </w:r>
      <w:r w:rsidR="00BF5DD9" w:rsidRPr="00A203EB">
        <w:rPr>
          <w:rFonts w:ascii="Times New Roman" w:eastAsia="Times New Roman" w:hAnsi="Times New Roman"/>
          <w:b/>
          <w:bCs/>
          <w:sz w:val="20"/>
          <w:szCs w:val="20"/>
        </w:rPr>
        <w:t>:</w:t>
      </w:r>
      <w:r w:rsidR="000D31BB" w:rsidRPr="00A203EB">
        <w:rPr>
          <w:rFonts w:ascii="Times New Roman" w:eastAsia="Times New Roman" w:hAnsi="Times New Roman"/>
          <w:b/>
          <w:bCs/>
          <w:sz w:val="20"/>
          <w:szCs w:val="20"/>
        </w:rPr>
        <w:t xml:space="preserve">  </w:t>
      </w:r>
      <w:r w:rsidR="00144ADE" w:rsidRPr="00A203EB">
        <w:rPr>
          <w:rFonts w:ascii="Times New Roman" w:eastAsia="Times New Roman" w:hAnsi="Times New Roman"/>
          <w:bCs/>
          <w:sz w:val="20"/>
          <w:szCs w:val="20"/>
        </w:rPr>
        <w:t>Avoid inhalation of material or combustion byproducts.  Wear full protective clothing and NIOSH approved self-contained breathing apparatus (SCBA).</w:t>
      </w:r>
    </w:p>
    <w:p w14:paraId="1B643B83" w14:textId="77777777" w:rsidR="00170F65" w:rsidRPr="00A203EB" w:rsidRDefault="000D31BB" w:rsidP="00D320F5">
      <w:pPr>
        <w:widowControl/>
        <w:spacing w:before="120" w:after="120" w:line="240" w:lineRule="auto"/>
        <w:jc w:val="both"/>
        <w:rPr>
          <w:rFonts w:ascii="Times New Roman" w:eastAsia="Times New Roman" w:hAnsi="Times New Roman"/>
          <w:b/>
          <w:bCs/>
          <w:sz w:val="20"/>
          <w:szCs w:val="20"/>
        </w:rPr>
      </w:pPr>
      <w:r w:rsidRPr="00A203EB">
        <w:rPr>
          <w:rFonts w:ascii="Times New Roman" w:eastAsia="Times New Roman" w:hAnsi="Times New Roman"/>
          <w:b/>
          <w:bCs/>
          <w:sz w:val="20"/>
          <w:szCs w:val="20"/>
        </w:rPr>
        <w:t>N</w:t>
      </w:r>
      <w:r w:rsidRPr="00A203EB">
        <w:rPr>
          <w:rFonts w:ascii="Times New Roman" w:eastAsia="Times New Roman" w:hAnsi="Times New Roman"/>
          <w:b/>
          <w:bCs/>
          <w:spacing w:val="1"/>
          <w:sz w:val="20"/>
          <w:szCs w:val="20"/>
        </w:rPr>
        <w:t>FP</w:t>
      </w:r>
      <w:r w:rsidRPr="00A203EB">
        <w:rPr>
          <w:rFonts w:ascii="Times New Roman" w:eastAsia="Times New Roman" w:hAnsi="Times New Roman"/>
          <w:b/>
          <w:bCs/>
          <w:sz w:val="20"/>
          <w:szCs w:val="20"/>
        </w:rPr>
        <w:t>A</w:t>
      </w:r>
      <w:r w:rsidRPr="00A203EB">
        <w:rPr>
          <w:rFonts w:ascii="Times New Roman" w:eastAsia="Times New Roman" w:hAnsi="Times New Roman"/>
          <w:b/>
          <w:bCs/>
          <w:spacing w:val="-4"/>
          <w:sz w:val="20"/>
          <w:szCs w:val="20"/>
        </w:rPr>
        <w:t xml:space="preserve"> </w:t>
      </w:r>
      <w:r w:rsidRPr="00A203EB">
        <w:rPr>
          <w:rFonts w:ascii="Times New Roman" w:eastAsia="Times New Roman" w:hAnsi="Times New Roman"/>
          <w:b/>
          <w:bCs/>
          <w:sz w:val="20"/>
          <w:szCs w:val="20"/>
        </w:rPr>
        <w:t>R</w:t>
      </w:r>
      <w:r w:rsidRPr="00A203EB">
        <w:rPr>
          <w:rFonts w:ascii="Times New Roman" w:eastAsia="Times New Roman" w:hAnsi="Times New Roman"/>
          <w:b/>
          <w:bCs/>
          <w:spacing w:val="1"/>
          <w:sz w:val="20"/>
          <w:szCs w:val="20"/>
        </w:rPr>
        <w:t>at</w:t>
      </w:r>
      <w:r w:rsidRPr="00A203EB">
        <w:rPr>
          <w:rFonts w:ascii="Times New Roman" w:eastAsia="Times New Roman" w:hAnsi="Times New Roman"/>
          <w:b/>
          <w:bCs/>
          <w:sz w:val="20"/>
          <w:szCs w:val="20"/>
        </w:rPr>
        <w:t>in</w:t>
      </w:r>
      <w:r w:rsidRPr="00A203EB">
        <w:rPr>
          <w:rFonts w:ascii="Times New Roman" w:eastAsia="Times New Roman" w:hAnsi="Times New Roman"/>
          <w:b/>
          <w:bCs/>
          <w:spacing w:val="1"/>
          <w:sz w:val="20"/>
          <w:szCs w:val="20"/>
        </w:rPr>
        <w:t>g</w:t>
      </w:r>
      <w:r w:rsidRPr="00A203EB">
        <w:rPr>
          <w:rFonts w:ascii="Times New Roman" w:eastAsia="Times New Roman" w:hAnsi="Times New Roman"/>
          <w:b/>
          <w:bCs/>
          <w:sz w:val="20"/>
          <w:szCs w:val="20"/>
        </w:rPr>
        <w:t>s</w:t>
      </w:r>
      <w:r w:rsidRPr="00A203EB">
        <w:rPr>
          <w:rFonts w:ascii="Times New Roman" w:eastAsia="Times New Roman" w:hAnsi="Times New Roman"/>
          <w:b/>
          <w:bCs/>
          <w:spacing w:val="-7"/>
          <w:sz w:val="20"/>
          <w:szCs w:val="20"/>
        </w:rPr>
        <w:t xml:space="preserve"> </w:t>
      </w:r>
      <w:r w:rsidR="00170F65" w:rsidRPr="00A203EB">
        <w:rPr>
          <w:rFonts w:ascii="Times New Roman" w:hAnsi="Times New Roman"/>
          <w:sz w:val="20"/>
          <w:szCs w:val="20"/>
        </w:rPr>
        <w:t>(0 = Minimal; 1 = Slight; 2 = Moderate; 3 = Serious; 4 = Severe)</w:t>
      </w:r>
      <w:r w:rsidRPr="00A203EB">
        <w:rPr>
          <w:rFonts w:ascii="Times New Roman" w:eastAsia="Times New Roman" w:hAnsi="Times New Roman"/>
          <w:b/>
          <w:bCs/>
          <w:sz w:val="20"/>
          <w:szCs w:val="20"/>
        </w:rPr>
        <w:tab/>
      </w:r>
    </w:p>
    <w:p w14:paraId="6F4BC3C3" w14:textId="2669F76E" w:rsidR="00170F65" w:rsidRPr="00786C84" w:rsidRDefault="00170F65" w:rsidP="00D320F5">
      <w:pPr>
        <w:widowControl/>
        <w:tabs>
          <w:tab w:val="left" w:pos="360"/>
          <w:tab w:val="left" w:pos="2160"/>
          <w:tab w:val="left" w:pos="3600"/>
        </w:tabs>
        <w:spacing w:before="120" w:after="120" w:line="240" w:lineRule="auto"/>
        <w:jc w:val="both"/>
        <w:rPr>
          <w:rFonts w:ascii="Times New Roman" w:hAnsi="Times New Roman"/>
          <w:sz w:val="20"/>
          <w:szCs w:val="20"/>
        </w:rPr>
      </w:pPr>
      <w:r w:rsidRPr="00A203EB">
        <w:rPr>
          <w:rFonts w:ascii="Times New Roman" w:eastAsia="Times New Roman" w:hAnsi="Times New Roman"/>
          <w:sz w:val="20"/>
          <w:szCs w:val="20"/>
        </w:rPr>
        <w:tab/>
      </w:r>
      <w:r w:rsidR="000D31BB" w:rsidRPr="00786C84">
        <w:rPr>
          <w:rFonts w:ascii="Times New Roman" w:eastAsia="Times New Roman" w:hAnsi="Times New Roman"/>
          <w:sz w:val="20"/>
          <w:szCs w:val="20"/>
        </w:rPr>
        <w:t xml:space="preserve">Health = </w:t>
      </w:r>
      <w:r w:rsidR="00DB683D" w:rsidRPr="00786C84">
        <w:rPr>
          <w:rFonts w:ascii="Times New Roman" w:hAnsi="Times New Roman"/>
          <w:sz w:val="20"/>
          <w:szCs w:val="20"/>
        </w:rPr>
        <w:t>1</w:t>
      </w:r>
      <w:r w:rsidR="000D31BB" w:rsidRPr="00786C84">
        <w:rPr>
          <w:rFonts w:ascii="Times New Roman" w:eastAsia="Times New Roman" w:hAnsi="Times New Roman"/>
          <w:sz w:val="20"/>
          <w:szCs w:val="20"/>
        </w:rPr>
        <w:tab/>
        <w:t>Fi</w:t>
      </w:r>
      <w:r w:rsidR="000D31BB" w:rsidRPr="00786C84">
        <w:rPr>
          <w:rFonts w:ascii="Times New Roman" w:eastAsia="Times New Roman" w:hAnsi="Times New Roman"/>
          <w:spacing w:val="1"/>
          <w:sz w:val="20"/>
          <w:szCs w:val="20"/>
        </w:rPr>
        <w:t>r</w:t>
      </w:r>
      <w:r w:rsidR="000D31BB" w:rsidRPr="00786C84">
        <w:rPr>
          <w:rFonts w:ascii="Times New Roman" w:eastAsia="Times New Roman" w:hAnsi="Times New Roman"/>
          <w:sz w:val="20"/>
          <w:szCs w:val="20"/>
        </w:rPr>
        <w:t>e</w:t>
      </w:r>
      <w:r w:rsidR="000D31BB" w:rsidRPr="00786C84">
        <w:rPr>
          <w:rFonts w:ascii="Times New Roman" w:eastAsia="Times New Roman" w:hAnsi="Times New Roman"/>
          <w:spacing w:val="-2"/>
          <w:sz w:val="20"/>
          <w:szCs w:val="20"/>
        </w:rPr>
        <w:t xml:space="preserve"> </w:t>
      </w:r>
      <w:r w:rsidR="000D31BB" w:rsidRPr="00786C84">
        <w:rPr>
          <w:rFonts w:ascii="Times New Roman" w:eastAsia="Times New Roman" w:hAnsi="Times New Roman"/>
          <w:sz w:val="20"/>
          <w:szCs w:val="20"/>
        </w:rPr>
        <w:t xml:space="preserve">= </w:t>
      </w:r>
      <w:r w:rsidR="008A1A3C" w:rsidRPr="00786C84">
        <w:rPr>
          <w:rFonts w:ascii="Times New Roman" w:hAnsi="Times New Roman"/>
          <w:sz w:val="20"/>
          <w:szCs w:val="20"/>
        </w:rPr>
        <w:t>1</w:t>
      </w:r>
      <w:r w:rsidR="000D31BB" w:rsidRPr="00786C84">
        <w:rPr>
          <w:rFonts w:ascii="Times New Roman" w:eastAsia="Times New Roman" w:hAnsi="Times New Roman"/>
          <w:sz w:val="20"/>
          <w:szCs w:val="20"/>
        </w:rPr>
        <w:tab/>
      </w:r>
      <w:r w:rsidR="000D31BB" w:rsidRPr="00786C84">
        <w:rPr>
          <w:rFonts w:ascii="Times New Roman" w:eastAsia="Times New Roman" w:hAnsi="Times New Roman"/>
          <w:spacing w:val="-1"/>
          <w:sz w:val="20"/>
          <w:szCs w:val="20"/>
        </w:rPr>
        <w:t>R</w:t>
      </w:r>
      <w:r w:rsidR="000D31BB" w:rsidRPr="00786C84">
        <w:rPr>
          <w:rFonts w:ascii="Times New Roman" w:eastAsia="Times New Roman" w:hAnsi="Times New Roman"/>
          <w:sz w:val="20"/>
          <w:szCs w:val="20"/>
        </w:rPr>
        <w:t>eacti</w:t>
      </w:r>
      <w:r w:rsidR="000D31BB" w:rsidRPr="00786C84">
        <w:rPr>
          <w:rFonts w:ascii="Times New Roman" w:eastAsia="Times New Roman" w:hAnsi="Times New Roman"/>
          <w:spacing w:val="-1"/>
          <w:sz w:val="20"/>
          <w:szCs w:val="20"/>
        </w:rPr>
        <w:t>v</w:t>
      </w:r>
      <w:r w:rsidR="000D31BB" w:rsidRPr="00786C84">
        <w:rPr>
          <w:rFonts w:ascii="Times New Roman" w:eastAsia="Times New Roman" w:hAnsi="Times New Roman"/>
          <w:sz w:val="20"/>
          <w:szCs w:val="20"/>
        </w:rPr>
        <w:t>ity</w:t>
      </w:r>
      <w:r w:rsidR="000D31BB" w:rsidRPr="00786C84">
        <w:rPr>
          <w:rFonts w:ascii="Times New Roman" w:eastAsia="Times New Roman" w:hAnsi="Times New Roman"/>
          <w:spacing w:val="-11"/>
          <w:sz w:val="20"/>
          <w:szCs w:val="20"/>
        </w:rPr>
        <w:t xml:space="preserve"> </w:t>
      </w:r>
      <w:r w:rsidR="000D31BB" w:rsidRPr="00786C84">
        <w:rPr>
          <w:rFonts w:ascii="Times New Roman" w:eastAsia="Times New Roman" w:hAnsi="Times New Roman"/>
          <w:sz w:val="20"/>
          <w:szCs w:val="20"/>
        </w:rPr>
        <w:t xml:space="preserve">= </w:t>
      </w:r>
      <w:r w:rsidR="000D31BB" w:rsidRPr="00786C84">
        <w:rPr>
          <w:rFonts w:ascii="Times New Roman" w:hAnsi="Times New Roman"/>
          <w:sz w:val="20"/>
          <w:szCs w:val="20"/>
        </w:rPr>
        <w:t>0</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455695" w:rsidRPr="00186304" w14:paraId="0CA763D0" w14:textId="77777777" w:rsidTr="001D7FE4">
        <w:trPr>
          <w:trHeight w:hRule="exact" w:val="360"/>
        </w:trPr>
        <w:tc>
          <w:tcPr>
            <w:tcW w:w="9576" w:type="dxa"/>
            <w:vAlign w:val="center"/>
          </w:tcPr>
          <w:p w14:paraId="48A2125D" w14:textId="77777777" w:rsidR="001D7FE4" w:rsidRPr="00186304" w:rsidRDefault="001D7FE4" w:rsidP="00D320F5">
            <w:pPr>
              <w:widowControl/>
              <w:spacing w:after="0" w:line="240" w:lineRule="auto"/>
              <w:rPr>
                <w:rFonts w:ascii="Times New Roman" w:eastAsia="Times New Roman" w:hAnsi="Times New Roman"/>
                <w:sz w:val="20"/>
                <w:szCs w:val="20"/>
              </w:rPr>
            </w:pPr>
            <w:r w:rsidRPr="00186304">
              <w:rPr>
                <w:rFonts w:ascii="Times New Roman" w:eastAsia="Times New Roman" w:hAnsi="Times New Roman"/>
                <w:b/>
                <w:bCs/>
                <w:position w:val="-1"/>
                <w:sz w:val="24"/>
                <w:szCs w:val="24"/>
              </w:rPr>
              <w:t>6.</w:t>
            </w:r>
            <w:r w:rsidRPr="00186304">
              <w:rPr>
                <w:rFonts w:ascii="Times New Roman" w:eastAsia="Times New Roman" w:hAnsi="Times New Roman"/>
                <w:b/>
                <w:bCs/>
                <w:spacing w:val="36"/>
                <w:position w:val="-1"/>
                <w:sz w:val="24"/>
                <w:szCs w:val="24"/>
              </w:rPr>
              <w:t xml:space="preserve"> </w:t>
            </w:r>
            <w:r w:rsidRPr="00186304">
              <w:rPr>
                <w:rFonts w:ascii="Times New Roman" w:eastAsia="Times New Roman" w:hAnsi="Times New Roman"/>
                <w:b/>
                <w:bCs/>
                <w:position w:val="-1"/>
                <w:sz w:val="24"/>
                <w:szCs w:val="24"/>
              </w:rPr>
              <w:t>A</w:t>
            </w:r>
            <w:r w:rsidRPr="00186304">
              <w:rPr>
                <w:rFonts w:ascii="Times New Roman" w:eastAsia="Times New Roman" w:hAnsi="Times New Roman"/>
                <w:b/>
                <w:bCs/>
                <w:position w:val="-1"/>
                <w:sz w:val="19"/>
                <w:szCs w:val="19"/>
              </w:rPr>
              <w:t>CC</w:t>
            </w:r>
            <w:r w:rsidRPr="00186304">
              <w:rPr>
                <w:rFonts w:ascii="Times New Roman" w:eastAsia="Times New Roman" w:hAnsi="Times New Roman"/>
                <w:b/>
                <w:bCs/>
                <w:spacing w:val="1"/>
                <w:position w:val="-1"/>
                <w:sz w:val="19"/>
                <w:szCs w:val="19"/>
              </w:rPr>
              <w:t>I</w:t>
            </w:r>
            <w:r w:rsidRPr="00186304">
              <w:rPr>
                <w:rFonts w:ascii="Times New Roman" w:eastAsia="Times New Roman" w:hAnsi="Times New Roman"/>
                <w:b/>
                <w:bCs/>
                <w:position w:val="-1"/>
                <w:sz w:val="19"/>
                <w:szCs w:val="19"/>
              </w:rPr>
              <w:t>D</w:t>
            </w:r>
            <w:r w:rsidRPr="00186304">
              <w:rPr>
                <w:rFonts w:ascii="Times New Roman" w:eastAsia="Times New Roman" w:hAnsi="Times New Roman"/>
                <w:b/>
                <w:bCs/>
                <w:spacing w:val="1"/>
                <w:position w:val="-1"/>
                <w:sz w:val="19"/>
                <w:szCs w:val="19"/>
              </w:rPr>
              <w:t>E</w:t>
            </w:r>
            <w:r w:rsidRPr="00186304">
              <w:rPr>
                <w:rFonts w:ascii="Times New Roman" w:eastAsia="Times New Roman" w:hAnsi="Times New Roman"/>
                <w:b/>
                <w:bCs/>
                <w:position w:val="-1"/>
                <w:sz w:val="19"/>
                <w:szCs w:val="19"/>
              </w:rPr>
              <w:t>N</w:t>
            </w:r>
            <w:r w:rsidRPr="00186304">
              <w:rPr>
                <w:rFonts w:ascii="Times New Roman" w:eastAsia="Times New Roman" w:hAnsi="Times New Roman"/>
                <w:b/>
                <w:bCs/>
                <w:spacing w:val="1"/>
                <w:position w:val="-1"/>
                <w:sz w:val="19"/>
                <w:szCs w:val="19"/>
              </w:rPr>
              <w:t>T</w:t>
            </w:r>
            <w:r w:rsidRPr="00186304">
              <w:rPr>
                <w:rFonts w:ascii="Times New Roman" w:eastAsia="Times New Roman" w:hAnsi="Times New Roman"/>
                <w:b/>
                <w:bCs/>
                <w:position w:val="-1"/>
                <w:sz w:val="19"/>
                <w:szCs w:val="19"/>
              </w:rPr>
              <w:t>AL</w:t>
            </w:r>
            <w:r w:rsidRPr="00186304">
              <w:rPr>
                <w:rFonts w:ascii="Times New Roman" w:eastAsia="Times New Roman" w:hAnsi="Times New Roman"/>
                <w:b/>
                <w:bCs/>
                <w:spacing w:val="-9"/>
                <w:position w:val="-1"/>
                <w:sz w:val="19"/>
                <w:szCs w:val="19"/>
              </w:rPr>
              <w:t xml:space="preserve"> </w:t>
            </w:r>
            <w:r w:rsidRPr="00186304">
              <w:rPr>
                <w:rFonts w:ascii="Times New Roman" w:eastAsia="Times New Roman" w:hAnsi="Times New Roman"/>
                <w:b/>
                <w:bCs/>
                <w:position w:val="-1"/>
                <w:sz w:val="24"/>
                <w:szCs w:val="24"/>
              </w:rPr>
              <w:t>R</w:t>
            </w:r>
            <w:r w:rsidRPr="00186304">
              <w:rPr>
                <w:rFonts w:ascii="Times New Roman" w:eastAsia="Times New Roman" w:hAnsi="Times New Roman"/>
                <w:b/>
                <w:bCs/>
                <w:spacing w:val="1"/>
                <w:position w:val="-1"/>
                <w:sz w:val="19"/>
                <w:szCs w:val="19"/>
              </w:rPr>
              <w:t>ELE</w:t>
            </w:r>
            <w:r w:rsidRPr="00186304">
              <w:rPr>
                <w:rFonts w:ascii="Times New Roman" w:eastAsia="Times New Roman" w:hAnsi="Times New Roman"/>
                <w:b/>
                <w:bCs/>
                <w:position w:val="-1"/>
                <w:sz w:val="19"/>
                <w:szCs w:val="19"/>
              </w:rPr>
              <w:t>ASE</w:t>
            </w:r>
            <w:r w:rsidRPr="00186304">
              <w:rPr>
                <w:rFonts w:ascii="Times New Roman" w:eastAsia="Times New Roman" w:hAnsi="Times New Roman"/>
                <w:b/>
                <w:bCs/>
                <w:spacing w:val="-6"/>
                <w:position w:val="-1"/>
                <w:sz w:val="19"/>
                <w:szCs w:val="19"/>
              </w:rPr>
              <w:t xml:space="preserve"> </w:t>
            </w:r>
            <w:r w:rsidRPr="00186304">
              <w:rPr>
                <w:rFonts w:ascii="Times New Roman" w:eastAsia="Times New Roman" w:hAnsi="Times New Roman"/>
                <w:b/>
                <w:bCs/>
                <w:spacing w:val="-1"/>
                <w:position w:val="-1"/>
                <w:sz w:val="24"/>
                <w:szCs w:val="24"/>
              </w:rPr>
              <w:t>M</w:t>
            </w:r>
            <w:r w:rsidRPr="00186304">
              <w:rPr>
                <w:rFonts w:ascii="Times New Roman" w:eastAsia="Times New Roman" w:hAnsi="Times New Roman"/>
                <w:b/>
                <w:bCs/>
                <w:spacing w:val="1"/>
                <w:position w:val="-1"/>
                <w:sz w:val="19"/>
                <w:szCs w:val="19"/>
              </w:rPr>
              <w:t>E</w:t>
            </w:r>
            <w:r w:rsidRPr="00186304">
              <w:rPr>
                <w:rFonts w:ascii="Times New Roman" w:eastAsia="Times New Roman" w:hAnsi="Times New Roman"/>
                <w:b/>
                <w:bCs/>
                <w:position w:val="-1"/>
                <w:sz w:val="19"/>
                <w:szCs w:val="19"/>
              </w:rPr>
              <w:t>ASUR</w:t>
            </w:r>
            <w:r w:rsidRPr="00186304">
              <w:rPr>
                <w:rFonts w:ascii="Times New Roman" w:eastAsia="Times New Roman" w:hAnsi="Times New Roman"/>
                <w:b/>
                <w:bCs/>
                <w:spacing w:val="1"/>
                <w:position w:val="-1"/>
                <w:sz w:val="19"/>
                <w:szCs w:val="19"/>
              </w:rPr>
              <w:t>E</w:t>
            </w:r>
            <w:r w:rsidRPr="00186304">
              <w:rPr>
                <w:rFonts w:ascii="Times New Roman" w:eastAsia="Times New Roman" w:hAnsi="Times New Roman"/>
                <w:b/>
                <w:bCs/>
                <w:position w:val="-1"/>
                <w:sz w:val="19"/>
                <w:szCs w:val="19"/>
              </w:rPr>
              <w:t>S</w:t>
            </w:r>
          </w:p>
        </w:tc>
      </w:tr>
    </w:tbl>
    <w:p w14:paraId="0CACD6DE" w14:textId="77777777" w:rsidR="00717B98" w:rsidRPr="00186304" w:rsidRDefault="001D7FE4" w:rsidP="00D320F5">
      <w:pPr>
        <w:widowControl/>
        <w:spacing w:before="120" w:after="120" w:line="240" w:lineRule="auto"/>
        <w:jc w:val="both"/>
        <w:rPr>
          <w:rFonts w:ascii="Times New Roman" w:hAnsi="Times New Roman"/>
          <w:bCs/>
          <w:sz w:val="20"/>
          <w:szCs w:val="20"/>
        </w:rPr>
      </w:pPr>
      <w:r w:rsidRPr="00186304">
        <w:rPr>
          <w:rFonts w:ascii="Times New Roman" w:eastAsia="Times New Roman" w:hAnsi="Times New Roman"/>
          <w:b/>
          <w:bCs/>
          <w:spacing w:val="1"/>
          <w:sz w:val="20"/>
          <w:szCs w:val="20"/>
        </w:rPr>
        <w:t>Personal Precautions, Protective Equipment and Emergency Procedures</w:t>
      </w:r>
      <w:r w:rsidR="00717B98" w:rsidRPr="00186304">
        <w:rPr>
          <w:rFonts w:ascii="Times New Roman" w:eastAsia="Times New Roman" w:hAnsi="Times New Roman"/>
          <w:b/>
          <w:bCs/>
          <w:spacing w:val="1"/>
          <w:sz w:val="20"/>
          <w:szCs w:val="20"/>
        </w:rPr>
        <w:t>:</w:t>
      </w:r>
      <w:r w:rsidR="00717B98" w:rsidRPr="00186304">
        <w:rPr>
          <w:rFonts w:ascii="Times New Roman" w:eastAsia="Times New Roman" w:hAnsi="Times New Roman"/>
          <w:bCs/>
          <w:spacing w:val="1"/>
          <w:sz w:val="20"/>
          <w:szCs w:val="20"/>
        </w:rPr>
        <w:t xml:space="preserve">  </w:t>
      </w:r>
      <w:r w:rsidR="005832A5" w:rsidRPr="00186304">
        <w:rPr>
          <w:rFonts w:ascii="Times New Roman" w:eastAsia="Times New Roman" w:hAnsi="Times New Roman"/>
          <w:bCs/>
          <w:spacing w:val="1"/>
          <w:sz w:val="20"/>
          <w:szCs w:val="20"/>
        </w:rPr>
        <w:t xml:space="preserve">Any accumulated material on surfaces should be removed and properly disposed of.  </w:t>
      </w:r>
      <w:r w:rsidR="00B824E8" w:rsidRPr="00186304">
        <w:rPr>
          <w:rFonts w:ascii="Times New Roman" w:eastAsia="Times New Roman" w:hAnsi="Times New Roman"/>
          <w:bCs/>
          <w:spacing w:val="1"/>
          <w:sz w:val="20"/>
          <w:szCs w:val="20"/>
        </w:rPr>
        <w:t>Use suitable protective equipment</w:t>
      </w:r>
      <w:r w:rsidR="00C723CD" w:rsidRPr="00186304">
        <w:rPr>
          <w:rFonts w:ascii="Times New Roman" w:eastAsia="Times New Roman" w:hAnsi="Times New Roman"/>
          <w:bCs/>
          <w:spacing w:val="1"/>
          <w:sz w:val="20"/>
          <w:szCs w:val="20"/>
        </w:rPr>
        <w:t xml:space="preserve">; </w:t>
      </w:r>
      <w:r w:rsidR="00B824E8" w:rsidRPr="00186304">
        <w:rPr>
          <w:rFonts w:ascii="Times New Roman" w:eastAsia="Times New Roman" w:hAnsi="Times New Roman"/>
          <w:bCs/>
          <w:spacing w:val="1"/>
          <w:sz w:val="20"/>
          <w:szCs w:val="20"/>
        </w:rPr>
        <w:t>see Section 8, “Exposure Controls and Personal Protection”.</w:t>
      </w:r>
    </w:p>
    <w:p w14:paraId="5DBBADE1" w14:textId="2DD76BF3" w:rsidR="00C85562" w:rsidRPr="00786C84" w:rsidRDefault="00BC5C79" w:rsidP="00186304">
      <w:pPr>
        <w:widowControl/>
        <w:overflowPunct w:val="0"/>
        <w:autoSpaceDE w:val="0"/>
        <w:autoSpaceDN w:val="0"/>
        <w:adjustRightInd w:val="0"/>
        <w:spacing w:after="120" w:line="240" w:lineRule="auto"/>
        <w:jc w:val="both"/>
        <w:textAlignment w:val="baseline"/>
        <w:rPr>
          <w:rFonts w:ascii="Times New Roman" w:eastAsia="Times New Roman" w:hAnsi="Times New Roman"/>
          <w:bCs/>
          <w:spacing w:val="1"/>
          <w:sz w:val="20"/>
          <w:szCs w:val="20"/>
        </w:rPr>
      </w:pPr>
      <w:r w:rsidRPr="00186304">
        <w:rPr>
          <w:rFonts w:ascii="Times New Roman" w:eastAsia="Times New Roman" w:hAnsi="Times New Roman"/>
          <w:b/>
          <w:bCs/>
          <w:spacing w:val="1"/>
          <w:sz w:val="20"/>
          <w:szCs w:val="20"/>
        </w:rPr>
        <w:t>Methods and Materials for Containment and Clean up</w:t>
      </w:r>
      <w:r w:rsidR="00717B98" w:rsidRPr="00186304">
        <w:rPr>
          <w:rFonts w:ascii="Times New Roman" w:eastAsia="Times New Roman" w:hAnsi="Times New Roman"/>
          <w:b/>
          <w:bCs/>
          <w:spacing w:val="1"/>
          <w:sz w:val="20"/>
          <w:szCs w:val="20"/>
        </w:rPr>
        <w:t>:</w:t>
      </w:r>
      <w:r w:rsidR="00717B98" w:rsidRPr="00186304">
        <w:rPr>
          <w:rFonts w:ascii="Times New Roman" w:eastAsia="Times New Roman" w:hAnsi="Times New Roman"/>
          <w:bCs/>
          <w:spacing w:val="1"/>
          <w:sz w:val="20"/>
          <w:szCs w:val="20"/>
        </w:rPr>
        <w:t xml:space="preserve"> </w:t>
      </w:r>
      <w:r w:rsidR="00717B98" w:rsidRPr="00186304">
        <w:rPr>
          <w:rFonts w:ascii="Times New Roman" w:hAnsi="Times New Roman"/>
          <w:sz w:val="20"/>
          <w:szCs w:val="20"/>
        </w:rPr>
        <w:t xml:space="preserve"> </w:t>
      </w:r>
      <w:r w:rsidR="00186304" w:rsidRPr="00186304">
        <w:rPr>
          <w:rFonts w:ascii="Times New Roman" w:hAnsi="Times New Roman"/>
          <w:sz w:val="20"/>
          <w:szCs w:val="20"/>
        </w:rPr>
        <w:t>Do not touch spilled material.  Notify safety personnel of spills.  Absorb with sand or other non-combustible material.  Collect spilled material in appropriate container for disposal.  Isolate hazard area and deny entry.  Subject to California Safe Drinking Water and Toxic Enforcement Act of 1986 (Proposition 65).  Keep out of water supplies and sewers</w:t>
      </w:r>
      <w:r w:rsidR="007D4A25" w:rsidRPr="00186304">
        <w:rPr>
          <w:rFonts w:ascii="Times New Roman" w:eastAsia="Times New Roman" w:hAnsi="Times New Roman"/>
          <w:bCs/>
          <w:spacing w:val="1"/>
          <w:sz w:val="20"/>
          <w:szCs w:val="20"/>
        </w:rPr>
        <w:t>.</w:t>
      </w:r>
    </w:p>
    <w:p w14:paraId="5BD979DB" w14:textId="77777777" w:rsidR="00C85562" w:rsidRPr="00786C84" w:rsidRDefault="00C85562">
      <w:pPr>
        <w:widowControl/>
        <w:spacing w:after="0" w:line="240" w:lineRule="auto"/>
        <w:rPr>
          <w:rFonts w:ascii="Times New Roman" w:eastAsia="Times New Roman" w:hAnsi="Times New Roman"/>
          <w:bCs/>
          <w:spacing w:val="1"/>
          <w:sz w:val="20"/>
          <w:szCs w:val="20"/>
        </w:rPr>
      </w:pPr>
      <w:r w:rsidRPr="00786C84">
        <w:rPr>
          <w:rFonts w:ascii="Times New Roman" w:eastAsia="Times New Roman" w:hAnsi="Times New Roman"/>
          <w:bCs/>
          <w:spacing w:val="1"/>
          <w:sz w:val="20"/>
          <w:szCs w:val="20"/>
        </w:rPr>
        <w:br w:type="page"/>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1D7FE4" w:rsidRPr="00186304" w14:paraId="234AAC07" w14:textId="77777777" w:rsidTr="00C85562">
        <w:trPr>
          <w:trHeight w:hRule="exact" w:val="360"/>
        </w:trPr>
        <w:tc>
          <w:tcPr>
            <w:tcW w:w="9360" w:type="dxa"/>
            <w:vAlign w:val="center"/>
          </w:tcPr>
          <w:p w14:paraId="040A8987" w14:textId="77777777" w:rsidR="001D7FE4" w:rsidRPr="00186304" w:rsidRDefault="001D7FE4" w:rsidP="00D320F5">
            <w:pPr>
              <w:widowControl/>
              <w:spacing w:after="0" w:line="240" w:lineRule="auto"/>
              <w:rPr>
                <w:rFonts w:ascii="Times New Roman" w:eastAsia="Times New Roman" w:hAnsi="Times New Roman"/>
                <w:sz w:val="20"/>
                <w:szCs w:val="20"/>
              </w:rPr>
            </w:pPr>
            <w:r w:rsidRPr="00186304">
              <w:rPr>
                <w:rFonts w:ascii="Times New Roman" w:eastAsia="Times New Roman" w:hAnsi="Times New Roman"/>
                <w:b/>
                <w:bCs/>
                <w:sz w:val="24"/>
                <w:szCs w:val="24"/>
              </w:rPr>
              <w:lastRenderedPageBreak/>
              <w:t>7.</w:t>
            </w:r>
            <w:r w:rsidRPr="00186304">
              <w:rPr>
                <w:rFonts w:ascii="Times New Roman" w:eastAsia="Times New Roman" w:hAnsi="Times New Roman"/>
                <w:b/>
                <w:bCs/>
                <w:spacing w:val="36"/>
                <w:sz w:val="24"/>
                <w:szCs w:val="24"/>
              </w:rPr>
              <w:t xml:space="preserve"> </w:t>
            </w:r>
            <w:r w:rsidRPr="00186304">
              <w:rPr>
                <w:rFonts w:ascii="Times New Roman" w:eastAsia="Times New Roman" w:hAnsi="Times New Roman"/>
                <w:b/>
                <w:bCs/>
                <w:sz w:val="24"/>
                <w:szCs w:val="24"/>
              </w:rPr>
              <w:t>H</w:t>
            </w:r>
            <w:r w:rsidRPr="00186304">
              <w:rPr>
                <w:rFonts w:ascii="Times New Roman" w:eastAsia="Times New Roman" w:hAnsi="Times New Roman"/>
                <w:b/>
                <w:bCs/>
                <w:sz w:val="19"/>
                <w:szCs w:val="19"/>
              </w:rPr>
              <w:t>AND</w:t>
            </w:r>
            <w:r w:rsidRPr="00186304">
              <w:rPr>
                <w:rFonts w:ascii="Times New Roman" w:eastAsia="Times New Roman" w:hAnsi="Times New Roman"/>
                <w:b/>
                <w:bCs/>
                <w:spacing w:val="1"/>
                <w:sz w:val="19"/>
                <w:szCs w:val="19"/>
              </w:rPr>
              <w:t>LI</w:t>
            </w:r>
            <w:r w:rsidRPr="00186304">
              <w:rPr>
                <w:rFonts w:ascii="Times New Roman" w:eastAsia="Times New Roman" w:hAnsi="Times New Roman"/>
                <w:b/>
                <w:bCs/>
                <w:sz w:val="19"/>
                <w:szCs w:val="19"/>
              </w:rPr>
              <w:t>NG</w:t>
            </w:r>
            <w:r w:rsidRPr="00186304">
              <w:rPr>
                <w:rFonts w:ascii="Times New Roman" w:eastAsia="Times New Roman" w:hAnsi="Times New Roman"/>
                <w:b/>
                <w:bCs/>
                <w:spacing w:val="-10"/>
                <w:sz w:val="19"/>
                <w:szCs w:val="19"/>
              </w:rPr>
              <w:t xml:space="preserve"> </w:t>
            </w:r>
            <w:r w:rsidRPr="00186304">
              <w:rPr>
                <w:rFonts w:ascii="Times New Roman" w:eastAsia="Times New Roman" w:hAnsi="Times New Roman"/>
                <w:b/>
                <w:bCs/>
                <w:sz w:val="19"/>
                <w:szCs w:val="19"/>
              </w:rPr>
              <w:t>AND</w:t>
            </w:r>
            <w:r w:rsidRPr="00186304">
              <w:rPr>
                <w:rFonts w:ascii="Times New Roman" w:eastAsia="Times New Roman" w:hAnsi="Times New Roman"/>
                <w:b/>
                <w:bCs/>
                <w:spacing w:val="-3"/>
                <w:sz w:val="19"/>
                <w:szCs w:val="19"/>
              </w:rPr>
              <w:t xml:space="preserve"> </w:t>
            </w:r>
            <w:r w:rsidRPr="00186304">
              <w:rPr>
                <w:rFonts w:ascii="Times New Roman" w:eastAsia="Times New Roman" w:hAnsi="Times New Roman"/>
                <w:b/>
                <w:bCs/>
                <w:spacing w:val="1"/>
                <w:sz w:val="24"/>
                <w:szCs w:val="24"/>
              </w:rPr>
              <w:t>S</w:t>
            </w:r>
            <w:r w:rsidRPr="00186304">
              <w:rPr>
                <w:rFonts w:ascii="Times New Roman" w:eastAsia="Times New Roman" w:hAnsi="Times New Roman"/>
                <w:b/>
                <w:bCs/>
                <w:spacing w:val="1"/>
                <w:sz w:val="19"/>
                <w:szCs w:val="19"/>
              </w:rPr>
              <w:t>T</w:t>
            </w:r>
            <w:r w:rsidRPr="00186304">
              <w:rPr>
                <w:rFonts w:ascii="Times New Roman" w:eastAsia="Times New Roman" w:hAnsi="Times New Roman"/>
                <w:b/>
                <w:bCs/>
                <w:spacing w:val="-1"/>
                <w:sz w:val="19"/>
                <w:szCs w:val="19"/>
              </w:rPr>
              <w:t>O</w:t>
            </w:r>
            <w:r w:rsidRPr="00186304">
              <w:rPr>
                <w:rFonts w:ascii="Times New Roman" w:eastAsia="Times New Roman" w:hAnsi="Times New Roman"/>
                <w:b/>
                <w:bCs/>
                <w:sz w:val="19"/>
                <w:szCs w:val="19"/>
              </w:rPr>
              <w:t>RA</w:t>
            </w:r>
            <w:r w:rsidRPr="00186304">
              <w:rPr>
                <w:rFonts w:ascii="Times New Roman" w:eastAsia="Times New Roman" w:hAnsi="Times New Roman"/>
                <w:b/>
                <w:bCs/>
                <w:spacing w:val="-1"/>
                <w:sz w:val="19"/>
                <w:szCs w:val="19"/>
              </w:rPr>
              <w:t>GE</w:t>
            </w:r>
          </w:p>
        </w:tc>
      </w:tr>
    </w:tbl>
    <w:p w14:paraId="02B653ED" w14:textId="77777777" w:rsidR="001D7FE4" w:rsidRPr="00186304" w:rsidRDefault="001D7FE4" w:rsidP="00D320F5">
      <w:pPr>
        <w:widowControl/>
        <w:spacing w:before="120" w:after="120" w:line="240" w:lineRule="auto"/>
        <w:jc w:val="both"/>
        <w:rPr>
          <w:rFonts w:ascii="Times New Roman" w:eastAsia="Times New Roman" w:hAnsi="Times New Roman"/>
          <w:bCs/>
          <w:sz w:val="20"/>
          <w:szCs w:val="20"/>
        </w:rPr>
      </w:pPr>
      <w:r w:rsidRPr="00186304">
        <w:rPr>
          <w:rFonts w:ascii="Times New Roman" w:eastAsia="Times New Roman" w:hAnsi="Times New Roman"/>
          <w:b/>
          <w:bCs/>
          <w:position w:val="-1"/>
          <w:sz w:val="20"/>
          <w:szCs w:val="20"/>
        </w:rPr>
        <w:t>S</w:t>
      </w:r>
      <w:r w:rsidRPr="00186304">
        <w:rPr>
          <w:rFonts w:ascii="Times New Roman" w:eastAsia="Times New Roman" w:hAnsi="Times New Roman"/>
          <w:b/>
          <w:bCs/>
          <w:spacing w:val="1"/>
          <w:position w:val="-1"/>
          <w:sz w:val="20"/>
          <w:szCs w:val="20"/>
        </w:rPr>
        <w:t>af</w:t>
      </w:r>
      <w:r w:rsidRPr="00186304">
        <w:rPr>
          <w:rFonts w:ascii="Times New Roman" w:eastAsia="Times New Roman" w:hAnsi="Times New Roman"/>
          <w:b/>
          <w:bCs/>
          <w:position w:val="-1"/>
          <w:sz w:val="20"/>
          <w:szCs w:val="20"/>
        </w:rPr>
        <w:t>e</w:t>
      </w:r>
      <w:r w:rsidRPr="00186304">
        <w:rPr>
          <w:rFonts w:ascii="Times New Roman" w:eastAsia="Times New Roman" w:hAnsi="Times New Roman"/>
          <w:b/>
          <w:bCs/>
          <w:spacing w:val="-3"/>
          <w:position w:val="-1"/>
          <w:sz w:val="20"/>
          <w:szCs w:val="20"/>
        </w:rPr>
        <w:t xml:space="preserve"> </w:t>
      </w:r>
      <w:r w:rsidRPr="00186304">
        <w:rPr>
          <w:rFonts w:ascii="Times New Roman" w:eastAsia="Times New Roman" w:hAnsi="Times New Roman"/>
          <w:b/>
          <w:bCs/>
          <w:spacing w:val="1"/>
          <w:position w:val="-1"/>
          <w:sz w:val="20"/>
          <w:szCs w:val="20"/>
        </w:rPr>
        <w:t>Ha</w:t>
      </w:r>
      <w:r w:rsidRPr="00186304">
        <w:rPr>
          <w:rFonts w:ascii="Times New Roman" w:eastAsia="Times New Roman" w:hAnsi="Times New Roman"/>
          <w:b/>
          <w:bCs/>
          <w:position w:val="-1"/>
          <w:sz w:val="20"/>
          <w:szCs w:val="20"/>
        </w:rPr>
        <w:t>ndling</w:t>
      </w:r>
      <w:r w:rsidRPr="00186304">
        <w:rPr>
          <w:rFonts w:ascii="Times New Roman" w:eastAsia="Times New Roman" w:hAnsi="Times New Roman"/>
          <w:b/>
          <w:bCs/>
          <w:spacing w:val="-6"/>
          <w:position w:val="-1"/>
          <w:sz w:val="20"/>
          <w:szCs w:val="20"/>
        </w:rPr>
        <w:t xml:space="preserve"> </w:t>
      </w:r>
      <w:r w:rsidRPr="00186304">
        <w:rPr>
          <w:rFonts w:ascii="Times New Roman" w:eastAsia="Times New Roman" w:hAnsi="Times New Roman"/>
          <w:b/>
          <w:bCs/>
          <w:spacing w:val="1"/>
          <w:position w:val="-1"/>
          <w:sz w:val="20"/>
          <w:szCs w:val="20"/>
        </w:rPr>
        <w:t>P</w:t>
      </w:r>
      <w:r w:rsidRPr="00186304">
        <w:rPr>
          <w:rFonts w:ascii="Times New Roman" w:eastAsia="Times New Roman" w:hAnsi="Times New Roman"/>
          <w:b/>
          <w:bCs/>
          <w:position w:val="-1"/>
          <w:sz w:val="20"/>
          <w:szCs w:val="20"/>
        </w:rPr>
        <w:t>rec</w:t>
      </w:r>
      <w:r w:rsidRPr="00186304">
        <w:rPr>
          <w:rFonts w:ascii="Times New Roman" w:eastAsia="Times New Roman" w:hAnsi="Times New Roman"/>
          <w:b/>
          <w:bCs/>
          <w:spacing w:val="1"/>
          <w:position w:val="-1"/>
          <w:sz w:val="20"/>
          <w:szCs w:val="20"/>
        </w:rPr>
        <w:t>a</w:t>
      </w:r>
      <w:r w:rsidRPr="00186304">
        <w:rPr>
          <w:rFonts w:ascii="Times New Roman" w:eastAsia="Times New Roman" w:hAnsi="Times New Roman"/>
          <w:b/>
          <w:bCs/>
          <w:position w:val="-1"/>
          <w:sz w:val="20"/>
          <w:szCs w:val="20"/>
        </w:rPr>
        <w:t>u</w:t>
      </w:r>
      <w:r w:rsidRPr="00186304">
        <w:rPr>
          <w:rFonts w:ascii="Times New Roman" w:eastAsia="Times New Roman" w:hAnsi="Times New Roman"/>
          <w:b/>
          <w:bCs/>
          <w:spacing w:val="1"/>
          <w:position w:val="-1"/>
          <w:sz w:val="20"/>
          <w:szCs w:val="20"/>
        </w:rPr>
        <w:t>t</w:t>
      </w:r>
      <w:r w:rsidRPr="00186304">
        <w:rPr>
          <w:rFonts w:ascii="Times New Roman" w:eastAsia="Times New Roman" w:hAnsi="Times New Roman"/>
          <w:b/>
          <w:bCs/>
          <w:position w:val="-1"/>
          <w:sz w:val="20"/>
          <w:szCs w:val="20"/>
        </w:rPr>
        <w:t>i</w:t>
      </w:r>
      <w:r w:rsidRPr="00186304">
        <w:rPr>
          <w:rFonts w:ascii="Times New Roman" w:eastAsia="Times New Roman" w:hAnsi="Times New Roman"/>
          <w:b/>
          <w:bCs/>
          <w:spacing w:val="1"/>
          <w:position w:val="-1"/>
          <w:sz w:val="20"/>
          <w:szCs w:val="20"/>
        </w:rPr>
        <w:t>o</w:t>
      </w:r>
      <w:r w:rsidRPr="00186304">
        <w:rPr>
          <w:rFonts w:ascii="Times New Roman" w:eastAsia="Times New Roman" w:hAnsi="Times New Roman"/>
          <w:b/>
          <w:bCs/>
          <w:position w:val="-1"/>
          <w:sz w:val="20"/>
          <w:szCs w:val="20"/>
        </w:rPr>
        <w:t>n</w:t>
      </w:r>
      <w:r w:rsidRPr="00186304">
        <w:rPr>
          <w:rFonts w:ascii="Times New Roman" w:eastAsia="Times New Roman" w:hAnsi="Times New Roman"/>
          <w:b/>
          <w:bCs/>
          <w:spacing w:val="-1"/>
          <w:position w:val="-1"/>
          <w:sz w:val="20"/>
          <w:szCs w:val="20"/>
        </w:rPr>
        <w:t>s</w:t>
      </w:r>
      <w:r w:rsidRPr="00186304">
        <w:rPr>
          <w:rFonts w:ascii="Times New Roman" w:eastAsia="Times New Roman" w:hAnsi="Times New Roman"/>
          <w:b/>
          <w:bCs/>
          <w:sz w:val="20"/>
          <w:szCs w:val="20"/>
        </w:rPr>
        <w:t>:</w:t>
      </w:r>
      <w:r w:rsidRPr="00186304">
        <w:rPr>
          <w:rFonts w:ascii="Times New Roman" w:eastAsia="Times New Roman" w:hAnsi="Times New Roman"/>
          <w:bCs/>
          <w:spacing w:val="-6"/>
          <w:sz w:val="20"/>
          <w:szCs w:val="20"/>
        </w:rPr>
        <w:t xml:space="preserve">  </w:t>
      </w:r>
      <w:r w:rsidR="006B712E" w:rsidRPr="00186304">
        <w:rPr>
          <w:rFonts w:ascii="Times New Roman" w:eastAsia="Times New Roman" w:hAnsi="Times New Roman"/>
          <w:bCs/>
          <w:spacing w:val="-6"/>
          <w:sz w:val="20"/>
          <w:szCs w:val="20"/>
        </w:rPr>
        <w:t>Minimize dust generation and accumulation</w:t>
      </w:r>
      <w:r w:rsidR="00622909" w:rsidRPr="00186304">
        <w:rPr>
          <w:rFonts w:ascii="Times New Roman" w:eastAsia="Times New Roman" w:hAnsi="Times New Roman"/>
          <w:bCs/>
          <w:spacing w:val="-6"/>
          <w:sz w:val="20"/>
          <w:szCs w:val="20"/>
        </w:rPr>
        <w:t xml:space="preserve"> on surfaces</w:t>
      </w:r>
      <w:r w:rsidR="00E1552D" w:rsidRPr="00186304">
        <w:rPr>
          <w:rFonts w:ascii="Times New Roman" w:eastAsia="Times New Roman" w:hAnsi="Times New Roman"/>
          <w:bCs/>
          <w:spacing w:val="-6"/>
          <w:sz w:val="20"/>
          <w:szCs w:val="20"/>
        </w:rPr>
        <w:t xml:space="preserve">.  </w:t>
      </w:r>
      <w:r w:rsidR="00040067" w:rsidRPr="00186304">
        <w:rPr>
          <w:rFonts w:ascii="Times New Roman" w:eastAsia="Times New Roman" w:hAnsi="Times New Roman"/>
          <w:bCs/>
          <w:spacing w:val="-6"/>
          <w:sz w:val="20"/>
          <w:szCs w:val="20"/>
        </w:rPr>
        <w:t xml:space="preserve">Routine housekeeping should be instituted to ensure that dusts do not accumulate on surfaces.  </w:t>
      </w:r>
      <w:r w:rsidR="003045F2" w:rsidRPr="00186304">
        <w:rPr>
          <w:rFonts w:ascii="Times New Roman" w:hAnsi="Times New Roman"/>
          <w:sz w:val="20"/>
          <w:szCs w:val="20"/>
        </w:rPr>
        <w:t>See Section</w:t>
      </w:r>
      <w:r w:rsidR="002F28B5" w:rsidRPr="00186304">
        <w:rPr>
          <w:rFonts w:ascii="Times New Roman" w:hAnsi="Times New Roman"/>
          <w:sz w:val="20"/>
          <w:szCs w:val="20"/>
        </w:rPr>
        <w:t> </w:t>
      </w:r>
      <w:r w:rsidR="003045F2" w:rsidRPr="00186304">
        <w:rPr>
          <w:rFonts w:ascii="Times New Roman" w:hAnsi="Times New Roman"/>
          <w:sz w:val="20"/>
          <w:szCs w:val="20"/>
        </w:rPr>
        <w:t>8, “Exposure Controls and Personal Protection”</w:t>
      </w:r>
      <w:r w:rsidR="00902F44" w:rsidRPr="00186304">
        <w:rPr>
          <w:rFonts w:ascii="Times New Roman" w:hAnsi="Times New Roman"/>
          <w:sz w:val="20"/>
          <w:szCs w:val="20"/>
        </w:rPr>
        <w:t>.</w:t>
      </w:r>
    </w:p>
    <w:p w14:paraId="27BE543C" w14:textId="6DD15D3D" w:rsidR="00D25DBF" w:rsidRPr="00186304" w:rsidRDefault="00FD5524" w:rsidP="00186304">
      <w:pPr>
        <w:widowControl/>
        <w:overflowPunct w:val="0"/>
        <w:autoSpaceDE w:val="0"/>
        <w:autoSpaceDN w:val="0"/>
        <w:adjustRightInd w:val="0"/>
        <w:spacing w:after="120" w:line="240" w:lineRule="auto"/>
        <w:jc w:val="both"/>
        <w:textAlignment w:val="baseline"/>
        <w:rPr>
          <w:rFonts w:ascii="Times New Roman" w:eastAsia="Times New Roman" w:hAnsi="Times New Roman"/>
          <w:bCs/>
          <w:spacing w:val="1"/>
          <w:sz w:val="20"/>
          <w:szCs w:val="20"/>
        </w:rPr>
      </w:pPr>
      <w:r w:rsidRPr="00186304">
        <w:rPr>
          <w:rFonts w:ascii="Times New Roman" w:eastAsia="Times New Roman" w:hAnsi="Times New Roman"/>
          <w:b/>
          <w:bCs/>
          <w:sz w:val="20"/>
          <w:szCs w:val="20"/>
        </w:rPr>
        <w:t>S</w:t>
      </w:r>
      <w:r w:rsidRPr="00186304">
        <w:rPr>
          <w:rFonts w:ascii="Times New Roman" w:eastAsia="Times New Roman" w:hAnsi="Times New Roman"/>
          <w:b/>
          <w:bCs/>
          <w:spacing w:val="1"/>
          <w:sz w:val="20"/>
          <w:szCs w:val="20"/>
        </w:rPr>
        <w:t>to</w:t>
      </w:r>
      <w:r w:rsidRPr="00186304">
        <w:rPr>
          <w:rFonts w:ascii="Times New Roman" w:eastAsia="Times New Roman" w:hAnsi="Times New Roman"/>
          <w:b/>
          <w:bCs/>
          <w:sz w:val="20"/>
          <w:szCs w:val="20"/>
        </w:rPr>
        <w:t>r</w:t>
      </w:r>
      <w:r w:rsidRPr="00186304">
        <w:rPr>
          <w:rFonts w:ascii="Times New Roman" w:eastAsia="Times New Roman" w:hAnsi="Times New Roman"/>
          <w:b/>
          <w:bCs/>
          <w:spacing w:val="1"/>
          <w:sz w:val="20"/>
          <w:szCs w:val="20"/>
        </w:rPr>
        <w:t>ag</w:t>
      </w:r>
      <w:r w:rsidRPr="00186304">
        <w:rPr>
          <w:rFonts w:ascii="Times New Roman" w:eastAsia="Times New Roman" w:hAnsi="Times New Roman"/>
          <w:b/>
          <w:bCs/>
          <w:sz w:val="20"/>
          <w:szCs w:val="20"/>
        </w:rPr>
        <w:t>e</w:t>
      </w:r>
      <w:r w:rsidR="00D86CFF" w:rsidRPr="00186304">
        <w:rPr>
          <w:rFonts w:ascii="Times New Roman" w:eastAsia="Times New Roman" w:hAnsi="Times New Roman"/>
          <w:b/>
          <w:bCs/>
          <w:sz w:val="20"/>
          <w:szCs w:val="20"/>
        </w:rPr>
        <w:t>:</w:t>
      </w:r>
      <w:r w:rsidR="00D86CFF" w:rsidRPr="00186304">
        <w:rPr>
          <w:rFonts w:ascii="Times New Roman" w:eastAsia="Times New Roman" w:hAnsi="Times New Roman"/>
          <w:bCs/>
          <w:sz w:val="20"/>
          <w:szCs w:val="20"/>
        </w:rPr>
        <w:t xml:space="preserve">  </w:t>
      </w:r>
      <w:r w:rsidR="00186304" w:rsidRPr="00186304">
        <w:rPr>
          <w:rFonts w:ascii="Times New Roman" w:eastAsia="Times New Roman" w:hAnsi="Times New Roman"/>
          <w:bCs/>
          <w:sz w:val="20"/>
          <w:szCs w:val="20"/>
        </w:rPr>
        <w:t xml:space="preserve">Store and </w:t>
      </w:r>
      <w:r w:rsidR="00B7647E" w:rsidRPr="00186304">
        <w:rPr>
          <w:rFonts w:ascii="Times New Roman" w:eastAsia="Times New Roman" w:hAnsi="Times New Roman"/>
          <w:bCs/>
          <w:sz w:val="20"/>
          <w:szCs w:val="20"/>
        </w:rPr>
        <w:t>handl</w:t>
      </w:r>
      <w:r w:rsidR="00B7647E">
        <w:rPr>
          <w:rFonts w:ascii="Times New Roman" w:eastAsia="Times New Roman" w:hAnsi="Times New Roman"/>
          <w:bCs/>
          <w:sz w:val="20"/>
          <w:szCs w:val="20"/>
        </w:rPr>
        <w:t>e</w:t>
      </w:r>
      <w:r w:rsidR="00B7647E" w:rsidRPr="00186304">
        <w:rPr>
          <w:rFonts w:ascii="Times New Roman" w:eastAsia="Times New Roman" w:hAnsi="Times New Roman"/>
          <w:bCs/>
          <w:sz w:val="20"/>
          <w:szCs w:val="20"/>
        </w:rPr>
        <w:t xml:space="preserve"> </w:t>
      </w:r>
      <w:r w:rsidR="00186304" w:rsidRPr="00186304">
        <w:rPr>
          <w:rFonts w:ascii="Times New Roman" w:eastAsia="Times New Roman" w:hAnsi="Times New Roman"/>
          <w:bCs/>
          <w:sz w:val="20"/>
          <w:szCs w:val="20"/>
        </w:rPr>
        <w:t>in accordance with all current regulations and standards.  Keep separated from incompatible substances (See Section 10</w:t>
      </w:r>
      <w:r w:rsidR="002931B8">
        <w:rPr>
          <w:rFonts w:ascii="Times New Roman" w:eastAsia="Times New Roman" w:hAnsi="Times New Roman"/>
          <w:bCs/>
          <w:sz w:val="20"/>
          <w:szCs w:val="20"/>
        </w:rPr>
        <w:t>,</w:t>
      </w:r>
      <w:r w:rsidR="00186304" w:rsidRPr="00186304">
        <w:rPr>
          <w:rFonts w:ascii="Times New Roman" w:eastAsia="Times New Roman" w:hAnsi="Times New Roman"/>
          <w:bCs/>
          <w:sz w:val="20"/>
          <w:szCs w:val="20"/>
        </w:rPr>
        <w:t xml:space="preserve"> “Stability and Reactivity”)</w:t>
      </w:r>
      <w:r w:rsidR="00964053" w:rsidRPr="00186304">
        <w:rPr>
          <w:rFonts w:ascii="Times New Roman" w:eastAsia="Times New Roman" w:hAnsi="Times New Roman"/>
          <w:bCs/>
          <w:sz w:val="20"/>
          <w:szCs w:val="20"/>
        </w:rPr>
        <w:t>.</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D25DBF" w:rsidRPr="00186304" w14:paraId="12D75763" w14:textId="77777777" w:rsidTr="00D25DBF">
        <w:trPr>
          <w:trHeight w:hRule="exact" w:val="360"/>
        </w:trPr>
        <w:tc>
          <w:tcPr>
            <w:tcW w:w="9576" w:type="dxa"/>
            <w:vAlign w:val="center"/>
          </w:tcPr>
          <w:p w14:paraId="4BB250EC" w14:textId="77777777" w:rsidR="00D25DBF" w:rsidRPr="00186304" w:rsidRDefault="00D25DBF" w:rsidP="00D320F5">
            <w:pPr>
              <w:widowControl/>
              <w:spacing w:after="0" w:line="240" w:lineRule="auto"/>
              <w:rPr>
                <w:rFonts w:ascii="Times New Roman" w:eastAsia="Times New Roman" w:hAnsi="Times New Roman"/>
                <w:sz w:val="20"/>
                <w:szCs w:val="20"/>
              </w:rPr>
            </w:pPr>
            <w:r w:rsidRPr="00186304">
              <w:rPr>
                <w:rFonts w:ascii="Times New Roman" w:eastAsia="Times New Roman" w:hAnsi="Times New Roman"/>
                <w:b/>
                <w:bCs/>
                <w:sz w:val="24"/>
                <w:szCs w:val="24"/>
              </w:rPr>
              <w:t>8.</w:t>
            </w:r>
            <w:r w:rsidRPr="00186304">
              <w:rPr>
                <w:rFonts w:ascii="Times New Roman" w:eastAsia="Times New Roman" w:hAnsi="Times New Roman"/>
                <w:b/>
                <w:bCs/>
                <w:spacing w:val="36"/>
                <w:sz w:val="24"/>
                <w:szCs w:val="24"/>
              </w:rPr>
              <w:t xml:space="preserve"> </w:t>
            </w:r>
            <w:r w:rsidRPr="00186304">
              <w:rPr>
                <w:rFonts w:ascii="Times New Roman" w:eastAsia="Times New Roman" w:hAnsi="Times New Roman"/>
                <w:b/>
                <w:bCs/>
                <w:spacing w:val="1"/>
                <w:sz w:val="24"/>
                <w:szCs w:val="24"/>
              </w:rPr>
              <w:t>E</w:t>
            </w:r>
            <w:r w:rsidRPr="00186304">
              <w:rPr>
                <w:rFonts w:ascii="Times New Roman" w:eastAsia="Times New Roman" w:hAnsi="Times New Roman"/>
                <w:b/>
                <w:bCs/>
                <w:spacing w:val="-2"/>
                <w:sz w:val="19"/>
                <w:szCs w:val="19"/>
              </w:rPr>
              <w:t>X</w:t>
            </w:r>
            <w:r w:rsidRPr="00186304">
              <w:rPr>
                <w:rFonts w:ascii="Times New Roman" w:eastAsia="Times New Roman" w:hAnsi="Times New Roman"/>
                <w:b/>
                <w:bCs/>
                <w:spacing w:val="-1"/>
                <w:sz w:val="19"/>
                <w:szCs w:val="19"/>
              </w:rPr>
              <w:t>PO</w:t>
            </w:r>
            <w:r w:rsidRPr="00186304">
              <w:rPr>
                <w:rFonts w:ascii="Times New Roman" w:eastAsia="Times New Roman" w:hAnsi="Times New Roman"/>
                <w:b/>
                <w:bCs/>
                <w:sz w:val="19"/>
                <w:szCs w:val="19"/>
              </w:rPr>
              <w:t>SURE</w:t>
            </w:r>
            <w:r w:rsidRPr="00186304">
              <w:rPr>
                <w:rFonts w:ascii="Times New Roman" w:eastAsia="Times New Roman" w:hAnsi="Times New Roman"/>
                <w:b/>
                <w:bCs/>
                <w:spacing w:val="-8"/>
                <w:sz w:val="19"/>
                <w:szCs w:val="19"/>
              </w:rPr>
              <w:t xml:space="preserve"> </w:t>
            </w:r>
            <w:r w:rsidRPr="00186304">
              <w:rPr>
                <w:rFonts w:ascii="Times New Roman" w:eastAsia="Times New Roman" w:hAnsi="Times New Roman"/>
                <w:b/>
                <w:bCs/>
                <w:sz w:val="24"/>
                <w:szCs w:val="24"/>
              </w:rPr>
              <w:t>C</w:t>
            </w:r>
            <w:r w:rsidRPr="00186304">
              <w:rPr>
                <w:rFonts w:ascii="Times New Roman" w:eastAsia="Times New Roman" w:hAnsi="Times New Roman"/>
                <w:b/>
                <w:bCs/>
                <w:spacing w:val="-1"/>
                <w:sz w:val="19"/>
                <w:szCs w:val="19"/>
              </w:rPr>
              <w:t>O</w:t>
            </w:r>
            <w:r w:rsidRPr="00186304">
              <w:rPr>
                <w:rFonts w:ascii="Times New Roman" w:eastAsia="Times New Roman" w:hAnsi="Times New Roman"/>
                <w:b/>
                <w:bCs/>
                <w:sz w:val="19"/>
                <w:szCs w:val="19"/>
              </w:rPr>
              <w:t>N</w:t>
            </w:r>
            <w:r w:rsidRPr="00186304">
              <w:rPr>
                <w:rFonts w:ascii="Times New Roman" w:eastAsia="Times New Roman" w:hAnsi="Times New Roman"/>
                <w:b/>
                <w:bCs/>
                <w:spacing w:val="1"/>
                <w:sz w:val="19"/>
                <w:szCs w:val="19"/>
              </w:rPr>
              <w:t>T</w:t>
            </w:r>
            <w:r w:rsidRPr="00186304">
              <w:rPr>
                <w:rFonts w:ascii="Times New Roman" w:eastAsia="Times New Roman" w:hAnsi="Times New Roman"/>
                <w:b/>
                <w:bCs/>
                <w:sz w:val="19"/>
                <w:szCs w:val="19"/>
              </w:rPr>
              <w:t>R</w:t>
            </w:r>
            <w:r w:rsidRPr="00186304">
              <w:rPr>
                <w:rFonts w:ascii="Times New Roman" w:eastAsia="Times New Roman" w:hAnsi="Times New Roman"/>
                <w:b/>
                <w:bCs/>
                <w:spacing w:val="-1"/>
                <w:sz w:val="19"/>
                <w:szCs w:val="19"/>
              </w:rPr>
              <w:t>O</w:t>
            </w:r>
            <w:r w:rsidRPr="00186304">
              <w:rPr>
                <w:rFonts w:ascii="Times New Roman" w:eastAsia="Times New Roman" w:hAnsi="Times New Roman"/>
                <w:b/>
                <w:bCs/>
                <w:spacing w:val="1"/>
                <w:sz w:val="19"/>
                <w:szCs w:val="19"/>
              </w:rPr>
              <w:t>L</w:t>
            </w:r>
            <w:r w:rsidRPr="00186304">
              <w:rPr>
                <w:rFonts w:ascii="Times New Roman" w:eastAsia="Times New Roman" w:hAnsi="Times New Roman"/>
                <w:b/>
                <w:bCs/>
                <w:sz w:val="19"/>
                <w:szCs w:val="19"/>
              </w:rPr>
              <w:t>S</w:t>
            </w:r>
            <w:r w:rsidRPr="00186304">
              <w:rPr>
                <w:rFonts w:ascii="Times New Roman" w:eastAsia="Times New Roman" w:hAnsi="Times New Roman"/>
                <w:b/>
                <w:bCs/>
                <w:spacing w:val="-8"/>
                <w:sz w:val="19"/>
                <w:szCs w:val="19"/>
              </w:rPr>
              <w:t xml:space="preserve"> </w:t>
            </w:r>
            <w:r w:rsidRPr="00186304">
              <w:rPr>
                <w:rFonts w:ascii="Times New Roman" w:eastAsia="Times New Roman" w:hAnsi="Times New Roman"/>
                <w:b/>
                <w:bCs/>
                <w:sz w:val="19"/>
                <w:szCs w:val="19"/>
              </w:rPr>
              <w:t>AND</w:t>
            </w:r>
            <w:r w:rsidRPr="00186304">
              <w:rPr>
                <w:rFonts w:ascii="Times New Roman" w:eastAsia="Times New Roman" w:hAnsi="Times New Roman"/>
                <w:b/>
                <w:bCs/>
                <w:spacing w:val="-3"/>
                <w:sz w:val="19"/>
                <w:szCs w:val="19"/>
              </w:rPr>
              <w:t xml:space="preserve"> </w:t>
            </w:r>
            <w:r w:rsidRPr="00186304">
              <w:rPr>
                <w:rFonts w:ascii="Times New Roman" w:eastAsia="Times New Roman" w:hAnsi="Times New Roman"/>
                <w:b/>
                <w:bCs/>
                <w:spacing w:val="-3"/>
                <w:sz w:val="24"/>
                <w:szCs w:val="24"/>
              </w:rPr>
              <w:t>P</w:t>
            </w:r>
            <w:r w:rsidRPr="00186304">
              <w:rPr>
                <w:rFonts w:ascii="Times New Roman" w:eastAsia="Times New Roman" w:hAnsi="Times New Roman"/>
                <w:b/>
                <w:bCs/>
                <w:spacing w:val="1"/>
                <w:sz w:val="19"/>
                <w:szCs w:val="19"/>
              </w:rPr>
              <w:t>E</w:t>
            </w:r>
            <w:r w:rsidRPr="00186304">
              <w:rPr>
                <w:rFonts w:ascii="Times New Roman" w:eastAsia="Times New Roman" w:hAnsi="Times New Roman"/>
                <w:b/>
                <w:bCs/>
                <w:sz w:val="19"/>
                <w:szCs w:val="19"/>
              </w:rPr>
              <w:t>RS</w:t>
            </w:r>
            <w:r w:rsidRPr="00186304">
              <w:rPr>
                <w:rFonts w:ascii="Times New Roman" w:eastAsia="Times New Roman" w:hAnsi="Times New Roman"/>
                <w:b/>
                <w:bCs/>
                <w:spacing w:val="-1"/>
                <w:sz w:val="19"/>
                <w:szCs w:val="19"/>
              </w:rPr>
              <w:t>O</w:t>
            </w:r>
            <w:r w:rsidRPr="00186304">
              <w:rPr>
                <w:rFonts w:ascii="Times New Roman" w:eastAsia="Times New Roman" w:hAnsi="Times New Roman"/>
                <w:b/>
                <w:bCs/>
                <w:sz w:val="19"/>
                <w:szCs w:val="19"/>
              </w:rPr>
              <w:t>NAL</w:t>
            </w:r>
            <w:r w:rsidRPr="00186304">
              <w:rPr>
                <w:rFonts w:ascii="Times New Roman" w:eastAsia="Times New Roman" w:hAnsi="Times New Roman"/>
                <w:b/>
                <w:bCs/>
                <w:spacing w:val="-8"/>
                <w:sz w:val="19"/>
                <w:szCs w:val="19"/>
              </w:rPr>
              <w:t xml:space="preserve"> </w:t>
            </w:r>
            <w:r w:rsidRPr="00186304">
              <w:rPr>
                <w:rFonts w:ascii="Times New Roman" w:eastAsia="Times New Roman" w:hAnsi="Times New Roman"/>
                <w:b/>
                <w:bCs/>
                <w:spacing w:val="-3"/>
                <w:sz w:val="24"/>
                <w:szCs w:val="24"/>
              </w:rPr>
              <w:t>P</w:t>
            </w:r>
            <w:r w:rsidRPr="00186304">
              <w:rPr>
                <w:rFonts w:ascii="Times New Roman" w:eastAsia="Times New Roman" w:hAnsi="Times New Roman"/>
                <w:b/>
                <w:bCs/>
                <w:sz w:val="19"/>
                <w:szCs w:val="19"/>
              </w:rPr>
              <w:t>R</w:t>
            </w:r>
            <w:r w:rsidRPr="00186304">
              <w:rPr>
                <w:rFonts w:ascii="Times New Roman" w:eastAsia="Times New Roman" w:hAnsi="Times New Roman"/>
                <w:b/>
                <w:bCs/>
                <w:spacing w:val="-1"/>
                <w:sz w:val="19"/>
                <w:szCs w:val="19"/>
              </w:rPr>
              <w:t>O</w:t>
            </w:r>
            <w:r w:rsidRPr="00186304">
              <w:rPr>
                <w:rFonts w:ascii="Times New Roman" w:eastAsia="Times New Roman" w:hAnsi="Times New Roman"/>
                <w:b/>
                <w:bCs/>
                <w:spacing w:val="1"/>
                <w:sz w:val="19"/>
                <w:szCs w:val="19"/>
              </w:rPr>
              <w:t>TE</w:t>
            </w:r>
            <w:r w:rsidRPr="00186304">
              <w:rPr>
                <w:rFonts w:ascii="Times New Roman" w:eastAsia="Times New Roman" w:hAnsi="Times New Roman"/>
                <w:b/>
                <w:bCs/>
                <w:sz w:val="19"/>
                <w:szCs w:val="19"/>
              </w:rPr>
              <w:t>C</w:t>
            </w:r>
            <w:r w:rsidRPr="00186304">
              <w:rPr>
                <w:rFonts w:ascii="Times New Roman" w:eastAsia="Times New Roman" w:hAnsi="Times New Roman"/>
                <w:b/>
                <w:bCs/>
                <w:spacing w:val="1"/>
                <w:sz w:val="19"/>
                <w:szCs w:val="19"/>
              </w:rPr>
              <w:t>TI</w:t>
            </w:r>
            <w:r w:rsidRPr="00186304">
              <w:rPr>
                <w:rFonts w:ascii="Times New Roman" w:eastAsia="Times New Roman" w:hAnsi="Times New Roman"/>
                <w:b/>
                <w:bCs/>
                <w:spacing w:val="-1"/>
                <w:sz w:val="19"/>
                <w:szCs w:val="19"/>
              </w:rPr>
              <w:t>O</w:t>
            </w:r>
            <w:r w:rsidRPr="00186304">
              <w:rPr>
                <w:rFonts w:ascii="Times New Roman" w:eastAsia="Times New Roman" w:hAnsi="Times New Roman"/>
                <w:b/>
                <w:bCs/>
                <w:sz w:val="19"/>
                <w:szCs w:val="19"/>
              </w:rPr>
              <w:t>N</w:t>
            </w:r>
          </w:p>
        </w:tc>
      </w:tr>
    </w:tbl>
    <w:p w14:paraId="0C6C5182" w14:textId="6CF1B2F5" w:rsidR="00013A6F" w:rsidRPr="00186304" w:rsidRDefault="00013A6F" w:rsidP="00B732D8">
      <w:pPr>
        <w:widowControl/>
        <w:tabs>
          <w:tab w:val="decimal" w:pos="1800"/>
          <w:tab w:val="right" w:pos="3150"/>
        </w:tabs>
        <w:overflowPunct w:val="0"/>
        <w:autoSpaceDE w:val="0"/>
        <w:autoSpaceDN w:val="0"/>
        <w:adjustRightInd w:val="0"/>
        <w:spacing w:before="120" w:after="120" w:line="240" w:lineRule="auto"/>
        <w:jc w:val="both"/>
        <w:textAlignment w:val="baseline"/>
        <w:rPr>
          <w:rFonts w:ascii="Times New Roman" w:eastAsia="Times New Roman" w:hAnsi="Times New Roman"/>
          <w:sz w:val="20"/>
          <w:szCs w:val="20"/>
        </w:rPr>
      </w:pPr>
      <w:r w:rsidRPr="00186304">
        <w:rPr>
          <w:rFonts w:ascii="Times New Roman" w:eastAsia="Times New Roman" w:hAnsi="Times New Roman"/>
          <w:b/>
          <w:sz w:val="20"/>
          <w:szCs w:val="20"/>
        </w:rPr>
        <w:t>Exposure Limits:</w:t>
      </w:r>
      <w:r w:rsidRPr="00186304">
        <w:rPr>
          <w:rFonts w:ascii="Times New Roman" w:eastAsia="Times New Roman" w:hAnsi="Times New Roman"/>
          <w:sz w:val="20"/>
          <w:szCs w:val="20"/>
        </w:rPr>
        <w:t xml:space="preserve">  No occupational exposure limits have been established for </w:t>
      </w:r>
      <w:r w:rsidR="00B732D8" w:rsidRPr="00186304">
        <w:rPr>
          <w:rFonts w:ascii="Times New Roman" w:eastAsia="Times New Roman" w:hAnsi="Times New Roman"/>
          <w:bCs/>
          <w:sz w:val="20"/>
          <w:szCs w:val="20"/>
        </w:rPr>
        <w:t>4,4’</w:t>
      </w:r>
      <w:r w:rsidR="00B732D8" w:rsidRPr="00186304">
        <w:rPr>
          <w:rFonts w:ascii="Times New Roman" w:eastAsia="Times New Roman" w:hAnsi="Times New Roman"/>
          <w:bCs/>
          <w:sz w:val="20"/>
          <w:szCs w:val="20"/>
        </w:rPr>
        <w:noBreakHyphen/>
        <w:t>DDE.</w:t>
      </w:r>
    </w:p>
    <w:p w14:paraId="327F95EF" w14:textId="77777777" w:rsidR="0031663D" w:rsidRPr="00B732D8" w:rsidRDefault="0031663D" w:rsidP="0085326E">
      <w:pPr>
        <w:widowControl/>
        <w:spacing w:before="120" w:after="0" w:line="240" w:lineRule="auto"/>
        <w:jc w:val="both"/>
        <w:rPr>
          <w:rFonts w:ascii="Times New Roman" w:eastAsia="Times New Roman" w:hAnsi="Times New Roman"/>
          <w:sz w:val="20"/>
          <w:szCs w:val="20"/>
        </w:rPr>
      </w:pPr>
      <w:r w:rsidRPr="00186304">
        <w:rPr>
          <w:rFonts w:ascii="Times New Roman" w:eastAsia="Times New Roman" w:hAnsi="Times New Roman"/>
          <w:b/>
          <w:bCs/>
          <w:sz w:val="20"/>
          <w:szCs w:val="20"/>
        </w:rPr>
        <w:t>Engineering Controls:</w:t>
      </w:r>
      <w:r w:rsidRPr="00186304">
        <w:rPr>
          <w:rFonts w:ascii="Times New Roman" w:eastAsia="Times New Roman" w:hAnsi="Times New Roman"/>
          <w:bCs/>
          <w:sz w:val="20"/>
          <w:szCs w:val="20"/>
        </w:rPr>
        <w:t xml:space="preserve"> </w:t>
      </w:r>
      <w:r w:rsidRPr="00186304">
        <w:rPr>
          <w:rFonts w:ascii="Times New Roman" w:eastAsia="Times New Roman" w:hAnsi="Times New Roman"/>
          <w:bCs/>
          <w:spacing w:val="50"/>
          <w:sz w:val="20"/>
          <w:szCs w:val="20"/>
        </w:rPr>
        <w:t xml:space="preserve"> </w:t>
      </w:r>
      <w:r w:rsidRPr="00186304">
        <w:rPr>
          <w:rFonts w:ascii="Times New Roman" w:eastAsia="Times New Roman" w:hAnsi="Times New Roman"/>
          <w:spacing w:val="2"/>
          <w:sz w:val="20"/>
          <w:szCs w:val="20"/>
        </w:rPr>
        <w:t>P</w:t>
      </w:r>
      <w:r w:rsidRPr="00186304">
        <w:rPr>
          <w:rFonts w:ascii="Times New Roman" w:eastAsia="Times New Roman" w:hAnsi="Times New Roman"/>
          <w:spacing w:val="1"/>
          <w:sz w:val="20"/>
          <w:szCs w:val="20"/>
        </w:rPr>
        <w:t>ro</w:t>
      </w:r>
      <w:r w:rsidRPr="00186304">
        <w:rPr>
          <w:rFonts w:ascii="Times New Roman" w:eastAsia="Times New Roman" w:hAnsi="Times New Roman"/>
          <w:spacing w:val="-1"/>
          <w:sz w:val="20"/>
          <w:szCs w:val="20"/>
        </w:rPr>
        <w:t>v</w:t>
      </w:r>
      <w:r w:rsidRPr="00186304">
        <w:rPr>
          <w:rFonts w:ascii="Times New Roman" w:eastAsia="Times New Roman" w:hAnsi="Times New Roman"/>
          <w:sz w:val="20"/>
          <w:szCs w:val="20"/>
        </w:rPr>
        <w:t>i</w:t>
      </w:r>
      <w:r w:rsidRPr="00186304">
        <w:rPr>
          <w:rFonts w:ascii="Times New Roman" w:eastAsia="Times New Roman" w:hAnsi="Times New Roman"/>
          <w:spacing w:val="1"/>
          <w:sz w:val="20"/>
          <w:szCs w:val="20"/>
        </w:rPr>
        <w:t>d</w:t>
      </w:r>
      <w:r w:rsidRPr="00186304">
        <w:rPr>
          <w:rFonts w:ascii="Times New Roman" w:eastAsia="Times New Roman" w:hAnsi="Times New Roman"/>
          <w:sz w:val="20"/>
          <w:szCs w:val="20"/>
        </w:rPr>
        <w:t>e</w:t>
      </w:r>
      <w:r w:rsidRPr="00186304">
        <w:rPr>
          <w:rFonts w:ascii="Times New Roman" w:eastAsia="Times New Roman" w:hAnsi="Times New Roman"/>
          <w:spacing w:val="24"/>
          <w:sz w:val="20"/>
          <w:szCs w:val="20"/>
        </w:rPr>
        <w:t xml:space="preserve"> </w:t>
      </w:r>
      <w:r w:rsidRPr="00186304">
        <w:rPr>
          <w:rFonts w:ascii="Times New Roman" w:eastAsia="Times New Roman" w:hAnsi="Times New Roman"/>
          <w:sz w:val="20"/>
          <w:szCs w:val="20"/>
        </w:rPr>
        <w:t>l</w:t>
      </w:r>
      <w:r w:rsidRPr="00186304">
        <w:rPr>
          <w:rFonts w:ascii="Times New Roman" w:eastAsia="Times New Roman" w:hAnsi="Times New Roman"/>
          <w:spacing w:val="1"/>
          <w:sz w:val="20"/>
          <w:szCs w:val="20"/>
        </w:rPr>
        <w:t>o</w:t>
      </w:r>
      <w:r w:rsidRPr="00186304">
        <w:rPr>
          <w:rFonts w:ascii="Times New Roman" w:eastAsia="Times New Roman" w:hAnsi="Times New Roman"/>
          <w:sz w:val="20"/>
          <w:szCs w:val="20"/>
        </w:rPr>
        <w:t>cal</w:t>
      </w:r>
      <w:r w:rsidRPr="00186304">
        <w:rPr>
          <w:rFonts w:ascii="Times New Roman" w:eastAsia="Times New Roman" w:hAnsi="Times New Roman"/>
          <w:spacing w:val="25"/>
          <w:sz w:val="20"/>
          <w:szCs w:val="20"/>
        </w:rPr>
        <w:t xml:space="preserve"> </w:t>
      </w:r>
      <w:r w:rsidRPr="00186304">
        <w:rPr>
          <w:rFonts w:ascii="Times New Roman" w:eastAsia="Times New Roman" w:hAnsi="Times New Roman"/>
          <w:sz w:val="20"/>
          <w:szCs w:val="20"/>
        </w:rPr>
        <w:t>e</w:t>
      </w:r>
      <w:r w:rsidRPr="00186304">
        <w:rPr>
          <w:rFonts w:ascii="Times New Roman" w:eastAsia="Times New Roman" w:hAnsi="Times New Roman"/>
          <w:spacing w:val="-1"/>
          <w:sz w:val="20"/>
          <w:szCs w:val="20"/>
        </w:rPr>
        <w:t>xh</w:t>
      </w:r>
      <w:r w:rsidRPr="00186304">
        <w:rPr>
          <w:rFonts w:ascii="Times New Roman" w:eastAsia="Times New Roman" w:hAnsi="Times New Roman"/>
          <w:sz w:val="20"/>
          <w:szCs w:val="20"/>
        </w:rPr>
        <w:t>a</w:t>
      </w:r>
      <w:r w:rsidRPr="00186304">
        <w:rPr>
          <w:rFonts w:ascii="Times New Roman" w:eastAsia="Times New Roman" w:hAnsi="Times New Roman"/>
          <w:spacing w:val="-1"/>
          <w:sz w:val="20"/>
          <w:szCs w:val="20"/>
        </w:rPr>
        <w:t>us</w:t>
      </w:r>
      <w:r w:rsidRPr="00186304">
        <w:rPr>
          <w:rFonts w:ascii="Times New Roman" w:eastAsia="Times New Roman" w:hAnsi="Times New Roman"/>
          <w:sz w:val="20"/>
          <w:szCs w:val="20"/>
        </w:rPr>
        <w:t>t</w:t>
      </w:r>
      <w:r w:rsidRPr="00186304">
        <w:rPr>
          <w:rFonts w:ascii="Times New Roman" w:eastAsia="Times New Roman" w:hAnsi="Times New Roman"/>
          <w:spacing w:val="23"/>
          <w:sz w:val="20"/>
          <w:szCs w:val="20"/>
        </w:rPr>
        <w:t xml:space="preserve"> </w:t>
      </w:r>
      <w:r w:rsidRPr="00186304">
        <w:rPr>
          <w:rFonts w:ascii="Times New Roman" w:eastAsia="Times New Roman" w:hAnsi="Times New Roman"/>
          <w:spacing w:val="1"/>
          <w:sz w:val="20"/>
          <w:szCs w:val="20"/>
        </w:rPr>
        <w:t>o</w:t>
      </w:r>
      <w:r w:rsidRPr="00186304">
        <w:rPr>
          <w:rFonts w:ascii="Times New Roman" w:eastAsia="Times New Roman" w:hAnsi="Times New Roman"/>
          <w:sz w:val="20"/>
          <w:szCs w:val="20"/>
        </w:rPr>
        <w:t>r</w:t>
      </w:r>
      <w:r w:rsidRPr="00186304">
        <w:rPr>
          <w:rFonts w:ascii="Times New Roman" w:eastAsia="Times New Roman" w:hAnsi="Times New Roman"/>
          <w:spacing w:val="28"/>
          <w:sz w:val="20"/>
          <w:szCs w:val="20"/>
        </w:rPr>
        <w:t xml:space="preserve"> </w:t>
      </w:r>
      <w:r w:rsidRPr="00186304">
        <w:rPr>
          <w:rFonts w:ascii="Times New Roman" w:eastAsia="Times New Roman" w:hAnsi="Times New Roman"/>
          <w:spacing w:val="1"/>
          <w:sz w:val="20"/>
          <w:szCs w:val="20"/>
        </w:rPr>
        <w:t>pro</w:t>
      </w:r>
      <w:r w:rsidRPr="00186304">
        <w:rPr>
          <w:rFonts w:ascii="Times New Roman" w:eastAsia="Times New Roman" w:hAnsi="Times New Roman"/>
          <w:sz w:val="20"/>
          <w:szCs w:val="20"/>
        </w:rPr>
        <w:t>ce</w:t>
      </w:r>
      <w:r w:rsidRPr="00186304">
        <w:rPr>
          <w:rFonts w:ascii="Times New Roman" w:eastAsia="Times New Roman" w:hAnsi="Times New Roman"/>
          <w:spacing w:val="-1"/>
          <w:sz w:val="20"/>
          <w:szCs w:val="20"/>
        </w:rPr>
        <w:t>s</w:t>
      </w:r>
      <w:r w:rsidRPr="00186304">
        <w:rPr>
          <w:rFonts w:ascii="Times New Roman" w:eastAsia="Times New Roman" w:hAnsi="Times New Roman"/>
          <w:sz w:val="20"/>
          <w:szCs w:val="20"/>
        </w:rPr>
        <w:t>s</w:t>
      </w:r>
      <w:r w:rsidRPr="00186304">
        <w:rPr>
          <w:rFonts w:ascii="Times New Roman" w:eastAsia="Times New Roman" w:hAnsi="Times New Roman"/>
          <w:spacing w:val="22"/>
          <w:sz w:val="20"/>
          <w:szCs w:val="20"/>
        </w:rPr>
        <w:t xml:space="preserve"> </w:t>
      </w:r>
      <w:r w:rsidRPr="00186304">
        <w:rPr>
          <w:rFonts w:ascii="Times New Roman" w:eastAsia="Times New Roman" w:hAnsi="Times New Roman"/>
          <w:sz w:val="20"/>
          <w:szCs w:val="20"/>
        </w:rPr>
        <w:t>e</w:t>
      </w:r>
      <w:r w:rsidRPr="00186304">
        <w:rPr>
          <w:rFonts w:ascii="Times New Roman" w:eastAsia="Times New Roman" w:hAnsi="Times New Roman"/>
          <w:spacing w:val="-1"/>
          <w:sz w:val="20"/>
          <w:szCs w:val="20"/>
        </w:rPr>
        <w:t>n</w:t>
      </w:r>
      <w:r w:rsidRPr="00186304">
        <w:rPr>
          <w:rFonts w:ascii="Times New Roman" w:eastAsia="Times New Roman" w:hAnsi="Times New Roman"/>
          <w:sz w:val="20"/>
          <w:szCs w:val="20"/>
        </w:rPr>
        <w:t>cl</w:t>
      </w:r>
      <w:r w:rsidRPr="00186304">
        <w:rPr>
          <w:rFonts w:ascii="Times New Roman" w:eastAsia="Times New Roman" w:hAnsi="Times New Roman"/>
          <w:spacing w:val="1"/>
          <w:sz w:val="20"/>
          <w:szCs w:val="20"/>
        </w:rPr>
        <w:t>o</w:t>
      </w:r>
      <w:r w:rsidRPr="00186304">
        <w:rPr>
          <w:rFonts w:ascii="Times New Roman" w:eastAsia="Times New Roman" w:hAnsi="Times New Roman"/>
          <w:spacing w:val="-1"/>
          <w:sz w:val="20"/>
          <w:szCs w:val="20"/>
        </w:rPr>
        <w:t>su</w:t>
      </w:r>
      <w:r w:rsidRPr="00186304">
        <w:rPr>
          <w:rFonts w:ascii="Times New Roman" w:eastAsia="Times New Roman" w:hAnsi="Times New Roman"/>
          <w:spacing w:val="1"/>
          <w:sz w:val="20"/>
          <w:szCs w:val="20"/>
        </w:rPr>
        <w:t>r</w:t>
      </w:r>
      <w:r w:rsidRPr="00186304">
        <w:rPr>
          <w:rFonts w:ascii="Times New Roman" w:eastAsia="Times New Roman" w:hAnsi="Times New Roman"/>
          <w:sz w:val="20"/>
          <w:szCs w:val="20"/>
        </w:rPr>
        <w:t>e</w:t>
      </w:r>
      <w:r w:rsidRPr="00186304">
        <w:rPr>
          <w:rFonts w:ascii="Times New Roman" w:eastAsia="Times New Roman" w:hAnsi="Times New Roman"/>
          <w:spacing w:val="22"/>
          <w:sz w:val="20"/>
          <w:szCs w:val="20"/>
        </w:rPr>
        <w:t xml:space="preserve"> </w:t>
      </w:r>
      <w:r w:rsidRPr="00186304">
        <w:rPr>
          <w:rFonts w:ascii="Times New Roman" w:eastAsia="Times New Roman" w:hAnsi="Times New Roman"/>
          <w:spacing w:val="-1"/>
          <w:sz w:val="20"/>
          <w:szCs w:val="20"/>
        </w:rPr>
        <w:t>v</w:t>
      </w:r>
      <w:r w:rsidRPr="00186304">
        <w:rPr>
          <w:rFonts w:ascii="Times New Roman" w:eastAsia="Times New Roman" w:hAnsi="Times New Roman"/>
          <w:sz w:val="20"/>
          <w:szCs w:val="20"/>
        </w:rPr>
        <w:t>e</w:t>
      </w:r>
      <w:r w:rsidRPr="00186304">
        <w:rPr>
          <w:rFonts w:ascii="Times New Roman" w:eastAsia="Times New Roman" w:hAnsi="Times New Roman"/>
          <w:spacing w:val="-1"/>
          <w:sz w:val="20"/>
          <w:szCs w:val="20"/>
        </w:rPr>
        <w:t>n</w:t>
      </w:r>
      <w:r w:rsidRPr="00186304">
        <w:rPr>
          <w:rFonts w:ascii="Times New Roman" w:eastAsia="Times New Roman" w:hAnsi="Times New Roman"/>
          <w:sz w:val="20"/>
          <w:szCs w:val="20"/>
        </w:rPr>
        <w:t>tilati</w:t>
      </w:r>
      <w:r w:rsidRPr="00186304">
        <w:rPr>
          <w:rFonts w:ascii="Times New Roman" w:eastAsia="Times New Roman" w:hAnsi="Times New Roman"/>
          <w:spacing w:val="1"/>
          <w:sz w:val="20"/>
          <w:szCs w:val="20"/>
        </w:rPr>
        <w:t>o</w:t>
      </w:r>
      <w:r w:rsidRPr="00186304">
        <w:rPr>
          <w:rFonts w:ascii="Times New Roman" w:eastAsia="Times New Roman" w:hAnsi="Times New Roman"/>
          <w:sz w:val="20"/>
          <w:szCs w:val="20"/>
        </w:rPr>
        <w:t>n</w:t>
      </w:r>
      <w:r w:rsidRPr="00186304">
        <w:rPr>
          <w:rFonts w:ascii="Times New Roman" w:eastAsia="Times New Roman" w:hAnsi="Times New Roman"/>
          <w:spacing w:val="19"/>
          <w:sz w:val="20"/>
          <w:szCs w:val="20"/>
        </w:rPr>
        <w:t xml:space="preserve"> </w:t>
      </w:r>
      <w:r w:rsidRPr="00186304">
        <w:rPr>
          <w:rFonts w:ascii="Times New Roman" w:eastAsia="Times New Roman" w:hAnsi="Times New Roman"/>
          <w:spacing w:val="-1"/>
          <w:sz w:val="20"/>
          <w:szCs w:val="20"/>
        </w:rPr>
        <w:t>s</w:t>
      </w:r>
      <w:r w:rsidRPr="00186304">
        <w:rPr>
          <w:rFonts w:ascii="Times New Roman" w:eastAsia="Times New Roman" w:hAnsi="Times New Roman"/>
          <w:spacing w:val="-4"/>
          <w:sz w:val="20"/>
          <w:szCs w:val="20"/>
        </w:rPr>
        <w:t>y</w:t>
      </w:r>
      <w:r w:rsidRPr="00186304">
        <w:rPr>
          <w:rFonts w:ascii="Times New Roman" w:eastAsia="Times New Roman" w:hAnsi="Times New Roman"/>
          <w:spacing w:val="-1"/>
          <w:sz w:val="20"/>
          <w:szCs w:val="20"/>
        </w:rPr>
        <w:t>s</w:t>
      </w:r>
      <w:r w:rsidRPr="00186304">
        <w:rPr>
          <w:rFonts w:ascii="Times New Roman" w:eastAsia="Times New Roman" w:hAnsi="Times New Roman"/>
          <w:sz w:val="20"/>
          <w:szCs w:val="20"/>
        </w:rPr>
        <w:t>te</w:t>
      </w:r>
      <w:r w:rsidRPr="00186304">
        <w:rPr>
          <w:rFonts w:ascii="Times New Roman" w:eastAsia="Times New Roman" w:hAnsi="Times New Roman"/>
          <w:spacing w:val="-4"/>
          <w:sz w:val="20"/>
          <w:szCs w:val="20"/>
        </w:rPr>
        <w:t>m</w:t>
      </w:r>
      <w:r w:rsidRPr="00186304">
        <w:rPr>
          <w:rFonts w:ascii="Times New Roman" w:eastAsia="Times New Roman" w:hAnsi="Times New Roman"/>
          <w:sz w:val="20"/>
          <w:szCs w:val="20"/>
        </w:rPr>
        <w:t xml:space="preserve">.  </w:t>
      </w:r>
      <w:r w:rsidRPr="00186304">
        <w:rPr>
          <w:rFonts w:ascii="Times New Roman" w:eastAsia="Times New Roman" w:hAnsi="Times New Roman"/>
          <w:spacing w:val="1"/>
          <w:sz w:val="20"/>
          <w:szCs w:val="20"/>
        </w:rPr>
        <w:t>E</w:t>
      </w:r>
      <w:r w:rsidRPr="00186304">
        <w:rPr>
          <w:rFonts w:ascii="Times New Roman" w:eastAsia="Times New Roman" w:hAnsi="Times New Roman"/>
          <w:spacing w:val="-1"/>
          <w:sz w:val="20"/>
          <w:szCs w:val="20"/>
        </w:rPr>
        <w:t>nsu</w:t>
      </w:r>
      <w:r w:rsidRPr="00186304">
        <w:rPr>
          <w:rFonts w:ascii="Times New Roman" w:eastAsia="Times New Roman" w:hAnsi="Times New Roman"/>
          <w:spacing w:val="1"/>
          <w:sz w:val="20"/>
          <w:szCs w:val="20"/>
        </w:rPr>
        <w:t>r</w:t>
      </w:r>
      <w:r w:rsidRPr="00186304">
        <w:rPr>
          <w:rFonts w:ascii="Times New Roman" w:eastAsia="Times New Roman" w:hAnsi="Times New Roman"/>
          <w:sz w:val="20"/>
          <w:szCs w:val="20"/>
        </w:rPr>
        <w:t>e</w:t>
      </w:r>
      <w:r w:rsidRPr="00186304">
        <w:rPr>
          <w:rFonts w:ascii="Times New Roman" w:eastAsia="Times New Roman" w:hAnsi="Times New Roman"/>
          <w:spacing w:val="24"/>
          <w:sz w:val="20"/>
          <w:szCs w:val="20"/>
        </w:rPr>
        <w:t xml:space="preserve"> </w:t>
      </w:r>
      <w:r w:rsidRPr="00186304">
        <w:rPr>
          <w:rFonts w:ascii="Times New Roman" w:eastAsia="Times New Roman" w:hAnsi="Times New Roman"/>
          <w:sz w:val="20"/>
          <w:szCs w:val="20"/>
        </w:rPr>
        <w:t>c</w:t>
      </w:r>
      <w:r w:rsidRPr="00186304">
        <w:rPr>
          <w:rFonts w:ascii="Times New Roman" w:eastAsia="Times New Roman" w:hAnsi="Times New Roman"/>
          <w:spacing w:val="1"/>
          <w:sz w:val="20"/>
          <w:szCs w:val="20"/>
        </w:rPr>
        <w:t>o</w:t>
      </w:r>
      <w:r w:rsidRPr="00186304">
        <w:rPr>
          <w:rFonts w:ascii="Times New Roman" w:eastAsia="Times New Roman" w:hAnsi="Times New Roman"/>
          <w:spacing w:val="-4"/>
          <w:sz w:val="20"/>
          <w:szCs w:val="20"/>
        </w:rPr>
        <w:t>m</w:t>
      </w:r>
      <w:r w:rsidRPr="00186304">
        <w:rPr>
          <w:rFonts w:ascii="Times New Roman" w:eastAsia="Times New Roman" w:hAnsi="Times New Roman"/>
          <w:spacing w:val="1"/>
          <w:sz w:val="20"/>
          <w:szCs w:val="20"/>
        </w:rPr>
        <w:t>p</w:t>
      </w:r>
      <w:r w:rsidRPr="00186304">
        <w:rPr>
          <w:rFonts w:ascii="Times New Roman" w:eastAsia="Times New Roman" w:hAnsi="Times New Roman"/>
          <w:sz w:val="20"/>
          <w:szCs w:val="20"/>
        </w:rPr>
        <w:t>lia</w:t>
      </w:r>
      <w:r w:rsidRPr="00186304">
        <w:rPr>
          <w:rFonts w:ascii="Times New Roman" w:eastAsia="Times New Roman" w:hAnsi="Times New Roman"/>
          <w:spacing w:val="-1"/>
          <w:sz w:val="20"/>
          <w:szCs w:val="20"/>
        </w:rPr>
        <w:t>n</w:t>
      </w:r>
      <w:r w:rsidRPr="00186304">
        <w:rPr>
          <w:rFonts w:ascii="Times New Roman" w:eastAsia="Times New Roman" w:hAnsi="Times New Roman"/>
          <w:sz w:val="20"/>
          <w:szCs w:val="20"/>
        </w:rPr>
        <w:t>ce</w:t>
      </w:r>
      <w:r w:rsidRPr="00186304">
        <w:rPr>
          <w:rFonts w:ascii="Times New Roman" w:eastAsia="Times New Roman" w:hAnsi="Times New Roman"/>
          <w:spacing w:val="18"/>
          <w:sz w:val="20"/>
          <w:szCs w:val="20"/>
        </w:rPr>
        <w:t xml:space="preserve"> </w:t>
      </w:r>
      <w:r w:rsidRPr="00186304">
        <w:rPr>
          <w:rFonts w:ascii="Times New Roman" w:eastAsia="Times New Roman" w:hAnsi="Times New Roman"/>
          <w:spacing w:val="-5"/>
          <w:sz w:val="20"/>
          <w:szCs w:val="20"/>
        </w:rPr>
        <w:t>w</w:t>
      </w:r>
      <w:r w:rsidRPr="00186304">
        <w:rPr>
          <w:rFonts w:ascii="Times New Roman" w:eastAsia="Times New Roman" w:hAnsi="Times New Roman"/>
          <w:sz w:val="20"/>
          <w:szCs w:val="20"/>
        </w:rPr>
        <w:t>ith</w:t>
      </w:r>
      <w:r w:rsidRPr="00186304">
        <w:rPr>
          <w:rFonts w:ascii="Times New Roman" w:eastAsia="Times New Roman" w:hAnsi="Times New Roman"/>
          <w:spacing w:val="21"/>
          <w:sz w:val="20"/>
          <w:szCs w:val="20"/>
        </w:rPr>
        <w:t xml:space="preserve"> </w:t>
      </w:r>
      <w:r w:rsidRPr="00186304">
        <w:rPr>
          <w:rFonts w:ascii="Times New Roman" w:eastAsia="Times New Roman" w:hAnsi="Times New Roman"/>
          <w:sz w:val="20"/>
          <w:szCs w:val="20"/>
        </w:rPr>
        <w:t>a</w:t>
      </w:r>
      <w:r w:rsidRPr="00186304">
        <w:rPr>
          <w:rFonts w:ascii="Times New Roman" w:eastAsia="Times New Roman" w:hAnsi="Times New Roman"/>
          <w:spacing w:val="1"/>
          <w:sz w:val="20"/>
          <w:szCs w:val="20"/>
        </w:rPr>
        <w:t>pp</w:t>
      </w:r>
      <w:r w:rsidRPr="00186304">
        <w:rPr>
          <w:rFonts w:ascii="Times New Roman" w:eastAsia="Times New Roman" w:hAnsi="Times New Roman"/>
          <w:sz w:val="20"/>
          <w:szCs w:val="20"/>
        </w:rPr>
        <w:t>lica</w:t>
      </w:r>
      <w:r w:rsidRPr="00186304">
        <w:rPr>
          <w:rFonts w:ascii="Times New Roman" w:eastAsia="Times New Roman" w:hAnsi="Times New Roman"/>
          <w:spacing w:val="1"/>
          <w:sz w:val="20"/>
          <w:szCs w:val="20"/>
        </w:rPr>
        <w:t>b</w:t>
      </w:r>
      <w:r w:rsidRPr="00186304">
        <w:rPr>
          <w:rFonts w:ascii="Times New Roman" w:eastAsia="Times New Roman" w:hAnsi="Times New Roman"/>
          <w:sz w:val="20"/>
          <w:szCs w:val="20"/>
        </w:rPr>
        <w:t>le e</w:t>
      </w:r>
      <w:r w:rsidRPr="00186304">
        <w:rPr>
          <w:rFonts w:ascii="Times New Roman" w:eastAsia="Times New Roman" w:hAnsi="Times New Roman"/>
          <w:spacing w:val="-1"/>
          <w:sz w:val="20"/>
          <w:szCs w:val="20"/>
        </w:rPr>
        <w:t>x</w:t>
      </w:r>
      <w:r w:rsidRPr="00186304">
        <w:rPr>
          <w:rFonts w:ascii="Times New Roman" w:eastAsia="Times New Roman" w:hAnsi="Times New Roman"/>
          <w:spacing w:val="1"/>
          <w:sz w:val="20"/>
          <w:szCs w:val="20"/>
        </w:rPr>
        <w:t>po</w:t>
      </w:r>
      <w:r w:rsidRPr="00186304">
        <w:rPr>
          <w:rFonts w:ascii="Times New Roman" w:eastAsia="Times New Roman" w:hAnsi="Times New Roman"/>
          <w:spacing w:val="-1"/>
          <w:sz w:val="20"/>
          <w:szCs w:val="20"/>
        </w:rPr>
        <w:t>su</w:t>
      </w:r>
      <w:r w:rsidRPr="00186304">
        <w:rPr>
          <w:rFonts w:ascii="Times New Roman" w:eastAsia="Times New Roman" w:hAnsi="Times New Roman"/>
          <w:spacing w:val="1"/>
          <w:sz w:val="20"/>
          <w:szCs w:val="20"/>
        </w:rPr>
        <w:t>r</w:t>
      </w:r>
      <w:r w:rsidRPr="00186304">
        <w:rPr>
          <w:rFonts w:ascii="Times New Roman" w:eastAsia="Times New Roman" w:hAnsi="Times New Roman"/>
          <w:sz w:val="20"/>
          <w:szCs w:val="20"/>
        </w:rPr>
        <w:t>e</w:t>
      </w:r>
      <w:r w:rsidRPr="00186304">
        <w:rPr>
          <w:rFonts w:ascii="Times New Roman" w:eastAsia="Times New Roman" w:hAnsi="Times New Roman"/>
          <w:spacing w:val="-6"/>
          <w:sz w:val="20"/>
          <w:szCs w:val="20"/>
        </w:rPr>
        <w:t xml:space="preserve"> </w:t>
      </w:r>
      <w:r w:rsidRPr="00186304">
        <w:rPr>
          <w:rFonts w:ascii="Times New Roman" w:eastAsia="Times New Roman" w:hAnsi="Times New Roman"/>
          <w:sz w:val="20"/>
          <w:szCs w:val="20"/>
        </w:rPr>
        <w:t>li</w:t>
      </w:r>
      <w:r w:rsidRPr="00186304">
        <w:rPr>
          <w:rFonts w:ascii="Times New Roman" w:eastAsia="Times New Roman" w:hAnsi="Times New Roman"/>
          <w:spacing w:val="-4"/>
          <w:sz w:val="20"/>
          <w:szCs w:val="20"/>
        </w:rPr>
        <w:t>m</w:t>
      </w:r>
      <w:r w:rsidRPr="00186304">
        <w:rPr>
          <w:rFonts w:ascii="Times New Roman" w:eastAsia="Times New Roman" w:hAnsi="Times New Roman"/>
          <w:sz w:val="20"/>
          <w:szCs w:val="20"/>
        </w:rPr>
        <w:t>it</w:t>
      </w:r>
      <w:r w:rsidRPr="00186304">
        <w:rPr>
          <w:rFonts w:ascii="Times New Roman" w:eastAsia="Times New Roman" w:hAnsi="Times New Roman"/>
          <w:spacing w:val="-1"/>
          <w:sz w:val="20"/>
          <w:szCs w:val="20"/>
        </w:rPr>
        <w:t>s</w:t>
      </w:r>
      <w:r w:rsidR="00194A53" w:rsidRPr="00186304">
        <w:rPr>
          <w:rFonts w:ascii="Times New Roman" w:eastAsia="Times New Roman" w:hAnsi="Times New Roman"/>
          <w:spacing w:val="-1"/>
          <w:sz w:val="20"/>
          <w:szCs w:val="20"/>
        </w:rPr>
        <w:t>.</w:t>
      </w:r>
    </w:p>
    <w:p w14:paraId="63A7C405" w14:textId="77777777" w:rsidR="0031663D" w:rsidRPr="00B732D8" w:rsidRDefault="00194A53" w:rsidP="0085326E">
      <w:pPr>
        <w:widowControl/>
        <w:spacing w:before="120" w:after="120" w:line="240" w:lineRule="auto"/>
        <w:jc w:val="both"/>
        <w:rPr>
          <w:rFonts w:ascii="Times New Roman" w:eastAsia="Times New Roman" w:hAnsi="Times New Roman"/>
          <w:sz w:val="20"/>
          <w:szCs w:val="20"/>
        </w:rPr>
      </w:pPr>
      <w:r w:rsidRPr="00B732D8">
        <w:rPr>
          <w:rFonts w:ascii="Times New Roman" w:eastAsia="Times New Roman" w:hAnsi="Times New Roman"/>
          <w:b/>
          <w:bCs/>
          <w:sz w:val="20"/>
          <w:szCs w:val="20"/>
        </w:rPr>
        <w:t xml:space="preserve">Personal </w:t>
      </w:r>
      <w:r w:rsidR="0031663D" w:rsidRPr="00B732D8">
        <w:rPr>
          <w:rFonts w:ascii="Times New Roman" w:eastAsia="Times New Roman" w:hAnsi="Times New Roman"/>
          <w:b/>
          <w:bCs/>
          <w:sz w:val="20"/>
          <w:szCs w:val="20"/>
        </w:rPr>
        <w:t>Protection</w:t>
      </w:r>
      <w:r w:rsidR="00011CAC" w:rsidRPr="00B732D8">
        <w:rPr>
          <w:rFonts w:ascii="Times New Roman" w:eastAsia="Times New Roman" w:hAnsi="Times New Roman"/>
          <w:b/>
          <w:bCs/>
          <w:sz w:val="20"/>
          <w:szCs w:val="20"/>
        </w:rPr>
        <w:t>:</w:t>
      </w:r>
      <w:r w:rsidR="00011CAC" w:rsidRPr="00B732D8">
        <w:rPr>
          <w:rFonts w:ascii="Times New Roman" w:eastAsia="Times New Roman" w:hAnsi="Times New Roman"/>
          <w:bCs/>
          <w:sz w:val="20"/>
          <w:szCs w:val="20"/>
        </w:rPr>
        <w:t xml:space="preserve">  </w:t>
      </w:r>
      <w:r w:rsidR="00011CAC" w:rsidRPr="00B732D8">
        <w:rPr>
          <w:rFonts w:ascii="Times New Roman" w:eastAsia="Times New Roman" w:hAnsi="Times New Roman"/>
          <w:spacing w:val="1"/>
          <w:sz w:val="20"/>
          <w:szCs w:val="20"/>
        </w:rPr>
        <w:t>I</w:t>
      </w:r>
      <w:r w:rsidR="00011CAC" w:rsidRPr="00B732D8">
        <w:rPr>
          <w:rFonts w:ascii="Times New Roman" w:eastAsia="Times New Roman" w:hAnsi="Times New Roman"/>
          <w:sz w:val="20"/>
          <w:szCs w:val="20"/>
        </w:rPr>
        <w:t>n</w:t>
      </w:r>
      <w:r w:rsidR="00011CAC" w:rsidRPr="00B732D8">
        <w:rPr>
          <w:rFonts w:ascii="Times New Roman" w:eastAsia="Times New Roman" w:hAnsi="Times New Roman"/>
          <w:spacing w:val="2"/>
          <w:sz w:val="20"/>
          <w:szCs w:val="20"/>
        </w:rPr>
        <w:t xml:space="preserve"> </w:t>
      </w:r>
      <w:r w:rsidR="00011CAC" w:rsidRPr="00B732D8">
        <w:rPr>
          <w:rFonts w:ascii="Times New Roman" w:eastAsia="Times New Roman" w:hAnsi="Times New Roman"/>
          <w:sz w:val="20"/>
          <w:szCs w:val="20"/>
        </w:rPr>
        <w:t>acc</w:t>
      </w:r>
      <w:r w:rsidR="00011CAC" w:rsidRPr="00B732D8">
        <w:rPr>
          <w:rFonts w:ascii="Times New Roman" w:eastAsia="Times New Roman" w:hAnsi="Times New Roman"/>
          <w:spacing w:val="1"/>
          <w:sz w:val="20"/>
          <w:szCs w:val="20"/>
        </w:rPr>
        <w:t>ord</w:t>
      </w:r>
      <w:r w:rsidR="00011CAC" w:rsidRPr="00B732D8">
        <w:rPr>
          <w:rFonts w:ascii="Times New Roman" w:eastAsia="Times New Roman" w:hAnsi="Times New Roman"/>
          <w:sz w:val="20"/>
          <w:szCs w:val="20"/>
        </w:rPr>
        <w:t>a</w:t>
      </w:r>
      <w:r w:rsidR="00011CAC" w:rsidRPr="00B732D8">
        <w:rPr>
          <w:rFonts w:ascii="Times New Roman" w:eastAsia="Times New Roman" w:hAnsi="Times New Roman"/>
          <w:spacing w:val="-1"/>
          <w:sz w:val="20"/>
          <w:szCs w:val="20"/>
        </w:rPr>
        <w:t>n</w:t>
      </w:r>
      <w:r w:rsidR="00011CAC" w:rsidRPr="00B732D8">
        <w:rPr>
          <w:rFonts w:ascii="Times New Roman" w:eastAsia="Times New Roman" w:hAnsi="Times New Roman"/>
          <w:sz w:val="20"/>
          <w:szCs w:val="20"/>
        </w:rPr>
        <w:t>ce</w:t>
      </w:r>
      <w:r w:rsidR="00011CAC" w:rsidRPr="00B732D8">
        <w:rPr>
          <w:rFonts w:ascii="Times New Roman" w:eastAsia="Times New Roman" w:hAnsi="Times New Roman"/>
          <w:spacing w:val="-3"/>
          <w:sz w:val="20"/>
          <w:szCs w:val="20"/>
        </w:rPr>
        <w:t xml:space="preserve"> </w:t>
      </w:r>
      <w:r w:rsidR="00011CAC" w:rsidRPr="00B732D8">
        <w:rPr>
          <w:rFonts w:ascii="Times New Roman" w:eastAsia="Times New Roman" w:hAnsi="Times New Roman"/>
          <w:spacing w:val="-5"/>
          <w:sz w:val="20"/>
          <w:szCs w:val="20"/>
        </w:rPr>
        <w:t>w</w:t>
      </w:r>
      <w:r w:rsidR="00011CAC" w:rsidRPr="00B732D8">
        <w:rPr>
          <w:rFonts w:ascii="Times New Roman" w:eastAsia="Times New Roman" w:hAnsi="Times New Roman"/>
          <w:sz w:val="20"/>
          <w:szCs w:val="20"/>
        </w:rPr>
        <w:t>ith OSHA</w:t>
      </w:r>
      <w:r w:rsidR="00011CAC" w:rsidRPr="00B732D8">
        <w:rPr>
          <w:rFonts w:ascii="Times New Roman" w:eastAsia="Times New Roman" w:hAnsi="Times New Roman"/>
          <w:spacing w:val="-2"/>
          <w:sz w:val="20"/>
          <w:szCs w:val="20"/>
        </w:rPr>
        <w:t> </w:t>
      </w:r>
      <w:r w:rsidR="00011CAC" w:rsidRPr="00B732D8">
        <w:rPr>
          <w:rFonts w:ascii="Times New Roman" w:eastAsia="Times New Roman" w:hAnsi="Times New Roman"/>
          <w:spacing w:val="1"/>
          <w:sz w:val="20"/>
          <w:szCs w:val="20"/>
        </w:rPr>
        <w:t>2</w:t>
      </w:r>
      <w:r w:rsidR="00011CAC" w:rsidRPr="00B732D8">
        <w:rPr>
          <w:rFonts w:ascii="Times New Roman" w:eastAsia="Times New Roman" w:hAnsi="Times New Roman"/>
          <w:sz w:val="20"/>
          <w:szCs w:val="20"/>
        </w:rPr>
        <w:t>9</w:t>
      </w:r>
      <w:r w:rsidR="00011CAC" w:rsidRPr="00B732D8">
        <w:rPr>
          <w:rFonts w:ascii="Times New Roman" w:eastAsia="Times New Roman" w:hAnsi="Times New Roman"/>
          <w:spacing w:val="4"/>
          <w:sz w:val="20"/>
          <w:szCs w:val="20"/>
        </w:rPr>
        <w:t xml:space="preserve"> </w:t>
      </w:r>
      <w:r w:rsidR="00011CAC" w:rsidRPr="00B732D8">
        <w:rPr>
          <w:rFonts w:ascii="Times New Roman" w:eastAsia="Times New Roman" w:hAnsi="Times New Roman"/>
          <w:spacing w:val="-1"/>
          <w:sz w:val="20"/>
          <w:szCs w:val="20"/>
        </w:rPr>
        <w:t>C</w:t>
      </w:r>
      <w:r w:rsidR="00011CAC" w:rsidRPr="00B732D8">
        <w:rPr>
          <w:rFonts w:ascii="Times New Roman" w:eastAsia="Times New Roman" w:hAnsi="Times New Roman"/>
          <w:sz w:val="20"/>
          <w:szCs w:val="20"/>
        </w:rPr>
        <w:t>FR </w:t>
      </w:r>
      <w:r w:rsidR="00011CAC" w:rsidRPr="00B732D8">
        <w:rPr>
          <w:rFonts w:ascii="Times New Roman" w:eastAsia="Times New Roman" w:hAnsi="Times New Roman"/>
          <w:spacing w:val="1"/>
          <w:sz w:val="20"/>
          <w:szCs w:val="20"/>
        </w:rPr>
        <w:t>1910.132</w:t>
      </w:r>
      <w:r w:rsidR="00011CAC" w:rsidRPr="00B732D8">
        <w:rPr>
          <w:rFonts w:ascii="Times New Roman" w:eastAsia="Times New Roman" w:hAnsi="Times New Roman"/>
          <w:sz w:val="20"/>
          <w:szCs w:val="20"/>
        </w:rPr>
        <w:t>,</w:t>
      </w:r>
      <w:r w:rsidR="00011CAC" w:rsidRPr="00B732D8">
        <w:rPr>
          <w:rFonts w:ascii="Times New Roman" w:eastAsia="Times New Roman" w:hAnsi="Times New Roman"/>
          <w:spacing w:val="-2"/>
          <w:sz w:val="20"/>
          <w:szCs w:val="20"/>
        </w:rPr>
        <w:t xml:space="preserve"> </w:t>
      </w:r>
      <w:r w:rsidR="00011CAC" w:rsidRPr="00B732D8">
        <w:rPr>
          <w:rFonts w:ascii="Times New Roman" w:eastAsia="Times New Roman" w:hAnsi="Times New Roman"/>
          <w:spacing w:val="-1"/>
          <w:sz w:val="20"/>
          <w:szCs w:val="20"/>
        </w:rPr>
        <w:t>su</w:t>
      </w:r>
      <w:r w:rsidR="00011CAC" w:rsidRPr="00B732D8">
        <w:rPr>
          <w:rFonts w:ascii="Times New Roman" w:eastAsia="Times New Roman" w:hAnsi="Times New Roman"/>
          <w:spacing w:val="1"/>
          <w:sz w:val="20"/>
          <w:szCs w:val="20"/>
        </w:rPr>
        <w:t>bp</w:t>
      </w:r>
      <w:r w:rsidR="00011CAC" w:rsidRPr="00B732D8">
        <w:rPr>
          <w:rFonts w:ascii="Times New Roman" w:eastAsia="Times New Roman" w:hAnsi="Times New Roman"/>
          <w:sz w:val="20"/>
          <w:szCs w:val="20"/>
        </w:rPr>
        <w:t>a</w:t>
      </w:r>
      <w:r w:rsidR="00011CAC" w:rsidRPr="00B732D8">
        <w:rPr>
          <w:rFonts w:ascii="Times New Roman" w:eastAsia="Times New Roman" w:hAnsi="Times New Roman"/>
          <w:spacing w:val="1"/>
          <w:sz w:val="20"/>
          <w:szCs w:val="20"/>
        </w:rPr>
        <w:t>r</w:t>
      </w:r>
      <w:r w:rsidR="00011CAC" w:rsidRPr="00B732D8">
        <w:rPr>
          <w:rFonts w:ascii="Times New Roman" w:eastAsia="Times New Roman" w:hAnsi="Times New Roman"/>
          <w:sz w:val="20"/>
          <w:szCs w:val="20"/>
        </w:rPr>
        <w:t>t</w:t>
      </w:r>
      <w:r w:rsidR="00011CAC" w:rsidRPr="00B732D8">
        <w:rPr>
          <w:rFonts w:ascii="Times New Roman" w:eastAsia="Times New Roman" w:hAnsi="Times New Roman"/>
          <w:spacing w:val="-1"/>
          <w:sz w:val="20"/>
          <w:szCs w:val="20"/>
        </w:rPr>
        <w:t xml:space="preserve"> </w:t>
      </w:r>
      <w:r w:rsidR="00011CAC" w:rsidRPr="00B732D8">
        <w:rPr>
          <w:rFonts w:ascii="Times New Roman" w:eastAsia="Times New Roman" w:hAnsi="Times New Roman"/>
          <w:spacing w:val="1"/>
          <w:sz w:val="20"/>
          <w:szCs w:val="20"/>
        </w:rPr>
        <w:t>I</w:t>
      </w:r>
      <w:r w:rsidR="00011CAC" w:rsidRPr="00B732D8">
        <w:rPr>
          <w:rFonts w:ascii="Times New Roman" w:eastAsia="Times New Roman" w:hAnsi="Times New Roman"/>
          <w:sz w:val="20"/>
          <w:szCs w:val="20"/>
        </w:rPr>
        <w:t>,</w:t>
      </w:r>
      <w:r w:rsidR="00011CAC" w:rsidRPr="00B732D8">
        <w:rPr>
          <w:rFonts w:ascii="Times New Roman" w:eastAsia="Times New Roman" w:hAnsi="Times New Roman"/>
          <w:spacing w:val="2"/>
          <w:sz w:val="20"/>
          <w:szCs w:val="20"/>
        </w:rPr>
        <w:t xml:space="preserve"> </w:t>
      </w:r>
      <w:r w:rsidR="00011CAC" w:rsidRPr="00B732D8">
        <w:rPr>
          <w:rFonts w:ascii="Times New Roman" w:eastAsia="Times New Roman" w:hAnsi="Times New Roman"/>
          <w:spacing w:val="-5"/>
          <w:sz w:val="20"/>
          <w:szCs w:val="20"/>
        </w:rPr>
        <w:t>w</w:t>
      </w:r>
      <w:r w:rsidR="00011CAC" w:rsidRPr="00B732D8">
        <w:rPr>
          <w:rFonts w:ascii="Times New Roman" w:eastAsia="Times New Roman" w:hAnsi="Times New Roman"/>
          <w:sz w:val="20"/>
          <w:szCs w:val="20"/>
        </w:rPr>
        <w:t>ear a</w:t>
      </w:r>
      <w:r w:rsidR="00011CAC" w:rsidRPr="00B732D8">
        <w:rPr>
          <w:rFonts w:ascii="Times New Roman" w:eastAsia="Times New Roman" w:hAnsi="Times New Roman"/>
          <w:spacing w:val="1"/>
          <w:sz w:val="20"/>
          <w:szCs w:val="20"/>
        </w:rPr>
        <w:t>ppropr</w:t>
      </w:r>
      <w:r w:rsidR="00011CAC" w:rsidRPr="00B732D8">
        <w:rPr>
          <w:rFonts w:ascii="Times New Roman" w:eastAsia="Times New Roman" w:hAnsi="Times New Roman"/>
          <w:sz w:val="20"/>
          <w:szCs w:val="20"/>
        </w:rPr>
        <w:t>iate</w:t>
      </w:r>
      <w:r w:rsidR="00011CAC" w:rsidRPr="00B732D8">
        <w:rPr>
          <w:rFonts w:ascii="Times New Roman" w:eastAsia="Times New Roman" w:hAnsi="Times New Roman"/>
          <w:spacing w:val="-6"/>
          <w:sz w:val="20"/>
          <w:szCs w:val="20"/>
        </w:rPr>
        <w:t xml:space="preserve"> </w:t>
      </w:r>
      <w:r w:rsidR="00011CAC" w:rsidRPr="00B732D8">
        <w:rPr>
          <w:rFonts w:ascii="Times New Roman" w:eastAsia="Times New Roman" w:hAnsi="Times New Roman"/>
          <w:spacing w:val="2"/>
          <w:sz w:val="20"/>
          <w:szCs w:val="20"/>
        </w:rPr>
        <w:t>P</w:t>
      </w:r>
      <w:r w:rsidR="00011CAC" w:rsidRPr="00B732D8">
        <w:rPr>
          <w:rFonts w:ascii="Times New Roman" w:eastAsia="Times New Roman" w:hAnsi="Times New Roman"/>
          <w:sz w:val="20"/>
          <w:szCs w:val="20"/>
        </w:rPr>
        <w:t>e</w:t>
      </w:r>
      <w:r w:rsidR="00011CAC" w:rsidRPr="00B732D8">
        <w:rPr>
          <w:rFonts w:ascii="Times New Roman" w:eastAsia="Times New Roman" w:hAnsi="Times New Roman"/>
          <w:spacing w:val="1"/>
          <w:sz w:val="20"/>
          <w:szCs w:val="20"/>
        </w:rPr>
        <w:t>r</w:t>
      </w:r>
      <w:r w:rsidR="00011CAC" w:rsidRPr="00B732D8">
        <w:rPr>
          <w:rFonts w:ascii="Times New Roman" w:eastAsia="Times New Roman" w:hAnsi="Times New Roman"/>
          <w:spacing w:val="-1"/>
          <w:sz w:val="20"/>
          <w:szCs w:val="20"/>
        </w:rPr>
        <w:t>s</w:t>
      </w:r>
      <w:r w:rsidR="00011CAC" w:rsidRPr="00B732D8">
        <w:rPr>
          <w:rFonts w:ascii="Times New Roman" w:eastAsia="Times New Roman" w:hAnsi="Times New Roman"/>
          <w:spacing w:val="1"/>
          <w:sz w:val="20"/>
          <w:szCs w:val="20"/>
        </w:rPr>
        <w:t>o</w:t>
      </w:r>
      <w:r w:rsidR="00011CAC" w:rsidRPr="00B732D8">
        <w:rPr>
          <w:rFonts w:ascii="Times New Roman" w:eastAsia="Times New Roman" w:hAnsi="Times New Roman"/>
          <w:spacing w:val="-1"/>
          <w:sz w:val="20"/>
          <w:szCs w:val="20"/>
        </w:rPr>
        <w:t>n</w:t>
      </w:r>
      <w:r w:rsidR="00011CAC" w:rsidRPr="00B732D8">
        <w:rPr>
          <w:rFonts w:ascii="Times New Roman" w:eastAsia="Times New Roman" w:hAnsi="Times New Roman"/>
          <w:sz w:val="20"/>
          <w:szCs w:val="20"/>
        </w:rPr>
        <w:t>al</w:t>
      </w:r>
      <w:r w:rsidR="00011CAC" w:rsidRPr="00B732D8">
        <w:rPr>
          <w:rFonts w:ascii="Times New Roman" w:eastAsia="Times New Roman" w:hAnsi="Times New Roman"/>
          <w:spacing w:val="-4"/>
          <w:sz w:val="20"/>
          <w:szCs w:val="20"/>
        </w:rPr>
        <w:t xml:space="preserve"> </w:t>
      </w:r>
      <w:r w:rsidR="00011CAC" w:rsidRPr="00B732D8">
        <w:rPr>
          <w:rFonts w:ascii="Times New Roman" w:eastAsia="Times New Roman" w:hAnsi="Times New Roman"/>
          <w:spacing w:val="2"/>
          <w:sz w:val="20"/>
          <w:szCs w:val="20"/>
        </w:rPr>
        <w:t>P</w:t>
      </w:r>
      <w:r w:rsidR="00011CAC" w:rsidRPr="00B732D8">
        <w:rPr>
          <w:rFonts w:ascii="Times New Roman" w:eastAsia="Times New Roman" w:hAnsi="Times New Roman"/>
          <w:spacing w:val="1"/>
          <w:sz w:val="20"/>
          <w:szCs w:val="20"/>
        </w:rPr>
        <w:t>ro</w:t>
      </w:r>
      <w:r w:rsidR="00011CAC" w:rsidRPr="00B732D8">
        <w:rPr>
          <w:rFonts w:ascii="Times New Roman" w:eastAsia="Times New Roman" w:hAnsi="Times New Roman"/>
          <w:sz w:val="20"/>
          <w:szCs w:val="20"/>
        </w:rPr>
        <w:t>tecti</w:t>
      </w:r>
      <w:r w:rsidR="00011CAC" w:rsidRPr="00B732D8">
        <w:rPr>
          <w:rFonts w:ascii="Times New Roman" w:eastAsia="Times New Roman" w:hAnsi="Times New Roman"/>
          <w:spacing w:val="-1"/>
          <w:sz w:val="20"/>
          <w:szCs w:val="20"/>
        </w:rPr>
        <w:t>v</w:t>
      </w:r>
      <w:r w:rsidR="00011CAC" w:rsidRPr="00B732D8">
        <w:rPr>
          <w:rFonts w:ascii="Times New Roman" w:eastAsia="Times New Roman" w:hAnsi="Times New Roman"/>
          <w:sz w:val="20"/>
          <w:szCs w:val="20"/>
        </w:rPr>
        <w:t xml:space="preserve">e </w:t>
      </w:r>
      <w:r w:rsidR="00011CAC" w:rsidRPr="00B732D8">
        <w:rPr>
          <w:rFonts w:ascii="Times New Roman" w:eastAsia="Times New Roman" w:hAnsi="Times New Roman"/>
          <w:spacing w:val="1"/>
          <w:sz w:val="20"/>
          <w:szCs w:val="20"/>
        </w:rPr>
        <w:t>Eq</w:t>
      </w:r>
      <w:r w:rsidR="00011CAC" w:rsidRPr="00B732D8">
        <w:rPr>
          <w:rFonts w:ascii="Times New Roman" w:eastAsia="Times New Roman" w:hAnsi="Times New Roman"/>
          <w:spacing w:val="-1"/>
          <w:sz w:val="20"/>
          <w:szCs w:val="20"/>
        </w:rPr>
        <w:t>u</w:t>
      </w:r>
      <w:r w:rsidR="00011CAC" w:rsidRPr="00B732D8">
        <w:rPr>
          <w:rFonts w:ascii="Times New Roman" w:eastAsia="Times New Roman" w:hAnsi="Times New Roman"/>
          <w:sz w:val="20"/>
          <w:szCs w:val="20"/>
        </w:rPr>
        <w:t>i</w:t>
      </w:r>
      <w:r w:rsidR="00011CAC" w:rsidRPr="00B732D8">
        <w:rPr>
          <w:rFonts w:ascii="Times New Roman" w:eastAsia="Times New Roman" w:hAnsi="Times New Roman"/>
          <w:spacing w:val="1"/>
          <w:sz w:val="20"/>
          <w:szCs w:val="20"/>
        </w:rPr>
        <w:t>p</w:t>
      </w:r>
      <w:r w:rsidR="00011CAC" w:rsidRPr="00B732D8">
        <w:rPr>
          <w:rFonts w:ascii="Times New Roman" w:eastAsia="Times New Roman" w:hAnsi="Times New Roman"/>
          <w:spacing w:val="-4"/>
          <w:sz w:val="20"/>
          <w:szCs w:val="20"/>
        </w:rPr>
        <w:t>m</w:t>
      </w:r>
      <w:r w:rsidR="00011CAC" w:rsidRPr="00B732D8">
        <w:rPr>
          <w:rFonts w:ascii="Times New Roman" w:eastAsia="Times New Roman" w:hAnsi="Times New Roman"/>
          <w:sz w:val="20"/>
          <w:szCs w:val="20"/>
        </w:rPr>
        <w:t>e</w:t>
      </w:r>
      <w:r w:rsidR="00011CAC" w:rsidRPr="00B732D8">
        <w:rPr>
          <w:rFonts w:ascii="Times New Roman" w:eastAsia="Times New Roman" w:hAnsi="Times New Roman"/>
          <w:spacing w:val="-1"/>
          <w:sz w:val="20"/>
          <w:szCs w:val="20"/>
        </w:rPr>
        <w:t>n</w:t>
      </w:r>
      <w:r w:rsidR="00011CAC" w:rsidRPr="00B732D8">
        <w:rPr>
          <w:rFonts w:ascii="Times New Roman" w:eastAsia="Times New Roman" w:hAnsi="Times New Roman"/>
          <w:sz w:val="20"/>
          <w:szCs w:val="20"/>
        </w:rPr>
        <w:t>t</w:t>
      </w:r>
      <w:r w:rsidR="00011CAC" w:rsidRPr="00B732D8">
        <w:rPr>
          <w:rFonts w:ascii="Times New Roman" w:eastAsia="Times New Roman" w:hAnsi="Times New Roman"/>
          <w:spacing w:val="-9"/>
          <w:sz w:val="20"/>
          <w:szCs w:val="20"/>
        </w:rPr>
        <w:t xml:space="preserve"> </w:t>
      </w:r>
      <w:r w:rsidR="00011CAC" w:rsidRPr="00B732D8">
        <w:rPr>
          <w:rFonts w:ascii="Times New Roman" w:eastAsia="Times New Roman" w:hAnsi="Times New Roman"/>
          <w:spacing w:val="1"/>
          <w:sz w:val="20"/>
          <w:szCs w:val="20"/>
        </w:rPr>
        <w:t>(</w:t>
      </w:r>
      <w:r w:rsidR="00011CAC" w:rsidRPr="00B732D8">
        <w:rPr>
          <w:rFonts w:ascii="Times New Roman" w:eastAsia="Times New Roman" w:hAnsi="Times New Roman"/>
          <w:spacing w:val="2"/>
          <w:sz w:val="20"/>
          <w:szCs w:val="20"/>
        </w:rPr>
        <w:t>PP</w:t>
      </w:r>
      <w:r w:rsidR="00011CAC" w:rsidRPr="00B732D8">
        <w:rPr>
          <w:rFonts w:ascii="Times New Roman" w:eastAsia="Times New Roman" w:hAnsi="Times New Roman"/>
          <w:spacing w:val="1"/>
          <w:sz w:val="20"/>
          <w:szCs w:val="20"/>
        </w:rPr>
        <w:t>E</w:t>
      </w:r>
      <w:r w:rsidR="00011CAC" w:rsidRPr="00B732D8">
        <w:rPr>
          <w:rFonts w:ascii="Times New Roman" w:eastAsia="Times New Roman" w:hAnsi="Times New Roman"/>
          <w:sz w:val="20"/>
          <w:szCs w:val="20"/>
        </w:rPr>
        <w:t>)</w:t>
      </w:r>
      <w:r w:rsidR="00011CAC" w:rsidRPr="00B732D8">
        <w:rPr>
          <w:rFonts w:ascii="Times New Roman" w:eastAsia="Times New Roman" w:hAnsi="Times New Roman"/>
          <w:spacing w:val="-3"/>
          <w:sz w:val="20"/>
          <w:szCs w:val="20"/>
        </w:rPr>
        <w:t xml:space="preserve"> </w:t>
      </w:r>
      <w:r w:rsidR="00011CAC" w:rsidRPr="00B732D8">
        <w:rPr>
          <w:rFonts w:ascii="Times New Roman" w:eastAsia="Times New Roman" w:hAnsi="Times New Roman"/>
          <w:sz w:val="20"/>
          <w:szCs w:val="20"/>
        </w:rPr>
        <w:t xml:space="preserve">to </w:t>
      </w:r>
      <w:r w:rsidR="00011CAC" w:rsidRPr="00B732D8">
        <w:rPr>
          <w:rFonts w:ascii="Times New Roman" w:eastAsia="Times New Roman" w:hAnsi="Times New Roman"/>
          <w:spacing w:val="-4"/>
          <w:sz w:val="20"/>
          <w:szCs w:val="20"/>
        </w:rPr>
        <w:t>m</w:t>
      </w:r>
      <w:r w:rsidR="00011CAC" w:rsidRPr="00B732D8">
        <w:rPr>
          <w:rFonts w:ascii="Times New Roman" w:eastAsia="Times New Roman" w:hAnsi="Times New Roman"/>
          <w:sz w:val="20"/>
          <w:szCs w:val="20"/>
        </w:rPr>
        <w:t>i</w:t>
      </w:r>
      <w:r w:rsidR="00011CAC" w:rsidRPr="00B732D8">
        <w:rPr>
          <w:rFonts w:ascii="Times New Roman" w:eastAsia="Times New Roman" w:hAnsi="Times New Roman"/>
          <w:spacing w:val="-1"/>
          <w:sz w:val="20"/>
          <w:szCs w:val="20"/>
        </w:rPr>
        <w:t>n</w:t>
      </w:r>
      <w:r w:rsidR="00011CAC" w:rsidRPr="00B732D8">
        <w:rPr>
          <w:rFonts w:ascii="Times New Roman" w:eastAsia="Times New Roman" w:hAnsi="Times New Roman"/>
          <w:sz w:val="20"/>
          <w:szCs w:val="20"/>
        </w:rPr>
        <w:t>i</w:t>
      </w:r>
      <w:r w:rsidR="00011CAC" w:rsidRPr="00B732D8">
        <w:rPr>
          <w:rFonts w:ascii="Times New Roman" w:eastAsia="Times New Roman" w:hAnsi="Times New Roman"/>
          <w:spacing w:val="-4"/>
          <w:sz w:val="20"/>
          <w:szCs w:val="20"/>
        </w:rPr>
        <w:t>m</w:t>
      </w:r>
      <w:r w:rsidR="00011CAC" w:rsidRPr="00B732D8">
        <w:rPr>
          <w:rFonts w:ascii="Times New Roman" w:eastAsia="Times New Roman" w:hAnsi="Times New Roman"/>
          <w:sz w:val="20"/>
          <w:szCs w:val="20"/>
        </w:rPr>
        <w:t>ize</w:t>
      </w:r>
      <w:r w:rsidR="00011CAC" w:rsidRPr="00B732D8">
        <w:rPr>
          <w:rFonts w:ascii="Times New Roman" w:eastAsia="Times New Roman" w:hAnsi="Times New Roman"/>
          <w:spacing w:val="-7"/>
          <w:sz w:val="20"/>
          <w:szCs w:val="20"/>
        </w:rPr>
        <w:t xml:space="preserve"> </w:t>
      </w:r>
      <w:r w:rsidR="00011CAC" w:rsidRPr="00B732D8">
        <w:rPr>
          <w:rFonts w:ascii="Times New Roman" w:eastAsia="Times New Roman" w:hAnsi="Times New Roman"/>
          <w:sz w:val="20"/>
          <w:szCs w:val="20"/>
        </w:rPr>
        <w:t>e</w:t>
      </w:r>
      <w:r w:rsidR="00011CAC" w:rsidRPr="00B732D8">
        <w:rPr>
          <w:rFonts w:ascii="Times New Roman" w:eastAsia="Times New Roman" w:hAnsi="Times New Roman"/>
          <w:spacing w:val="-1"/>
          <w:sz w:val="20"/>
          <w:szCs w:val="20"/>
        </w:rPr>
        <w:t>x</w:t>
      </w:r>
      <w:r w:rsidR="00011CAC" w:rsidRPr="00B732D8">
        <w:rPr>
          <w:rFonts w:ascii="Times New Roman" w:eastAsia="Times New Roman" w:hAnsi="Times New Roman"/>
          <w:spacing w:val="1"/>
          <w:sz w:val="20"/>
          <w:szCs w:val="20"/>
        </w:rPr>
        <w:t>po</w:t>
      </w:r>
      <w:r w:rsidR="00011CAC" w:rsidRPr="00B732D8">
        <w:rPr>
          <w:rFonts w:ascii="Times New Roman" w:eastAsia="Times New Roman" w:hAnsi="Times New Roman"/>
          <w:spacing w:val="-1"/>
          <w:sz w:val="20"/>
          <w:szCs w:val="20"/>
        </w:rPr>
        <w:t>su</w:t>
      </w:r>
      <w:r w:rsidR="00011CAC" w:rsidRPr="00B732D8">
        <w:rPr>
          <w:rFonts w:ascii="Times New Roman" w:eastAsia="Times New Roman" w:hAnsi="Times New Roman"/>
          <w:spacing w:val="1"/>
          <w:sz w:val="20"/>
          <w:szCs w:val="20"/>
        </w:rPr>
        <w:t>r</w:t>
      </w:r>
      <w:r w:rsidR="00011CAC" w:rsidRPr="00B732D8">
        <w:rPr>
          <w:rFonts w:ascii="Times New Roman" w:eastAsia="Times New Roman" w:hAnsi="Times New Roman"/>
          <w:sz w:val="20"/>
          <w:szCs w:val="20"/>
        </w:rPr>
        <w:t>e</w:t>
      </w:r>
      <w:r w:rsidR="00011CAC" w:rsidRPr="00B732D8">
        <w:rPr>
          <w:rFonts w:ascii="Times New Roman" w:eastAsia="Times New Roman" w:hAnsi="Times New Roman"/>
          <w:spacing w:val="-6"/>
          <w:sz w:val="20"/>
          <w:szCs w:val="20"/>
        </w:rPr>
        <w:t xml:space="preserve"> </w:t>
      </w:r>
      <w:r w:rsidR="00011CAC" w:rsidRPr="00B732D8">
        <w:rPr>
          <w:rFonts w:ascii="Times New Roman" w:eastAsia="Times New Roman" w:hAnsi="Times New Roman"/>
          <w:sz w:val="20"/>
          <w:szCs w:val="20"/>
        </w:rPr>
        <w:t>to t</w:t>
      </w:r>
      <w:r w:rsidR="00011CAC" w:rsidRPr="00B732D8">
        <w:rPr>
          <w:rFonts w:ascii="Times New Roman" w:eastAsia="Times New Roman" w:hAnsi="Times New Roman"/>
          <w:spacing w:val="-1"/>
          <w:sz w:val="20"/>
          <w:szCs w:val="20"/>
        </w:rPr>
        <w:t>h</w:t>
      </w:r>
      <w:r w:rsidR="00011CAC" w:rsidRPr="00B732D8">
        <w:rPr>
          <w:rFonts w:ascii="Times New Roman" w:eastAsia="Times New Roman" w:hAnsi="Times New Roman"/>
          <w:sz w:val="20"/>
          <w:szCs w:val="20"/>
        </w:rPr>
        <w:t>is</w:t>
      </w:r>
      <w:r w:rsidR="00011CAC" w:rsidRPr="00B732D8">
        <w:rPr>
          <w:rFonts w:ascii="Times New Roman" w:eastAsia="Times New Roman" w:hAnsi="Times New Roman"/>
          <w:spacing w:val="-3"/>
          <w:sz w:val="20"/>
          <w:szCs w:val="20"/>
        </w:rPr>
        <w:t xml:space="preserve"> </w:t>
      </w:r>
      <w:r w:rsidR="00011CAC" w:rsidRPr="00B732D8">
        <w:rPr>
          <w:rFonts w:ascii="Times New Roman" w:eastAsia="Times New Roman" w:hAnsi="Times New Roman"/>
          <w:spacing w:val="-4"/>
          <w:sz w:val="20"/>
          <w:szCs w:val="20"/>
        </w:rPr>
        <w:t>m</w:t>
      </w:r>
      <w:r w:rsidR="00011CAC" w:rsidRPr="00B732D8">
        <w:rPr>
          <w:rFonts w:ascii="Times New Roman" w:eastAsia="Times New Roman" w:hAnsi="Times New Roman"/>
          <w:sz w:val="20"/>
          <w:szCs w:val="20"/>
        </w:rPr>
        <w:t>ate</w:t>
      </w:r>
      <w:r w:rsidR="00011CAC" w:rsidRPr="00B732D8">
        <w:rPr>
          <w:rFonts w:ascii="Times New Roman" w:eastAsia="Times New Roman" w:hAnsi="Times New Roman"/>
          <w:spacing w:val="1"/>
          <w:sz w:val="20"/>
          <w:szCs w:val="20"/>
        </w:rPr>
        <w:t>r</w:t>
      </w:r>
      <w:r w:rsidR="00011CAC" w:rsidRPr="00B732D8">
        <w:rPr>
          <w:rFonts w:ascii="Times New Roman" w:eastAsia="Times New Roman" w:hAnsi="Times New Roman"/>
          <w:sz w:val="20"/>
          <w:szCs w:val="20"/>
        </w:rPr>
        <w:t>ial.</w:t>
      </w:r>
    </w:p>
    <w:p w14:paraId="3617D79F" w14:textId="77777777" w:rsidR="0031663D" w:rsidRPr="00B732D8" w:rsidRDefault="0031663D" w:rsidP="0085326E">
      <w:pPr>
        <w:widowControl/>
        <w:spacing w:after="0" w:line="240" w:lineRule="auto"/>
        <w:ind w:left="360"/>
        <w:jc w:val="both"/>
        <w:rPr>
          <w:rFonts w:ascii="Times New Roman" w:eastAsia="Times New Roman" w:hAnsi="Times New Roman"/>
          <w:sz w:val="20"/>
          <w:szCs w:val="20"/>
        </w:rPr>
      </w:pPr>
      <w:r w:rsidRPr="00B732D8">
        <w:rPr>
          <w:rFonts w:ascii="Times New Roman" w:eastAsia="Times New Roman" w:hAnsi="Times New Roman"/>
          <w:b/>
          <w:bCs/>
          <w:sz w:val="20"/>
          <w:szCs w:val="20"/>
        </w:rPr>
        <w:t>Re</w:t>
      </w:r>
      <w:r w:rsidRPr="00B732D8">
        <w:rPr>
          <w:rFonts w:ascii="Times New Roman" w:eastAsia="Times New Roman" w:hAnsi="Times New Roman"/>
          <w:b/>
          <w:bCs/>
          <w:spacing w:val="-1"/>
          <w:sz w:val="20"/>
          <w:szCs w:val="20"/>
        </w:rPr>
        <w:t>s</w:t>
      </w:r>
      <w:r w:rsidRPr="00B732D8">
        <w:rPr>
          <w:rFonts w:ascii="Times New Roman" w:eastAsia="Times New Roman" w:hAnsi="Times New Roman"/>
          <w:b/>
          <w:bCs/>
          <w:sz w:val="20"/>
          <w:szCs w:val="20"/>
        </w:rPr>
        <w:t>pir</w:t>
      </w:r>
      <w:r w:rsidRPr="00B732D8">
        <w:rPr>
          <w:rFonts w:ascii="Times New Roman" w:eastAsia="Times New Roman" w:hAnsi="Times New Roman"/>
          <w:b/>
          <w:bCs/>
          <w:spacing w:val="1"/>
          <w:sz w:val="20"/>
          <w:szCs w:val="20"/>
        </w:rPr>
        <w:t>ato</w:t>
      </w:r>
      <w:r w:rsidRPr="00B732D8">
        <w:rPr>
          <w:rFonts w:ascii="Times New Roman" w:eastAsia="Times New Roman" w:hAnsi="Times New Roman"/>
          <w:b/>
          <w:bCs/>
          <w:sz w:val="20"/>
          <w:szCs w:val="20"/>
        </w:rPr>
        <w:t>r</w:t>
      </w:r>
      <w:r w:rsidR="00011CAC" w:rsidRPr="00B732D8">
        <w:rPr>
          <w:rFonts w:ascii="Times New Roman" w:eastAsia="Times New Roman" w:hAnsi="Times New Roman"/>
          <w:b/>
          <w:bCs/>
          <w:sz w:val="20"/>
          <w:szCs w:val="20"/>
        </w:rPr>
        <w:t>y Protection</w:t>
      </w:r>
      <w:r w:rsidRPr="00B732D8">
        <w:rPr>
          <w:rFonts w:ascii="Times New Roman" w:eastAsia="Times New Roman" w:hAnsi="Times New Roman"/>
          <w:b/>
          <w:bCs/>
          <w:sz w:val="20"/>
          <w:szCs w:val="20"/>
        </w:rPr>
        <w:t>:</w:t>
      </w:r>
      <w:r w:rsidR="00783F68" w:rsidRPr="00B732D8">
        <w:rPr>
          <w:rFonts w:ascii="Times New Roman" w:eastAsia="Times New Roman" w:hAnsi="Times New Roman"/>
          <w:bCs/>
          <w:spacing w:val="42"/>
          <w:sz w:val="20"/>
          <w:szCs w:val="20"/>
        </w:rPr>
        <w:t xml:space="preserve">  </w:t>
      </w:r>
      <w:r w:rsidRPr="00B732D8">
        <w:rPr>
          <w:rFonts w:ascii="Times New Roman" w:eastAsia="Times New Roman" w:hAnsi="Times New Roman"/>
          <w:spacing w:val="1"/>
          <w:sz w:val="20"/>
          <w:szCs w:val="20"/>
        </w:rPr>
        <w:t>I</w:t>
      </w:r>
      <w:r w:rsidRPr="00B732D8">
        <w:rPr>
          <w:rFonts w:ascii="Times New Roman" w:eastAsia="Times New Roman" w:hAnsi="Times New Roman"/>
          <w:sz w:val="20"/>
          <w:szCs w:val="20"/>
        </w:rPr>
        <w:t>f</w:t>
      </w:r>
      <w:r w:rsidRPr="00B732D8">
        <w:rPr>
          <w:rFonts w:ascii="Times New Roman" w:eastAsia="Times New Roman" w:hAnsi="Times New Roman"/>
          <w:spacing w:val="-2"/>
          <w:sz w:val="20"/>
          <w:szCs w:val="20"/>
        </w:rPr>
        <w:t xml:space="preserve"> </w:t>
      </w:r>
      <w:r w:rsidRPr="00B732D8">
        <w:rPr>
          <w:rFonts w:ascii="Times New Roman" w:eastAsia="Times New Roman" w:hAnsi="Times New Roman"/>
          <w:spacing w:val="-5"/>
          <w:sz w:val="20"/>
          <w:szCs w:val="20"/>
        </w:rPr>
        <w:t>w</w:t>
      </w:r>
      <w:r w:rsidRPr="00B732D8">
        <w:rPr>
          <w:rFonts w:ascii="Times New Roman" w:eastAsia="Times New Roman" w:hAnsi="Times New Roman"/>
          <w:spacing w:val="1"/>
          <w:sz w:val="20"/>
          <w:szCs w:val="20"/>
        </w:rPr>
        <w:t>or</w:t>
      </w:r>
      <w:r w:rsidRPr="00B732D8">
        <w:rPr>
          <w:rFonts w:ascii="Times New Roman" w:eastAsia="Times New Roman" w:hAnsi="Times New Roman"/>
          <w:spacing w:val="-1"/>
          <w:sz w:val="20"/>
          <w:szCs w:val="20"/>
        </w:rPr>
        <w:t>k</w:t>
      </w:r>
      <w:r w:rsidRPr="00B732D8">
        <w:rPr>
          <w:rFonts w:ascii="Times New Roman" w:eastAsia="Times New Roman" w:hAnsi="Times New Roman"/>
          <w:spacing w:val="1"/>
          <w:sz w:val="20"/>
          <w:szCs w:val="20"/>
        </w:rPr>
        <w:t>p</w:t>
      </w:r>
      <w:r w:rsidRPr="00B732D8">
        <w:rPr>
          <w:rFonts w:ascii="Times New Roman" w:eastAsia="Times New Roman" w:hAnsi="Times New Roman"/>
          <w:sz w:val="20"/>
          <w:szCs w:val="20"/>
        </w:rPr>
        <w:t>lace</w:t>
      </w:r>
      <w:r w:rsidRPr="00B732D8">
        <w:rPr>
          <w:rFonts w:ascii="Times New Roman" w:eastAsia="Times New Roman" w:hAnsi="Times New Roman"/>
          <w:spacing w:val="-7"/>
          <w:sz w:val="20"/>
          <w:szCs w:val="20"/>
        </w:rPr>
        <w:t xml:space="preserve"> </w:t>
      </w:r>
      <w:r w:rsidRPr="00B732D8">
        <w:rPr>
          <w:rFonts w:ascii="Times New Roman" w:eastAsia="Times New Roman" w:hAnsi="Times New Roman"/>
          <w:sz w:val="20"/>
          <w:szCs w:val="20"/>
        </w:rPr>
        <w:t>c</w:t>
      </w:r>
      <w:r w:rsidRPr="00B732D8">
        <w:rPr>
          <w:rFonts w:ascii="Times New Roman" w:eastAsia="Times New Roman" w:hAnsi="Times New Roman"/>
          <w:spacing w:val="1"/>
          <w:sz w:val="20"/>
          <w:szCs w:val="20"/>
        </w:rPr>
        <w:t>o</w:t>
      </w:r>
      <w:r w:rsidRPr="00B732D8">
        <w:rPr>
          <w:rFonts w:ascii="Times New Roman" w:eastAsia="Times New Roman" w:hAnsi="Times New Roman"/>
          <w:spacing w:val="-1"/>
          <w:sz w:val="20"/>
          <w:szCs w:val="20"/>
        </w:rPr>
        <w:t>n</w:t>
      </w:r>
      <w:r w:rsidRPr="00B732D8">
        <w:rPr>
          <w:rFonts w:ascii="Times New Roman" w:eastAsia="Times New Roman" w:hAnsi="Times New Roman"/>
          <w:spacing w:val="1"/>
          <w:sz w:val="20"/>
          <w:szCs w:val="20"/>
        </w:rPr>
        <w:t>d</w:t>
      </w:r>
      <w:r w:rsidRPr="00B732D8">
        <w:rPr>
          <w:rFonts w:ascii="Times New Roman" w:eastAsia="Times New Roman" w:hAnsi="Times New Roman"/>
          <w:sz w:val="20"/>
          <w:szCs w:val="20"/>
        </w:rPr>
        <w:t>iti</w:t>
      </w:r>
      <w:r w:rsidRPr="00B732D8">
        <w:rPr>
          <w:rFonts w:ascii="Times New Roman" w:eastAsia="Times New Roman" w:hAnsi="Times New Roman"/>
          <w:spacing w:val="1"/>
          <w:sz w:val="20"/>
          <w:szCs w:val="20"/>
        </w:rPr>
        <w:t>o</w:t>
      </w:r>
      <w:r w:rsidRPr="00B732D8">
        <w:rPr>
          <w:rFonts w:ascii="Times New Roman" w:eastAsia="Times New Roman" w:hAnsi="Times New Roman"/>
          <w:spacing w:val="-1"/>
          <w:sz w:val="20"/>
          <w:szCs w:val="20"/>
        </w:rPr>
        <w:t>n</w:t>
      </w:r>
      <w:r w:rsidRPr="00B732D8">
        <w:rPr>
          <w:rFonts w:ascii="Times New Roman" w:eastAsia="Times New Roman" w:hAnsi="Times New Roman"/>
          <w:sz w:val="20"/>
          <w:szCs w:val="20"/>
        </w:rPr>
        <w:t>s</w:t>
      </w:r>
      <w:r w:rsidRPr="00B732D8">
        <w:rPr>
          <w:rFonts w:ascii="Times New Roman" w:eastAsia="Times New Roman" w:hAnsi="Times New Roman"/>
          <w:spacing w:val="-8"/>
          <w:sz w:val="20"/>
          <w:szCs w:val="20"/>
        </w:rPr>
        <w:t xml:space="preserve"> </w:t>
      </w:r>
      <w:r w:rsidRPr="00B732D8">
        <w:rPr>
          <w:rFonts w:ascii="Times New Roman" w:eastAsia="Times New Roman" w:hAnsi="Times New Roman"/>
          <w:spacing w:val="-5"/>
          <w:sz w:val="20"/>
          <w:szCs w:val="20"/>
        </w:rPr>
        <w:t>w</w:t>
      </w:r>
      <w:r w:rsidRPr="00B732D8">
        <w:rPr>
          <w:rFonts w:ascii="Times New Roman" w:eastAsia="Times New Roman" w:hAnsi="Times New Roman"/>
          <w:sz w:val="20"/>
          <w:szCs w:val="20"/>
        </w:rPr>
        <w:t>a</w:t>
      </w:r>
      <w:r w:rsidRPr="00B732D8">
        <w:rPr>
          <w:rFonts w:ascii="Times New Roman" w:eastAsia="Times New Roman" w:hAnsi="Times New Roman"/>
          <w:spacing w:val="1"/>
          <w:sz w:val="20"/>
          <w:szCs w:val="20"/>
        </w:rPr>
        <w:t>rr</w:t>
      </w:r>
      <w:r w:rsidRPr="00B732D8">
        <w:rPr>
          <w:rFonts w:ascii="Times New Roman" w:eastAsia="Times New Roman" w:hAnsi="Times New Roman"/>
          <w:sz w:val="20"/>
          <w:szCs w:val="20"/>
        </w:rPr>
        <w:t>a</w:t>
      </w:r>
      <w:r w:rsidRPr="00B732D8">
        <w:rPr>
          <w:rFonts w:ascii="Times New Roman" w:eastAsia="Times New Roman" w:hAnsi="Times New Roman"/>
          <w:spacing w:val="-1"/>
          <w:sz w:val="20"/>
          <w:szCs w:val="20"/>
        </w:rPr>
        <w:t>n</w:t>
      </w:r>
      <w:r w:rsidRPr="00B732D8">
        <w:rPr>
          <w:rFonts w:ascii="Times New Roman" w:eastAsia="Times New Roman" w:hAnsi="Times New Roman"/>
          <w:sz w:val="20"/>
          <w:szCs w:val="20"/>
        </w:rPr>
        <w:t>t</w:t>
      </w:r>
      <w:r w:rsidRPr="00B732D8">
        <w:rPr>
          <w:rFonts w:ascii="Times New Roman" w:eastAsia="Times New Roman" w:hAnsi="Times New Roman"/>
          <w:spacing w:val="-6"/>
          <w:sz w:val="20"/>
          <w:szCs w:val="20"/>
        </w:rPr>
        <w:t xml:space="preserve"> </w:t>
      </w:r>
      <w:r w:rsidRPr="00B732D8">
        <w:rPr>
          <w:rFonts w:ascii="Times New Roman" w:eastAsia="Times New Roman" w:hAnsi="Times New Roman"/>
          <w:sz w:val="20"/>
          <w:szCs w:val="20"/>
        </w:rPr>
        <w:t xml:space="preserve">a </w:t>
      </w:r>
      <w:r w:rsidRPr="00B732D8">
        <w:rPr>
          <w:rFonts w:ascii="Times New Roman" w:eastAsia="Times New Roman" w:hAnsi="Times New Roman"/>
          <w:spacing w:val="1"/>
          <w:sz w:val="20"/>
          <w:szCs w:val="20"/>
        </w:rPr>
        <w:t>r</w:t>
      </w:r>
      <w:r w:rsidRPr="00B732D8">
        <w:rPr>
          <w:rFonts w:ascii="Times New Roman" w:eastAsia="Times New Roman" w:hAnsi="Times New Roman"/>
          <w:sz w:val="20"/>
          <w:szCs w:val="20"/>
        </w:rPr>
        <w:t>e</w:t>
      </w:r>
      <w:r w:rsidRPr="00B732D8">
        <w:rPr>
          <w:rFonts w:ascii="Times New Roman" w:eastAsia="Times New Roman" w:hAnsi="Times New Roman"/>
          <w:spacing w:val="-1"/>
          <w:sz w:val="20"/>
          <w:szCs w:val="20"/>
        </w:rPr>
        <w:t>s</w:t>
      </w:r>
      <w:r w:rsidRPr="00B732D8">
        <w:rPr>
          <w:rFonts w:ascii="Times New Roman" w:eastAsia="Times New Roman" w:hAnsi="Times New Roman"/>
          <w:spacing w:val="1"/>
          <w:sz w:val="20"/>
          <w:szCs w:val="20"/>
        </w:rPr>
        <w:t>p</w:t>
      </w:r>
      <w:r w:rsidRPr="00B732D8">
        <w:rPr>
          <w:rFonts w:ascii="Times New Roman" w:eastAsia="Times New Roman" w:hAnsi="Times New Roman"/>
          <w:sz w:val="20"/>
          <w:szCs w:val="20"/>
        </w:rPr>
        <w:t>i</w:t>
      </w:r>
      <w:r w:rsidRPr="00B732D8">
        <w:rPr>
          <w:rFonts w:ascii="Times New Roman" w:eastAsia="Times New Roman" w:hAnsi="Times New Roman"/>
          <w:spacing w:val="1"/>
          <w:sz w:val="20"/>
          <w:szCs w:val="20"/>
        </w:rPr>
        <w:t>r</w:t>
      </w:r>
      <w:r w:rsidRPr="00B732D8">
        <w:rPr>
          <w:rFonts w:ascii="Times New Roman" w:eastAsia="Times New Roman" w:hAnsi="Times New Roman"/>
          <w:sz w:val="20"/>
          <w:szCs w:val="20"/>
        </w:rPr>
        <w:t>at</w:t>
      </w:r>
      <w:r w:rsidRPr="00B732D8">
        <w:rPr>
          <w:rFonts w:ascii="Times New Roman" w:eastAsia="Times New Roman" w:hAnsi="Times New Roman"/>
          <w:spacing w:val="1"/>
          <w:sz w:val="20"/>
          <w:szCs w:val="20"/>
        </w:rPr>
        <w:t>or</w:t>
      </w:r>
      <w:r w:rsidRPr="00B732D8">
        <w:rPr>
          <w:rFonts w:ascii="Times New Roman" w:eastAsia="Times New Roman" w:hAnsi="Times New Roman"/>
          <w:sz w:val="20"/>
          <w:szCs w:val="20"/>
        </w:rPr>
        <w:t>,</w:t>
      </w:r>
      <w:r w:rsidRPr="00B732D8">
        <w:rPr>
          <w:rFonts w:ascii="Times New Roman" w:eastAsia="Times New Roman" w:hAnsi="Times New Roman"/>
          <w:spacing w:val="-7"/>
          <w:sz w:val="20"/>
          <w:szCs w:val="20"/>
        </w:rPr>
        <w:t xml:space="preserve"> </w:t>
      </w:r>
      <w:r w:rsidRPr="00B732D8">
        <w:rPr>
          <w:rFonts w:ascii="Times New Roman" w:eastAsia="Times New Roman" w:hAnsi="Times New Roman"/>
          <w:sz w:val="20"/>
          <w:szCs w:val="20"/>
        </w:rPr>
        <w:t xml:space="preserve">a </w:t>
      </w:r>
      <w:r w:rsidRPr="00B732D8">
        <w:rPr>
          <w:rFonts w:ascii="Times New Roman" w:eastAsia="Times New Roman" w:hAnsi="Times New Roman"/>
          <w:spacing w:val="1"/>
          <w:sz w:val="20"/>
          <w:szCs w:val="20"/>
        </w:rPr>
        <w:t>r</w:t>
      </w:r>
      <w:r w:rsidRPr="00B732D8">
        <w:rPr>
          <w:rFonts w:ascii="Times New Roman" w:eastAsia="Times New Roman" w:hAnsi="Times New Roman"/>
          <w:sz w:val="20"/>
          <w:szCs w:val="20"/>
        </w:rPr>
        <w:t>e</w:t>
      </w:r>
      <w:r w:rsidRPr="00B732D8">
        <w:rPr>
          <w:rFonts w:ascii="Times New Roman" w:eastAsia="Times New Roman" w:hAnsi="Times New Roman"/>
          <w:spacing w:val="-1"/>
          <w:sz w:val="20"/>
          <w:szCs w:val="20"/>
        </w:rPr>
        <w:t>s</w:t>
      </w:r>
      <w:r w:rsidRPr="00B732D8">
        <w:rPr>
          <w:rFonts w:ascii="Times New Roman" w:eastAsia="Times New Roman" w:hAnsi="Times New Roman"/>
          <w:spacing w:val="1"/>
          <w:sz w:val="20"/>
          <w:szCs w:val="20"/>
        </w:rPr>
        <w:t>p</w:t>
      </w:r>
      <w:r w:rsidRPr="00B732D8">
        <w:rPr>
          <w:rFonts w:ascii="Times New Roman" w:eastAsia="Times New Roman" w:hAnsi="Times New Roman"/>
          <w:sz w:val="20"/>
          <w:szCs w:val="20"/>
        </w:rPr>
        <w:t>i</w:t>
      </w:r>
      <w:r w:rsidRPr="00B732D8">
        <w:rPr>
          <w:rFonts w:ascii="Times New Roman" w:eastAsia="Times New Roman" w:hAnsi="Times New Roman"/>
          <w:spacing w:val="1"/>
          <w:sz w:val="20"/>
          <w:szCs w:val="20"/>
        </w:rPr>
        <w:t>r</w:t>
      </w:r>
      <w:r w:rsidRPr="00B732D8">
        <w:rPr>
          <w:rFonts w:ascii="Times New Roman" w:eastAsia="Times New Roman" w:hAnsi="Times New Roman"/>
          <w:sz w:val="20"/>
          <w:szCs w:val="20"/>
        </w:rPr>
        <w:t>at</w:t>
      </w:r>
      <w:r w:rsidRPr="00B732D8">
        <w:rPr>
          <w:rFonts w:ascii="Times New Roman" w:eastAsia="Times New Roman" w:hAnsi="Times New Roman"/>
          <w:spacing w:val="1"/>
          <w:sz w:val="20"/>
          <w:szCs w:val="20"/>
        </w:rPr>
        <w:t>or</w:t>
      </w:r>
      <w:r w:rsidRPr="00B732D8">
        <w:rPr>
          <w:rFonts w:ascii="Times New Roman" w:eastAsia="Times New Roman" w:hAnsi="Times New Roman"/>
          <w:sz w:val="20"/>
          <w:szCs w:val="20"/>
        </w:rPr>
        <w:t>y</w:t>
      </w:r>
      <w:r w:rsidRPr="00B732D8">
        <w:rPr>
          <w:rFonts w:ascii="Times New Roman" w:eastAsia="Times New Roman" w:hAnsi="Times New Roman"/>
          <w:spacing w:val="-12"/>
          <w:sz w:val="20"/>
          <w:szCs w:val="20"/>
        </w:rPr>
        <w:t xml:space="preserve"> </w:t>
      </w:r>
      <w:r w:rsidRPr="00B732D8">
        <w:rPr>
          <w:rFonts w:ascii="Times New Roman" w:eastAsia="Times New Roman" w:hAnsi="Times New Roman"/>
          <w:spacing w:val="1"/>
          <w:sz w:val="20"/>
          <w:szCs w:val="20"/>
        </w:rPr>
        <w:t>pro</w:t>
      </w:r>
      <w:r w:rsidRPr="00B732D8">
        <w:rPr>
          <w:rFonts w:ascii="Times New Roman" w:eastAsia="Times New Roman" w:hAnsi="Times New Roman"/>
          <w:sz w:val="20"/>
          <w:szCs w:val="20"/>
        </w:rPr>
        <w:t>tecti</w:t>
      </w:r>
      <w:r w:rsidRPr="00B732D8">
        <w:rPr>
          <w:rFonts w:ascii="Times New Roman" w:eastAsia="Times New Roman" w:hAnsi="Times New Roman"/>
          <w:spacing w:val="1"/>
          <w:sz w:val="20"/>
          <w:szCs w:val="20"/>
        </w:rPr>
        <w:t>o</w:t>
      </w:r>
      <w:r w:rsidRPr="00B732D8">
        <w:rPr>
          <w:rFonts w:ascii="Times New Roman" w:eastAsia="Times New Roman" w:hAnsi="Times New Roman"/>
          <w:sz w:val="20"/>
          <w:szCs w:val="20"/>
        </w:rPr>
        <w:t>n</w:t>
      </w:r>
      <w:r w:rsidRPr="00B732D8">
        <w:rPr>
          <w:rFonts w:ascii="Times New Roman" w:eastAsia="Times New Roman" w:hAnsi="Times New Roman"/>
          <w:spacing w:val="-9"/>
          <w:sz w:val="20"/>
          <w:szCs w:val="20"/>
        </w:rPr>
        <w:t xml:space="preserve"> </w:t>
      </w:r>
      <w:r w:rsidRPr="00B732D8">
        <w:rPr>
          <w:rFonts w:ascii="Times New Roman" w:eastAsia="Times New Roman" w:hAnsi="Times New Roman"/>
          <w:spacing w:val="1"/>
          <w:sz w:val="20"/>
          <w:szCs w:val="20"/>
        </w:rPr>
        <w:t>pro</w:t>
      </w:r>
      <w:r w:rsidRPr="00B732D8">
        <w:rPr>
          <w:rFonts w:ascii="Times New Roman" w:eastAsia="Times New Roman" w:hAnsi="Times New Roman"/>
          <w:spacing w:val="-1"/>
          <w:sz w:val="20"/>
          <w:szCs w:val="20"/>
        </w:rPr>
        <w:t>g</w:t>
      </w:r>
      <w:r w:rsidRPr="00B732D8">
        <w:rPr>
          <w:rFonts w:ascii="Times New Roman" w:eastAsia="Times New Roman" w:hAnsi="Times New Roman"/>
          <w:spacing w:val="1"/>
          <w:sz w:val="20"/>
          <w:szCs w:val="20"/>
        </w:rPr>
        <w:t>r</w:t>
      </w:r>
      <w:r w:rsidRPr="00B732D8">
        <w:rPr>
          <w:rFonts w:ascii="Times New Roman" w:eastAsia="Times New Roman" w:hAnsi="Times New Roman"/>
          <w:sz w:val="20"/>
          <w:szCs w:val="20"/>
        </w:rPr>
        <w:t>am</w:t>
      </w:r>
      <w:r w:rsidRPr="00B732D8">
        <w:rPr>
          <w:rFonts w:ascii="Times New Roman" w:eastAsia="Times New Roman" w:hAnsi="Times New Roman"/>
          <w:spacing w:val="-10"/>
          <w:sz w:val="20"/>
          <w:szCs w:val="20"/>
        </w:rPr>
        <w:t xml:space="preserve"> </w:t>
      </w:r>
      <w:r w:rsidRPr="00B732D8">
        <w:rPr>
          <w:rFonts w:ascii="Times New Roman" w:eastAsia="Times New Roman" w:hAnsi="Times New Roman"/>
          <w:sz w:val="20"/>
          <w:szCs w:val="20"/>
        </w:rPr>
        <w:t>t</w:t>
      </w:r>
      <w:r w:rsidRPr="00B732D8">
        <w:rPr>
          <w:rFonts w:ascii="Times New Roman" w:eastAsia="Times New Roman" w:hAnsi="Times New Roman"/>
          <w:spacing w:val="-1"/>
          <w:sz w:val="20"/>
          <w:szCs w:val="20"/>
        </w:rPr>
        <w:t>h</w:t>
      </w:r>
      <w:r w:rsidRPr="00B732D8">
        <w:rPr>
          <w:rFonts w:ascii="Times New Roman" w:eastAsia="Times New Roman" w:hAnsi="Times New Roman"/>
          <w:sz w:val="20"/>
          <w:szCs w:val="20"/>
        </w:rPr>
        <w:t>at</w:t>
      </w:r>
      <w:r w:rsidRPr="00B732D8">
        <w:rPr>
          <w:rFonts w:ascii="Times New Roman" w:eastAsia="Times New Roman" w:hAnsi="Times New Roman"/>
          <w:spacing w:val="-3"/>
          <w:sz w:val="20"/>
          <w:szCs w:val="20"/>
        </w:rPr>
        <w:t xml:space="preserve"> </w:t>
      </w:r>
      <w:r w:rsidRPr="00B732D8">
        <w:rPr>
          <w:rFonts w:ascii="Times New Roman" w:eastAsia="Times New Roman" w:hAnsi="Times New Roman"/>
          <w:spacing w:val="-4"/>
          <w:sz w:val="20"/>
          <w:szCs w:val="20"/>
        </w:rPr>
        <w:t>m</w:t>
      </w:r>
      <w:r w:rsidRPr="00B732D8">
        <w:rPr>
          <w:rFonts w:ascii="Times New Roman" w:eastAsia="Times New Roman" w:hAnsi="Times New Roman"/>
          <w:sz w:val="20"/>
          <w:szCs w:val="20"/>
        </w:rPr>
        <w:t>eets</w:t>
      </w:r>
      <w:r w:rsidRPr="00B732D8">
        <w:rPr>
          <w:rFonts w:ascii="Times New Roman" w:eastAsia="Times New Roman" w:hAnsi="Times New Roman"/>
          <w:spacing w:val="-5"/>
          <w:sz w:val="20"/>
          <w:szCs w:val="20"/>
        </w:rPr>
        <w:t xml:space="preserve"> </w:t>
      </w:r>
      <w:r w:rsidRPr="00B732D8">
        <w:rPr>
          <w:rFonts w:ascii="Times New Roman" w:eastAsia="Times New Roman" w:hAnsi="Times New Roman"/>
          <w:sz w:val="20"/>
          <w:szCs w:val="20"/>
        </w:rPr>
        <w:t>OSHA</w:t>
      </w:r>
      <w:r w:rsidR="00F4046F" w:rsidRPr="00B732D8">
        <w:rPr>
          <w:rFonts w:ascii="Times New Roman" w:eastAsia="Times New Roman" w:hAnsi="Times New Roman"/>
          <w:spacing w:val="-7"/>
          <w:sz w:val="20"/>
          <w:szCs w:val="20"/>
        </w:rPr>
        <w:t> </w:t>
      </w:r>
      <w:r w:rsidRPr="00B732D8">
        <w:rPr>
          <w:rFonts w:ascii="Times New Roman" w:eastAsia="Times New Roman" w:hAnsi="Times New Roman"/>
          <w:spacing w:val="1"/>
          <w:sz w:val="20"/>
          <w:szCs w:val="20"/>
        </w:rPr>
        <w:t>2</w:t>
      </w:r>
      <w:r w:rsidRPr="00B732D8">
        <w:rPr>
          <w:rFonts w:ascii="Times New Roman" w:eastAsia="Times New Roman" w:hAnsi="Times New Roman"/>
          <w:sz w:val="20"/>
          <w:szCs w:val="20"/>
        </w:rPr>
        <w:t>9</w:t>
      </w:r>
      <w:r w:rsidRPr="00B732D8">
        <w:rPr>
          <w:rFonts w:ascii="Times New Roman" w:eastAsia="Times New Roman" w:hAnsi="Times New Roman"/>
          <w:spacing w:val="-1"/>
          <w:sz w:val="20"/>
          <w:szCs w:val="20"/>
        </w:rPr>
        <w:t>C</w:t>
      </w:r>
      <w:r w:rsidRPr="00B732D8">
        <w:rPr>
          <w:rFonts w:ascii="Times New Roman" w:eastAsia="Times New Roman" w:hAnsi="Times New Roman"/>
          <w:sz w:val="20"/>
          <w:szCs w:val="20"/>
        </w:rPr>
        <w:t>FR</w:t>
      </w:r>
      <w:r w:rsidR="00F4046F" w:rsidRPr="00B732D8">
        <w:rPr>
          <w:rFonts w:ascii="Times New Roman" w:eastAsia="Times New Roman" w:hAnsi="Times New Roman"/>
          <w:spacing w:val="-4"/>
          <w:sz w:val="20"/>
          <w:szCs w:val="20"/>
        </w:rPr>
        <w:t> </w:t>
      </w:r>
      <w:r w:rsidRPr="00B732D8">
        <w:rPr>
          <w:rFonts w:ascii="Times New Roman" w:eastAsia="Times New Roman" w:hAnsi="Times New Roman"/>
          <w:spacing w:val="1"/>
          <w:sz w:val="20"/>
          <w:szCs w:val="20"/>
        </w:rPr>
        <w:t>1910.13</w:t>
      </w:r>
      <w:r w:rsidRPr="00B732D8">
        <w:rPr>
          <w:rFonts w:ascii="Times New Roman" w:eastAsia="Times New Roman" w:hAnsi="Times New Roman"/>
          <w:sz w:val="20"/>
          <w:szCs w:val="20"/>
        </w:rPr>
        <w:t>4</w:t>
      </w:r>
      <w:r w:rsidRPr="00B732D8">
        <w:rPr>
          <w:rFonts w:ascii="Times New Roman" w:eastAsia="Times New Roman" w:hAnsi="Times New Roman"/>
          <w:spacing w:val="-5"/>
          <w:sz w:val="20"/>
          <w:szCs w:val="20"/>
        </w:rPr>
        <w:t xml:space="preserve"> </w:t>
      </w:r>
      <w:r w:rsidRPr="00B732D8">
        <w:rPr>
          <w:rFonts w:ascii="Times New Roman" w:eastAsia="Times New Roman" w:hAnsi="Times New Roman"/>
          <w:spacing w:val="-4"/>
          <w:sz w:val="20"/>
          <w:szCs w:val="20"/>
        </w:rPr>
        <w:t>m</w:t>
      </w:r>
      <w:r w:rsidRPr="00B732D8">
        <w:rPr>
          <w:rFonts w:ascii="Times New Roman" w:eastAsia="Times New Roman" w:hAnsi="Times New Roman"/>
          <w:spacing w:val="-1"/>
          <w:sz w:val="20"/>
          <w:szCs w:val="20"/>
        </w:rPr>
        <w:t>us</w:t>
      </w:r>
      <w:r w:rsidRPr="00B732D8">
        <w:rPr>
          <w:rFonts w:ascii="Times New Roman" w:eastAsia="Times New Roman" w:hAnsi="Times New Roman"/>
          <w:sz w:val="20"/>
          <w:szCs w:val="20"/>
        </w:rPr>
        <w:t>t</w:t>
      </w:r>
      <w:r w:rsidRPr="00B732D8">
        <w:rPr>
          <w:rFonts w:ascii="Times New Roman" w:eastAsia="Times New Roman" w:hAnsi="Times New Roman"/>
          <w:spacing w:val="-4"/>
          <w:sz w:val="20"/>
          <w:szCs w:val="20"/>
        </w:rPr>
        <w:t xml:space="preserve"> </w:t>
      </w:r>
      <w:r w:rsidRPr="00B732D8">
        <w:rPr>
          <w:rFonts w:ascii="Times New Roman" w:eastAsia="Times New Roman" w:hAnsi="Times New Roman"/>
          <w:spacing w:val="1"/>
          <w:sz w:val="20"/>
          <w:szCs w:val="20"/>
        </w:rPr>
        <w:t>b</w:t>
      </w:r>
      <w:r w:rsidRPr="00B732D8">
        <w:rPr>
          <w:rFonts w:ascii="Times New Roman" w:eastAsia="Times New Roman" w:hAnsi="Times New Roman"/>
          <w:sz w:val="20"/>
          <w:szCs w:val="20"/>
        </w:rPr>
        <w:t>e</w:t>
      </w:r>
      <w:r w:rsidRPr="00B732D8">
        <w:rPr>
          <w:rFonts w:ascii="Times New Roman" w:eastAsia="Times New Roman" w:hAnsi="Times New Roman"/>
          <w:spacing w:val="-1"/>
          <w:sz w:val="20"/>
          <w:szCs w:val="20"/>
        </w:rPr>
        <w:t xml:space="preserve"> </w:t>
      </w:r>
      <w:r w:rsidRPr="00B732D8">
        <w:rPr>
          <w:rFonts w:ascii="Times New Roman" w:eastAsia="Times New Roman" w:hAnsi="Times New Roman"/>
          <w:spacing w:val="-2"/>
          <w:sz w:val="20"/>
          <w:szCs w:val="20"/>
        </w:rPr>
        <w:t>f</w:t>
      </w:r>
      <w:r w:rsidRPr="00B732D8">
        <w:rPr>
          <w:rFonts w:ascii="Times New Roman" w:eastAsia="Times New Roman" w:hAnsi="Times New Roman"/>
          <w:spacing w:val="1"/>
          <w:sz w:val="20"/>
          <w:szCs w:val="20"/>
        </w:rPr>
        <w:t>o</w:t>
      </w:r>
      <w:r w:rsidRPr="00B732D8">
        <w:rPr>
          <w:rFonts w:ascii="Times New Roman" w:eastAsia="Times New Roman" w:hAnsi="Times New Roman"/>
          <w:sz w:val="20"/>
          <w:szCs w:val="20"/>
        </w:rPr>
        <w:t>ll</w:t>
      </w:r>
      <w:r w:rsidRPr="00B732D8">
        <w:rPr>
          <w:rFonts w:ascii="Times New Roman" w:eastAsia="Times New Roman" w:hAnsi="Times New Roman"/>
          <w:spacing w:val="1"/>
          <w:sz w:val="20"/>
          <w:szCs w:val="20"/>
        </w:rPr>
        <w:t>o</w:t>
      </w:r>
      <w:r w:rsidRPr="00B732D8">
        <w:rPr>
          <w:rFonts w:ascii="Times New Roman" w:eastAsia="Times New Roman" w:hAnsi="Times New Roman"/>
          <w:spacing w:val="-5"/>
          <w:sz w:val="20"/>
          <w:szCs w:val="20"/>
        </w:rPr>
        <w:t>w</w:t>
      </w:r>
      <w:r w:rsidRPr="00B732D8">
        <w:rPr>
          <w:rFonts w:ascii="Times New Roman" w:eastAsia="Times New Roman" w:hAnsi="Times New Roman"/>
          <w:sz w:val="20"/>
          <w:szCs w:val="20"/>
        </w:rPr>
        <w:t>e</w:t>
      </w:r>
      <w:r w:rsidRPr="00B732D8">
        <w:rPr>
          <w:rFonts w:ascii="Times New Roman" w:eastAsia="Times New Roman" w:hAnsi="Times New Roman"/>
          <w:spacing w:val="1"/>
          <w:sz w:val="20"/>
          <w:szCs w:val="20"/>
        </w:rPr>
        <w:t>d</w:t>
      </w:r>
      <w:r w:rsidRPr="00B732D8">
        <w:rPr>
          <w:rFonts w:ascii="Times New Roman" w:eastAsia="Times New Roman" w:hAnsi="Times New Roman"/>
          <w:sz w:val="20"/>
          <w:szCs w:val="20"/>
        </w:rPr>
        <w:t>.</w:t>
      </w:r>
      <w:r w:rsidR="00F4046F" w:rsidRPr="00B732D8">
        <w:rPr>
          <w:rFonts w:ascii="Times New Roman" w:eastAsia="Times New Roman" w:hAnsi="Times New Roman"/>
          <w:sz w:val="20"/>
          <w:szCs w:val="20"/>
        </w:rPr>
        <w:t xml:space="preserve"> </w:t>
      </w:r>
      <w:r w:rsidRPr="00B732D8">
        <w:rPr>
          <w:rFonts w:ascii="Times New Roman" w:eastAsia="Times New Roman" w:hAnsi="Times New Roman"/>
          <w:spacing w:val="43"/>
          <w:sz w:val="20"/>
          <w:szCs w:val="20"/>
        </w:rPr>
        <w:t xml:space="preserve"> </w:t>
      </w:r>
      <w:r w:rsidRPr="00B732D8">
        <w:rPr>
          <w:rFonts w:ascii="Times New Roman" w:eastAsia="Times New Roman" w:hAnsi="Times New Roman"/>
          <w:spacing w:val="-1"/>
          <w:sz w:val="20"/>
          <w:szCs w:val="20"/>
        </w:rPr>
        <w:t>R</w:t>
      </w:r>
      <w:r w:rsidRPr="00B732D8">
        <w:rPr>
          <w:rFonts w:ascii="Times New Roman" w:eastAsia="Times New Roman" w:hAnsi="Times New Roman"/>
          <w:sz w:val="20"/>
          <w:szCs w:val="20"/>
        </w:rPr>
        <w:t>e</w:t>
      </w:r>
      <w:r w:rsidRPr="00B732D8">
        <w:rPr>
          <w:rFonts w:ascii="Times New Roman" w:eastAsia="Times New Roman" w:hAnsi="Times New Roman"/>
          <w:spacing w:val="-2"/>
          <w:sz w:val="20"/>
          <w:szCs w:val="20"/>
        </w:rPr>
        <w:t>f</w:t>
      </w:r>
      <w:r w:rsidRPr="00B732D8">
        <w:rPr>
          <w:rFonts w:ascii="Times New Roman" w:eastAsia="Times New Roman" w:hAnsi="Times New Roman"/>
          <w:sz w:val="20"/>
          <w:szCs w:val="20"/>
        </w:rPr>
        <w:t>er</w:t>
      </w:r>
      <w:r w:rsidRPr="00B732D8">
        <w:rPr>
          <w:rFonts w:ascii="Times New Roman" w:eastAsia="Times New Roman" w:hAnsi="Times New Roman"/>
          <w:spacing w:val="-3"/>
          <w:sz w:val="20"/>
          <w:szCs w:val="20"/>
        </w:rPr>
        <w:t xml:space="preserve"> </w:t>
      </w:r>
      <w:r w:rsidRPr="00B732D8">
        <w:rPr>
          <w:rFonts w:ascii="Times New Roman" w:eastAsia="Times New Roman" w:hAnsi="Times New Roman"/>
          <w:sz w:val="20"/>
          <w:szCs w:val="20"/>
        </w:rPr>
        <w:t>to N</w:t>
      </w:r>
      <w:r w:rsidRPr="00B732D8">
        <w:rPr>
          <w:rFonts w:ascii="Times New Roman" w:eastAsia="Times New Roman" w:hAnsi="Times New Roman"/>
          <w:spacing w:val="1"/>
          <w:sz w:val="20"/>
          <w:szCs w:val="20"/>
        </w:rPr>
        <w:t>I</w:t>
      </w:r>
      <w:r w:rsidRPr="00B732D8">
        <w:rPr>
          <w:rFonts w:ascii="Times New Roman" w:eastAsia="Times New Roman" w:hAnsi="Times New Roman"/>
          <w:sz w:val="20"/>
          <w:szCs w:val="20"/>
        </w:rPr>
        <w:t>OSH</w:t>
      </w:r>
      <w:r w:rsidRPr="00B732D8">
        <w:rPr>
          <w:rFonts w:ascii="Times New Roman" w:eastAsia="Times New Roman" w:hAnsi="Times New Roman"/>
          <w:spacing w:val="-5"/>
          <w:sz w:val="20"/>
          <w:szCs w:val="20"/>
        </w:rPr>
        <w:t xml:space="preserve"> </w:t>
      </w:r>
      <w:r w:rsidRPr="00B732D8">
        <w:rPr>
          <w:rFonts w:ascii="Times New Roman" w:eastAsia="Times New Roman" w:hAnsi="Times New Roman"/>
          <w:spacing w:val="1"/>
          <w:sz w:val="20"/>
          <w:szCs w:val="20"/>
        </w:rPr>
        <w:t>4</w:t>
      </w:r>
      <w:r w:rsidRPr="00B732D8">
        <w:rPr>
          <w:rFonts w:ascii="Times New Roman" w:eastAsia="Times New Roman" w:hAnsi="Times New Roman"/>
          <w:sz w:val="20"/>
          <w:szCs w:val="20"/>
        </w:rPr>
        <w:t>2</w:t>
      </w:r>
      <w:r w:rsidR="00F4046F" w:rsidRPr="00B732D8">
        <w:rPr>
          <w:rFonts w:ascii="Times New Roman" w:eastAsia="Times New Roman" w:hAnsi="Times New Roman"/>
          <w:sz w:val="20"/>
          <w:szCs w:val="20"/>
        </w:rPr>
        <w:t> </w:t>
      </w:r>
      <w:r w:rsidRPr="00B732D8">
        <w:rPr>
          <w:rFonts w:ascii="Times New Roman" w:eastAsia="Times New Roman" w:hAnsi="Times New Roman"/>
          <w:spacing w:val="-1"/>
          <w:sz w:val="20"/>
          <w:szCs w:val="20"/>
        </w:rPr>
        <w:t>C</w:t>
      </w:r>
      <w:r w:rsidRPr="00B732D8">
        <w:rPr>
          <w:rFonts w:ascii="Times New Roman" w:eastAsia="Times New Roman" w:hAnsi="Times New Roman"/>
          <w:sz w:val="20"/>
          <w:szCs w:val="20"/>
        </w:rPr>
        <w:t>FR</w:t>
      </w:r>
      <w:r w:rsidR="00F4046F" w:rsidRPr="00B732D8">
        <w:rPr>
          <w:rFonts w:ascii="Times New Roman" w:eastAsia="Times New Roman" w:hAnsi="Times New Roman"/>
          <w:spacing w:val="-4"/>
          <w:sz w:val="20"/>
          <w:szCs w:val="20"/>
        </w:rPr>
        <w:t> </w:t>
      </w:r>
      <w:r w:rsidRPr="00B732D8">
        <w:rPr>
          <w:rFonts w:ascii="Times New Roman" w:eastAsia="Times New Roman" w:hAnsi="Times New Roman"/>
          <w:spacing w:val="1"/>
          <w:sz w:val="20"/>
          <w:szCs w:val="20"/>
        </w:rPr>
        <w:t>8</w:t>
      </w:r>
      <w:r w:rsidRPr="00B732D8">
        <w:rPr>
          <w:rFonts w:ascii="Times New Roman" w:eastAsia="Times New Roman" w:hAnsi="Times New Roman"/>
          <w:sz w:val="20"/>
          <w:szCs w:val="20"/>
        </w:rPr>
        <w:t xml:space="preserve">4 </w:t>
      </w:r>
      <w:r w:rsidRPr="00B732D8">
        <w:rPr>
          <w:rFonts w:ascii="Times New Roman" w:eastAsia="Times New Roman" w:hAnsi="Times New Roman"/>
          <w:spacing w:val="-2"/>
          <w:sz w:val="20"/>
          <w:szCs w:val="20"/>
        </w:rPr>
        <w:t>f</w:t>
      </w:r>
      <w:r w:rsidRPr="00B732D8">
        <w:rPr>
          <w:rFonts w:ascii="Times New Roman" w:eastAsia="Times New Roman" w:hAnsi="Times New Roman"/>
          <w:spacing w:val="1"/>
          <w:sz w:val="20"/>
          <w:szCs w:val="20"/>
        </w:rPr>
        <w:t>o</w:t>
      </w:r>
      <w:r w:rsidRPr="00B732D8">
        <w:rPr>
          <w:rFonts w:ascii="Times New Roman" w:eastAsia="Times New Roman" w:hAnsi="Times New Roman"/>
          <w:sz w:val="20"/>
          <w:szCs w:val="20"/>
        </w:rPr>
        <w:t>r</w:t>
      </w:r>
      <w:r w:rsidRPr="00B732D8">
        <w:rPr>
          <w:rFonts w:ascii="Times New Roman" w:eastAsia="Times New Roman" w:hAnsi="Times New Roman"/>
          <w:spacing w:val="-1"/>
          <w:sz w:val="20"/>
          <w:szCs w:val="20"/>
        </w:rPr>
        <w:t xml:space="preserve"> </w:t>
      </w:r>
      <w:r w:rsidRPr="00B732D8">
        <w:rPr>
          <w:rFonts w:ascii="Times New Roman" w:eastAsia="Times New Roman" w:hAnsi="Times New Roman"/>
          <w:sz w:val="20"/>
          <w:szCs w:val="20"/>
        </w:rPr>
        <w:t>a</w:t>
      </w:r>
      <w:r w:rsidRPr="00B732D8">
        <w:rPr>
          <w:rFonts w:ascii="Times New Roman" w:eastAsia="Times New Roman" w:hAnsi="Times New Roman"/>
          <w:spacing w:val="1"/>
          <w:sz w:val="20"/>
          <w:szCs w:val="20"/>
        </w:rPr>
        <w:t>pp</w:t>
      </w:r>
      <w:r w:rsidRPr="00B732D8">
        <w:rPr>
          <w:rFonts w:ascii="Times New Roman" w:eastAsia="Times New Roman" w:hAnsi="Times New Roman"/>
          <w:sz w:val="20"/>
          <w:szCs w:val="20"/>
        </w:rPr>
        <w:t>lica</w:t>
      </w:r>
      <w:r w:rsidRPr="00B732D8">
        <w:rPr>
          <w:rFonts w:ascii="Times New Roman" w:eastAsia="Times New Roman" w:hAnsi="Times New Roman"/>
          <w:spacing w:val="1"/>
          <w:sz w:val="20"/>
          <w:szCs w:val="20"/>
        </w:rPr>
        <w:t>b</w:t>
      </w:r>
      <w:r w:rsidRPr="00B732D8">
        <w:rPr>
          <w:rFonts w:ascii="Times New Roman" w:eastAsia="Times New Roman" w:hAnsi="Times New Roman"/>
          <w:sz w:val="20"/>
          <w:szCs w:val="20"/>
        </w:rPr>
        <w:t>le</w:t>
      </w:r>
      <w:r w:rsidRPr="00B732D8">
        <w:rPr>
          <w:rFonts w:ascii="Times New Roman" w:eastAsia="Times New Roman" w:hAnsi="Times New Roman"/>
          <w:spacing w:val="-7"/>
          <w:sz w:val="20"/>
          <w:szCs w:val="20"/>
        </w:rPr>
        <w:t xml:space="preserve"> </w:t>
      </w:r>
      <w:r w:rsidRPr="00B732D8">
        <w:rPr>
          <w:rFonts w:ascii="Times New Roman" w:eastAsia="Times New Roman" w:hAnsi="Times New Roman"/>
          <w:sz w:val="20"/>
          <w:szCs w:val="20"/>
        </w:rPr>
        <w:t>ce</w:t>
      </w:r>
      <w:r w:rsidRPr="00B732D8">
        <w:rPr>
          <w:rFonts w:ascii="Times New Roman" w:eastAsia="Times New Roman" w:hAnsi="Times New Roman"/>
          <w:spacing w:val="1"/>
          <w:sz w:val="20"/>
          <w:szCs w:val="20"/>
        </w:rPr>
        <w:t>r</w:t>
      </w:r>
      <w:r w:rsidRPr="00B732D8">
        <w:rPr>
          <w:rFonts w:ascii="Times New Roman" w:eastAsia="Times New Roman" w:hAnsi="Times New Roman"/>
          <w:sz w:val="20"/>
          <w:szCs w:val="20"/>
        </w:rPr>
        <w:t>ti</w:t>
      </w:r>
      <w:r w:rsidRPr="00B732D8">
        <w:rPr>
          <w:rFonts w:ascii="Times New Roman" w:eastAsia="Times New Roman" w:hAnsi="Times New Roman"/>
          <w:spacing w:val="-2"/>
          <w:sz w:val="20"/>
          <w:szCs w:val="20"/>
        </w:rPr>
        <w:t>f</w:t>
      </w:r>
      <w:r w:rsidRPr="00B732D8">
        <w:rPr>
          <w:rFonts w:ascii="Times New Roman" w:eastAsia="Times New Roman" w:hAnsi="Times New Roman"/>
          <w:sz w:val="20"/>
          <w:szCs w:val="20"/>
        </w:rPr>
        <w:t>ied</w:t>
      </w:r>
      <w:r w:rsidRPr="00B732D8">
        <w:rPr>
          <w:rFonts w:ascii="Times New Roman" w:eastAsia="Times New Roman" w:hAnsi="Times New Roman"/>
          <w:spacing w:val="-5"/>
          <w:sz w:val="20"/>
          <w:szCs w:val="20"/>
        </w:rPr>
        <w:t xml:space="preserve"> </w:t>
      </w:r>
      <w:r w:rsidRPr="00B732D8">
        <w:rPr>
          <w:rFonts w:ascii="Times New Roman" w:eastAsia="Times New Roman" w:hAnsi="Times New Roman"/>
          <w:spacing w:val="1"/>
          <w:sz w:val="20"/>
          <w:szCs w:val="20"/>
        </w:rPr>
        <w:t>r</w:t>
      </w:r>
      <w:r w:rsidRPr="00B732D8">
        <w:rPr>
          <w:rFonts w:ascii="Times New Roman" w:eastAsia="Times New Roman" w:hAnsi="Times New Roman"/>
          <w:sz w:val="20"/>
          <w:szCs w:val="20"/>
        </w:rPr>
        <w:t>e</w:t>
      </w:r>
      <w:r w:rsidRPr="00B732D8">
        <w:rPr>
          <w:rFonts w:ascii="Times New Roman" w:eastAsia="Times New Roman" w:hAnsi="Times New Roman"/>
          <w:spacing w:val="-1"/>
          <w:sz w:val="20"/>
          <w:szCs w:val="20"/>
        </w:rPr>
        <w:t>s</w:t>
      </w:r>
      <w:r w:rsidRPr="00B732D8">
        <w:rPr>
          <w:rFonts w:ascii="Times New Roman" w:eastAsia="Times New Roman" w:hAnsi="Times New Roman"/>
          <w:spacing w:val="1"/>
          <w:sz w:val="20"/>
          <w:szCs w:val="20"/>
        </w:rPr>
        <w:t>p</w:t>
      </w:r>
      <w:r w:rsidRPr="00B732D8">
        <w:rPr>
          <w:rFonts w:ascii="Times New Roman" w:eastAsia="Times New Roman" w:hAnsi="Times New Roman"/>
          <w:sz w:val="20"/>
          <w:szCs w:val="20"/>
        </w:rPr>
        <w:t>i</w:t>
      </w:r>
      <w:r w:rsidRPr="00B732D8">
        <w:rPr>
          <w:rFonts w:ascii="Times New Roman" w:eastAsia="Times New Roman" w:hAnsi="Times New Roman"/>
          <w:spacing w:val="1"/>
          <w:sz w:val="20"/>
          <w:szCs w:val="20"/>
        </w:rPr>
        <w:t>r</w:t>
      </w:r>
      <w:r w:rsidRPr="00B732D8">
        <w:rPr>
          <w:rFonts w:ascii="Times New Roman" w:eastAsia="Times New Roman" w:hAnsi="Times New Roman"/>
          <w:sz w:val="20"/>
          <w:szCs w:val="20"/>
        </w:rPr>
        <w:t>at</w:t>
      </w:r>
      <w:r w:rsidRPr="00B732D8">
        <w:rPr>
          <w:rFonts w:ascii="Times New Roman" w:eastAsia="Times New Roman" w:hAnsi="Times New Roman"/>
          <w:spacing w:val="1"/>
          <w:sz w:val="20"/>
          <w:szCs w:val="20"/>
        </w:rPr>
        <w:t>or</w:t>
      </w:r>
      <w:r w:rsidRPr="00B732D8">
        <w:rPr>
          <w:rFonts w:ascii="Times New Roman" w:eastAsia="Times New Roman" w:hAnsi="Times New Roman"/>
          <w:spacing w:val="-1"/>
          <w:sz w:val="20"/>
          <w:szCs w:val="20"/>
        </w:rPr>
        <w:t>s</w:t>
      </w:r>
      <w:r w:rsidRPr="00B732D8">
        <w:rPr>
          <w:rFonts w:ascii="Times New Roman" w:eastAsia="Times New Roman" w:hAnsi="Times New Roman"/>
          <w:sz w:val="20"/>
          <w:szCs w:val="20"/>
        </w:rPr>
        <w:t>.</w:t>
      </w:r>
    </w:p>
    <w:p w14:paraId="4BB7C681" w14:textId="77777777" w:rsidR="0031663D" w:rsidRPr="00B732D8" w:rsidRDefault="0031663D" w:rsidP="0085326E">
      <w:pPr>
        <w:widowControl/>
        <w:spacing w:before="120" w:after="120" w:line="240" w:lineRule="auto"/>
        <w:ind w:left="360"/>
        <w:jc w:val="both"/>
        <w:rPr>
          <w:rFonts w:ascii="Times New Roman" w:eastAsia="Times New Roman" w:hAnsi="Times New Roman"/>
          <w:sz w:val="20"/>
          <w:szCs w:val="20"/>
        </w:rPr>
      </w:pPr>
      <w:r w:rsidRPr="00B732D8">
        <w:rPr>
          <w:rFonts w:ascii="Times New Roman" w:eastAsia="Times New Roman" w:hAnsi="Times New Roman"/>
          <w:b/>
          <w:bCs/>
          <w:spacing w:val="-1"/>
          <w:sz w:val="20"/>
          <w:szCs w:val="20"/>
        </w:rPr>
        <w:t>E</w:t>
      </w:r>
      <w:r w:rsidRPr="00B732D8">
        <w:rPr>
          <w:rFonts w:ascii="Times New Roman" w:eastAsia="Times New Roman" w:hAnsi="Times New Roman"/>
          <w:b/>
          <w:bCs/>
          <w:spacing w:val="1"/>
          <w:sz w:val="20"/>
          <w:szCs w:val="20"/>
        </w:rPr>
        <w:t>y</w:t>
      </w:r>
      <w:r w:rsidRPr="00B732D8">
        <w:rPr>
          <w:rFonts w:ascii="Times New Roman" w:eastAsia="Times New Roman" w:hAnsi="Times New Roman"/>
          <w:b/>
          <w:bCs/>
          <w:sz w:val="20"/>
          <w:szCs w:val="20"/>
        </w:rPr>
        <w:t>e</w:t>
      </w:r>
      <w:r w:rsidR="00232FEE" w:rsidRPr="00B732D8">
        <w:rPr>
          <w:rFonts w:ascii="Times New Roman" w:eastAsia="Times New Roman" w:hAnsi="Times New Roman"/>
          <w:b/>
          <w:bCs/>
          <w:sz w:val="20"/>
          <w:szCs w:val="20"/>
        </w:rPr>
        <w:t>/Face</w:t>
      </w:r>
      <w:r w:rsidRPr="00B732D8">
        <w:rPr>
          <w:rFonts w:ascii="Times New Roman" w:eastAsia="Times New Roman" w:hAnsi="Times New Roman"/>
          <w:b/>
          <w:bCs/>
          <w:spacing w:val="-2"/>
          <w:sz w:val="20"/>
          <w:szCs w:val="20"/>
        </w:rPr>
        <w:t xml:space="preserve"> </w:t>
      </w:r>
      <w:r w:rsidRPr="00B732D8">
        <w:rPr>
          <w:rFonts w:ascii="Times New Roman" w:eastAsia="Times New Roman" w:hAnsi="Times New Roman"/>
          <w:b/>
          <w:bCs/>
          <w:spacing w:val="1"/>
          <w:sz w:val="20"/>
          <w:szCs w:val="20"/>
        </w:rPr>
        <w:t>P</w:t>
      </w:r>
      <w:r w:rsidRPr="00B732D8">
        <w:rPr>
          <w:rFonts w:ascii="Times New Roman" w:eastAsia="Times New Roman" w:hAnsi="Times New Roman"/>
          <w:b/>
          <w:bCs/>
          <w:sz w:val="20"/>
          <w:szCs w:val="20"/>
        </w:rPr>
        <w:t>r</w:t>
      </w:r>
      <w:r w:rsidRPr="00B732D8">
        <w:rPr>
          <w:rFonts w:ascii="Times New Roman" w:eastAsia="Times New Roman" w:hAnsi="Times New Roman"/>
          <w:b/>
          <w:bCs/>
          <w:spacing w:val="1"/>
          <w:sz w:val="20"/>
          <w:szCs w:val="20"/>
        </w:rPr>
        <w:t>ot</w:t>
      </w:r>
      <w:r w:rsidRPr="00B732D8">
        <w:rPr>
          <w:rFonts w:ascii="Times New Roman" w:eastAsia="Times New Roman" w:hAnsi="Times New Roman"/>
          <w:b/>
          <w:bCs/>
          <w:sz w:val="20"/>
          <w:szCs w:val="20"/>
        </w:rPr>
        <w:t>ec</w:t>
      </w:r>
      <w:r w:rsidRPr="00B732D8">
        <w:rPr>
          <w:rFonts w:ascii="Times New Roman" w:eastAsia="Times New Roman" w:hAnsi="Times New Roman"/>
          <w:b/>
          <w:bCs/>
          <w:spacing w:val="1"/>
          <w:sz w:val="20"/>
          <w:szCs w:val="20"/>
        </w:rPr>
        <w:t>t</w:t>
      </w:r>
      <w:r w:rsidRPr="00B732D8">
        <w:rPr>
          <w:rFonts w:ascii="Times New Roman" w:eastAsia="Times New Roman" w:hAnsi="Times New Roman"/>
          <w:b/>
          <w:bCs/>
          <w:sz w:val="20"/>
          <w:szCs w:val="20"/>
        </w:rPr>
        <w:t>i</w:t>
      </w:r>
      <w:r w:rsidRPr="00B732D8">
        <w:rPr>
          <w:rFonts w:ascii="Times New Roman" w:eastAsia="Times New Roman" w:hAnsi="Times New Roman"/>
          <w:b/>
          <w:bCs/>
          <w:spacing w:val="1"/>
          <w:sz w:val="20"/>
          <w:szCs w:val="20"/>
        </w:rPr>
        <w:t>o</w:t>
      </w:r>
      <w:r w:rsidRPr="00B732D8">
        <w:rPr>
          <w:rFonts w:ascii="Times New Roman" w:eastAsia="Times New Roman" w:hAnsi="Times New Roman"/>
          <w:b/>
          <w:bCs/>
          <w:sz w:val="20"/>
          <w:szCs w:val="20"/>
        </w:rPr>
        <w:t>n:</w:t>
      </w:r>
      <w:r w:rsidR="00783F68" w:rsidRPr="00B732D8">
        <w:rPr>
          <w:rFonts w:ascii="Times New Roman" w:eastAsia="Times New Roman" w:hAnsi="Times New Roman"/>
          <w:bCs/>
          <w:sz w:val="20"/>
          <w:szCs w:val="20"/>
        </w:rPr>
        <w:t xml:space="preserve">  </w:t>
      </w:r>
      <w:r w:rsidR="00D86CFF" w:rsidRPr="00B732D8">
        <w:rPr>
          <w:rFonts w:ascii="Times New Roman" w:eastAsia="Times New Roman" w:hAnsi="Times New Roman"/>
          <w:bCs/>
          <w:sz w:val="20"/>
          <w:szCs w:val="20"/>
        </w:rPr>
        <w:t xml:space="preserve">Wear splash resistant safety goggles with a face shield. </w:t>
      </w:r>
      <w:r w:rsidR="008154F9" w:rsidRPr="00B732D8">
        <w:rPr>
          <w:rFonts w:ascii="Times New Roman" w:eastAsia="Times New Roman" w:hAnsi="Times New Roman"/>
          <w:bCs/>
          <w:sz w:val="20"/>
          <w:szCs w:val="20"/>
        </w:rPr>
        <w:t xml:space="preserve"> </w:t>
      </w:r>
      <w:r w:rsidR="00D86CFF" w:rsidRPr="00B732D8">
        <w:rPr>
          <w:rFonts w:ascii="Times New Roman" w:eastAsia="Times New Roman" w:hAnsi="Times New Roman"/>
          <w:bCs/>
          <w:sz w:val="20"/>
          <w:szCs w:val="20"/>
        </w:rPr>
        <w:t>An eye wash station should be readily available near areas of use.</w:t>
      </w:r>
    </w:p>
    <w:p w14:paraId="6447113D" w14:textId="77777777" w:rsidR="00D25DBF" w:rsidRPr="00B732D8" w:rsidRDefault="00194A53" w:rsidP="0085326E">
      <w:pPr>
        <w:widowControl/>
        <w:spacing w:before="120" w:after="120" w:line="240" w:lineRule="auto"/>
        <w:ind w:left="360"/>
        <w:jc w:val="both"/>
        <w:rPr>
          <w:rFonts w:ascii="Times New Roman" w:eastAsia="Times New Roman" w:hAnsi="Times New Roman"/>
          <w:sz w:val="20"/>
          <w:szCs w:val="20"/>
        </w:rPr>
      </w:pPr>
      <w:r w:rsidRPr="00B732D8">
        <w:rPr>
          <w:rFonts w:ascii="Times New Roman" w:eastAsia="Times New Roman" w:hAnsi="Times New Roman"/>
          <w:b/>
          <w:bCs/>
          <w:spacing w:val="1"/>
          <w:sz w:val="20"/>
          <w:szCs w:val="20"/>
        </w:rPr>
        <w:t xml:space="preserve">Skin </w:t>
      </w:r>
      <w:r w:rsidR="00011CAC" w:rsidRPr="00B732D8">
        <w:rPr>
          <w:rFonts w:ascii="Times New Roman" w:eastAsia="Times New Roman" w:hAnsi="Times New Roman"/>
          <w:b/>
          <w:bCs/>
          <w:spacing w:val="1"/>
          <w:sz w:val="20"/>
          <w:szCs w:val="20"/>
        </w:rPr>
        <w:t xml:space="preserve">and Body </w:t>
      </w:r>
      <w:r w:rsidRPr="00B732D8">
        <w:rPr>
          <w:rFonts w:ascii="Times New Roman" w:eastAsia="Times New Roman" w:hAnsi="Times New Roman"/>
          <w:b/>
          <w:bCs/>
          <w:spacing w:val="1"/>
          <w:sz w:val="20"/>
          <w:szCs w:val="20"/>
        </w:rPr>
        <w:t xml:space="preserve">Protection: </w:t>
      </w:r>
      <w:r w:rsidR="00D86CFF" w:rsidRPr="00B732D8">
        <w:rPr>
          <w:rFonts w:ascii="Times New Roman" w:eastAsia="Times New Roman" w:hAnsi="Times New Roman"/>
          <w:b/>
          <w:bCs/>
          <w:spacing w:val="1"/>
          <w:sz w:val="20"/>
          <w:szCs w:val="20"/>
        </w:rPr>
        <w:t xml:space="preserve"> </w:t>
      </w:r>
      <w:r w:rsidR="004E5DB2" w:rsidRPr="00B732D8">
        <w:rPr>
          <w:rFonts w:ascii="Times New Roman" w:eastAsia="Times New Roman" w:hAnsi="Times New Roman"/>
          <w:bCs/>
          <w:spacing w:val="1"/>
          <w:sz w:val="20"/>
          <w:szCs w:val="20"/>
        </w:rPr>
        <w:t>Personal protective equipment for the body should be selected based on the task being performed and the risks involved and should be approved by a specialist before handling this product</w:t>
      </w:r>
      <w:r w:rsidR="00D86CFF" w:rsidRPr="00B732D8">
        <w:rPr>
          <w:rFonts w:ascii="Times New Roman" w:eastAsia="Times New Roman" w:hAnsi="Times New Roman"/>
          <w:sz w:val="20"/>
          <w:szCs w:val="20"/>
        </w:rPr>
        <w:t>.</w:t>
      </w:r>
      <w:r w:rsidR="00FD5524" w:rsidRPr="00B732D8">
        <w:rPr>
          <w:rFonts w:ascii="Times New Roman" w:eastAsia="Times New Roman" w:hAnsi="Times New Roman"/>
          <w:bCs/>
          <w:sz w:val="20"/>
          <w:szCs w:val="20"/>
        </w:rPr>
        <w:t xml:space="preserve">  Chemical-resistant gloves should be worn at all times when handling chemicals.</w:t>
      </w:r>
    </w:p>
    <w:tbl>
      <w:tblPr>
        <w:tblpPr w:leftFromText="180" w:rightFromText="180" w:vertAnchor="text" w:horzAnchor="margin" w:tblpY="95"/>
        <w:tblW w:w="9576" w:type="dxa"/>
        <w:tblBorders>
          <w:top w:val="single" w:sz="4" w:space="0" w:color="auto"/>
          <w:bottom w:val="single" w:sz="4" w:space="0" w:color="auto"/>
          <w:insideH w:val="single" w:sz="4" w:space="0" w:color="auto"/>
          <w:insideV w:val="single" w:sz="4" w:space="0" w:color="auto"/>
        </w:tblBorders>
        <w:tblLook w:val="01E0" w:firstRow="1" w:lastRow="1" w:firstColumn="1" w:lastColumn="1" w:noHBand="0" w:noVBand="0"/>
      </w:tblPr>
      <w:tblGrid>
        <w:gridCol w:w="9576"/>
      </w:tblGrid>
      <w:tr w:rsidR="00D25DBF" w:rsidRPr="00D25DBF" w14:paraId="1811B0EF" w14:textId="77777777" w:rsidTr="00D25DBF">
        <w:trPr>
          <w:trHeight w:hRule="exact" w:val="360"/>
        </w:trPr>
        <w:tc>
          <w:tcPr>
            <w:tcW w:w="9576" w:type="dxa"/>
            <w:vAlign w:val="center"/>
          </w:tcPr>
          <w:p w14:paraId="156D2ADA" w14:textId="77777777" w:rsidR="00D25DBF" w:rsidRPr="00D25DBF" w:rsidRDefault="00D25DBF" w:rsidP="00D320F5">
            <w:pPr>
              <w:widowControl/>
              <w:overflowPunct w:val="0"/>
              <w:autoSpaceDE w:val="0"/>
              <w:autoSpaceDN w:val="0"/>
              <w:adjustRightInd w:val="0"/>
              <w:spacing w:after="0" w:line="240" w:lineRule="auto"/>
              <w:textAlignment w:val="baseline"/>
              <w:rPr>
                <w:rFonts w:ascii="Times New Roman" w:eastAsia="Times New Roman" w:hAnsi="Times New Roman"/>
                <w:b/>
                <w:bCs/>
                <w:sz w:val="32"/>
                <w:szCs w:val="20"/>
              </w:rPr>
            </w:pPr>
            <w:r w:rsidRPr="00B732D8">
              <w:rPr>
                <w:rFonts w:ascii="Times New Roman" w:eastAsia="Times New Roman" w:hAnsi="Times New Roman"/>
                <w:b/>
                <w:bCs/>
                <w:smallCaps/>
                <w:sz w:val="24"/>
                <w:szCs w:val="24"/>
              </w:rPr>
              <w:t>9</w:t>
            </w:r>
            <w:r w:rsidRPr="00B732D8">
              <w:rPr>
                <w:rFonts w:ascii="Times New Roman" w:eastAsia="Times New Roman" w:hAnsi="Times New Roman"/>
                <w:bCs/>
                <w:smallCaps/>
                <w:sz w:val="24"/>
                <w:szCs w:val="24"/>
              </w:rPr>
              <w:t xml:space="preserve">.  </w:t>
            </w:r>
            <w:r w:rsidRPr="00B732D8">
              <w:rPr>
                <w:rFonts w:ascii="Times New Roman" w:eastAsia="Times New Roman" w:hAnsi="Times New Roman"/>
                <w:b/>
                <w:bCs/>
                <w:smallCaps/>
                <w:sz w:val="24"/>
                <w:szCs w:val="24"/>
              </w:rPr>
              <w:t>Physical and Chemical Properties</w:t>
            </w:r>
          </w:p>
        </w:tc>
      </w:tr>
    </w:tbl>
    <w:p w14:paraId="79BD7C17" w14:textId="77777777" w:rsidR="00D25DBF" w:rsidRPr="00D25DBF" w:rsidRDefault="00D25DBF" w:rsidP="00D320F5">
      <w:pPr>
        <w:widowControl/>
        <w:overflowPunct w:val="0"/>
        <w:autoSpaceDE w:val="0"/>
        <w:autoSpaceDN w:val="0"/>
        <w:adjustRightInd w:val="0"/>
        <w:spacing w:after="0" w:line="240" w:lineRule="auto"/>
        <w:jc w:val="both"/>
        <w:textAlignment w:val="baseline"/>
        <w:rPr>
          <w:rFonts w:ascii="Times New Roman" w:eastAsia="Times New Roman" w:hAnsi="Times New Roman"/>
          <w:sz w:val="20"/>
          <w:szCs w:val="20"/>
        </w:rPr>
      </w:pPr>
    </w:p>
    <w:tbl>
      <w:tblPr>
        <w:tblStyle w:val="TableGrid"/>
        <w:tblW w:w="74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0"/>
        <w:gridCol w:w="3150"/>
      </w:tblGrid>
      <w:tr w:rsidR="00BA6843" w:rsidRPr="00607624" w14:paraId="0839FE03" w14:textId="3048E1B7" w:rsidTr="00E15806">
        <w:tc>
          <w:tcPr>
            <w:tcW w:w="4320" w:type="dxa"/>
          </w:tcPr>
          <w:p w14:paraId="754E7231" w14:textId="77777777" w:rsidR="00BA6843" w:rsidRPr="00607624" w:rsidRDefault="00BA6843" w:rsidP="00D320F5">
            <w:pPr>
              <w:pStyle w:val="Default"/>
              <w:rPr>
                <w:b/>
                <w:color w:val="auto"/>
                <w:sz w:val="20"/>
                <w:szCs w:val="20"/>
              </w:rPr>
            </w:pPr>
            <w:r w:rsidRPr="00607624">
              <w:rPr>
                <w:b/>
                <w:color w:val="auto"/>
                <w:sz w:val="20"/>
                <w:szCs w:val="20"/>
              </w:rPr>
              <w:t>Descriptive Properties:</w:t>
            </w:r>
          </w:p>
        </w:tc>
        <w:tc>
          <w:tcPr>
            <w:tcW w:w="3150" w:type="dxa"/>
          </w:tcPr>
          <w:p w14:paraId="5D7FBB1C" w14:textId="0E6AA00B" w:rsidR="00BA6843" w:rsidRPr="00607624" w:rsidRDefault="00607624" w:rsidP="00607624">
            <w:pPr>
              <w:pStyle w:val="Default"/>
              <w:ind w:firstLine="522"/>
              <w:rPr>
                <w:b/>
                <w:color w:val="auto"/>
                <w:sz w:val="20"/>
                <w:szCs w:val="20"/>
              </w:rPr>
            </w:pPr>
            <w:r w:rsidRPr="00607624">
              <w:rPr>
                <w:rFonts w:eastAsia="Times New Roman"/>
                <w:b/>
                <w:bCs/>
                <w:sz w:val="20"/>
                <w:szCs w:val="20"/>
              </w:rPr>
              <w:t>4,4’</w:t>
            </w:r>
            <w:r w:rsidRPr="00607624">
              <w:rPr>
                <w:rFonts w:eastAsia="Times New Roman"/>
                <w:b/>
                <w:bCs/>
                <w:sz w:val="20"/>
                <w:szCs w:val="20"/>
              </w:rPr>
              <w:noBreakHyphen/>
              <w:t>DDE</w:t>
            </w:r>
          </w:p>
        </w:tc>
      </w:tr>
      <w:tr w:rsidR="00BA6843" w:rsidRPr="00607624" w14:paraId="56CF02C5" w14:textId="059FFE91" w:rsidTr="00E15806">
        <w:trPr>
          <w:trHeight w:val="144"/>
        </w:trPr>
        <w:tc>
          <w:tcPr>
            <w:tcW w:w="4320" w:type="dxa"/>
          </w:tcPr>
          <w:p w14:paraId="33D26E97" w14:textId="77777777" w:rsidR="00BA6843" w:rsidRPr="00607624" w:rsidRDefault="00BA6843" w:rsidP="000F6D66">
            <w:pPr>
              <w:pStyle w:val="Default"/>
              <w:ind w:left="360"/>
              <w:rPr>
                <w:b/>
                <w:color w:val="auto"/>
                <w:sz w:val="20"/>
                <w:szCs w:val="20"/>
              </w:rPr>
            </w:pPr>
            <w:r w:rsidRPr="00607624">
              <w:rPr>
                <w:b/>
                <w:color w:val="auto"/>
                <w:sz w:val="20"/>
                <w:szCs w:val="20"/>
              </w:rPr>
              <w:t xml:space="preserve">Appearance </w:t>
            </w:r>
            <w:r w:rsidRPr="00607624">
              <w:rPr>
                <w:b/>
                <w:color w:val="auto"/>
                <w:sz w:val="20"/>
                <w:szCs w:val="20"/>
              </w:rPr>
              <w:br/>
              <w:t>(physical state, color, etc.):</w:t>
            </w:r>
          </w:p>
        </w:tc>
        <w:tc>
          <w:tcPr>
            <w:tcW w:w="3150" w:type="dxa"/>
          </w:tcPr>
          <w:p w14:paraId="2AE964DC" w14:textId="45321D02" w:rsidR="00BA6843" w:rsidRPr="00607624" w:rsidRDefault="002931B8" w:rsidP="002931B8">
            <w:pPr>
              <w:pStyle w:val="Default"/>
              <w:ind w:left="522"/>
              <w:rPr>
                <w:color w:val="auto"/>
                <w:sz w:val="20"/>
                <w:szCs w:val="20"/>
              </w:rPr>
            </w:pPr>
            <w:r>
              <w:rPr>
                <w:sz w:val="20"/>
                <w:szCs w:val="20"/>
              </w:rPr>
              <w:t>white crystalline solid</w:t>
            </w:r>
          </w:p>
        </w:tc>
      </w:tr>
      <w:tr w:rsidR="00BA6843" w:rsidRPr="00607624" w14:paraId="1D3C01B8" w14:textId="1BDF66EE" w:rsidTr="00E15806">
        <w:trPr>
          <w:trHeight w:val="144"/>
        </w:trPr>
        <w:tc>
          <w:tcPr>
            <w:tcW w:w="4320" w:type="dxa"/>
          </w:tcPr>
          <w:p w14:paraId="5EAA17E8" w14:textId="77777777" w:rsidR="00BA6843" w:rsidRPr="00607624" w:rsidRDefault="00BA6843" w:rsidP="000F6D66">
            <w:pPr>
              <w:pStyle w:val="Default"/>
              <w:ind w:left="360"/>
              <w:rPr>
                <w:b/>
                <w:color w:val="auto"/>
                <w:sz w:val="20"/>
                <w:szCs w:val="20"/>
              </w:rPr>
            </w:pPr>
            <w:r w:rsidRPr="00607624">
              <w:rPr>
                <w:b/>
                <w:color w:val="auto"/>
                <w:sz w:val="20"/>
                <w:szCs w:val="20"/>
              </w:rPr>
              <w:t>Molecular Formula:</w:t>
            </w:r>
          </w:p>
        </w:tc>
        <w:tc>
          <w:tcPr>
            <w:tcW w:w="3150" w:type="dxa"/>
          </w:tcPr>
          <w:p w14:paraId="3E63FF0A" w14:textId="620A5A15" w:rsidR="00BA6843" w:rsidRPr="00607624" w:rsidRDefault="00607624" w:rsidP="000F6D66">
            <w:pPr>
              <w:pStyle w:val="Default"/>
              <w:ind w:left="522"/>
              <w:rPr>
                <w:b/>
                <w:color w:val="auto"/>
                <w:sz w:val="20"/>
                <w:szCs w:val="20"/>
              </w:rPr>
            </w:pPr>
            <w:r w:rsidRPr="00607624">
              <w:rPr>
                <w:sz w:val="20"/>
                <w:szCs w:val="20"/>
              </w:rPr>
              <w:t>C</w:t>
            </w:r>
            <w:r w:rsidRPr="00607624">
              <w:rPr>
                <w:sz w:val="20"/>
                <w:szCs w:val="20"/>
                <w:vertAlign w:val="subscript"/>
              </w:rPr>
              <w:t>14</w:t>
            </w:r>
            <w:r w:rsidRPr="00607624">
              <w:rPr>
                <w:sz w:val="20"/>
                <w:szCs w:val="20"/>
              </w:rPr>
              <w:t>H</w:t>
            </w:r>
            <w:r w:rsidRPr="00607624">
              <w:rPr>
                <w:sz w:val="20"/>
                <w:szCs w:val="20"/>
                <w:vertAlign w:val="subscript"/>
              </w:rPr>
              <w:t>8</w:t>
            </w:r>
            <w:r w:rsidRPr="00607624">
              <w:rPr>
                <w:sz w:val="20"/>
                <w:szCs w:val="20"/>
              </w:rPr>
              <w:t>Cl</w:t>
            </w:r>
            <w:r w:rsidRPr="00607624">
              <w:rPr>
                <w:sz w:val="20"/>
                <w:szCs w:val="20"/>
                <w:vertAlign w:val="subscript"/>
              </w:rPr>
              <w:t>4</w:t>
            </w:r>
          </w:p>
        </w:tc>
      </w:tr>
      <w:tr w:rsidR="00BA6843" w:rsidRPr="00607624" w14:paraId="7030A028" w14:textId="19087107" w:rsidTr="00E15806">
        <w:trPr>
          <w:trHeight w:val="144"/>
        </w:trPr>
        <w:tc>
          <w:tcPr>
            <w:tcW w:w="4320" w:type="dxa"/>
          </w:tcPr>
          <w:p w14:paraId="221AB694" w14:textId="77777777" w:rsidR="00BA6843" w:rsidRPr="00607624" w:rsidRDefault="00BA6843" w:rsidP="000F6D66">
            <w:pPr>
              <w:pStyle w:val="Default"/>
              <w:ind w:left="360"/>
              <w:rPr>
                <w:b/>
                <w:color w:val="auto"/>
                <w:sz w:val="20"/>
                <w:szCs w:val="20"/>
              </w:rPr>
            </w:pPr>
            <w:r w:rsidRPr="00607624">
              <w:rPr>
                <w:b/>
                <w:sz w:val="20"/>
                <w:szCs w:val="20"/>
              </w:rPr>
              <w:t>Molar Mass (g/mol):</w:t>
            </w:r>
          </w:p>
        </w:tc>
        <w:tc>
          <w:tcPr>
            <w:tcW w:w="3150" w:type="dxa"/>
          </w:tcPr>
          <w:p w14:paraId="75DB1139" w14:textId="059A4E75" w:rsidR="00BA6843" w:rsidRPr="00607624" w:rsidRDefault="00607624" w:rsidP="000F6D66">
            <w:pPr>
              <w:pStyle w:val="Default"/>
              <w:ind w:left="522"/>
              <w:rPr>
                <w:color w:val="auto"/>
                <w:sz w:val="20"/>
                <w:szCs w:val="20"/>
              </w:rPr>
            </w:pPr>
            <w:r w:rsidRPr="00607624">
              <w:rPr>
                <w:sz w:val="20"/>
                <w:szCs w:val="20"/>
              </w:rPr>
              <w:t>318.03</w:t>
            </w:r>
          </w:p>
        </w:tc>
      </w:tr>
      <w:tr w:rsidR="00BA6843" w:rsidRPr="00607624" w14:paraId="5EEA3E86" w14:textId="2E23AD43" w:rsidTr="00E15806">
        <w:trPr>
          <w:trHeight w:val="144"/>
        </w:trPr>
        <w:tc>
          <w:tcPr>
            <w:tcW w:w="4320" w:type="dxa"/>
          </w:tcPr>
          <w:p w14:paraId="147D0077" w14:textId="77777777" w:rsidR="00BA6843" w:rsidRPr="00607624" w:rsidRDefault="00BA6843" w:rsidP="000F6D66">
            <w:pPr>
              <w:pStyle w:val="Default"/>
              <w:ind w:left="360"/>
              <w:rPr>
                <w:b/>
                <w:color w:val="auto"/>
                <w:sz w:val="20"/>
                <w:szCs w:val="20"/>
              </w:rPr>
            </w:pPr>
            <w:r w:rsidRPr="00607624">
              <w:rPr>
                <w:b/>
                <w:color w:val="auto"/>
                <w:sz w:val="20"/>
                <w:szCs w:val="20"/>
              </w:rPr>
              <w:t>Odor:</w:t>
            </w:r>
          </w:p>
        </w:tc>
        <w:tc>
          <w:tcPr>
            <w:tcW w:w="3150" w:type="dxa"/>
          </w:tcPr>
          <w:p w14:paraId="1A87984B" w14:textId="77777777" w:rsidR="00BA6843" w:rsidRPr="00607624" w:rsidRDefault="00BA6843" w:rsidP="000F6D66">
            <w:pPr>
              <w:pStyle w:val="Default"/>
              <w:ind w:left="522"/>
              <w:rPr>
                <w:b/>
                <w:color w:val="auto"/>
                <w:sz w:val="20"/>
                <w:szCs w:val="20"/>
              </w:rPr>
            </w:pPr>
            <w:r w:rsidRPr="00607624">
              <w:rPr>
                <w:sz w:val="20"/>
                <w:szCs w:val="20"/>
              </w:rPr>
              <w:t>not available</w:t>
            </w:r>
          </w:p>
        </w:tc>
      </w:tr>
      <w:tr w:rsidR="00BA6843" w:rsidRPr="00607624" w14:paraId="1CCABA39" w14:textId="7A4EF285" w:rsidTr="00E15806">
        <w:trPr>
          <w:trHeight w:val="144"/>
        </w:trPr>
        <w:tc>
          <w:tcPr>
            <w:tcW w:w="4320" w:type="dxa"/>
          </w:tcPr>
          <w:p w14:paraId="5B6D8D3E" w14:textId="77777777" w:rsidR="00BA6843" w:rsidRPr="00607624" w:rsidRDefault="00BA6843" w:rsidP="000F6D66">
            <w:pPr>
              <w:pStyle w:val="Default"/>
              <w:ind w:left="360"/>
              <w:rPr>
                <w:b/>
                <w:color w:val="auto"/>
                <w:sz w:val="20"/>
                <w:szCs w:val="20"/>
              </w:rPr>
            </w:pPr>
            <w:r w:rsidRPr="00607624">
              <w:rPr>
                <w:b/>
                <w:color w:val="auto"/>
                <w:sz w:val="20"/>
                <w:szCs w:val="20"/>
              </w:rPr>
              <w:t>Odor threshold:</w:t>
            </w:r>
          </w:p>
        </w:tc>
        <w:tc>
          <w:tcPr>
            <w:tcW w:w="3150" w:type="dxa"/>
          </w:tcPr>
          <w:p w14:paraId="14D07950" w14:textId="77777777" w:rsidR="00BA6843" w:rsidRPr="00607624" w:rsidRDefault="00BA6843" w:rsidP="000F6D66">
            <w:pPr>
              <w:pStyle w:val="Default"/>
              <w:ind w:left="522"/>
              <w:rPr>
                <w:b/>
                <w:color w:val="auto"/>
                <w:sz w:val="20"/>
                <w:szCs w:val="20"/>
              </w:rPr>
            </w:pPr>
            <w:r w:rsidRPr="00607624">
              <w:rPr>
                <w:sz w:val="20"/>
                <w:szCs w:val="20"/>
              </w:rPr>
              <w:t>not available</w:t>
            </w:r>
          </w:p>
        </w:tc>
      </w:tr>
      <w:tr w:rsidR="00BA6843" w:rsidRPr="00607624" w14:paraId="2E7ABF43" w14:textId="376A7F91" w:rsidTr="00E15806">
        <w:trPr>
          <w:trHeight w:val="144"/>
        </w:trPr>
        <w:tc>
          <w:tcPr>
            <w:tcW w:w="4320" w:type="dxa"/>
          </w:tcPr>
          <w:p w14:paraId="2856CD1D" w14:textId="77777777" w:rsidR="00BA6843" w:rsidRPr="00607624" w:rsidRDefault="00BA6843" w:rsidP="000F6D66">
            <w:pPr>
              <w:pStyle w:val="Default"/>
              <w:ind w:left="360"/>
              <w:rPr>
                <w:b/>
                <w:color w:val="auto"/>
                <w:sz w:val="20"/>
                <w:szCs w:val="20"/>
              </w:rPr>
            </w:pPr>
            <w:r w:rsidRPr="00607624">
              <w:rPr>
                <w:b/>
                <w:color w:val="auto"/>
                <w:sz w:val="20"/>
                <w:szCs w:val="20"/>
              </w:rPr>
              <w:t>pH:</w:t>
            </w:r>
          </w:p>
        </w:tc>
        <w:tc>
          <w:tcPr>
            <w:tcW w:w="3150" w:type="dxa"/>
          </w:tcPr>
          <w:p w14:paraId="2507920D" w14:textId="77777777" w:rsidR="00BA6843" w:rsidRPr="00607624" w:rsidRDefault="00BA6843" w:rsidP="000F6D66">
            <w:pPr>
              <w:pStyle w:val="Default"/>
              <w:ind w:left="522"/>
              <w:rPr>
                <w:b/>
                <w:color w:val="auto"/>
                <w:sz w:val="20"/>
                <w:szCs w:val="20"/>
              </w:rPr>
            </w:pPr>
            <w:r w:rsidRPr="00607624">
              <w:rPr>
                <w:sz w:val="20"/>
                <w:szCs w:val="20"/>
              </w:rPr>
              <w:t>not available</w:t>
            </w:r>
          </w:p>
        </w:tc>
      </w:tr>
      <w:tr w:rsidR="00BA6843" w:rsidRPr="00607624" w14:paraId="4D2E7D5A" w14:textId="78969C53" w:rsidTr="00E15806">
        <w:trPr>
          <w:trHeight w:val="144"/>
        </w:trPr>
        <w:tc>
          <w:tcPr>
            <w:tcW w:w="4320" w:type="dxa"/>
          </w:tcPr>
          <w:p w14:paraId="36082C35" w14:textId="77777777" w:rsidR="00BA6843" w:rsidRPr="00607624" w:rsidRDefault="00BA6843" w:rsidP="000F6D66">
            <w:pPr>
              <w:pStyle w:val="Default"/>
              <w:ind w:left="360"/>
              <w:rPr>
                <w:b/>
                <w:color w:val="auto"/>
                <w:sz w:val="20"/>
                <w:szCs w:val="20"/>
              </w:rPr>
            </w:pPr>
            <w:r w:rsidRPr="00607624">
              <w:rPr>
                <w:b/>
                <w:color w:val="auto"/>
                <w:sz w:val="20"/>
                <w:szCs w:val="20"/>
              </w:rPr>
              <w:t>Evaporation rate:</w:t>
            </w:r>
          </w:p>
        </w:tc>
        <w:tc>
          <w:tcPr>
            <w:tcW w:w="3150" w:type="dxa"/>
          </w:tcPr>
          <w:p w14:paraId="7294AFF0" w14:textId="77777777" w:rsidR="00BA6843" w:rsidRPr="00E15806" w:rsidRDefault="00BA6843" w:rsidP="000F6D66">
            <w:pPr>
              <w:pStyle w:val="Default"/>
              <w:ind w:left="522"/>
              <w:rPr>
                <w:b/>
                <w:color w:val="auto"/>
                <w:sz w:val="20"/>
                <w:szCs w:val="20"/>
              </w:rPr>
            </w:pPr>
            <w:r w:rsidRPr="00E15806">
              <w:rPr>
                <w:sz w:val="20"/>
                <w:szCs w:val="20"/>
              </w:rPr>
              <w:t>not applicable</w:t>
            </w:r>
          </w:p>
        </w:tc>
      </w:tr>
      <w:tr w:rsidR="00BA6843" w:rsidRPr="00607624" w14:paraId="2507F62A" w14:textId="7D33C313" w:rsidTr="00E15806">
        <w:trPr>
          <w:trHeight w:val="144"/>
        </w:trPr>
        <w:tc>
          <w:tcPr>
            <w:tcW w:w="4320" w:type="dxa"/>
          </w:tcPr>
          <w:p w14:paraId="0B8BC695" w14:textId="591CB446" w:rsidR="00BA6843" w:rsidRPr="00E15806" w:rsidRDefault="00BA6843" w:rsidP="003D2433">
            <w:pPr>
              <w:pStyle w:val="Default"/>
              <w:ind w:left="360"/>
              <w:rPr>
                <w:b/>
                <w:color w:val="auto"/>
                <w:sz w:val="20"/>
                <w:szCs w:val="20"/>
              </w:rPr>
            </w:pPr>
            <w:r w:rsidRPr="00E15806">
              <w:rPr>
                <w:b/>
                <w:color w:val="auto"/>
                <w:sz w:val="20"/>
                <w:szCs w:val="20"/>
              </w:rPr>
              <w:t>Melting point/freezing point:</w:t>
            </w:r>
          </w:p>
        </w:tc>
        <w:tc>
          <w:tcPr>
            <w:tcW w:w="3150" w:type="dxa"/>
          </w:tcPr>
          <w:p w14:paraId="0C4DF04A" w14:textId="2A125780" w:rsidR="00BA6843" w:rsidRPr="00E15806" w:rsidRDefault="00607624" w:rsidP="003D2433">
            <w:pPr>
              <w:pStyle w:val="Default"/>
              <w:ind w:left="522"/>
              <w:rPr>
                <w:b/>
                <w:color w:val="auto"/>
                <w:sz w:val="20"/>
                <w:szCs w:val="20"/>
              </w:rPr>
            </w:pPr>
            <w:r w:rsidRPr="00E15806">
              <w:rPr>
                <w:sz w:val="20"/>
                <w:szCs w:val="20"/>
              </w:rPr>
              <w:t>88</w:t>
            </w:r>
            <w:r w:rsidR="003D2433">
              <w:rPr>
                <w:sz w:val="20"/>
                <w:szCs w:val="20"/>
              </w:rPr>
              <w:t> </w:t>
            </w:r>
            <w:r w:rsidR="003D2433" w:rsidRPr="00E15806">
              <w:rPr>
                <w:sz w:val="20"/>
                <w:szCs w:val="20"/>
              </w:rPr>
              <w:sym w:font="Symbol" w:char="F0B0"/>
            </w:r>
            <w:r w:rsidR="003D2433">
              <w:rPr>
                <w:sz w:val="20"/>
                <w:szCs w:val="20"/>
              </w:rPr>
              <w:t>C</w:t>
            </w:r>
            <w:r w:rsidR="00E15806" w:rsidRPr="00E15806">
              <w:rPr>
                <w:sz w:val="20"/>
                <w:szCs w:val="20"/>
              </w:rPr>
              <w:t> </w:t>
            </w:r>
            <w:r w:rsidRPr="00E15806">
              <w:rPr>
                <w:sz w:val="20"/>
                <w:szCs w:val="20"/>
              </w:rPr>
              <w:t>to 90</w:t>
            </w:r>
            <w:r w:rsidR="003D2433">
              <w:rPr>
                <w:sz w:val="20"/>
                <w:szCs w:val="20"/>
              </w:rPr>
              <w:t> </w:t>
            </w:r>
            <w:r w:rsidR="003D2433" w:rsidRPr="00E15806">
              <w:rPr>
                <w:sz w:val="20"/>
                <w:szCs w:val="20"/>
              </w:rPr>
              <w:sym w:font="Symbol" w:char="F0B0"/>
            </w:r>
            <w:r w:rsidR="003D2433">
              <w:rPr>
                <w:sz w:val="20"/>
                <w:szCs w:val="20"/>
              </w:rPr>
              <w:t>C</w:t>
            </w:r>
            <w:r w:rsidR="00E15806" w:rsidRPr="00E15806">
              <w:rPr>
                <w:sz w:val="20"/>
                <w:szCs w:val="20"/>
              </w:rPr>
              <w:t> </w:t>
            </w:r>
            <w:r w:rsidR="0012572A" w:rsidRPr="00E15806" w:rsidDel="0012572A">
              <w:rPr>
                <w:sz w:val="20"/>
                <w:szCs w:val="20"/>
              </w:rPr>
              <w:t xml:space="preserve"> </w:t>
            </w:r>
            <w:r w:rsidR="003D2433">
              <w:rPr>
                <w:sz w:val="20"/>
                <w:szCs w:val="20"/>
              </w:rPr>
              <w:br/>
            </w:r>
            <w:bookmarkStart w:id="0" w:name="_GoBack"/>
            <w:bookmarkEnd w:id="0"/>
            <w:r w:rsidR="00E15806" w:rsidRPr="00E15806">
              <w:rPr>
                <w:sz w:val="20"/>
                <w:szCs w:val="20"/>
              </w:rPr>
              <w:t>(191 </w:t>
            </w:r>
            <w:r w:rsidR="00E15806" w:rsidRPr="00E15806">
              <w:rPr>
                <w:sz w:val="20"/>
                <w:szCs w:val="20"/>
              </w:rPr>
              <w:sym w:font="Symbol" w:char="F0B0"/>
            </w:r>
            <w:r w:rsidR="00E15806" w:rsidRPr="00E15806">
              <w:rPr>
                <w:sz w:val="20"/>
                <w:szCs w:val="20"/>
              </w:rPr>
              <w:t>F to 194 </w:t>
            </w:r>
            <w:r w:rsidR="00E15806" w:rsidRPr="00E15806">
              <w:rPr>
                <w:sz w:val="20"/>
                <w:szCs w:val="20"/>
              </w:rPr>
              <w:sym w:font="Symbol" w:char="F0B0"/>
            </w:r>
            <w:r w:rsidR="00E15806" w:rsidRPr="00E15806">
              <w:rPr>
                <w:sz w:val="20"/>
                <w:szCs w:val="20"/>
              </w:rPr>
              <w:t>F)</w:t>
            </w:r>
          </w:p>
        </w:tc>
      </w:tr>
      <w:tr w:rsidR="00BA6843" w:rsidRPr="00607624" w14:paraId="3C0F740B" w14:textId="4CA961DC" w:rsidTr="00E15806">
        <w:trPr>
          <w:trHeight w:val="144"/>
        </w:trPr>
        <w:tc>
          <w:tcPr>
            <w:tcW w:w="4320" w:type="dxa"/>
          </w:tcPr>
          <w:p w14:paraId="3D7B7456" w14:textId="1B9E0EA4" w:rsidR="00BA6843" w:rsidRPr="00E15806" w:rsidRDefault="00BA6843" w:rsidP="000F6D66">
            <w:pPr>
              <w:pStyle w:val="Default"/>
              <w:ind w:left="360"/>
              <w:rPr>
                <w:b/>
                <w:color w:val="auto"/>
                <w:sz w:val="20"/>
                <w:szCs w:val="20"/>
              </w:rPr>
            </w:pPr>
            <w:r w:rsidRPr="00E15806">
              <w:rPr>
                <w:b/>
                <w:bCs/>
                <w:color w:val="auto"/>
                <w:sz w:val="20"/>
                <w:szCs w:val="20"/>
              </w:rPr>
              <w:t>Specific Gravity (water=1):</w:t>
            </w:r>
          </w:p>
        </w:tc>
        <w:tc>
          <w:tcPr>
            <w:tcW w:w="3150" w:type="dxa"/>
          </w:tcPr>
          <w:p w14:paraId="442AE13B" w14:textId="77777777" w:rsidR="00BA6843" w:rsidRPr="00E15806" w:rsidRDefault="00BA6843" w:rsidP="000F6D66">
            <w:pPr>
              <w:pStyle w:val="Default"/>
              <w:ind w:left="522"/>
              <w:rPr>
                <w:b/>
                <w:color w:val="auto"/>
                <w:sz w:val="20"/>
                <w:szCs w:val="20"/>
              </w:rPr>
            </w:pPr>
            <w:r w:rsidRPr="00E15806">
              <w:rPr>
                <w:sz w:val="20"/>
                <w:szCs w:val="20"/>
              </w:rPr>
              <w:t>not available</w:t>
            </w:r>
          </w:p>
        </w:tc>
      </w:tr>
      <w:tr w:rsidR="00BA6843" w:rsidRPr="00607624" w14:paraId="3A473295" w14:textId="67BF1A5C" w:rsidTr="00E15806">
        <w:trPr>
          <w:trHeight w:val="144"/>
        </w:trPr>
        <w:tc>
          <w:tcPr>
            <w:tcW w:w="4320" w:type="dxa"/>
          </w:tcPr>
          <w:p w14:paraId="37E39B25" w14:textId="77777777" w:rsidR="00BA6843" w:rsidRPr="00E15806" w:rsidRDefault="00BA6843" w:rsidP="000F6D66">
            <w:pPr>
              <w:pStyle w:val="Default"/>
              <w:ind w:left="360"/>
              <w:rPr>
                <w:b/>
                <w:color w:val="auto"/>
                <w:sz w:val="20"/>
                <w:szCs w:val="20"/>
              </w:rPr>
            </w:pPr>
            <w:r w:rsidRPr="00E15806">
              <w:rPr>
                <w:b/>
                <w:color w:val="auto"/>
                <w:sz w:val="20"/>
                <w:szCs w:val="20"/>
              </w:rPr>
              <w:t>Vapor Pressure (mmHg):</w:t>
            </w:r>
          </w:p>
        </w:tc>
        <w:tc>
          <w:tcPr>
            <w:tcW w:w="3150" w:type="dxa"/>
          </w:tcPr>
          <w:p w14:paraId="31C3A96B" w14:textId="19BC6AA7" w:rsidR="00BA6843" w:rsidRPr="00E15806" w:rsidRDefault="009C760A" w:rsidP="009C760A">
            <w:pPr>
              <w:pStyle w:val="Default"/>
              <w:ind w:left="522"/>
              <w:rPr>
                <w:b/>
                <w:color w:val="auto"/>
                <w:sz w:val="20"/>
                <w:szCs w:val="20"/>
              </w:rPr>
            </w:pPr>
            <w:r w:rsidRPr="009C760A">
              <w:rPr>
                <w:sz w:val="20"/>
                <w:szCs w:val="20"/>
              </w:rPr>
              <w:t>6.0</w:t>
            </w:r>
            <w:r>
              <w:rPr>
                <w:sz w:val="20"/>
                <w:szCs w:val="20"/>
              </w:rPr>
              <w:t xml:space="preserve"> x </w:t>
            </w:r>
            <w:r w:rsidRPr="009C760A">
              <w:rPr>
                <w:sz w:val="20"/>
                <w:szCs w:val="20"/>
              </w:rPr>
              <w:t>10</w:t>
            </w:r>
            <w:r>
              <w:rPr>
                <w:sz w:val="20"/>
                <w:szCs w:val="20"/>
                <w:vertAlign w:val="superscript"/>
              </w:rPr>
              <w:t>–</w:t>
            </w:r>
            <w:r w:rsidRPr="009C760A">
              <w:rPr>
                <w:sz w:val="20"/>
                <w:szCs w:val="20"/>
                <w:vertAlign w:val="superscript"/>
              </w:rPr>
              <w:t>6</w:t>
            </w:r>
          </w:p>
        </w:tc>
      </w:tr>
      <w:tr w:rsidR="00BA6843" w:rsidRPr="00607624" w14:paraId="2A8978FA" w14:textId="5AEB4939" w:rsidTr="00E15806">
        <w:trPr>
          <w:trHeight w:val="144"/>
        </w:trPr>
        <w:tc>
          <w:tcPr>
            <w:tcW w:w="4320" w:type="dxa"/>
          </w:tcPr>
          <w:p w14:paraId="586C4742" w14:textId="77777777" w:rsidR="00BA6843" w:rsidRPr="00E15806" w:rsidRDefault="00BA6843" w:rsidP="000F6D66">
            <w:pPr>
              <w:pStyle w:val="Default"/>
              <w:ind w:left="360"/>
              <w:rPr>
                <w:b/>
                <w:color w:val="auto"/>
                <w:sz w:val="20"/>
                <w:szCs w:val="20"/>
              </w:rPr>
            </w:pPr>
            <w:r w:rsidRPr="00E15806">
              <w:rPr>
                <w:b/>
                <w:color w:val="auto"/>
                <w:sz w:val="20"/>
                <w:szCs w:val="20"/>
              </w:rPr>
              <w:t>Vapor Density (air = 1):</w:t>
            </w:r>
          </w:p>
        </w:tc>
        <w:tc>
          <w:tcPr>
            <w:tcW w:w="3150" w:type="dxa"/>
          </w:tcPr>
          <w:p w14:paraId="4CF6939B" w14:textId="77777777" w:rsidR="00BA6843" w:rsidRPr="00E15806" w:rsidRDefault="00BA6843" w:rsidP="000F6D66">
            <w:pPr>
              <w:pStyle w:val="Default"/>
              <w:ind w:left="522"/>
              <w:rPr>
                <w:b/>
                <w:color w:val="auto"/>
                <w:sz w:val="20"/>
                <w:szCs w:val="20"/>
              </w:rPr>
            </w:pPr>
            <w:r w:rsidRPr="00E15806">
              <w:rPr>
                <w:sz w:val="20"/>
                <w:szCs w:val="20"/>
              </w:rPr>
              <w:t>not applicable</w:t>
            </w:r>
          </w:p>
        </w:tc>
      </w:tr>
      <w:tr w:rsidR="00BA6843" w:rsidRPr="00607624" w14:paraId="7BBF3D75" w14:textId="308DECEF" w:rsidTr="00E15806">
        <w:trPr>
          <w:trHeight w:val="144"/>
        </w:trPr>
        <w:tc>
          <w:tcPr>
            <w:tcW w:w="4320" w:type="dxa"/>
          </w:tcPr>
          <w:p w14:paraId="76F2D639" w14:textId="77777777" w:rsidR="00BA6843" w:rsidRPr="00E15806" w:rsidRDefault="00BA6843" w:rsidP="000F6D66">
            <w:pPr>
              <w:pStyle w:val="Default"/>
              <w:ind w:left="360"/>
              <w:rPr>
                <w:b/>
                <w:color w:val="auto"/>
                <w:sz w:val="20"/>
                <w:szCs w:val="20"/>
              </w:rPr>
            </w:pPr>
            <w:r w:rsidRPr="00E15806">
              <w:rPr>
                <w:b/>
                <w:color w:val="auto"/>
                <w:sz w:val="20"/>
                <w:szCs w:val="20"/>
              </w:rPr>
              <w:t>Viscosity (cP):</w:t>
            </w:r>
          </w:p>
        </w:tc>
        <w:tc>
          <w:tcPr>
            <w:tcW w:w="3150" w:type="dxa"/>
          </w:tcPr>
          <w:p w14:paraId="5D114CE1" w14:textId="77777777" w:rsidR="00BA6843" w:rsidRPr="00E15806" w:rsidRDefault="00BA6843" w:rsidP="000F6D66">
            <w:pPr>
              <w:pStyle w:val="Default"/>
              <w:ind w:left="522"/>
              <w:rPr>
                <w:b/>
                <w:color w:val="auto"/>
                <w:sz w:val="20"/>
                <w:szCs w:val="20"/>
              </w:rPr>
            </w:pPr>
            <w:r w:rsidRPr="00E15806">
              <w:rPr>
                <w:sz w:val="20"/>
                <w:szCs w:val="20"/>
              </w:rPr>
              <w:t>not applicable</w:t>
            </w:r>
          </w:p>
        </w:tc>
      </w:tr>
      <w:tr w:rsidR="00BA6843" w:rsidRPr="00607624" w14:paraId="58B8EA4B" w14:textId="2D5BD4B8" w:rsidTr="00E15806">
        <w:trPr>
          <w:trHeight w:val="144"/>
        </w:trPr>
        <w:tc>
          <w:tcPr>
            <w:tcW w:w="4320" w:type="dxa"/>
          </w:tcPr>
          <w:p w14:paraId="72A5BD05" w14:textId="77777777" w:rsidR="00BA6843" w:rsidRPr="00E15806" w:rsidRDefault="00BA6843" w:rsidP="000F6D66">
            <w:pPr>
              <w:pStyle w:val="Default"/>
              <w:ind w:left="360"/>
              <w:rPr>
                <w:b/>
                <w:color w:val="auto"/>
                <w:sz w:val="20"/>
                <w:szCs w:val="20"/>
              </w:rPr>
            </w:pPr>
            <w:r w:rsidRPr="00E15806">
              <w:rPr>
                <w:b/>
                <w:color w:val="auto"/>
                <w:sz w:val="20"/>
                <w:szCs w:val="20"/>
              </w:rPr>
              <w:t>Solubility(ies):</w:t>
            </w:r>
          </w:p>
        </w:tc>
        <w:tc>
          <w:tcPr>
            <w:tcW w:w="3150" w:type="dxa"/>
          </w:tcPr>
          <w:p w14:paraId="5B514B0C" w14:textId="5777E20C" w:rsidR="00BA6843" w:rsidRPr="00E15806" w:rsidRDefault="00BA6843" w:rsidP="00607624">
            <w:pPr>
              <w:pStyle w:val="Default"/>
              <w:ind w:left="522"/>
              <w:rPr>
                <w:b/>
                <w:color w:val="auto"/>
                <w:sz w:val="20"/>
                <w:szCs w:val="20"/>
              </w:rPr>
            </w:pPr>
            <w:r w:rsidRPr="00E15806">
              <w:rPr>
                <w:sz w:val="20"/>
                <w:szCs w:val="20"/>
              </w:rPr>
              <w:t xml:space="preserve">insoluble in </w:t>
            </w:r>
            <w:r w:rsidR="00607624" w:rsidRPr="00E15806">
              <w:rPr>
                <w:sz w:val="20"/>
                <w:szCs w:val="20"/>
              </w:rPr>
              <w:t>w</w:t>
            </w:r>
            <w:r w:rsidRPr="00E15806">
              <w:rPr>
                <w:sz w:val="20"/>
                <w:szCs w:val="20"/>
              </w:rPr>
              <w:t>ater</w:t>
            </w:r>
            <w:r w:rsidR="00607624" w:rsidRPr="00E15806">
              <w:rPr>
                <w:sz w:val="20"/>
                <w:szCs w:val="20"/>
              </w:rPr>
              <w:t xml:space="preserve"> (0.12 ppm at 25 </w:t>
            </w:r>
            <w:r w:rsidR="00607624" w:rsidRPr="00E15806">
              <w:rPr>
                <w:sz w:val="20"/>
                <w:szCs w:val="20"/>
              </w:rPr>
              <w:sym w:font="Symbol" w:char="F0B0"/>
            </w:r>
            <w:r w:rsidR="00607624" w:rsidRPr="00E15806">
              <w:rPr>
                <w:sz w:val="20"/>
                <w:szCs w:val="20"/>
              </w:rPr>
              <w:t>C)</w:t>
            </w:r>
            <w:r w:rsidR="00E15806" w:rsidRPr="00E15806">
              <w:rPr>
                <w:sz w:val="20"/>
                <w:szCs w:val="20"/>
              </w:rPr>
              <w:t>,</w:t>
            </w:r>
            <w:r w:rsidR="00E15806" w:rsidRPr="00E15806">
              <w:t xml:space="preserve"> </w:t>
            </w:r>
            <w:r w:rsidR="00E15806" w:rsidRPr="00E15806">
              <w:rPr>
                <w:sz w:val="20"/>
                <w:szCs w:val="20"/>
              </w:rPr>
              <w:t>ethanol, acetone, dichloromethane, fats,</w:t>
            </w:r>
            <w:r w:rsidR="004C5BAD">
              <w:rPr>
                <w:sz w:val="20"/>
                <w:szCs w:val="20"/>
              </w:rPr>
              <w:t xml:space="preserve"> and</w:t>
            </w:r>
            <w:r w:rsidR="00E15806" w:rsidRPr="00E15806">
              <w:rPr>
                <w:sz w:val="20"/>
                <w:szCs w:val="20"/>
              </w:rPr>
              <w:t xml:space="preserve"> organic solvents</w:t>
            </w:r>
          </w:p>
        </w:tc>
      </w:tr>
      <w:tr w:rsidR="00BA6843" w:rsidRPr="00607624" w14:paraId="3227DB63" w14:textId="0B7EF224" w:rsidTr="00E15806">
        <w:trPr>
          <w:trHeight w:val="144"/>
        </w:trPr>
        <w:tc>
          <w:tcPr>
            <w:tcW w:w="4320" w:type="dxa"/>
          </w:tcPr>
          <w:p w14:paraId="49011E68" w14:textId="77777777" w:rsidR="00BA6843" w:rsidRPr="00E15806" w:rsidRDefault="00BA6843" w:rsidP="000F6D66">
            <w:pPr>
              <w:pStyle w:val="Default"/>
              <w:ind w:left="360"/>
              <w:rPr>
                <w:b/>
                <w:color w:val="auto"/>
                <w:sz w:val="20"/>
                <w:szCs w:val="20"/>
              </w:rPr>
            </w:pPr>
            <w:r w:rsidRPr="00E15806">
              <w:rPr>
                <w:b/>
                <w:color w:val="auto"/>
                <w:sz w:val="20"/>
                <w:szCs w:val="20"/>
              </w:rPr>
              <w:t>Partition coefficient (n-octanol/water):</w:t>
            </w:r>
          </w:p>
        </w:tc>
        <w:tc>
          <w:tcPr>
            <w:tcW w:w="3150" w:type="dxa"/>
          </w:tcPr>
          <w:p w14:paraId="4AF8497B" w14:textId="77777777" w:rsidR="00BA6843" w:rsidRPr="00E15806" w:rsidRDefault="00BA6843" w:rsidP="000F6D66">
            <w:pPr>
              <w:pStyle w:val="Default"/>
              <w:ind w:left="522"/>
              <w:rPr>
                <w:b/>
                <w:color w:val="auto"/>
                <w:sz w:val="20"/>
                <w:szCs w:val="20"/>
              </w:rPr>
            </w:pPr>
            <w:r w:rsidRPr="00E15806">
              <w:rPr>
                <w:sz w:val="20"/>
                <w:szCs w:val="20"/>
              </w:rPr>
              <w:t>not available</w:t>
            </w:r>
          </w:p>
        </w:tc>
      </w:tr>
      <w:tr w:rsidR="00BA6843" w:rsidRPr="00607624" w14:paraId="791CE4BA" w14:textId="6D9DB320" w:rsidTr="00E15806">
        <w:trPr>
          <w:trHeight w:val="144"/>
        </w:trPr>
        <w:tc>
          <w:tcPr>
            <w:tcW w:w="4320" w:type="dxa"/>
          </w:tcPr>
          <w:p w14:paraId="3E18276D" w14:textId="77777777" w:rsidR="00BA6843" w:rsidRPr="00E15806" w:rsidRDefault="00BA6843" w:rsidP="000F6D66">
            <w:pPr>
              <w:pStyle w:val="Default"/>
              <w:ind w:left="360"/>
              <w:rPr>
                <w:b/>
                <w:color w:val="auto"/>
                <w:sz w:val="20"/>
                <w:szCs w:val="20"/>
              </w:rPr>
            </w:pPr>
            <w:r w:rsidRPr="00E15806">
              <w:rPr>
                <w:b/>
                <w:color w:val="auto"/>
                <w:sz w:val="20"/>
                <w:szCs w:val="20"/>
              </w:rPr>
              <w:t>Particle Size:</w:t>
            </w:r>
          </w:p>
        </w:tc>
        <w:tc>
          <w:tcPr>
            <w:tcW w:w="3150" w:type="dxa"/>
          </w:tcPr>
          <w:p w14:paraId="3FAD5EDC" w14:textId="753D3693" w:rsidR="00BA6843" w:rsidRPr="00E15806" w:rsidRDefault="00607624" w:rsidP="000F6D66">
            <w:pPr>
              <w:pStyle w:val="Default"/>
              <w:ind w:left="522"/>
              <w:rPr>
                <w:color w:val="auto"/>
                <w:sz w:val="20"/>
                <w:szCs w:val="20"/>
              </w:rPr>
            </w:pPr>
            <w:r w:rsidRPr="00E15806">
              <w:rPr>
                <w:sz w:val="20"/>
                <w:szCs w:val="20"/>
              </w:rPr>
              <w:t>not available</w:t>
            </w:r>
            <w:r w:rsidR="00BA6843" w:rsidRPr="00E15806">
              <w:rPr>
                <w:sz w:val="20"/>
                <w:szCs w:val="20"/>
              </w:rPr>
              <w:t xml:space="preserve"> </w:t>
            </w:r>
          </w:p>
        </w:tc>
      </w:tr>
      <w:tr w:rsidR="00BA6843" w:rsidRPr="00607624" w14:paraId="3A63E00B" w14:textId="77777777" w:rsidTr="00E15806">
        <w:trPr>
          <w:trHeight w:val="63"/>
        </w:trPr>
        <w:tc>
          <w:tcPr>
            <w:tcW w:w="4320" w:type="dxa"/>
          </w:tcPr>
          <w:p w14:paraId="4A270797" w14:textId="77777777" w:rsidR="00BA6843" w:rsidRPr="00E15806" w:rsidRDefault="00BA6843" w:rsidP="000F6D66">
            <w:pPr>
              <w:pStyle w:val="Default"/>
              <w:rPr>
                <w:color w:val="auto"/>
                <w:sz w:val="20"/>
                <w:szCs w:val="20"/>
              </w:rPr>
            </w:pPr>
          </w:p>
        </w:tc>
        <w:tc>
          <w:tcPr>
            <w:tcW w:w="3150" w:type="dxa"/>
          </w:tcPr>
          <w:p w14:paraId="565B1A60" w14:textId="77777777" w:rsidR="00BA6843" w:rsidRPr="00E15806" w:rsidRDefault="00BA6843" w:rsidP="000F6D66">
            <w:pPr>
              <w:pStyle w:val="Default"/>
              <w:ind w:left="522"/>
              <w:rPr>
                <w:color w:val="auto"/>
                <w:sz w:val="20"/>
                <w:szCs w:val="20"/>
              </w:rPr>
            </w:pPr>
          </w:p>
        </w:tc>
      </w:tr>
      <w:tr w:rsidR="00BA6843" w:rsidRPr="00607624" w14:paraId="694FD6E7" w14:textId="1F0E88BB" w:rsidTr="00E15806">
        <w:tc>
          <w:tcPr>
            <w:tcW w:w="4320" w:type="dxa"/>
          </w:tcPr>
          <w:p w14:paraId="647FA65C" w14:textId="77777777" w:rsidR="00BA6843" w:rsidRPr="00E15806" w:rsidRDefault="00BA6843" w:rsidP="000F6D66">
            <w:pPr>
              <w:pStyle w:val="Default"/>
              <w:rPr>
                <w:b/>
                <w:color w:val="auto"/>
                <w:sz w:val="20"/>
                <w:szCs w:val="20"/>
              </w:rPr>
            </w:pPr>
            <w:r w:rsidRPr="00E15806">
              <w:rPr>
                <w:b/>
                <w:color w:val="auto"/>
                <w:sz w:val="20"/>
                <w:szCs w:val="20"/>
              </w:rPr>
              <w:t>Thermal Stability Properties:</w:t>
            </w:r>
          </w:p>
        </w:tc>
        <w:tc>
          <w:tcPr>
            <w:tcW w:w="3150" w:type="dxa"/>
          </w:tcPr>
          <w:p w14:paraId="101DFBC1" w14:textId="77777777" w:rsidR="00BA6843" w:rsidRPr="00E15806" w:rsidRDefault="00BA6843" w:rsidP="000F6D66">
            <w:pPr>
              <w:pStyle w:val="Default"/>
              <w:ind w:left="522"/>
              <w:rPr>
                <w:b/>
                <w:color w:val="auto"/>
                <w:sz w:val="20"/>
                <w:szCs w:val="20"/>
              </w:rPr>
            </w:pPr>
          </w:p>
        </w:tc>
      </w:tr>
      <w:tr w:rsidR="00BA6843" w:rsidRPr="00607624" w14:paraId="06AE030F" w14:textId="18A1B128" w:rsidTr="00E15806">
        <w:trPr>
          <w:trHeight w:val="144"/>
        </w:trPr>
        <w:tc>
          <w:tcPr>
            <w:tcW w:w="4320" w:type="dxa"/>
          </w:tcPr>
          <w:p w14:paraId="36F45A2C" w14:textId="77777777" w:rsidR="00BA6843" w:rsidRPr="00607624" w:rsidRDefault="00BA6843" w:rsidP="000F6D66">
            <w:pPr>
              <w:pStyle w:val="Default"/>
              <w:ind w:left="360"/>
              <w:rPr>
                <w:b/>
                <w:color w:val="auto"/>
                <w:sz w:val="20"/>
                <w:szCs w:val="20"/>
              </w:rPr>
            </w:pPr>
            <w:r w:rsidRPr="00607624">
              <w:rPr>
                <w:b/>
                <w:color w:val="auto"/>
                <w:sz w:val="20"/>
                <w:szCs w:val="20"/>
              </w:rPr>
              <w:t>Autoignition Temperature (ºC):</w:t>
            </w:r>
          </w:p>
        </w:tc>
        <w:tc>
          <w:tcPr>
            <w:tcW w:w="3150" w:type="dxa"/>
          </w:tcPr>
          <w:p w14:paraId="5734264C" w14:textId="77777777" w:rsidR="00BA6843" w:rsidRPr="00607624" w:rsidRDefault="00BA6843" w:rsidP="000F6D66">
            <w:pPr>
              <w:pStyle w:val="Default"/>
              <w:ind w:left="522"/>
              <w:rPr>
                <w:b/>
                <w:color w:val="auto"/>
                <w:sz w:val="20"/>
                <w:szCs w:val="20"/>
              </w:rPr>
            </w:pPr>
            <w:r w:rsidRPr="00607624">
              <w:rPr>
                <w:sz w:val="20"/>
                <w:szCs w:val="20"/>
              </w:rPr>
              <w:t>not available</w:t>
            </w:r>
          </w:p>
        </w:tc>
      </w:tr>
      <w:tr w:rsidR="00BA6843" w:rsidRPr="00607624" w14:paraId="52EB3623" w14:textId="7E5790B6" w:rsidTr="00E15806">
        <w:trPr>
          <w:trHeight w:val="144"/>
        </w:trPr>
        <w:tc>
          <w:tcPr>
            <w:tcW w:w="4320" w:type="dxa"/>
          </w:tcPr>
          <w:p w14:paraId="5CB81AEF" w14:textId="77777777" w:rsidR="00BA6843" w:rsidRPr="00607624" w:rsidRDefault="00BA6843" w:rsidP="000F6D66">
            <w:pPr>
              <w:pStyle w:val="Default"/>
              <w:ind w:left="360"/>
              <w:rPr>
                <w:b/>
                <w:color w:val="auto"/>
                <w:sz w:val="20"/>
                <w:szCs w:val="20"/>
              </w:rPr>
            </w:pPr>
            <w:r w:rsidRPr="00607624">
              <w:rPr>
                <w:b/>
                <w:color w:val="auto"/>
                <w:sz w:val="20"/>
                <w:szCs w:val="20"/>
              </w:rPr>
              <w:t>Thermal Decomposition (ºC):</w:t>
            </w:r>
          </w:p>
        </w:tc>
        <w:tc>
          <w:tcPr>
            <w:tcW w:w="3150" w:type="dxa"/>
          </w:tcPr>
          <w:p w14:paraId="1DEE1D6A" w14:textId="77777777" w:rsidR="00BA6843" w:rsidRPr="00607624" w:rsidRDefault="00BA6843" w:rsidP="000F6D66">
            <w:pPr>
              <w:pStyle w:val="Default"/>
              <w:ind w:left="522"/>
              <w:rPr>
                <w:b/>
                <w:color w:val="auto"/>
                <w:sz w:val="20"/>
                <w:szCs w:val="20"/>
              </w:rPr>
            </w:pPr>
            <w:r w:rsidRPr="00607624">
              <w:rPr>
                <w:sz w:val="20"/>
                <w:szCs w:val="20"/>
              </w:rPr>
              <w:t>not available</w:t>
            </w:r>
          </w:p>
        </w:tc>
      </w:tr>
      <w:tr w:rsidR="00BA6843" w:rsidRPr="00607624" w14:paraId="79CA852C" w14:textId="3BEF30F2" w:rsidTr="00E15806">
        <w:trPr>
          <w:trHeight w:val="144"/>
        </w:trPr>
        <w:tc>
          <w:tcPr>
            <w:tcW w:w="4320" w:type="dxa"/>
          </w:tcPr>
          <w:p w14:paraId="2488B342" w14:textId="77777777" w:rsidR="00BA6843" w:rsidRPr="00607624" w:rsidRDefault="00BA6843" w:rsidP="000F6D66">
            <w:pPr>
              <w:pStyle w:val="Default"/>
              <w:ind w:left="360"/>
              <w:rPr>
                <w:b/>
                <w:color w:val="auto"/>
                <w:sz w:val="20"/>
                <w:szCs w:val="20"/>
              </w:rPr>
            </w:pPr>
            <w:r w:rsidRPr="00607624">
              <w:rPr>
                <w:b/>
                <w:color w:val="auto"/>
                <w:sz w:val="20"/>
                <w:szCs w:val="20"/>
              </w:rPr>
              <w:t>Initial boiling point and boiling range (ºC):</w:t>
            </w:r>
          </w:p>
        </w:tc>
        <w:tc>
          <w:tcPr>
            <w:tcW w:w="3150" w:type="dxa"/>
          </w:tcPr>
          <w:p w14:paraId="2B51BCF3" w14:textId="77777777" w:rsidR="00BA6843" w:rsidRPr="00607624" w:rsidRDefault="00BA6843" w:rsidP="000F6D66">
            <w:pPr>
              <w:pStyle w:val="Default"/>
              <w:ind w:left="522"/>
              <w:rPr>
                <w:b/>
                <w:color w:val="auto"/>
                <w:sz w:val="20"/>
                <w:szCs w:val="20"/>
              </w:rPr>
            </w:pPr>
            <w:r w:rsidRPr="00607624">
              <w:rPr>
                <w:sz w:val="20"/>
                <w:szCs w:val="20"/>
              </w:rPr>
              <w:t>not available</w:t>
            </w:r>
          </w:p>
        </w:tc>
      </w:tr>
      <w:tr w:rsidR="00BA6843" w:rsidRPr="00607624" w14:paraId="46EDBE95" w14:textId="3C6F1AF5" w:rsidTr="00E15806">
        <w:trPr>
          <w:trHeight w:val="144"/>
        </w:trPr>
        <w:tc>
          <w:tcPr>
            <w:tcW w:w="4320" w:type="dxa"/>
          </w:tcPr>
          <w:p w14:paraId="6963F373" w14:textId="77777777" w:rsidR="00BA6843" w:rsidRPr="00607624" w:rsidRDefault="00BA6843" w:rsidP="000F6D66">
            <w:pPr>
              <w:pStyle w:val="Default"/>
              <w:ind w:left="360"/>
              <w:rPr>
                <w:b/>
                <w:color w:val="auto"/>
                <w:sz w:val="20"/>
                <w:szCs w:val="20"/>
              </w:rPr>
            </w:pPr>
            <w:r w:rsidRPr="00607624">
              <w:rPr>
                <w:b/>
                <w:color w:val="auto"/>
                <w:sz w:val="20"/>
                <w:szCs w:val="20"/>
              </w:rPr>
              <w:t>Explosive Limits, LEL (Volume %):</w:t>
            </w:r>
          </w:p>
        </w:tc>
        <w:tc>
          <w:tcPr>
            <w:tcW w:w="3150" w:type="dxa"/>
          </w:tcPr>
          <w:p w14:paraId="3A7F7664" w14:textId="77777777" w:rsidR="00BA6843" w:rsidRPr="00607624" w:rsidRDefault="00BA6843" w:rsidP="000F6D66">
            <w:pPr>
              <w:pStyle w:val="Default"/>
              <w:ind w:left="522"/>
              <w:rPr>
                <w:b/>
                <w:color w:val="auto"/>
                <w:sz w:val="20"/>
                <w:szCs w:val="20"/>
              </w:rPr>
            </w:pPr>
            <w:r w:rsidRPr="00607624">
              <w:rPr>
                <w:sz w:val="20"/>
                <w:szCs w:val="20"/>
              </w:rPr>
              <w:t>not available</w:t>
            </w:r>
          </w:p>
        </w:tc>
      </w:tr>
      <w:tr w:rsidR="00BA6843" w:rsidRPr="00607624" w14:paraId="3B73E4A0" w14:textId="3366F366" w:rsidTr="00E15806">
        <w:trPr>
          <w:trHeight w:val="144"/>
        </w:trPr>
        <w:tc>
          <w:tcPr>
            <w:tcW w:w="4320" w:type="dxa"/>
          </w:tcPr>
          <w:p w14:paraId="29B53551" w14:textId="77777777" w:rsidR="00BA6843" w:rsidRPr="00607624" w:rsidRDefault="00BA6843" w:rsidP="000F6D66">
            <w:pPr>
              <w:pStyle w:val="Default"/>
              <w:ind w:left="360"/>
              <w:rPr>
                <w:b/>
                <w:color w:val="auto"/>
                <w:sz w:val="20"/>
                <w:szCs w:val="20"/>
              </w:rPr>
            </w:pPr>
            <w:r w:rsidRPr="00607624">
              <w:rPr>
                <w:b/>
                <w:color w:val="auto"/>
                <w:sz w:val="20"/>
                <w:szCs w:val="20"/>
              </w:rPr>
              <w:t>Explosive Limits, UEL (Volume %):</w:t>
            </w:r>
          </w:p>
        </w:tc>
        <w:tc>
          <w:tcPr>
            <w:tcW w:w="3150" w:type="dxa"/>
          </w:tcPr>
          <w:p w14:paraId="27CB4071" w14:textId="77777777" w:rsidR="00BA6843" w:rsidRPr="00607624" w:rsidRDefault="00BA6843" w:rsidP="000F6D66">
            <w:pPr>
              <w:pStyle w:val="Default"/>
              <w:ind w:left="522"/>
              <w:rPr>
                <w:b/>
                <w:color w:val="auto"/>
                <w:sz w:val="20"/>
                <w:szCs w:val="20"/>
              </w:rPr>
            </w:pPr>
            <w:r w:rsidRPr="00607624">
              <w:rPr>
                <w:sz w:val="20"/>
                <w:szCs w:val="20"/>
              </w:rPr>
              <w:t>not available</w:t>
            </w:r>
          </w:p>
        </w:tc>
      </w:tr>
      <w:tr w:rsidR="00BA6843" w:rsidRPr="00607624" w14:paraId="6E07E5E9" w14:textId="47681923" w:rsidTr="00E15806">
        <w:trPr>
          <w:trHeight w:val="144"/>
        </w:trPr>
        <w:tc>
          <w:tcPr>
            <w:tcW w:w="4320" w:type="dxa"/>
          </w:tcPr>
          <w:p w14:paraId="6816A317" w14:textId="77777777" w:rsidR="00BA6843" w:rsidRPr="00607624" w:rsidRDefault="00BA6843" w:rsidP="000F6D66">
            <w:pPr>
              <w:pStyle w:val="Default"/>
              <w:ind w:left="360"/>
              <w:rPr>
                <w:b/>
                <w:color w:val="auto"/>
                <w:sz w:val="20"/>
                <w:szCs w:val="20"/>
              </w:rPr>
            </w:pPr>
            <w:r w:rsidRPr="00607624">
              <w:rPr>
                <w:b/>
                <w:color w:val="auto"/>
                <w:sz w:val="20"/>
                <w:szCs w:val="20"/>
              </w:rPr>
              <w:t>Flash Point (ºC):</w:t>
            </w:r>
          </w:p>
        </w:tc>
        <w:tc>
          <w:tcPr>
            <w:tcW w:w="3150" w:type="dxa"/>
          </w:tcPr>
          <w:p w14:paraId="477BA8CF" w14:textId="77777777" w:rsidR="00BA6843" w:rsidRPr="00607624" w:rsidRDefault="00BA6843" w:rsidP="000F6D66">
            <w:pPr>
              <w:pStyle w:val="Default"/>
              <w:ind w:left="522"/>
              <w:rPr>
                <w:b/>
                <w:color w:val="auto"/>
                <w:sz w:val="20"/>
                <w:szCs w:val="20"/>
              </w:rPr>
            </w:pPr>
            <w:r w:rsidRPr="00607624">
              <w:rPr>
                <w:sz w:val="20"/>
                <w:szCs w:val="20"/>
              </w:rPr>
              <w:t>not available</w:t>
            </w:r>
          </w:p>
        </w:tc>
      </w:tr>
      <w:tr w:rsidR="00BA6843" w:rsidRPr="00607624" w14:paraId="5C9CBBA0" w14:textId="31F9D7D2" w:rsidTr="00E15806">
        <w:trPr>
          <w:trHeight w:val="144"/>
        </w:trPr>
        <w:tc>
          <w:tcPr>
            <w:tcW w:w="4320" w:type="dxa"/>
          </w:tcPr>
          <w:p w14:paraId="400C1E3F" w14:textId="77777777" w:rsidR="00BA6843" w:rsidRPr="00607624" w:rsidRDefault="00BA6843" w:rsidP="000F6D66">
            <w:pPr>
              <w:pStyle w:val="Default"/>
              <w:ind w:left="360"/>
              <w:rPr>
                <w:b/>
                <w:color w:val="auto"/>
                <w:sz w:val="20"/>
                <w:szCs w:val="20"/>
              </w:rPr>
            </w:pPr>
            <w:r w:rsidRPr="00607624">
              <w:rPr>
                <w:b/>
                <w:color w:val="auto"/>
                <w:sz w:val="20"/>
                <w:szCs w:val="20"/>
              </w:rPr>
              <w:t>Flammability (solid, gas):</w:t>
            </w:r>
          </w:p>
        </w:tc>
        <w:tc>
          <w:tcPr>
            <w:tcW w:w="3150" w:type="dxa"/>
          </w:tcPr>
          <w:p w14:paraId="2BF12171" w14:textId="77777777" w:rsidR="00BA6843" w:rsidRPr="00607624" w:rsidRDefault="00BA6843" w:rsidP="000F6D66">
            <w:pPr>
              <w:pStyle w:val="Default"/>
              <w:ind w:left="522"/>
              <w:rPr>
                <w:b/>
                <w:color w:val="auto"/>
                <w:sz w:val="20"/>
                <w:szCs w:val="20"/>
              </w:rPr>
            </w:pPr>
            <w:r w:rsidRPr="00607624">
              <w:rPr>
                <w:sz w:val="20"/>
                <w:szCs w:val="20"/>
              </w:rPr>
              <w:t>not available</w:t>
            </w:r>
          </w:p>
        </w:tc>
      </w:tr>
    </w:tbl>
    <w:p w14:paraId="65025D39" w14:textId="77777777" w:rsidR="00E15806" w:rsidRDefault="00E15806">
      <w:pPr>
        <w:widowControl/>
        <w:spacing w:after="0" w:line="240" w:lineRule="auto"/>
        <w:rPr>
          <w:rFonts w:ascii="Times New Roman" w:hAnsi="Times New Roman"/>
          <w:sz w:val="20"/>
          <w:szCs w:val="20"/>
        </w:rPr>
      </w:pPr>
      <w:r>
        <w:rPr>
          <w:rFonts w:ascii="Times New Roman" w:hAnsi="Times New Roman"/>
          <w:sz w:val="20"/>
          <w:szCs w:val="20"/>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60"/>
      </w:tblGrid>
      <w:tr w:rsidR="003045F2" w:rsidRPr="003045F2" w14:paraId="26EC4D47" w14:textId="77777777" w:rsidTr="00E15806">
        <w:trPr>
          <w:trHeight w:hRule="exact" w:val="360"/>
        </w:trPr>
        <w:tc>
          <w:tcPr>
            <w:tcW w:w="9360" w:type="dxa"/>
            <w:tcBorders>
              <w:left w:val="nil"/>
              <w:right w:val="nil"/>
            </w:tcBorders>
            <w:vAlign w:val="center"/>
          </w:tcPr>
          <w:p w14:paraId="607295DE" w14:textId="77777777" w:rsidR="003045F2" w:rsidRPr="003045F2" w:rsidRDefault="003045F2" w:rsidP="00D320F5">
            <w:pPr>
              <w:widowControl/>
              <w:overflowPunct w:val="0"/>
              <w:autoSpaceDE w:val="0"/>
              <w:autoSpaceDN w:val="0"/>
              <w:adjustRightInd w:val="0"/>
              <w:spacing w:after="0" w:line="240" w:lineRule="auto"/>
              <w:textAlignment w:val="baseline"/>
              <w:rPr>
                <w:rFonts w:ascii="Times New Roman" w:eastAsia="Times New Roman" w:hAnsi="Times New Roman"/>
                <w:b/>
                <w:bCs/>
                <w:smallCaps/>
                <w:sz w:val="24"/>
                <w:szCs w:val="20"/>
              </w:rPr>
            </w:pPr>
            <w:r w:rsidRPr="003045F2">
              <w:rPr>
                <w:rFonts w:ascii="Times New Roman" w:eastAsia="Times New Roman" w:hAnsi="Times New Roman"/>
                <w:b/>
                <w:bCs/>
                <w:smallCaps/>
                <w:sz w:val="24"/>
                <w:szCs w:val="20"/>
              </w:rPr>
              <w:lastRenderedPageBreak/>
              <w:t>10.  Stability and Reactivity</w:t>
            </w:r>
          </w:p>
        </w:tc>
      </w:tr>
    </w:tbl>
    <w:p w14:paraId="525D5849" w14:textId="77777777" w:rsidR="00F4046F" w:rsidRPr="005F37E8" w:rsidRDefault="00F4046F" w:rsidP="00D320F5">
      <w:pPr>
        <w:widowControl/>
        <w:spacing w:before="120" w:after="120" w:line="240" w:lineRule="auto"/>
        <w:jc w:val="both"/>
        <w:rPr>
          <w:rFonts w:ascii="Times New Roman" w:hAnsi="Times New Roman"/>
          <w:sz w:val="20"/>
          <w:szCs w:val="20"/>
        </w:rPr>
      </w:pPr>
      <w:r w:rsidRPr="005F37E8">
        <w:rPr>
          <w:rFonts w:ascii="Times New Roman" w:hAnsi="Times New Roman"/>
          <w:b/>
          <w:sz w:val="20"/>
          <w:szCs w:val="20"/>
        </w:rPr>
        <w:t>Reactivity:</w:t>
      </w:r>
      <w:r w:rsidR="00383F47" w:rsidRPr="005F37E8">
        <w:rPr>
          <w:rFonts w:ascii="Times New Roman" w:hAnsi="Times New Roman"/>
          <w:sz w:val="20"/>
          <w:szCs w:val="20"/>
        </w:rPr>
        <w:t xml:space="preserve">  </w:t>
      </w:r>
      <w:r w:rsidR="00005D5A" w:rsidRPr="005F37E8">
        <w:rPr>
          <w:rFonts w:ascii="Times New Roman" w:hAnsi="Times New Roman"/>
          <w:sz w:val="20"/>
          <w:szCs w:val="20"/>
        </w:rPr>
        <w:t>Stable at normal temperatures and pressure.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0"/>
        <w:gridCol w:w="576"/>
        <w:gridCol w:w="1296"/>
        <w:gridCol w:w="576"/>
        <w:gridCol w:w="1296"/>
      </w:tblGrid>
      <w:tr w:rsidR="00F4046F" w:rsidRPr="005F37E8" w14:paraId="29AD3F83" w14:textId="77777777" w:rsidTr="00EB5E4A">
        <w:tc>
          <w:tcPr>
            <w:tcW w:w="1440" w:type="dxa"/>
            <w:vAlign w:val="center"/>
          </w:tcPr>
          <w:p w14:paraId="6210CAE6" w14:textId="77777777" w:rsidR="00F4046F" w:rsidRPr="005F37E8" w:rsidRDefault="00F4046F" w:rsidP="00D320F5">
            <w:pPr>
              <w:widowControl/>
              <w:spacing w:after="0" w:line="240" w:lineRule="auto"/>
              <w:ind w:left="252"/>
              <w:rPr>
                <w:rFonts w:ascii="Times New Roman" w:hAnsi="Times New Roman"/>
                <w:b/>
                <w:sz w:val="20"/>
                <w:szCs w:val="20"/>
              </w:rPr>
            </w:pPr>
            <w:r w:rsidRPr="005F37E8">
              <w:rPr>
                <w:rFonts w:ascii="Times New Roman" w:hAnsi="Times New Roman"/>
                <w:b/>
                <w:sz w:val="20"/>
                <w:szCs w:val="20"/>
              </w:rPr>
              <w:t>Stability:</w:t>
            </w:r>
          </w:p>
        </w:tc>
        <w:tc>
          <w:tcPr>
            <w:tcW w:w="576" w:type="dxa"/>
            <w:tcBorders>
              <w:bottom w:val="single" w:sz="6" w:space="0" w:color="auto"/>
            </w:tcBorders>
            <w:vAlign w:val="center"/>
          </w:tcPr>
          <w:p w14:paraId="3944C65A" w14:textId="77777777" w:rsidR="00F4046F" w:rsidRPr="005F37E8" w:rsidRDefault="00A14B09" w:rsidP="00D320F5">
            <w:pPr>
              <w:widowControl/>
              <w:spacing w:after="0" w:line="240" w:lineRule="auto"/>
              <w:jc w:val="center"/>
              <w:rPr>
                <w:rFonts w:ascii="Times New Roman" w:hAnsi="Times New Roman"/>
                <w:sz w:val="20"/>
                <w:szCs w:val="20"/>
              </w:rPr>
            </w:pPr>
            <w:r w:rsidRPr="005F37E8">
              <w:rPr>
                <w:rFonts w:ascii="Times New Roman" w:hAnsi="Times New Roman"/>
                <w:sz w:val="20"/>
                <w:szCs w:val="20"/>
              </w:rPr>
              <w:t>X</w:t>
            </w:r>
          </w:p>
        </w:tc>
        <w:tc>
          <w:tcPr>
            <w:tcW w:w="1296" w:type="dxa"/>
            <w:vAlign w:val="center"/>
          </w:tcPr>
          <w:p w14:paraId="1E7A3AA5" w14:textId="77777777" w:rsidR="00F4046F" w:rsidRPr="005F37E8" w:rsidRDefault="00F4046F" w:rsidP="00D320F5">
            <w:pPr>
              <w:widowControl/>
              <w:spacing w:after="0" w:line="240" w:lineRule="auto"/>
              <w:jc w:val="center"/>
              <w:rPr>
                <w:rFonts w:ascii="Times New Roman" w:hAnsi="Times New Roman"/>
                <w:sz w:val="20"/>
                <w:szCs w:val="20"/>
              </w:rPr>
            </w:pPr>
            <w:r w:rsidRPr="005F37E8">
              <w:rPr>
                <w:rFonts w:ascii="Times New Roman" w:hAnsi="Times New Roman"/>
                <w:sz w:val="20"/>
                <w:szCs w:val="20"/>
              </w:rPr>
              <w:t>Stable</w:t>
            </w:r>
          </w:p>
        </w:tc>
        <w:tc>
          <w:tcPr>
            <w:tcW w:w="576" w:type="dxa"/>
            <w:tcBorders>
              <w:bottom w:val="single" w:sz="6" w:space="0" w:color="auto"/>
            </w:tcBorders>
            <w:vAlign w:val="center"/>
          </w:tcPr>
          <w:p w14:paraId="52289E83" w14:textId="77777777" w:rsidR="00F4046F" w:rsidRPr="005F37E8" w:rsidRDefault="00F4046F" w:rsidP="00D320F5">
            <w:pPr>
              <w:widowControl/>
              <w:spacing w:after="0" w:line="240" w:lineRule="auto"/>
              <w:jc w:val="center"/>
              <w:rPr>
                <w:rFonts w:ascii="Times New Roman" w:hAnsi="Times New Roman"/>
                <w:sz w:val="20"/>
                <w:szCs w:val="20"/>
              </w:rPr>
            </w:pPr>
          </w:p>
        </w:tc>
        <w:tc>
          <w:tcPr>
            <w:tcW w:w="1296" w:type="dxa"/>
            <w:vAlign w:val="center"/>
          </w:tcPr>
          <w:p w14:paraId="7B55E7DF" w14:textId="77777777" w:rsidR="00F4046F" w:rsidRPr="005F37E8" w:rsidRDefault="00F4046F" w:rsidP="00D320F5">
            <w:pPr>
              <w:widowControl/>
              <w:spacing w:after="0" w:line="240" w:lineRule="auto"/>
              <w:jc w:val="center"/>
              <w:rPr>
                <w:rFonts w:ascii="Times New Roman" w:hAnsi="Times New Roman"/>
                <w:sz w:val="20"/>
                <w:szCs w:val="20"/>
              </w:rPr>
            </w:pPr>
            <w:r w:rsidRPr="005F37E8">
              <w:rPr>
                <w:rFonts w:ascii="Times New Roman" w:hAnsi="Times New Roman"/>
                <w:sz w:val="20"/>
                <w:szCs w:val="20"/>
              </w:rPr>
              <w:t>Unstable</w:t>
            </w:r>
          </w:p>
        </w:tc>
      </w:tr>
    </w:tbl>
    <w:p w14:paraId="766A54D6" w14:textId="77777777" w:rsidR="00D2295A" w:rsidRPr="005F37E8" w:rsidRDefault="00D2295A" w:rsidP="00D320F5">
      <w:pPr>
        <w:widowControl/>
        <w:spacing w:before="120" w:after="120" w:line="240" w:lineRule="auto"/>
        <w:jc w:val="both"/>
        <w:rPr>
          <w:rFonts w:ascii="Times New Roman" w:eastAsia="Times New Roman" w:hAnsi="Times New Roman"/>
          <w:bCs/>
          <w:sz w:val="20"/>
          <w:szCs w:val="20"/>
        </w:rPr>
      </w:pPr>
      <w:r w:rsidRPr="005F37E8">
        <w:rPr>
          <w:rFonts w:ascii="Times New Roman" w:eastAsia="Times New Roman" w:hAnsi="Times New Roman"/>
          <w:b/>
          <w:bCs/>
          <w:sz w:val="20"/>
          <w:szCs w:val="20"/>
        </w:rPr>
        <w:t>Possible Hazardous Reactions</w:t>
      </w:r>
      <w:r w:rsidR="00A00A2B" w:rsidRPr="005F37E8">
        <w:rPr>
          <w:rFonts w:ascii="Times New Roman" w:eastAsia="Times New Roman" w:hAnsi="Times New Roman"/>
          <w:b/>
          <w:bCs/>
          <w:sz w:val="20"/>
          <w:szCs w:val="20"/>
        </w:rPr>
        <w:t>:</w:t>
      </w:r>
      <w:r w:rsidR="00A00A2B" w:rsidRPr="005F37E8">
        <w:rPr>
          <w:rFonts w:ascii="Times New Roman" w:eastAsia="Times New Roman" w:hAnsi="Times New Roman"/>
          <w:bCs/>
          <w:sz w:val="20"/>
          <w:szCs w:val="20"/>
        </w:rPr>
        <w:t xml:space="preserve">  </w:t>
      </w:r>
      <w:r w:rsidR="006821C7" w:rsidRPr="005F37E8">
        <w:rPr>
          <w:rFonts w:ascii="Times New Roman" w:eastAsia="Times New Roman" w:hAnsi="Times New Roman"/>
          <w:bCs/>
          <w:sz w:val="20"/>
          <w:szCs w:val="20"/>
        </w:rPr>
        <w:t>None listed.</w:t>
      </w:r>
    </w:p>
    <w:p w14:paraId="6845842F" w14:textId="144E07B7" w:rsidR="006821C7" w:rsidRPr="005F37E8" w:rsidRDefault="006821C7" w:rsidP="005F37E8">
      <w:pPr>
        <w:widowControl/>
        <w:overflowPunct w:val="0"/>
        <w:autoSpaceDE w:val="0"/>
        <w:autoSpaceDN w:val="0"/>
        <w:adjustRightInd w:val="0"/>
        <w:spacing w:after="120" w:line="240" w:lineRule="auto"/>
        <w:jc w:val="both"/>
        <w:textAlignment w:val="baseline"/>
        <w:rPr>
          <w:rFonts w:ascii="Times New Roman" w:eastAsia="Times New Roman" w:hAnsi="Times New Roman"/>
          <w:sz w:val="20"/>
          <w:szCs w:val="20"/>
        </w:rPr>
      </w:pPr>
      <w:r w:rsidRPr="005F37E8">
        <w:rPr>
          <w:rFonts w:ascii="Times New Roman" w:eastAsia="Times New Roman" w:hAnsi="Times New Roman"/>
          <w:b/>
          <w:bCs/>
          <w:sz w:val="20"/>
          <w:szCs w:val="20"/>
        </w:rPr>
        <w:t>Conditions to Avoid:</w:t>
      </w:r>
      <w:r w:rsidRPr="005F37E8">
        <w:rPr>
          <w:rFonts w:ascii="Times New Roman" w:eastAsia="Times New Roman" w:hAnsi="Times New Roman"/>
          <w:bCs/>
          <w:sz w:val="20"/>
          <w:szCs w:val="20"/>
        </w:rPr>
        <w:t xml:space="preserve">  </w:t>
      </w:r>
      <w:r w:rsidR="005F37E8" w:rsidRPr="005F37E8">
        <w:rPr>
          <w:rFonts w:ascii="Times New Roman" w:eastAsia="Times New Roman" w:hAnsi="Times New Roman"/>
          <w:bCs/>
          <w:sz w:val="20"/>
          <w:szCs w:val="20"/>
        </w:rPr>
        <w:t>Avoid heat, flames, sparks and other sources of ignition.  Keep out of water supplies and sewers.</w:t>
      </w:r>
    </w:p>
    <w:p w14:paraId="4DECF563" w14:textId="2E31C463" w:rsidR="006821C7" w:rsidRPr="005F37E8" w:rsidRDefault="006821C7" w:rsidP="00D320F5">
      <w:pPr>
        <w:widowControl/>
        <w:overflowPunct w:val="0"/>
        <w:autoSpaceDE w:val="0"/>
        <w:autoSpaceDN w:val="0"/>
        <w:adjustRightInd w:val="0"/>
        <w:spacing w:after="120" w:line="240" w:lineRule="auto"/>
        <w:jc w:val="both"/>
        <w:textAlignment w:val="baseline"/>
        <w:rPr>
          <w:rFonts w:ascii="Times New Roman" w:eastAsia="Times New Roman" w:hAnsi="Times New Roman"/>
          <w:sz w:val="20"/>
          <w:szCs w:val="20"/>
        </w:rPr>
      </w:pPr>
      <w:r w:rsidRPr="005F37E8">
        <w:rPr>
          <w:rFonts w:ascii="Times New Roman" w:eastAsia="Times New Roman" w:hAnsi="Times New Roman"/>
          <w:b/>
          <w:bCs/>
          <w:sz w:val="20"/>
          <w:szCs w:val="20"/>
        </w:rPr>
        <w:t>Incompatible Materials:</w:t>
      </w:r>
      <w:r w:rsidRPr="005F37E8">
        <w:rPr>
          <w:rFonts w:ascii="Times New Roman" w:eastAsia="Times New Roman" w:hAnsi="Times New Roman"/>
          <w:bCs/>
          <w:sz w:val="20"/>
          <w:szCs w:val="20"/>
        </w:rPr>
        <w:t xml:space="preserve">  </w:t>
      </w:r>
      <w:r w:rsidR="00906D2F">
        <w:rPr>
          <w:rFonts w:ascii="Times New Roman" w:eastAsia="Times New Roman" w:hAnsi="Times New Roman"/>
          <w:bCs/>
          <w:sz w:val="20"/>
          <w:szCs w:val="20"/>
        </w:rPr>
        <w:t>B</w:t>
      </w:r>
      <w:r w:rsidR="00906D2F" w:rsidRPr="00906D2F">
        <w:rPr>
          <w:rFonts w:ascii="Times New Roman" w:eastAsia="Times New Roman" w:hAnsi="Times New Roman"/>
          <w:bCs/>
          <w:sz w:val="20"/>
          <w:szCs w:val="20"/>
        </w:rPr>
        <w:t xml:space="preserve">ases, combustible materials, metal salts, metals, </w:t>
      </w:r>
      <w:r w:rsidR="00906D2F">
        <w:rPr>
          <w:rFonts w:ascii="Times New Roman" w:eastAsia="Times New Roman" w:hAnsi="Times New Roman"/>
          <w:bCs/>
          <w:sz w:val="20"/>
          <w:szCs w:val="20"/>
        </w:rPr>
        <w:t xml:space="preserve">and </w:t>
      </w:r>
      <w:r w:rsidR="00906D2F" w:rsidRPr="00906D2F">
        <w:rPr>
          <w:rFonts w:ascii="Times New Roman" w:eastAsia="Times New Roman" w:hAnsi="Times New Roman"/>
          <w:bCs/>
          <w:sz w:val="20"/>
          <w:szCs w:val="20"/>
        </w:rPr>
        <w:t>oxidizing materials</w:t>
      </w:r>
      <w:r w:rsidR="005318BF" w:rsidRPr="005F37E8">
        <w:rPr>
          <w:rFonts w:ascii="Times New Roman" w:eastAsia="Times New Roman" w:hAnsi="Times New Roman"/>
          <w:bCs/>
          <w:sz w:val="20"/>
          <w:szCs w:val="20"/>
        </w:rPr>
        <w:t>.</w:t>
      </w:r>
    </w:p>
    <w:p w14:paraId="168EA98A" w14:textId="77777777" w:rsidR="006821C7" w:rsidRPr="005F37E8" w:rsidRDefault="006821C7" w:rsidP="00D320F5">
      <w:pPr>
        <w:widowControl/>
        <w:overflowPunct w:val="0"/>
        <w:autoSpaceDE w:val="0"/>
        <w:autoSpaceDN w:val="0"/>
        <w:adjustRightInd w:val="0"/>
        <w:spacing w:after="120" w:line="240" w:lineRule="auto"/>
        <w:jc w:val="both"/>
        <w:textAlignment w:val="baseline"/>
        <w:rPr>
          <w:rFonts w:ascii="Times New Roman" w:eastAsia="Times New Roman" w:hAnsi="Times New Roman"/>
          <w:sz w:val="20"/>
          <w:szCs w:val="20"/>
        </w:rPr>
      </w:pPr>
      <w:r w:rsidRPr="005F37E8">
        <w:rPr>
          <w:rFonts w:ascii="Times New Roman" w:eastAsia="Times New Roman" w:hAnsi="Times New Roman"/>
          <w:b/>
          <w:bCs/>
          <w:sz w:val="20"/>
          <w:szCs w:val="20"/>
        </w:rPr>
        <w:t>Fire/Explosion Information:</w:t>
      </w:r>
      <w:r w:rsidRPr="005F37E8">
        <w:rPr>
          <w:rFonts w:ascii="Times New Roman" w:eastAsia="Times New Roman" w:hAnsi="Times New Roman"/>
          <w:bCs/>
          <w:sz w:val="20"/>
          <w:szCs w:val="20"/>
        </w:rPr>
        <w:t xml:space="preserve">  </w:t>
      </w:r>
      <w:r w:rsidRPr="005F37E8">
        <w:rPr>
          <w:rFonts w:ascii="Times New Roman" w:eastAsia="Times New Roman" w:hAnsi="Times New Roman"/>
          <w:sz w:val="20"/>
          <w:szCs w:val="20"/>
        </w:rPr>
        <w:t>See Section 5, “Fire Fighting Measures”.</w:t>
      </w:r>
    </w:p>
    <w:p w14:paraId="7A0ACD0D" w14:textId="71CB045C" w:rsidR="005A257B" w:rsidRPr="005A257B" w:rsidRDefault="005A257B" w:rsidP="00D320F5">
      <w:pPr>
        <w:widowControl/>
        <w:overflowPunct w:val="0"/>
        <w:autoSpaceDE w:val="0"/>
        <w:autoSpaceDN w:val="0"/>
        <w:adjustRightInd w:val="0"/>
        <w:spacing w:after="120" w:line="240" w:lineRule="auto"/>
        <w:jc w:val="both"/>
        <w:textAlignment w:val="baseline"/>
        <w:rPr>
          <w:rFonts w:ascii="Times New Roman" w:eastAsia="Times New Roman" w:hAnsi="Times New Roman"/>
          <w:sz w:val="20"/>
          <w:szCs w:val="20"/>
        </w:rPr>
      </w:pPr>
      <w:r w:rsidRPr="005F37E8">
        <w:rPr>
          <w:rFonts w:ascii="Times New Roman" w:eastAsia="Times New Roman" w:hAnsi="Times New Roman"/>
          <w:b/>
          <w:bCs/>
          <w:sz w:val="20"/>
          <w:szCs w:val="20"/>
        </w:rPr>
        <w:t>Hazardous Decomposition:</w:t>
      </w:r>
      <w:r w:rsidRPr="005F37E8">
        <w:rPr>
          <w:rFonts w:ascii="Times New Roman" w:eastAsia="Times New Roman" w:hAnsi="Times New Roman"/>
          <w:bCs/>
          <w:sz w:val="20"/>
          <w:szCs w:val="20"/>
        </w:rPr>
        <w:t xml:space="preserve">  Thermal decomposition will produce oxides of </w:t>
      </w:r>
      <w:r w:rsidR="00534CFF">
        <w:rPr>
          <w:rFonts w:ascii="Times New Roman" w:eastAsia="Times New Roman" w:hAnsi="Times New Roman"/>
          <w:bCs/>
          <w:sz w:val="20"/>
          <w:szCs w:val="20"/>
        </w:rPr>
        <w:t>carbon</w:t>
      </w:r>
      <w:r w:rsidRPr="005F37E8">
        <w:rPr>
          <w:rFonts w:ascii="Times New Roman" w:eastAsia="Times New Roman" w:hAnsi="Times New Roman"/>
          <w:bCs/>
          <w:sz w:val="20"/>
          <w:szCs w:val="20"/>
        </w:rPr>
        <w:t>.</w:t>
      </w:r>
    </w:p>
    <w:tbl>
      <w:tblPr>
        <w:tblStyle w:val="TableGrid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92"/>
        <w:gridCol w:w="576"/>
        <w:gridCol w:w="1440"/>
        <w:gridCol w:w="576"/>
        <w:gridCol w:w="1764"/>
      </w:tblGrid>
      <w:tr w:rsidR="005A257B" w:rsidRPr="005A257B" w14:paraId="3043BAC4" w14:textId="77777777" w:rsidTr="005A257B">
        <w:tc>
          <w:tcPr>
            <w:tcW w:w="2592" w:type="dxa"/>
            <w:vAlign w:val="center"/>
          </w:tcPr>
          <w:p w14:paraId="0B69553A" w14:textId="77777777" w:rsidR="005A257B" w:rsidRPr="005A257B" w:rsidRDefault="005A257B" w:rsidP="00D320F5">
            <w:pPr>
              <w:widowControl/>
              <w:spacing w:after="0" w:line="240" w:lineRule="auto"/>
              <w:ind w:left="-108" w:right="-187"/>
              <w:rPr>
                <w:rFonts w:ascii="Times New Roman" w:hAnsi="Times New Roman"/>
                <w:b/>
                <w:sz w:val="20"/>
                <w:szCs w:val="20"/>
              </w:rPr>
            </w:pPr>
            <w:r w:rsidRPr="005A257B">
              <w:rPr>
                <w:rFonts w:ascii="Times New Roman" w:eastAsia="Times New Roman" w:hAnsi="Times New Roman"/>
                <w:b/>
                <w:bCs/>
                <w:position w:val="-1"/>
                <w:sz w:val="20"/>
                <w:szCs w:val="20"/>
              </w:rPr>
              <w:t>Hazardous Polymerization:</w:t>
            </w:r>
          </w:p>
        </w:tc>
        <w:tc>
          <w:tcPr>
            <w:tcW w:w="576" w:type="dxa"/>
            <w:tcBorders>
              <w:bottom w:val="single" w:sz="6" w:space="0" w:color="auto"/>
            </w:tcBorders>
            <w:vAlign w:val="bottom"/>
          </w:tcPr>
          <w:p w14:paraId="62F73BF4" w14:textId="77777777" w:rsidR="005A257B" w:rsidRPr="005A257B" w:rsidRDefault="005A257B" w:rsidP="00D320F5">
            <w:pPr>
              <w:widowControl/>
              <w:spacing w:after="0" w:line="240" w:lineRule="auto"/>
              <w:jc w:val="center"/>
              <w:rPr>
                <w:rFonts w:ascii="Times New Roman" w:hAnsi="Times New Roman"/>
                <w:sz w:val="20"/>
                <w:szCs w:val="20"/>
              </w:rPr>
            </w:pPr>
          </w:p>
        </w:tc>
        <w:tc>
          <w:tcPr>
            <w:tcW w:w="1440" w:type="dxa"/>
            <w:vAlign w:val="bottom"/>
          </w:tcPr>
          <w:p w14:paraId="41C3EE16" w14:textId="77777777" w:rsidR="005A257B" w:rsidRPr="005A257B" w:rsidRDefault="005A257B" w:rsidP="00D320F5">
            <w:pPr>
              <w:widowControl/>
              <w:spacing w:after="0" w:line="240" w:lineRule="auto"/>
              <w:rPr>
                <w:rFonts w:ascii="Times New Roman" w:hAnsi="Times New Roman"/>
                <w:sz w:val="20"/>
                <w:szCs w:val="20"/>
              </w:rPr>
            </w:pPr>
            <w:r w:rsidRPr="005A257B">
              <w:rPr>
                <w:rFonts w:ascii="Times New Roman" w:eastAsia="Times New Roman" w:hAnsi="Times New Roman"/>
                <w:spacing w:val="1"/>
                <w:sz w:val="20"/>
                <w:szCs w:val="20"/>
              </w:rPr>
              <w:t>Will Occur</w:t>
            </w:r>
          </w:p>
        </w:tc>
        <w:tc>
          <w:tcPr>
            <w:tcW w:w="576" w:type="dxa"/>
            <w:tcBorders>
              <w:bottom w:val="single" w:sz="6" w:space="0" w:color="auto"/>
            </w:tcBorders>
            <w:vAlign w:val="bottom"/>
          </w:tcPr>
          <w:p w14:paraId="149191CB" w14:textId="77777777" w:rsidR="005A257B" w:rsidRPr="005A257B" w:rsidRDefault="005A257B" w:rsidP="00D320F5">
            <w:pPr>
              <w:widowControl/>
              <w:spacing w:after="0" w:line="240" w:lineRule="auto"/>
              <w:jc w:val="center"/>
              <w:rPr>
                <w:rFonts w:ascii="Times New Roman" w:hAnsi="Times New Roman"/>
                <w:sz w:val="20"/>
                <w:szCs w:val="20"/>
              </w:rPr>
            </w:pPr>
            <w:r w:rsidRPr="005A257B">
              <w:rPr>
                <w:rFonts w:ascii="Times New Roman" w:hAnsi="Times New Roman"/>
                <w:sz w:val="20"/>
                <w:szCs w:val="20"/>
              </w:rPr>
              <w:t>X</w:t>
            </w:r>
          </w:p>
        </w:tc>
        <w:tc>
          <w:tcPr>
            <w:tcW w:w="1764" w:type="dxa"/>
            <w:vAlign w:val="bottom"/>
          </w:tcPr>
          <w:p w14:paraId="2F92DD62" w14:textId="77777777" w:rsidR="005A257B" w:rsidRPr="005A257B" w:rsidRDefault="005A257B" w:rsidP="00D320F5">
            <w:pPr>
              <w:widowControl/>
              <w:spacing w:after="0" w:line="240" w:lineRule="auto"/>
              <w:rPr>
                <w:rFonts w:ascii="Times New Roman" w:hAnsi="Times New Roman"/>
                <w:sz w:val="20"/>
                <w:szCs w:val="20"/>
              </w:rPr>
            </w:pPr>
            <w:r w:rsidRPr="005A257B">
              <w:rPr>
                <w:rFonts w:ascii="Times New Roman" w:eastAsia="Times New Roman" w:hAnsi="Times New Roman"/>
                <w:sz w:val="20"/>
                <w:szCs w:val="20"/>
              </w:rPr>
              <w:t>Will Not Occur</w:t>
            </w:r>
          </w:p>
        </w:tc>
      </w:tr>
    </w:tbl>
    <w:p w14:paraId="3160B397" w14:textId="77777777" w:rsidR="005A257B" w:rsidRPr="005A257B" w:rsidRDefault="005A257B" w:rsidP="00D320F5">
      <w:pPr>
        <w:widowControl/>
        <w:spacing w:after="0" w:line="240" w:lineRule="auto"/>
        <w:rPr>
          <w:rFonts w:ascii="Times New Roman" w:eastAsia="Times New Roman" w:hAnsi="Times New Roman"/>
          <w:bCs/>
          <w:sz w:val="20"/>
          <w:szCs w:val="20"/>
        </w:rPr>
      </w:pPr>
    </w:p>
    <w:tbl>
      <w:tblPr>
        <w:tblStyle w:val="TableGrid3"/>
        <w:tblW w:w="0" w:type="auto"/>
        <w:tblBorders>
          <w:left w:val="none" w:sz="0" w:space="0" w:color="auto"/>
          <w:right w:val="none" w:sz="0" w:space="0" w:color="auto"/>
        </w:tblBorders>
        <w:tblLook w:val="04A0" w:firstRow="1" w:lastRow="0" w:firstColumn="1" w:lastColumn="0" w:noHBand="0" w:noVBand="1"/>
      </w:tblPr>
      <w:tblGrid>
        <w:gridCol w:w="9360"/>
      </w:tblGrid>
      <w:tr w:rsidR="005A257B" w:rsidRPr="005A257B" w14:paraId="70D89FBB" w14:textId="77777777" w:rsidTr="005A257B">
        <w:trPr>
          <w:trHeight w:hRule="exact" w:val="360"/>
        </w:trPr>
        <w:tc>
          <w:tcPr>
            <w:tcW w:w="9576" w:type="dxa"/>
            <w:vAlign w:val="center"/>
          </w:tcPr>
          <w:p w14:paraId="65D67F25" w14:textId="77777777" w:rsidR="005A257B" w:rsidRPr="005A257B" w:rsidRDefault="005A257B" w:rsidP="00D320F5">
            <w:pPr>
              <w:keepNext/>
              <w:widowControl/>
              <w:spacing w:after="0" w:line="240" w:lineRule="auto"/>
              <w:rPr>
                <w:rFonts w:ascii="Times New Roman" w:eastAsia="Times New Roman" w:hAnsi="Times New Roman"/>
                <w:bCs/>
                <w:sz w:val="20"/>
                <w:szCs w:val="20"/>
              </w:rPr>
            </w:pPr>
            <w:r w:rsidRPr="005A257B">
              <w:rPr>
                <w:rFonts w:ascii="Times New Roman" w:eastAsia="Times New Roman" w:hAnsi="Times New Roman"/>
                <w:b/>
                <w:bCs/>
                <w:position w:val="-1"/>
                <w:sz w:val="24"/>
                <w:szCs w:val="24"/>
              </w:rPr>
              <w:t>11.</w:t>
            </w:r>
            <w:r w:rsidRPr="005A257B">
              <w:rPr>
                <w:rFonts w:ascii="Times New Roman" w:eastAsia="Times New Roman" w:hAnsi="Times New Roman"/>
                <w:b/>
                <w:bCs/>
                <w:spacing w:val="36"/>
                <w:position w:val="-1"/>
                <w:sz w:val="24"/>
                <w:szCs w:val="24"/>
              </w:rPr>
              <w:t xml:space="preserve"> </w:t>
            </w:r>
            <w:r w:rsidRPr="005A257B">
              <w:rPr>
                <w:rFonts w:ascii="Times New Roman" w:eastAsia="Times New Roman" w:hAnsi="Times New Roman"/>
                <w:b/>
                <w:bCs/>
                <w:spacing w:val="1"/>
                <w:position w:val="-1"/>
                <w:sz w:val="24"/>
                <w:szCs w:val="24"/>
              </w:rPr>
              <w:t>T</w:t>
            </w:r>
            <w:r w:rsidRPr="005A257B">
              <w:rPr>
                <w:rFonts w:ascii="Times New Roman" w:eastAsia="Times New Roman" w:hAnsi="Times New Roman"/>
                <w:b/>
                <w:bCs/>
                <w:spacing w:val="-1"/>
                <w:position w:val="-1"/>
                <w:sz w:val="19"/>
                <w:szCs w:val="19"/>
              </w:rPr>
              <w:t>O</w:t>
            </w:r>
            <w:r w:rsidRPr="005A257B">
              <w:rPr>
                <w:rFonts w:ascii="Times New Roman" w:eastAsia="Times New Roman" w:hAnsi="Times New Roman"/>
                <w:b/>
                <w:bCs/>
                <w:spacing w:val="-2"/>
                <w:position w:val="-1"/>
                <w:sz w:val="19"/>
                <w:szCs w:val="19"/>
              </w:rPr>
              <w:t>X</w:t>
            </w:r>
            <w:r w:rsidRPr="005A257B">
              <w:rPr>
                <w:rFonts w:ascii="Times New Roman" w:eastAsia="Times New Roman" w:hAnsi="Times New Roman"/>
                <w:b/>
                <w:bCs/>
                <w:spacing w:val="1"/>
                <w:position w:val="-1"/>
                <w:sz w:val="19"/>
                <w:szCs w:val="19"/>
              </w:rPr>
              <w:t>I</w:t>
            </w:r>
            <w:r w:rsidRPr="005A257B">
              <w:rPr>
                <w:rFonts w:ascii="Times New Roman" w:eastAsia="Times New Roman" w:hAnsi="Times New Roman"/>
                <w:b/>
                <w:bCs/>
                <w:position w:val="-1"/>
                <w:sz w:val="19"/>
                <w:szCs w:val="19"/>
              </w:rPr>
              <w:t>C</w:t>
            </w:r>
            <w:r w:rsidRPr="005A257B">
              <w:rPr>
                <w:rFonts w:ascii="Times New Roman" w:eastAsia="Times New Roman" w:hAnsi="Times New Roman"/>
                <w:b/>
                <w:bCs/>
                <w:spacing w:val="-1"/>
                <w:position w:val="-1"/>
                <w:sz w:val="19"/>
                <w:szCs w:val="19"/>
              </w:rPr>
              <w:t>O</w:t>
            </w:r>
            <w:r w:rsidRPr="005A257B">
              <w:rPr>
                <w:rFonts w:ascii="Times New Roman" w:eastAsia="Times New Roman" w:hAnsi="Times New Roman"/>
                <w:b/>
                <w:bCs/>
                <w:spacing w:val="1"/>
                <w:position w:val="-1"/>
                <w:sz w:val="19"/>
                <w:szCs w:val="19"/>
              </w:rPr>
              <w:t>L</w:t>
            </w:r>
            <w:r w:rsidRPr="005A257B">
              <w:rPr>
                <w:rFonts w:ascii="Times New Roman" w:eastAsia="Times New Roman" w:hAnsi="Times New Roman"/>
                <w:b/>
                <w:bCs/>
                <w:spacing w:val="-1"/>
                <w:position w:val="-1"/>
                <w:sz w:val="19"/>
                <w:szCs w:val="19"/>
              </w:rPr>
              <w:t>OG</w:t>
            </w:r>
            <w:r w:rsidRPr="005A257B">
              <w:rPr>
                <w:rFonts w:ascii="Times New Roman" w:eastAsia="Times New Roman" w:hAnsi="Times New Roman"/>
                <w:b/>
                <w:bCs/>
                <w:spacing w:val="1"/>
                <w:position w:val="-1"/>
                <w:sz w:val="19"/>
                <w:szCs w:val="19"/>
              </w:rPr>
              <w:t>I</w:t>
            </w:r>
            <w:r w:rsidRPr="005A257B">
              <w:rPr>
                <w:rFonts w:ascii="Times New Roman" w:eastAsia="Times New Roman" w:hAnsi="Times New Roman"/>
                <w:b/>
                <w:bCs/>
                <w:position w:val="-1"/>
                <w:sz w:val="19"/>
                <w:szCs w:val="19"/>
              </w:rPr>
              <w:t>CAL</w:t>
            </w:r>
            <w:r w:rsidRPr="005A257B">
              <w:rPr>
                <w:rFonts w:ascii="Times New Roman" w:eastAsia="Times New Roman" w:hAnsi="Times New Roman"/>
                <w:b/>
                <w:bCs/>
                <w:spacing w:val="-13"/>
                <w:position w:val="-1"/>
                <w:sz w:val="19"/>
                <w:szCs w:val="19"/>
              </w:rPr>
              <w:t xml:space="preserve"> </w:t>
            </w:r>
            <w:r w:rsidRPr="005A257B">
              <w:rPr>
                <w:rFonts w:ascii="Times New Roman" w:eastAsia="Times New Roman" w:hAnsi="Times New Roman"/>
                <w:b/>
                <w:bCs/>
                <w:position w:val="-1"/>
                <w:sz w:val="24"/>
                <w:szCs w:val="24"/>
              </w:rPr>
              <w:t>I</w:t>
            </w:r>
            <w:r w:rsidRPr="005A257B">
              <w:rPr>
                <w:rFonts w:ascii="Times New Roman" w:eastAsia="Times New Roman" w:hAnsi="Times New Roman"/>
                <w:b/>
                <w:bCs/>
                <w:position w:val="-1"/>
                <w:sz w:val="19"/>
                <w:szCs w:val="19"/>
              </w:rPr>
              <w:t>N</w:t>
            </w:r>
            <w:r w:rsidRPr="005A257B">
              <w:rPr>
                <w:rFonts w:ascii="Times New Roman" w:eastAsia="Times New Roman" w:hAnsi="Times New Roman"/>
                <w:b/>
                <w:bCs/>
                <w:spacing w:val="-1"/>
                <w:position w:val="-1"/>
                <w:sz w:val="19"/>
                <w:szCs w:val="19"/>
              </w:rPr>
              <w:t>FO</w:t>
            </w:r>
            <w:r w:rsidRPr="005A257B">
              <w:rPr>
                <w:rFonts w:ascii="Times New Roman" w:eastAsia="Times New Roman" w:hAnsi="Times New Roman"/>
                <w:b/>
                <w:bCs/>
                <w:position w:val="-1"/>
                <w:sz w:val="19"/>
                <w:szCs w:val="19"/>
              </w:rPr>
              <w:t>R</w:t>
            </w:r>
            <w:r w:rsidRPr="005A257B">
              <w:rPr>
                <w:rFonts w:ascii="Times New Roman" w:eastAsia="Times New Roman" w:hAnsi="Times New Roman"/>
                <w:b/>
                <w:bCs/>
                <w:spacing w:val="1"/>
                <w:position w:val="-1"/>
                <w:sz w:val="19"/>
                <w:szCs w:val="19"/>
              </w:rPr>
              <w:t>M</w:t>
            </w:r>
            <w:r w:rsidRPr="005A257B">
              <w:rPr>
                <w:rFonts w:ascii="Times New Roman" w:eastAsia="Times New Roman" w:hAnsi="Times New Roman"/>
                <w:b/>
                <w:bCs/>
                <w:position w:val="-1"/>
                <w:sz w:val="19"/>
                <w:szCs w:val="19"/>
              </w:rPr>
              <w:t>A</w:t>
            </w:r>
            <w:r w:rsidRPr="005A257B">
              <w:rPr>
                <w:rFonts w:ascii="Times New Roman" w:eastAsia="Times New Roman" w:hAnsi="Times New Roman"/>
                <w:b/>
                <w:bCs/>
                <w:spacing w:val="1"/>
                <w:position w:val="-1"/>
                <w:sz w:val="19"/>
                <w:szCs w:val="19"/>
              </w:rPr>
              <w:t>TI</w:t>
            </w:r>
            <w:r w:rsidRPr="005A257B">
              <w:rPr>
                <w:rFonts w:ascii="Times New Roman" w:eastAsia="Times New Roman" w:hAnsi="Times New Roman"/>
                <w:b/>
                <w:bCs/>
                <w:spacing w:val="-1"/>
                <w:position w:val="-1"/>
                <w:sz w:val="19"/>
                <w:szCs w:val="19"/>
              </w:rPr>
              <w:t>O</w:t>
            </w:r>
            <w:r w:rsidRPr="005A257B">
              <w:rPr>
                <w:rFonts w:ascii="Times New Roman" w:eastAsia="Times New Roman" w:hAnsi="Times New Roman"/>
                <w:b/>
                <w:bCs/>
                <w:position w:val="-1"/>
                <w:sz w:val="19"/>
                <w:szCs w:val="19"/>
              </w:rPr>
              <w:t>N</w:t>
            </w:r>
          </w:p>
        </w:tc>
      </w:tr>
    </w:tb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16"/>
        <w:gridCol w:w="576"/>
        <w:gridCol w:w="1440"/>
        <w:gridCol w:w="576"/>
        <w:gridCol w:w="1440"/>
        <w:gridCol w:w="576"/>
        <w:gridCol w:w="1440"/>
      </w:tblGrid>
      <w:tr w:rsidR="00EB5E4A" w:rsidRPr="00FB0E68" w14:paraId="7A3340C8" w14:textId="77777777" w:rsidTr="004E7C12">
        <w:tc>
          <w:tcPr>
            <w:tcW w:w="2016" w:type="dxa"/>
            <w:vAlign w:val="center"/>
          </w:tcPr>
          <w:p w14:paraId="4174BB59" w14:textId="77777777" w:rsidR="00EB5E4A" w:rsidRPr="00FB0E68" w:rsidRDefault="00EB5E4A" w:rsidP="00D320F5">
            <w:pPr>
              <w:keepNext/>
              <w:widowControl/>
              <w:spacing w:before="120" w:after="0" w:line="240" w:lineRule="auto"/>
              <w:ind w:left="-108"/>
              <w:rPr>
                <w:rFonts w:ascii="Times New Roman" w:hAnsi="Times New Roman"/>
                <w:b/>
                <w:sz w:val="20"/>
                <w:szCs w:val="20"/>
              </w:rPr>
            </w:pPr>
            <w:r w:rsidRPr="00FB0E68">
              <w:rPr>
                <w:rFonts w:ascii="Times New Roman" w:eastAsia="Times New Roman" w:hAnsi="Times New Roman"/>
                <w:b/>
                <w:bCs/>
                <w:position w:val="-1"/>
                <w:sz w:val="20"/>
                <w:szCs w:val="20"/>
              </w:rPr>
              <w:t>R</w:t>
            </w:r>
            <w:r w:rsidRPr="00FB0E68">
              <w:rPr>
                <w:rFonts w:ascii="Times New Roman" w:eastAsia="Times New Roman" w:hAnsi="Times New Roman"/>
                <w:b/>
                <w:bCs/>
                <w:spacing w:val="1"/>
                <w:position w:val="-1"/>
                <w:sz w:val="20"/>
                <w:szCs w:val="20"/>
              </w:rPr>
              <w:t>o</w:t>
            </w:r>
            <w:r w:rsidRPr="00FB0E68">
              <w:rPr>
                <w:rFonts w:ascii="Times New Roman" w:eastAsia="Times New Roman" w:hAnsi="Times New Roman"/>
                <w:b/>
                <w:bCs/>
                <w:position w:val="-1"/>
                <w:sz w:val="20"/>
                <w:szCs w:val="20"/>
              </w:rPr>
              <w:t>u</w:t>
            </w:r>
            <w:r w:rsidRPr="00FB0E68">
              <w:rPr>
                <w:rFonts w:ascii="Times New Roman" w:eastAsia="Times New Roman" w:hAnsi="Times New Roman"/>
                <w:b/>
                <w:bCs/>
                <w:spacing w:val="1"/>
                <w:position w:val="-1"/>
                <w:sz w:val="20"/>
                <w:szCs w:val="20"/>
              </w:rPr>
              <w:t>t</w:t>
            </w:r>
            <w:r w:rsidRPr="00FB0E68">
              <w:rPr>
                <w:rFonts w:ascii="Times New Roman" w:eastAsia="Times New Roman" w:hAnsi="Times New Roman"/>
                <w:b/>
                <w:bCs/>
                <w:position w:val="-1"/>
                <w:sz w:val="20"/>
                <w:szCs w:val="20"/>
              </w:rPr>
              <w:t>e</w:t>
            </w:r>
            <w:r w:rsidRPr="00FB0E68">
              <w:rPr>
                <w:rFonts w:ascii="Times New Roman" w:eastAsia="Times New Roman" w:hAnsi="Times New Roman"/>
                <w:b/>
                <w:bCs/>
                <w:spacing w:val="-4"/>
                <w:position w:val="-1"/>
                <w:sz w:val="20"/>
                <w:szCs w:val="20"/>
              </w:rPr>
              <w:t xml:space="preserve"> </w:t>
            </w:r>
            <w:r w:rsidRPr="00FB0E68">
              <w:rPr>
                <w:rFonts w:ascii="Times New Roman" w:eastAsia="Times New Roman" w:hAnsi="Times New Roman"/>
                <w:b/>
                <w:bCs/>
                <w:spacing w:val="1"/>
                <w:position w:val="-1"/>
                <w:sz w:val="20"/>
                <w:szCs w:val="20"/>
              </w:rPr>
              <w:t>o</w:t>
            </w:r>
            <w:r w:rsidRPr="00FB0E68">
              <w:rPr>
                <w:rFonts w:ascii="Times New Roman" w:eastAsia="Times New Roman" w:hAnsi="Times New Roman"/>
                <w:b/>
                <w:bCs/>
                <w:position w:val="-1"/>
                <w:sz w:val="20"/>
                <w:szCs w:val="20"/>
              </w:rPr>
              <w:t>f</w:t>
            </w:r>
            <w:r w:rsidRPr="00FB0E68">
              <w:rPr>
                <w:rFonts w:ascii="Times New Roman" w:eastAsia="Times New Roman" w:hAnsi="Times New Roman"/>
                <w:b/>
                <w:bCs/>
                <w:spacing w:val="-1"/>
                <w:position w:val="-1"/>
                <w:sz w:val="20"/>
                <w:szCs w:val="20"/>
              </w:rPr>
              <w:t xml:space="preserve"> </w:t>
            </w:r>
            <w:r w:rsidR="00957B26" w:rsidRPr="00FB0E68">
              <w:rPr>
                <w:rFonts w:ascii="Times New Roman" w:eastAsia="Times New Roman" w:hAnsi="Times New Roman"/>
                <w:b/>
                <w:bCs/>
                <w:spacing w:val="-1"/>
                <w:position w:val="-1"/>
                <w:sz w:val="20"/>
                <w:szCs w:val="20"/>
              </w:rPr>
              <w:t>Exposure</w:t>
            </w:r>
            <w:r w:rsidRPr="00FB0E68">
              <w:rPr>
                <w:rFonts w:ascii="Times New Roman" w:eastAsia="Times New Roman" w:hAnsi="Times New Roman"/>
                <w:b/>
                <w:bCs/>
                <w:position w:val="-1"/>
                <w:sz w:val="20"/>
                <w:szCs w:val="20"/>
              </w:rPr>
              <w:t>:</w:t>
            </w:r>
          </w:p>
        </w:tc>
        <w:tc>
          <w:tcPr>
            <w:tcW w:w="576" w:type="dxa"/>
            <w:tcBorders>
              <w:bottom w:val="single" w:sz="6" w:space="0" w:color="auto"/>
            </w:tcBorders>
            <w:vAlign w:val="bottom"/>
          </w:tcPr>
          <w:p w14:paraId="36442D42" w14:textId="6C544030" w:rsidR="00EB5E4A" w:rsidRPr="00FB0E68" w:rsidRDefault="009C760A" w:rsidP="00D320F5">
            <w:pPr>
              <w:keepNext/>
              <w:widowControl/>
              <w:spacing w:after="0" w:line="240" w:lineRule="auto"/>
              <w:jc w:val="center"/>
              <w:rPr>
                <w:rFonts w:ascii="Times New Roman" w:hAnsi="Times New Roman"/>
                <w:sz w:val="20"/>
                <w:szCs w:val="20"/>
              </w:rPr>
            </w:pPr>
            <w:r w:rsidRPr="00FB0E68">
              <w:rPr>
                <w:rFonts w:ascii="Times New Roman" w:hAnsi="Times New Roman"/>
                <w:sz w:val="20"/>
                <w:szCs w:val="20"/>
              </w:rPr>
              <w:t>X</w:t>
            </w:r>
          </w:p>
        </w:tc>
        <w:tc>
          <w:tcPr>
            <w:tcW w:w="1440" w:type="dxa"/>
            <w:vAlign w:val="bottom"/>
          </w:tcPr>
          <w:p w14:paraId="70891457" w14:textId="77777777" w:rsidR="00EB5E4A" w:rsidRPr="00FB0E68" w:rsidRDefault="00EB5E4A" w:rsidP="00D320F5">
            <w:pPr>
              <w:keepNext/>
              <w:widowControl/>
              <w:spacing w:after="0" w:line="240" w:lineRule="auto"/>
              <w:rPr>
                <w:rFonts w:ascii="Times New Roman" w:hAnsi="Times New Roman"/>
                <w:sz w:val="20"/>
                <w:szCs w:val="20"/>
              </w:rPr>
            </w:pPr>
            <w:r w:rsidRPr="00FB0E68">
              <w:rPr>
                <w:rFonts w:ascii="Times New Roman" w:eastAsia="Times New Roman" w:hAnsi="Times New Roman"/>
                <w:spacing w:val="1"/>
                <w:sz w:val="20"/>
                <w:szCs w:val="20"/>
              </w:rPr>
              <w:t>I</w:t>
            </w:r>
            <w:r w:rsidRPr="00FB0E68">
              <w:rPr>
                <w:rFonts w:ascii="Times New Roman" w:eastAsia="Times New Roman" w:hAnsi="Times New Roman"/>
                <w:spacing w:val="-1"/>
                <w:sz w:val="20"/>
                <w:szCs w:val="20"/>
              </w:rPr>
              <w:t>nh</w:t>
            </w:r>
            <w:r w:rsidRPr="00FB0E68">
              <w:rPr>
                <w:rFonts w:ascii="Times New Roman" w:eastAsia="Times New Roman" w:hAnsi="Times New Roman"/>
                <w:sz w:val="20"/>
                <w:szCs w:val="20"/>
              </w:rPr>
              <w:t>alati</w:t>
            </w:r>
            <w:r w:rsidRPr="00FB0E68">
              <w:rPr>
                <w:rFonts w:ascii="Times New Roman" w:eastAsia="Times New Roman" w:hAnsi="Times New Roman"/>
                <w:spacing w:val="1"/>
                <w:sz w:val="20"/>
                <w:szCs w:val="20"/>
              </w:rPr>
              <w:t>o</w:t>
            </w:r>
            <w:r w:rsidRPr="00FB0E68">
              <w:rPr>
                <w:rFonts w:ascii="Times New Roman" w:eastAsia="Times New Roman" w:hAnsi="Times New Roman"/>
                <w:sz w:val="20"/>
                <w:szCs w:val="20"/>
              </w:rPr>
              <w:t>n</w:t>
            </w:r>
          </w:p>
        </w:tc>
        <w:tc>
          <w:tcPr>
            <w:tcW w:w="576" w:type="dxa"/>
            <w:tcBorders>
              <w:bottom w:val="single" w:sz="6" w:space="0" w:color="auto"/>
            </w:tcBorders>
            <w:vAlign w:val="bottom"/>
          </w:tcPr>
          <w:p w14:paraId="55DE45DD" w14:textId="772F6220" w:rsidR="00EB5E4A" w:rsidRPr="00FB0E68" w:rsidRDefault="009C760A" w:rsidP="00D320F5">
            <w:pPr>
              <w:keepNext/>
              <w:widowControl/>
              <w:spacing w:after="0" w:line="240" w:lineRule="auto"/>
              <w:jc w:val="center"/>
              <w:rPr>
                <w:rFonts w:ascii="Times New Roman" w:hAnsi="Times New Roman"/>
                <w:sz w:val="20"/>
                <w:szCs w:val="20"/>
              </w:rPr>
            </w:pPr>
            <w:r w:rsidRPr="00FB0E68">
              <w:rPr>
                <w:rFonts w:ascii="Times New Roman" w:hAnsi="Times New Roman"/>
                <w:sz w:val="20"/>
                <w:szCs w:val="20"/>
              </w:rPr>
              <w:t>X</w:t>
            </w:r>
          </w:p>
        </w:tc>
        <w:tc>
          <w:tcPr>
            <w:tcW w:w="1440" w:type="dxa"/>
            <w:vAlign w:val="bottom"/>
          </w:tcPr>
          <w:p w14:paraId="4B2B1DA7" w14:textId="77777777" w:rsidR="00EB5E4A" w:rsidRPr="00FB0E68" w:rsidRDefault="00EB5E4A" w:rsidP="00D320F5">
            <w:pPr>
              <w:keepNext/>
              <w:widowControl/>
              <w:spacing w:after="0" w:line="240" w:lineRule="auto"/>
              <w:rPr>
                <w:rFonts w:ascii="Times New Roman" w:hAnsi="Times New Roman"/>
                <w:sz w:val="20"/>
                <w:szCs w:val="20"/>
              </w:rPr>
            </w:pPr>
            <w:r w:rsidRPr="00FB0E68">
              <w:rPr>
                <w:rFonts w:ascii="Times New Roman" w:eastAsia="Times New Roman" w:hAnsi="Times New Roman"/>
                <w:sz w:val="20"/>
                <w:szCs w:val="20"/>
              </w:rPr>
              <w:t>S</w:t>
            </w:r>
            <w:r w:rsidRPr="00FB0E68">
              <w:rPr>
                <w:rFonts w:ascii="Times New Roman" w:eastAsia="Times New Roman" w:hAnsi="Times New Roman"/>
                <w:spacing w:val="-1"/>
                <w:sz w:val="20"/>
                <w:szCs w:val="20"/>
              </w:rPr>
              <w:t>k</w:t>
            </w:r>
            <w:r w:rsidRPr="00FB0E68">
              <w:rPr>
                <w:rFonts w:ascii="Times New Roman" w:eastAsia="Times New Roman" w:hAnsi="Times New Roman"/>
                <w:sz w:val="20"/>
                <w:szCs w:val="20"/>
              </w:rPr>
              <w:t>in</w:t>
            </w:r>
          </w:p>
        </w:tc>
        <w:tc>
          <w:tcPr>
            <w:tcW w:w="576" w:type="dxa"/>
            <w:tcBorders>
              <w:bottom w:val="single" w:sz="6" w:space="0" w:color="auto"/>
            </w:tcBorders>
            <w:vAlign w:val="bottom"/>
          </w:tcPr>
          <w:p w14:paraId="501D7EDC" w14:textId="5E3C6344" w:rsidR="00EB5E4A" w:rsidRPr="00FB0E68" w:rsidRDefault="002931B8" w:rsidP="00D320F5">
            <w:pPr>
              <w:keepNext/>
              <w:widowControl/>
              <w:spacing w:after="0" w:line="240" w:lineRule="auto"/>
              <w:jc w:val="center"/>
              <w:rPr>
                <w:rFonts w:ascii="Times New Roman" w:hAnsi="Times New Roman"/>
                <w:sz w:val="20"/>
                <w:szCs w:val="20"/>
              </w:rPr>
            </w:pPr>
            <w:r w:rsidRPr="00FB0E68">
              <w:rPr>
                <w:rFonts w:ascii="Times New Roman" w:hAnsi="Times New Roman"/>
                <w:sz w:val="20"/>
                <w:szCs w:val="20"/>
              </w:rPr>
              <w:t>X</w:t>
            </w:r>
          </w:p>
        </w:tc>
        <w:tc>
          <w:tcPr>
            <w:tcW w:w="1440" w:type="dxa"/>
            <w:vAlign w:val="bottom"/>
          </w:tcPr>
          <w:p w14:paraId="1698AD0B" w14:textId="77777777" w:rsidR="00EB5E4A" w:rsidRPr="00FB0E68" w:rsidRDefault="00EB5E4A" w:rsidP="00D320F5">
            <w:pPr>
              <w:keepNext/>
              <w:widowControl/>
              <w:spacing w:after="0" w:line="240" w:lineRule="auto"/>
              <w:rPr>
                <w:rFonts w:ascii="Times New Roman" w:hAnsi="Times New Roman"/>
                <w:sz w:val="20"/>
                <w:szCs w:val="20"/>
              </w:rPr>
            </w:pPr>
            <w:r w:rsidRPr="00FB0E68">
              <w:rPr>
                <w:rFonts w:ascii="Times New Roman" w:eastAsia="Times New Roman" w:hAnsi="Times New Roman"/>
                <w:spacing w:val="1"/>
                <w:sz w:val="20"/>
                <w:szCs w:val="20"/>
              </w:rPr>
              <w:t>I</w:t>
            </w:r>
            <w:r w:rsidRPr="00FB0E68">
              <w:rPr>
                <w:rFonts w:ascii="Times New Roman" w:eastAsia="Times New Roman" w:hAnsi="Times New Roman"/>
                <w:spacing w:val="-1"/>
                <w:sz w:val="20"/>
                <w:szCs w:val="20"/>
              </w:rPr>
              <w:t>ng</w:t>
            </w:r>
            <w:r w:rsidRPr="00FB0E68">
              <w:rPr>
                <w:rFonts w:ascii="Times New Roman" w:eastAsia="Times New Roman" w:hAnsi="Times New Roman"/>
                <w:sz w:val="20"/>
                <w:szCs w:val="20"/>
              </w:rPr>
              <w:t>e</w:t>
            </w:r>
            <w:r w:rsidRPr="00FB0E68">
              <w:rPr>
                <w:rFonts w:ascii="Times New Roman" w:eastAsia="Times New Roman" w:hAnsi="Times New Roman"/>
                <w:spacing w:val="-1"/>
                <w:sz w:val="20"/>
                <w:szCs w:val="20"/>
              </w:rPr>
              <w:t>s</w:t>
            </w:r>
            <w:r w:rsidRPr="00FB0E68">
              <w:rPr>
                <w:rFonts w:ascii="Times New Roman" w:eastAsia="Times New Roman" w:hAnsi="Times New Roman"/>
                <w:sz w:val="20"/>
                <w:szCs w:val="20"/>
              </w:rPr>
              <w:t>ti</w:t>
            </w:r>
            <w:r w:rsidRPr="00FB0E68">
              <w:rPr>
                <w:rFonts w:ascii="Times New Roman" w:eastAsia="Times New Roman" w:hAnsi="Times New Roman"/>
                <w:spacing w:val="1"/>
                <w:sz w:val="20"/>
                <w:szCs w:val="20"/>
              </w:rPr>
              <w:t>o</w:t>
            </w:r>
            <w:r w:rsidRPr="00FB0E68">
              <w:rPr>
                <w:rFonts w:ascii="Times New Roman" w:eastAsia="Times New Roman" w:hAnsi="Times New Roman"/>
                <w:sz w:val="20"/>
                <w:szCs w:val="20"/>
              </w:rPr>
              <w:t>n</w:t>
            </w:r>
          </w:p>
        </w:tc>
      </w:tr>
    </w:tbl>
    <w:p w14:paraId="1B4924EE" w14:textId="541905EB" w:rsidR="00E014A4" w:rsidRPr="00FB0E68" w:rsidRDefault="00E014A4" w:rsidP="00D320F5">
      <w:pPr>
        <w:keepNext/>
        <w:widowControl/>
        <w:spacing w:before="120" w:after="0" w:line="240" w:lineRule="auto"/>
        <w:jc w:val="both"/>
        <w:rPr>
          <w:rFonts w:ascii="Times New Roman" w:eastAsia="Times New Roman" w:hAnsi="Times New Roman"/>
          <w:bCs/>
          <w:sz w:val="20"/>
          <w:szCs w:val="20"/>
        </w:rPr>
      </w:pPr>
      <w:r w:rsidRPr="00FB0E68">
        <w:rPr>
          <w:rFonts w:ascii="Times New Roman" w:eastAsia="Times New Roman" w:hAnsi="Times New Roman"/>
          <w:b/>
          <w:bCs/>
          <w:sz w:val="20"/>
          <w:szCs w:val="20"/>
        </w:rPr>
        <w:t>Symptoms Related to the Physical, Chemical and Toxicological Characteristics:</w:t>
      </w:r>
      <w:r w:rsidRPr="00FB0E68">
        <w:rPr>
          <w:rFonts w:ascii="Times New Roman" w:eastAsia="Times New Roman" w:hAnsi="Times New Roman"/>
          <w:bCs/>
          <w:sz w:val="20"/>
          <w:szCs w:val="20"/>
        </w:rPr>
        <w:t xml:space="preserve">  </w:t>
      </w:r>
      <w:r w:rsidR="00FB0E68" w:rsidRPr="00FB0E68">
        <w:rPr>
          <w:rFonts w:ascii="Times New Roman" w:eastAsia="Times New Roman" w:hAnsi="Times New Roman"/>
          <w:bCs/>
          <w:sz w:val="20"/>
          <w:szCs w:val="20"/>
        </w:rPr>
        <w:t>Nausea, vomiting, diarrhea, stomach pain, and headache</w:t>
      </w:r>
      <w:r w:rsidR="00E15806" w:rsidRPr="00FB0E68">
        <w:rPr>
          <w:rFonts w:ascii="Times New Roman" w:eastAsia="Times New Roman" w:hAnsi="Times New Roman"/>
          <w:bCs/>
          <w:sz w:val="20"/>
          <w:szCs w:val="20"/>
        </w:rPr>
        <w:t>.</w:t>
      </w:r>
    </w:p>
    <w:p w14:paraId="601A8411" w14:textId="77777777" w:rsidR="00A00A2B" w:rsidRPr="00FB0E68" w:rsidRDefault="00EB5E4A" w:rsidP="00D320F5">
      <w:pPr>
        <w:widowControl/>
        <w:spacing w:before="120" w:after="0" w:line="240" w:lineRule="auto"/>
        <w:jc w:val="both"/>
        <w:rPr>
          <w:rFonts w:ascii="Times New Roman" w:eastAsia="Times New Roman" w:hAnsi="Times New Roman"/>
          <w:b/>
          <w:bCs/>
          <w:sz w:val="20"/>
          <w:szCs w:val="20"/>
        </w:rPr>
      </w:pPr>
      <w:r w:rsidRPr="00FB0E68">
        <w:rPr>
          <w:rFonts w:ascii="Times New Roman" w:eastAsia="Times New Roman" w:hAnsi="Times New Roman"/>
          <w:b/>
          <w:bCs/>
          <w:sz w:val="20"/>
          <w:szCs w:val="20"/>
        </w:rPr>
        <w:t>Potential Health Effects (Acute</w:t>
      </w:r>
      <w:r w:rsidR="00957B26" w:rsidRPr="00FB0E68">
        <w:rPr>
          <w:rFonts w:ascii="Times New Roman" w:eastAsia="Times New Roman" w:hAnsi="Times New Roman"/>
          <w:b/>
          <w:bCs/>
          <w:sz w:val="20"/>
          <w:szCs w:val="20"/>
        </w:rPr>
        <w:t>,</w:t>
      </w:r>
      <w:r w:rsidRPr="00FB0E68">
        <w:rPr>
          <w:rFonts w:ascii="Times New Roman" w:eastAsia="Times New Roman" w:hAnsi="Times New Roman"/>
          <w:b/>
          <w:bCs/>
          <w:sz w:val="20"/>
          <w:szCs w:val="20"/>
        </w:rPr>
        <w:t xml:space="preserve"> </w:t>
      </w:r>
      <w:r w:rsidR="00957B26" w:rsidRPr="00FB0E68">
        <w:rPr>
          <w:rFonts w:ascii="Times New Roman" w:eastAsia="Times New Roman" w:hAnsi="Times New Roman"/>
          <w:b/>
          <w:bCs/>
          <w:sz w:val="20"/>
          <w:szCs w:val="20"/>
        </w:rPr>
        <w:t>C</w:t>
      </w:r>
      <w:r w:rsidRPr="00FB0E68">
        <w:rPr>
          <w:rFonts w:ascii="Times New Roman" w:eastAsia="Times New Roman" w:hAnsi="Times New Roman"/>
          <w:b/>
          <w:bCs/>
          <w:sz w:val="20"/>
          <w:szCs w:val="20"/>
        </w:rPr>
        <w:t>hronic</w:t>
      </w:r>
      <w:r w:rsidR="00957B26" w:rsidRPr="00FB0E68">
        <w:rPr>
          <w:rFonts w:ascii="Times New Roman" w:eastAsia="Times New Roman" w:hAnsi="Times New Roman"/>
          <w:b/>
          <w:bCs/>
          <w:sz w:val="20"/>
          <w:szCs w:val="20"/>
        </w:rPr>
        <w:t xml:space="preserve"> and Delayed</w:t>
      </w:r>
      <w:r w:rsidRPr="00FB0E68">
        <w:rPr>
          <w:rFonts w:ascii="Times New Roman" w:eastAsia="Times New Roman" w:hAnsi="Times New Roman"/>
          <w:b/>
          <w:bCs/>
          <w:sz w:val="20"/>
          <w:szCs w:val="20"/>
        </w:rPr>
        <w:t>)</w:t>
      </w:r>
      <w:r w:rsidR="004E7C12" w:rsidRPr="00FB0E68">
        <w:rPr>
          <w:rFonts w:ascii="Times New Roman" w:eastAsia="Times New Roman" w:hAnsi="Times New Roman"/>
          <w:b/>
          <w:bCs/>
          <w:sz w:val="20"/>
          <w:szCs w:val="20"/>
        </w:rPr>
        <w:t>:</w:t>
      </w:r>
    </w:p>
    <w:p w14:paraId="7449768F" w14:textId="1B364F75" w:rsidR="00A00A2B" w:rsidRPr="00FB0E68" w:rsidRDefault="00EB5E4A" w:rsidP="00D320F5">
      <w:pPr>
        <w:widowControl/>
        <w:spacing w:before="120" w:after="0" w:line="240" w:lineRule="auto"/>
        <w:ind w:left="360"/>
        <w:jc w:val="both"/>
        <w:rPr>
          <w:rFonts w:ascii="Times New Roman" w:eastAsia="Times New Roman" w:hAnsi="Times New Roman"/>
          <w:bCs/>
          <w:sz w:val="20"/>
          <w:szCs w:val="20"/>
        </w:rPr>
      </w:pPr>
      <w:r w:rsidRPr="00FB0E68">
        <w:rPr>
          <w:rFonts w:ascii="Times New Roman" w:eastAsia="Times New Roman" w:hAnsi="Times New Roman"/>
          <w:b/>
          <w:bCs/>
          <w:sz w:val="20"/>
          <w:szCs w:val="20"/>
        </w:rPr>
        <w:t>Inhalation:</w:t>
      </w:r>
      <w:r w:rsidRPr="00FB0E68">
        <w:rPr>
          <w:rFonts w:ascii="Times New Roman" w:eastAsia="Times New Roman" w:hAnsi="Times New Roman"/>
          <w:bCs/>
          <w:sz w:val="20"/>
          <w:szCs w:val="20"/>
        </w:rPr>
        <w:t xml:space="preserve">  </w:t>
      </w:r>
      <w:r w:rsidR="00C60430" w:rsidRPr="00FB0E68">
        <w:rPr>
          <w:rFonts w:ascii="Times New Roman" w:eastAsia="Times New Roman" w:hAnsi="Times New Roman"/>
          <w:bCs/>
          <w:sz w:val="20"/>
          <w:szCs w:val="20"/>
        </w:rPr>
        <w:t>Same as ingestion if sufficient amounts are absorbed through the lungs</w:t>
      </w:r>
      <w:r w:rsidR="00B806CF" w:rsidRPr="00FB0E68">
        <w:rPr>
          <w:rFonts w:ascii="Times New Roman" w:eastAsia="Times New Roman" w:hAnsi="Times New Roman"/>
          <w:bCs/>
          <w:sz w:val="20"/>
          <w:szCs w:val="20"/>
        </w:rPr>
        <w:t>.</w:t>
      </w:r>
    </w:p>
    <w:p w14:paraId="41564BDA" w14:textId="30E7593B" w:rsidR="00EB5E4A" w:rsidRPr="00FB0E68" w:rsidRDefault="00EB5E4A" w:rsidP="00D320F5">
      <w:pPr>
        <w:widowControl/>
        <w:spacing w:before="120" w:after="0" w:line="240" w:lineRule="auto"/>
        <w:ind w:left="360"/>
        <w:jc w:val="both"/>
        <w:rPr>
          <w:rFonts w:ascii="Times New Roman" w:eastAsia="Times New Roman" w:hAnsi="Times New Roman"/>
          <w:bCs/>
          <w:sz w:val="20"/>
          <w:szCs w:val="20"/>
        </w:rPr>
      </w:pPr>
      <w:r w:rsidRPr="00FB0E68">
        <w:rPr>
          <w:rFonts w:ascii="Times New Roman" w:eastAsia="Times New Roman" w:hAnsi="Times New Roman"/>
          <w:b/>
          <w:bCs/>
          <w:sz w:val="20"/>
          <w:szCs w:val="20"/>
        </w:rPr>
        <w:t>Skin Contact:</w:t>
      </w:r>
      <w:r w:rsidRPr="00FB0E68">
        <w:rPr>
          <w:rFonts w:ascii="Times New Roman" w:eastAsia="Times New Roman" w:hAnsi="Times New Roman"/>
          <w:bCs/>
          <w:sz w:val="20"/>
          <w:szCs w:val="20"/>
        </w:rPr>
        <w:t xml:space="preserve">  </w:t>
      </w:r>
      <w:r w:rsidR="009C760A" w:rsidRPr="00FB0E68">
        <w:rPr>
          <w:rFonts w:ascii="Times New Roman" w:eastAsia="Times New Roman" w:hAnsi="Times New Roman"/>
          <w:bCs/>
          <w:sz w:val="20"/>
          <w:szCs w:val="20"/>
        </w:rPr>
        <w:t>S</w:t>
      </w:r>
      <w:r w:rsidR="00B806CF" w:rsidRPr="00FB0E68">
        <w:rPr>
          <w:rFonts w:ascii="Times New Roman" w:eastAsia="Times New Roman" w:hAnsi="Times New Roman"/>
          <w:bCs/>
          <w:sz w:val="20"/>
          <w:szCs w:val="20"/>
        </w:rPr>
        <w:t xml:space="preserve">ame as </w:t>
      </w:r>
      <w:r w:rsidR="009C760A" w:rsidRPr="00FB0E68">
        <w:rPr>
          <w:rFonts w:ascii="Times New Roman" w:eastAsia="Times New Roman" w:hAnsi="Times New Roman"/>
          <w:bCs/>
          <w:sz w:val="20"/>
          <w:szCs w:val="20"/>
        </w:rPr>
        <w:t>ingestion if sufficient amounts are absorbed through the skin.</w:t>
      </w:r>
    </w:p>
    <w:p w14:paraId="26A8C66F" w14:textId="23F3BBDB" w:rsidR="00383F47" w:rsidRPr="00FB0E68" w:rsidRDefault="00EB5E4A" w:rsidP="00D320F5">
      <w:pPr>
        <w:widowControl/>
        <w:spacing w:before="120" w:after="0" w:line="240" w:lineRule="auto"/>
        <w:ind w:left="360"/>
        <w:jc w:val="both"/>
        <w:rPr>
          <w:rFonts w:ascii="Times New Roman" w:eastAsia="Times New Roman" w:hAnsi="Times New Roman"/>
          <w:bCs/>
          <w:sz w:val="20"/>
          <w:szCs w:val="20"/>
        </w:rPr>
      </w:pPr>
      <w:r w:rsidRPr="00FB0E68">
        <w:rPr>
          <w:rFonts w:ascii="Times New Roman" w:eastAsia="Times New Roman" w:hAnsi="Times New Roman"/>
          <w:b/>
          <w:bCs/>
          <w:sz w:val="20"/>
          <w:szCs w:val="20"/>
        </w:rPr>
        <w:t>Eye Contact:</w:t>
      </w:r>
      <w:r w:rsidRPr="00FB0E68">
        <w:rPr>
          <w:rFonts w:ascii="Times New Roman" w:eastAsia="Times New Roman" w:hAnsi="Times New Roman"/>
          <w:bCs/>
          <w:sz w:val="20"/>
          <w:szCs w:val="20"/>
        </w:rPr>
        <w:t xml:space="preserve">  </w:t>
      </w:r>
      <w:r w:rsidR="00476257" w:rsidRPr="00FB0E68">
        <w:rPr>
          <w:rFonts w:ascii="Times New Roman" w:eastAsia="Times New Roman" w:hAnsi="Times New Roman"/>
          <w:bCs/>
          <w:sz w:val="20"/>
          <w:szCs w:val="20"/>
        </w:rPr>
        <w:t>N</w:t>
      </w:r>
      <w:r w:rsidR="00B806CF" w:rsidRPr="00FB0E68">
        <w:rPr>
          <w:rFonts w:ascii="Times New Roman" w:eastAsia="Times New Roman" w:hAnsi="Times New Roman"/>
          <w:bCs/>
          <w:sz w:val="20"/>
          <w:szCs w:val="20"/>
        </w:rPr>
        <w:t>o information available</w:t>
      </w:r>
      <w:r w:rsidR="00204C8A" w:rsidRPr="00FB0E68">
        <w:rPr>
          <w:rFonts w:ascii="Times New Roman" w:eastAsia="Times New Roman" w:hAnsi="Times New Roman"/>
          <w:bCs/>
          <w:sz w:val="20"/>
          <w:szCs w:val="20"/>
        </w:rPr>
        <w:t>.</w:t>
      </w:r>
    </w:p>
    <w:p w14:paraId="14D1FF1F" w14:textId="66757B82" w:rsidR="00B806CF" w:rsidRPr="00C60430" w:rsidRDefault="00EB5E4A" w:rsidP="009C760A">
      <w:pPr>
        <w:widowControl/>
        <w:spacing w:before="120" w:after="120" w:line="240" w:lineRule="auto"/>
        <w:ind w:left="360"/>
        <w:jc w:val="both"/>
        <w:rPr>
          <w:rFonts w:ascii="Times New Roman" w:eastAsia="Times New Roman" w:hAnsi="Times New Roman"/>
          <w:bCs/>
          <w:sz w:val="20"/>
          <w:szCs w:val="20"/>
        </w:rPr>
      </w:pPr>
      <w:r w:rsidRPr="00FB0E68">
        <w:rPr>
          <w:rFonts w:ascii="Times New Roman" w:eastAsia="Times New Roman" w:hAnsi="Times New Roman"/>
          <w:b/>
          <w:bCs/>
          <w:sz w:val="20"/>
          <w:szCs w:val="20"/>
        </w:rPr>
        <w:t>Ingestion:</w:t>
      </w:r>
      <w:r w:rsidRPr="00FB0E68">
        <w:rPr>
          <w:rFonts w:ascii="Times New Roman" w:eastAsia="Times New Roman" w:hAnsi="Times New Roman"/>
          <w:bCs/>
          <w:sz w:val="20"/>
          <w:szCs w:val="20"/>
        </w:rPr>
        <w:t xml:space="preserve">  </w:t>
      </w:r>
      <w:r w:rsidR="009C760A" w:rsidRPr="00FB0E68">
        <w:rPr>
          <w:rFonts w:ascii="Times New Roman" w:eastAsia="Times New Roman" w:hAnsi="Times New Roman"/>
          <w:bCs/>
          <w:sz w:val="20"/>
          <w:szCs w:val="20"/>
        </w:rPr>
        <w:t>Oral ingestion of food is the primary source of e</w:t>
      </w:r>
      <w:r w:rsidR="009C760A" w:rsidRPr="00C60430">
        <w:rPr>
          <w:rFonts w:ascii="Times New Roman" w:eastAsia="Times New Roman" w:hAnsi="Times New Roman"/>
          <w:bCs/>
          <w:sz w:val="20"/>
          <w:szCs w:val="20"/>
        </w:rPr>
        <w:t xml:space="preserve">xposure for the general population.  Acute and chronic ingestion </w:t>
      </w:r>
      <w:r w:rsidR="00B7647E">
        <w:rPr>
          <w:rFonts w:ascii="Times New Roman" w:eastAsia="Times New Roman" w:hAnsi="Times New Roman"/>
          <w:bCs/>
          <w:sz w:val="20"/>
          <w:szCs w:val="20"/>
        </w:rPr>
        <w:t>may</w:t>
      </w:r>
      <w:r w:rsidR="00B7647E" w:rsidRPr="00C60430">
        <w:rPr>
          <w:rFonts w:ascii="Times New Roman" w:eastAsia="Times New Roman" w:hAnsi="Times New Roman"/>
          <w:bCs/>
          <w:sz w:val="20"/>
          <w:szCs w:val="20"/>
        </w:rPr>
        <w:t xml:space="preserve"> </w:t>
      </w:r>
      <w:r w:rsidR="009C760A" w:rsidRPr="00C60430">
        <w:rPr>
          <w:rFonts w:ascii="Times New Roman" w:eastAsia="Times New Roman" w:hAnsi="Times New Roman"/>
          <w:bCs/>
          <w:sz w:val="20"/>
          <w:szCs w:val="20"/>
        </w:rPr>
        <w:t xml:space="preserve">cause </w:t>
      </w:r>
      <w:r w:rsidR="00B806CF" w:rsidRPr="00C60430">
        <w:rPr>
          <w:rFonts w:ascii="Times New Roman" w:eastAsia="Times New Roman" w:hAnsi="Times New Roman"/>
          <w:bCs/>
          <w:sz w:val="20"/>
          <w:szCs w:val="20"/>
        </w:rPr>
        <w:t>nausea, vomiting, diarrhea, stomach pain, headache, dizziness, disorientation, tingling sensation, kidney damage, liver damage, convulsions, coma</w:t>
      </w:r>
      <w:r w:rsidR="009C760A" w:rsidRPr="00C60430">
        <w:rPr>
          <w:rFonts w:ascii="Times New Roman" w:eastAsia="Times New Roman" w:hAnsi="Times New Roman"/>
          <w:bCs/>
          <w:sz w:val="20"/>
          <w:szCs w:val="20"/>
        </w:rPr>
        <w:t>, and death</w:t>
      </w:r>
      <w:r w:rsidR="00B806CF" w:rsidRPr="00C60430">
        <w:rPr>
          <w:rFonts w:ascii="Times New Roman" w:eastAsia="Times New Roman" w:hAnsi="Times New Roman"/>
          <w:bCs/>
          <w:sz w:val="20"/>
          <w:szCs w:val="20"/>
        </w:rPr>
        <w:t>.</w:t>
      </w:r>
      <w:r w:rsidR="000F3FFF">
        <w:rPr>
          <w:rFonts w:ascii="Times New Roman" w:eastAsia="Times New Roman" w:hAnsi="Times New Roman"/>
          <w:bCs/>
          <w:sz w:val="20"/>
          <w:szCs w:val="20"/>
        </w:rPr>
        <w:t xml:space="preserve">  </w:t>
      </w:r>
      <w:r w:rsidR="000F3FFF" w:rsidRPr="000F3FFF">
        <w:rPr>
          <w:rFonts w:ascii="Times New Roman" w:eastAsia="Times New Roman" w:hAnsi="Times New Roman"/>
          <w:bCs/>
          <w:sz w:val="20"/>
          <w:szCs w:val="20"/>
        </w:rPr>
        <w:t xml:space="preserve">4,4' </w:t>
      </w:r>
      <w:r w:rsidR="00B7647E" w:rsidRPr="000F3FFF">
        <w:rPr>
          <w:rFonts w:ascii="Times New Roman" w:eastAsia="Times New Roman" w:hAnsi="Times New Roman"/>
          <w:bCs/>
          <w:sz w:val="20"/>
          <w:szCs w:val="20"/>
        </w:rPr>
        <w:t>DD</w:t>
      </w:r>
      <w:r w:rsidR="00B7647E">
        <w:rPr>
          <w:rFonts w:ascii="Times New Roman" w:eastAsia="Times New Roman" w:hAnsi="Times New Roman"/>
          <w:bCs/>
          <w:sz w:val="20"/>
          <w:szCs w:val="20"/>
        </w:rPr>
        <w:t>E</w:t>
      </w:r>
      <w:r w:rsidR="00B7647E" w:rsidRPr="000F3FFF">
        <w:rPr>
          <w:rFonts w:ascii="Times New Roman" w:eastAsia="Times New Roman" w:hAnsi="Times New Roman"/>
          <w:bCs/>
          <w:sz w:val="20"/>
          <w:szCs w:val="20"/>
        </w:rPr>
        <w:t xml:space="preserve"> </w:t>
      </w:r>
      <w:r w:rsidR="000F3FFF" w:rsidRPr="000F3FFF">
        <w:rPr>
          <w:rFonts w:ascii="Times New Roman" w:eastAsia="Times New Roman" w:hAnsi="Times New Roman"/>
          <w:bCs/>
          <w:sz w:val="20"/>
          <w:szCs w:val="20"/>
        </w:rPr>
        <w:t>may cross the placenta and can be excreted in breast milk.</w:t>
      </w:r>
    </w:p>
    <w:p w14:paraId="01955972" w14:textId="77777777" w:rsidR="006D24D9" w:rsidRPr="00C60430" w:rsidRDefault="00EB5E4A" w:rsidP="00D320F5">
      <w:pPr>
        <w:widowControl/>
        <w:spacing w:after="120" w:line="240" w:lineRule="auto"/>
        <w:jc w:val="both"/>
        <w:rPr>
          <w:rFonts w:ascii="Times New Roman" w:eastAsia="Times New Roman" w:hAnsi="Times New Roman"/>
          <w:bCs/>
          <w:sz w:val="20"/>
          <w:szCs w:val="20"/>
        </w:rPr>
      </w:pPr>
      <w:r w:rsidRPr="00C60430">
        <w:rPr>
          <w:rFonts w:ascii="Times New Roman" w:eastAsia="Times New Roman" w:hAnsi="Times New Roman"/>
          <w:b/>
          <w:bCs/>
          <w:sz w:val="20"/>
          <w:szCs w:val="20"/>
        </w:rPr>
        <w:t>Numerical Measures of Toxicity:</w:t>
      </w:r>
      <w:r w:rsidR="00193FA9" w:rsidRPr="00C60430">
        <w:rPr>
          <w:rFonts w:ascii="Times New Roman" w:eastAsia="Times New Roman" w:hAnsi="Times New Roman"/>
          <w:bCs/>
          <w:sz w:val="20"/>
          <w:szCs w:val="20"/>
        </w:rPr>
        <w:t xml:space="preserve"> </w:t>
      </w:r>
    </w:p>
    <w:p w14:paraId="433FB521" w14:textId="4F0EDD30" w:rsidR="00FD40D7" w:rsidRPr="00C60430" w:rsidRDefault="008E1A8B" w:rsidP="00D320F5">
      <w:pPr>
        <w:widowControl/>
        <w:spacing w:after="0" w:line="240" w:lineRule="auto"/>
        <w:ind w:left="360"/>
        <w:jc w:val="both"/>
        <w:rPr>
          <w:rFonts w:ascii="Times New Roman" w:eastAsia="Times New Roman" w:hAnsi="Times New Roman"/>
          <w:bCs/>
          <w:sz w:val="20"/>
          <w:szCs w:val="20"/>
        </w:rPr>
      </w:pPr>
      <w:r w:rsidRPr="00C60430">
        <w:rPr>
          <w:rFonts w:ascii="Times New Roman" w:eastAsia="Times New Roman" w:hAnsi="Times New Roman"/>
          <w:b/>
          <w:bCs/>
          <w:sz w:val="20"/>
          <w:szCs w:val="20"/>
        </w:rPr>
        <w:t>Acute Toxicity:</w:t>
      </w:r>
      <w:r w:rsidR="00C746A1" w:rsidRPr="00C60430">
        <w:rPr>
          <w:rFonts w:ascii="Times New Roman" w:eastAsia="Times New Roman" w:hAnsi="Times New Roman"/>
          <w:bCs/>
          <w:sz w:val="20"/>
          <w:szCs w:val="20"/>
        </w:rPr>
        <w:t xml:space="preserve">  Category 4, Oral</w:t>
      </w:r>
    </w:p>
    <w:p w14:paraId="59951E43" w14:textId="38641AF4" w:rsidR="00743478" w:rsidRPr="00C60430" w:rsidRDefault="00FD40D7" w:rsidP="00D320F5">
      <w:pPr>
        <w:widowControl/>
        <w:spacing w:after="0" w:line="240" w:lineRule="auto"/>
        <w:ind w:left="360"/>
        <w:jc w:val="both"/>
        <w:rPr>
          <w:rFonts w:ascii="Times New Roman" w:eastAsia="Times New Roman" w:hAnsi="Times New Roman"/>
          <w:bCs/>
          <w:sz w:val="20"/>
          <w:szCs w:val="20"/>
        </w:rPr>
      </w:pPr>
      <w:r w:rsidRPr="00C60430">
        <w:rPr>
          <w:rFonts w:ascii="Times New Roman" w:eastAsia="Times New Roman" w:hAnsi="Times New Roman"/>
          <w:bCs/>
          <w:sz w:val="20"/>
          <w:szCs w:val="20"/>
        </w:rPr>
        <w:t xml:space="preserve">Rat, Oral LD50: </w:t>
      </w:r>
      <w:r w:rsidR="005C4419" w:rsidRPr="00C60430">
        <w:rPr>
          <w:rFonts w:ascii="Times New Roman" w:eastAsia="Times New Roman" w:hAnsi="Times New Roman"/>
          <w:bCs/>
          <w:sz w:val="20"/>
          <w:szCs w:val="20"/>
        </w:rPr>
        <w:t>850</w:t>
      </w:r>
      <w:r w:rsidRPr="00C60430">
        <w:rPr>
          <w:rFonts w:ascii="Times New Roman" w:eastAsia="Times New Roman" w:hAnsi="Times New Roman"/>
          <w:bCs/>
          <w:sz w:val="20"/>
          <w:szCs w:val="20"/>
        </w:rPr>
        <w:t xml:space="preserve"> mg/kg</w:t>
      </w:r>
    </w:p>
    <w:p w14:paraId="48B6E4DB" w14:textId="77777777" w:rsidR="00EE1F37" w:rsidRPr="00C60430" w:rsidRDefault="00EE1F37" w:rsidP="00D320F5">
      <w:pPr>
        <w:widowControl/>
        <w:spacing w:before="120" w:after="0" w:line="240" w:lineRule="auto"/>
        <w:ind w:left="360"/>
        <w:jc w:val="both"/>
        <w:rPr>
          <w:rFonts w:ascii="Times New Roman" w:eastAsia="Times New Roman" w:hAnsi="Times New Roman"/>
          <w:bCs/>
          <w:sz w:val="20"/>
          <w:szCs w:val="20"/>
        </w:rPr>
      </w:pPr>
      <w:r w:rsidRPr="00C60430">
        <w:rPr>
          <w:rFonts w:ascii="Times New Roman" w:eastAsia="Times New Roman" w:hAnsi="Times New Roman"/>
          <w:b/>
          <w:bCs/>
          <w:sz w:val="20"/>
          <w:szCs w:val="20"/>
        </w:rPr>
        <w:t xml:space="preserve">Skin </w:t>
      </w:r>
      <w:r w:rsidR="005A73FE" w:rsidRPr="00C60430">
        <w:rPr>
          <w:rFonts w:ascii="Times New Roman" w:eastAsia="Times New Roman" w:hAnsi="Times New Roman"/>
          <w:b/>
          <w:bCs/>
          <w:sz w:val="20"/>
          <w:szCs w:val="20"/>
        </w:rPr>
        <w:t>C</w:t>
      </w:r>
      <w:r w:rsidRPr="00C60430">
        <w:rPr>
          <w:rFonts w:ascii="Times New Roman" w:eastAsia="Times New Roman" w:hAnsi="Times New Roman"/>
          <w:b/>
          <w:bCs/>
          <w:sz w:val="20"/>
          <w:szCs w:val="20"/>
        </w:rPr>
        <w:t>orrosion/</w:t>
      </w:r>
      <w:r w:rsidR="005A73FE" w:rsidRPr="00C60430">
        <w:rPr>
          <w:rFonts w:ascii="Times New Roman" w:eastAsia="Times New Roman" w:hAnsi="Times New Roman"/>
          <w:b/>
          <w:bCs/>
          <w:sz w:val="20"/>
          <w:szCs w:val="20"/>
        </w:rPr>
        <w:t>I</w:t>
      </w:r>
      <w:r w:rsidRPr="00C60430">
        <w:rPr>
          <w:rFonts w:ascii="Times New Roman" w:eastAsia="Times New Roman" w:hAnsi="Times New Roman"/>
          <w:b/>
          <w:bCs/>
          <w:sz w:val="20"/>
          <w:szCs w:val="20"/>
        </w:rPr>
        <w:t>rritation</w:t>
      </w:r>
      <w:r w:rsidR="00405269" w:rsidRPr="00C60430">
        <w:rPr>
          <w:rFonts w:ascii="Times New Roman" w:eastAsia="Times New Roman" w:hAnsi="Times New Roman"/>
          <w:b/>
          <w:bCs/>
          <w:sz w:val="20"/>
          <w:szCs w:val="20"/>
        </w:rPr>
        <w:t>:</w:t>
      </w:r>
      <w:r w:rsidR="00E620ED" w:rsidRPr="00C60430">
        <w:rPr>
          <w:rFonts w:ascii="Times New Roman" w:eastAsia="Times New Roman" w:hAnsi="Times New Roman"/>
          <w:bCs/>
          <w:sz w:val="20"/>
          <w:szCs w:val="20"/>
        </w:rPr>
        <w:t xml:space="preserve">  </w:t>
      </w:r>
      <w:r w:rsidR="00005D5A" w:rsidRPr="00C60430">
        <w:rPr>
          <w:rFonts w:ascii="Times New Roman" w:eastAsia="Times New Roman" w:hAnsi="Times New Roman"/>
          <w:bCs/>
          <w:sz w:val="20"/>
          <w:szCs w:val="20"/>
        </w:rPr>
        <w:t>Not classified; no data available</w:t>
      </w:r>
      <w:r w:rsidR="00C27D84" w:rsidRPr="00C60430">
        <w:rPr>
          <w:rFonts w:ascii="Times New Roman" w:eastAsia="Times New Roman" w:hAnsi="Times New Roman"/>
          <w:bCs/>
          <w:sz w:val="20"/>
          <w:szCs w:val="20"/>
        </w:rPr>
        <w:t>.</w:t>
      </w:r>
    </w:p>
    <w:p w14:paraId="2B7675CF" w14:textId="422D2F90" w:rsidR="00EE1F37" w:rsidRPr="00C60430" w:rsidRDefault="00EE1F37" w:rsidP="00D320F5">
      <w:pPr>
        <w:widowControl/>
        <w:spacing w:before="120" w:after="120" w:line="240" w:lineRule="auto"/>
        <w:ind w:left="360"/>
        <w:jc w:val="both"/>
        <w:rPr>
          <w:rFonts w:ascii="Times New Roman" w:eastAsia="Times New Roman" w:hAnsi="Times New Roman"/>
          <w:bCs/>
          <w:sz w:val="20"/>
          <w:szCs w:val="20"/>
        </w:rPr>
      </w:pPr>
      <w:r w:rsidRPr="00C60430">
        <w:rPr>
          <w:rFonts w:ascii="Times New Roman" w:eastAsia="Times New Roman" w:hAnsi="Times New Roman"/>
          <w:b/>
          <w:bCs/>
          <w:sz w:val="20"/>
          <w:szCs w:val="20"/>
        </w:rPr>
        <w:t xml:space="preserve">Serious </w:t>
      </w:r>
      <w:r w:rsidR="005A73FE" w:rsidRPr="00C60430">
        <w:rPr>
          <w:rFonts w:ascii="Times New Roman" w:eastAsia="Times New Roman" w:hAnsi="Times New Roman"/>
          <w:b/>
          <w:bCs/>
          <w:sz w:val="20"/>
          <w:szCs w:val="20"/>
        </w:rPr>
        <w:t>E</w:t>
      </w:r>
      <w:r w:rsidRPr="00C60430">
        <w:rPr>
          <w:rFonts w:ascii="Times New Roman" w:eastAsia="Times New Roman" w:hAnsi="Times New Roman"/>
          <w:b/>
          <w:bCs/>
          <w:sz w:val="20"/>
          <w:szCs w:val="20"/>
        </w:rPr>
        <w:t xml:space="preserve">ye </w:t>
      </w:r>
      <w:r w:rsidR="00814629">
        <w:rPr>
          <w:rFonts w:ascii="Times New Roman" w:eastAsia="Times New Roman" w:hAnsi="Times New Roman"/>
          <w:b/>
          <w:bCs/>
          <w:sz w:val="20"/>
          <w:szCs w:val="20"/>
        </w:rPr>
        <w:t>D</w:t>
      </w:r>
      <w:r w:rsidRPr="00C60430">
        <w:rPr>
          <w:rFonts w:ascii="Times New Roman" w:eastAsia="Times New Roman" w:hAnsi="Times New Roman"/>
          <w:b/>
          <w:bCs/>
          <w:sz w:val="20"/>
          <w:szCs w:val="20"/>
        </w:rPr>
        <w:t>amage/</w:t>
      </w:r>
      <w:r w:rsidR="005A73FE" w:rsidRPr="00C60430">
        <w:rPr>
          <w:rFonts w:ascii="Times New Roman" w:eastAsia="Times New Roman" w:hAnsi="Times New Roman"/>
          <w:b/>
          <w:bCs/>
          <w:sz w:val="20"/>
          <w:szCs w:val="20"/>
        </w:rPr>
        <w:t>E</w:t>
      </w:r>
      <w:r w:rsidRPr="00C60430">
        <w:rPr>
          <w:rFonts w:ascii="Times New Roman" w:eastAsia="Times New Roman" w:hAnsi="Times New Roman"/>
          <w:b/>
          <w:bCs/>
          <w:sz w:val="20"/>
          <w:szCs w:val="20"/>
        </w:rPr>
        <w:t xml:space="preserve">ye </w:t>
      </w:r>
      <w:r w:rsidR="00814629">
        <w:rPr>
          <w:rFonts w:ascii="Times New Roman" w:eastAsia="Times New Roman" w:hAnsi="Times New Roman"/>
          <w:b/>
          <w:bCs/>
          <w:sz w:val="20"/>
          <w:szCs w:val="20"/>
        </w:rPr>
        <w:t>I</w:t>
      </w:r>
      <w:r w:rsidRPr="00C60430">
        <w:rPr>
          <w:rFonts w:ascii="Times New Roman" w:eastAsia="Times New Roman" w:hAnsi="Times New Roman"/>
          <w:b/>
          <w:bCs/>
          <w:sz w:val="20"/>
          <w:szCs w:val="20"/>
        </w:rPr>
        <w:t>rritation</w:t>
      </w:r>
      <w:r w:rsidR="00405269" w:rsidRPr="00C60430">
        <w:rPr>
          <w:rFonts w:ascii="Times New Roman" w:eastAsia="Times New Roman" w:hAnsi="Times New Roman"/>
          <w:b/>
          <w:bCs/>
          <w:sz w:val="20"/>
          <w:szCs w:val="20"/>
        </w:rPr>
        <w:t>:</w:t>
      </w:r>
      <w:r w:rsidR="00E620ED" w:rsidRPr="00C60430">
        <w:rPr>
          <w:rFonts w:ascii="Times New Roman" w:eastAsia="Times New Roman" w:hAnsi="Times New Roman"/>
          <w:bCs/>
          <w:sz w:val="20"/>
          <w:szCs w:val="20"/>
        </w:rPr>
        <w:t xml:space="preserve">  </w:t>
      </w:r>
      <w:r w:rsidR="00005D5A" w:rsidRPr="00C60430">
        <w:rPr>
          <w:rFonts w:ascii="Times New Roman" w:eastAsia="Times New Roman" w:hAnsi="Times New Roman"/>
          <w:bCs/>
          <w:sz w:val="20"/>
          <w:szCs w:val="20"/>
        </w:rPr>
        <w:t>Not classified; no data available</w:t>
      </w:r>
      <w:r w:rsidR="00C27D84" w:rsidRPr="00C60430">
        <w:rPr>
          <w:rFonts w:ascii="Times New Roman" w:eastAsia="Times New Roman" w:hAnsi="Times New Roman"/>
          <w:bCs/>
          <w:sz w:val="20"/>
          <w:szCs w:val="20"/>
        </w:rPr>
        <w:t>.</w:t>
      </w:r>
    </w:p>
    <w:p w14:paraId="7A924E47" w14:textId="77777777" w:rsidR="00EE1F37" w:rsidRPr="00C60430" w:rsidRDefault="00EE1F37" w:rsidP="00D320F5">
      <w:pPr>
        <w:widowControl/>
        <w:spacing w:after="120" w:line="240" w:lineRule="auto"/>
        <w:ind w:left="360"/>
        <w:jc w:val="both"/>
        <w:rPr>
          <w:rFonts w:ascii="Times New Roman" w:eastAsia="Times New Roman" w:hAnsi="Times New Roman"/>
          <w:bCs/>
          <w:sz w:val="20"/>
          <w:szCs w:val="20"/>
        </w:rPr>
      </w:pPr>
      <w:r w:rsidRPr="00C60430">
        <w:rPr>
          <w:rFonts w:ascii="Times New Roman" w:eastAsia="Times New Roman" w:hAnsi="Times New Roman"/>
          <w:b/>
          <w:bCs/>
          <w:sz w:val="20"/>
          <w:szCs w:val="20"/>
        </w:rPr>
        <w:t xml:space="preserve">Respiratory </w:t>
      </w:r>
      <w:r w:rsidR="005A73FE" w:rsidRPr="00C60430">
        <w:rPr>
          <w:rFonts w:ascii="Times New Roman" w:eastAsia="Times New Roman" w:hAnsi="Times New Roman"/>
          <w:b/>
          <w:bCs/>
          <w:sz w:val="20"/>
          <w:szCs w:val="20"/>
        </w:rPr>
        <w:t>S</w:t>
      </w:r>
      <w:r w:rsidRPr="00C60430">
        <w:rPr>
          <w:rFonts w:ascii="Times New Roman" w:eastAsia="Times New Roman" w:hAnsi="Times New Roman"/>
          <w:b/>
          <w:bCs/>
          <w:sz w:val="20"/>
          <w:szCs w:val="20"/>
        </w:rPr>
        <w:t>ensitization</w:t>
      </w:r>
      <w:r w:rsidR="00405269" w:rsidRPr="00C60430">
        <w:rPr>
          <w:rFonts w:ascii="Times New Roman" w:eastAsia="Times New Roman" w:hAnsi="Times New Roman"/>
          <w:b/>
          <w:bCs/>
          <w:sz w:val="20"/>
          <w:szCs w:val="20"/>
        </w:rPr>
        <w:t>:</w:t>
      </w:r>
      <w:r w:rsidR="00E620ED" w:rsidRPr="00C60430">
        <w:rPr>
          <w:rFonts w:ascii="Times New Roman" w:eastAsia="Times New Roman" w:hAnsi="Times New Roman"/>
          <w:bCs/>
          <w:sz w:val="20"/>
          <w:szCs w:val="20"/>
        </w:rPr>
        <w:t xml:space="preserve">  </w:t>
      </w:r>
      <w:r w:rsidR="00005D5A" w:rsidRPr="00C60430">
        <w:rPr>
          <w:rFonts w:ascii="Times New Roman" w:eastAsia="Times New Roman" w:hAnsi="Times New Roman"/>
          <w:bCs/>
          <w:sz w:val="20"/>
          <w:szCs w:val="20"/>
        </w:rPr>
        <w:t>Not classified; no data available</w:t>
      </w:r>
      <w:r w:rsidR="00E620ED" w:rsidRPr="00C60430">
        <w:rPr>
          <w:rFonts w:ascii="Times New Roman" w:eastAsia="Times New Roman" w:hAnsi="Times New Roman"/>
          <w:bCs/>
          <w:sz w:val="20"/>
          <w:szCs w:val="20"/>
        </w:rPr>
        <w:t>.</w:t>
      </w:r>
    </w:p>
    <w:p w14:paraId="59D1EFF4" w14:textId="77777777" w:rsidR="00EE1F37" w:rsidRPr="00015F8E" w:rsidRDefault="00EE1F37" w:rsidP="00D320F5">
      <w:pPr>
        <w:widowControl/>
        <w:spacing w:after="120" w:line="240" w:lineRule="auto"/>
        <w:ind w:left="360"/>
        <w:jc w:val="both"/>
        <w:rPr>
          <w:rFonts w:ascii="Times New Roman" w:eastAsia="Times New Roman" w:hAnsi="Times New Roman"/>
          <w:bCs/>
          <w:sz w:val="20"/>
          <w:szCs w:val="20"/>
        </w:rPr>
      </w:pPr>
      <w:r w:rsidRPr="00C60430">
        <w:rPr>
          <w:rFonts w:ascii="Times New Roman" w:eastAsia="Times New Roman" w:hAnsi="Times New Roman"/>
          <w:b/>
          <w:bCs/>
          <w:sz w:val="20"/>
          <w:szCs w:val="20"/>
        </w:rPr>
        <w:t xml:space="preserve">Skin </w:t>
      </w:r>
      <w:r w:rsidR="005A73FE" w:rsidRPr="00C60430">
        <w:rPr>
          <w:rFonts w:ascii="Times New Roman" w:eastAsia="Times New Roman" w:hAnsi="Times New Roman"/>
          <w:b/>
          <w:bCs/>
          <w:sz w:val="20"/>
          <w:szCs w:val="20"/>
        </w:rPr>
        <w:t>S</w:t>
      </w:r>
      <w:r w:rsidRPr="00C60430">
        <w:rPr>
          <w:rFonts w:ascii="Times New Roman" w:eastAsia="Times New Roman" w:hAnsi="Times New Roman"/>
          <w:b/>
          <w:bCs/>
          <w:sz w:val="20"/>
          <w:szCs w:val="20"/>
        </w:rPr>
        <w:t>ensitization</w:t>
      </w:r>
      <w:r w:rsidR="00405269" w:rsidRPr="00C60430">
        <w:rPr>
          <w:rFonts w:ascii="Times New Roman" w:eastAsia="Times New Roman" w:hAnsi="Times New Roman"/>
          <w:b/>
          <w:bCs/>
          <w:sz w:val="20"/>
          <w:szCs w:val="20"/>
        </w:rPr>
        <w:t>:</w:t>
      </w:r>
      <w:r w:rsidR="00E620ED" w:rsidRPr="00C60430">
        <w:rPr>
          <w:rFonts w:ascii="Times New Roman" w:eastAsia="Times New Roman" w:hAnsi="Times New Roman"/>
          <w:bCs/>
          <w:sz w:val="20"/>
          <w:szCs w:val="20"/>
        </w:rPr>
        <w:t xml:space="preserve">  </w:t>
      </w:r>
      <w:r w:rsidR="00005D5A" w:rsidRPr="00C60430">
        <w:rPr>
          <w:rFonts w:ascii="Times New Roman" w:eastAsia="Times New Roman" w:hAnsi="Times New Roman"/>
          <w:bCs/>
          <w:sz w:val="20"/>
          <w:szCs w:val="20"/>
        </w:rPr>
        <w:t>Not classified; no data available</w:t>
      </w:r>
      <w:r w:rsidR="00E620ED" w:rsidRPr="00C60430">
        <w:rPr>
          <w:rFonts w:ascii="Times New Roman" w:eastAsia="Times New Roman" w:hAnsi="Times New Roman"/>
          <w:bCs/>
          <w:sz w:val="20"/>
          <w:szCs w:val="20"/>
        </w:rPr>
        <w:t>.</w:t>
      </w:r>
    </w:p>
    <w:p w14:paraId="65EF4EB6" w14:textId="77777777" w:rsidR="00EE1F37" w:rsidRDefault="00EE1F37" w:rsidP="00D320F5">
      <w:pPr>
        <w:widowControl/>
        <w:spacing w:after="120" w:line="240" w:lineRule="auto"/>
        <w:ind w:left="360"/>
        <w:jc w:val="both"/>
        <w:rPr>
          <w:rFonts w:ascii="Times New Roman" w:eastAsia="Times New Roman" w:hAnsi="Times New Roman"/>
          <w:bCs/>
          <w:sz w:val="20"/>
          <w:szCs w:val="20"/>
        </w:rPr>
      </w:pPr>
      <w:r w:rsidRPr="00015F8E">
        <w:rPr>
          <w:rFonts w:ascii="Times New Roman" w:eastAsia="Times New Roman" w:hAnsi="Times New Roman"/>
          <w:b/>
          <w:bCs/>
          <w:sz w:val="20"/>
          <w:szCs w:val="20"/>
        </w:rPr>
        <w:t>Germ Cell Mutagenicity</w:t>
      </w:r>
      <w:r w:rsidR="00405269" w:rsidRPr="00015F8E">
        <w:rPr>
          <w:rFonts w:ascii="Times New Roman" w:eastAsia="Times New Roman" w:hAnsi="Times New Roman"/>
          <w:b/>
          <w:bCs/>
          <w:sz w:val="20"/>
          <w:szCs w:val="20"/>
        </w:rPr>
        <w:t>:</w:t>
      </w:r>
      <w:r w:rsidR="00E620ED" w:rsidRPr="00015F8E">
        <w:rPr>
          <w:rFonts w:ascii="Times New Roman" w:eastAsia="Times New Roman" w:hAnsi="Times New Roman"/>
          <w:bCs/>
          <w:sz w:val="20"/>
          <w:szCs w:val="20"/>
        </w:rPr>
        <w:t xml:space="preserve">  </w:t>
      </w:r>
      <w:r w:rsidR="00005D5A" w:rsidRPr="00015F8E">
        <w:rPr>
          <w:rFonts w:ascii="Times New Roman" w:eastAsia="Times New Roman" w:hAnsi="Times New Roman"/>
          <w:bCs/>
          <w:sz w:val="20"/>
          <w:szCs w:val="20"/>
        </w:rPr>
        <w:t>Not classified</w:t>
      </w:r>
      <w:r w:rsidR="00005D5A">
        <w:rPr>
          <w:rFonts w:ascii="Times New Roman" w:eastAsia="Times New Roman" w:hAnsi="Times New Roman"/>
          <w:bCs/>
          <w:sz w:val="20"/>
          <w:szCs w:val="20"/>
        </w:rPr>
        <w:t>; no data available</w:t>
      </w:r>
      <w:r w:rsidR="00E620ED" w:rsidRPr="00015F8E">
        <w:rPr>
          <w:rFonts w:ascii="Times New Roman" w:eastAsia="Times New Roman" w:hAnsi="Times New Roman"/>
          <w:bCs/>
          <w:sz w:val="20"/>
          <w:szCs w:val="20"/>
        </w:rPr>
        <w:t>.</w:t>
      </w:r>
    </w:p>
    <w:p w14:paraId="28AB8B9D" w14:textId="7E9B59F1" w:rsidR="005A73FE" w:rsidRPr="00F7444F" w:rsidRDefault="005A73FE" w:rsidP="00D320F5">
      <w:pPr>
        <w:widowControl/>
        <w:spacing w:after="60" w:line="240" w:lineRule="auto"/>
        <w:ind w:left="360"/>
        <w:jc w:val="both"/>
        <w:rPr>
          <w:rFonts w:ascii="Times New Roman" w:eastAsia="Times New Roman" w:hAnsi="Times New Roman"/>
          <w:bCs/>
          <w:sz w:val="20"/>
          <w:szCs w:val="20"/>
        </w:rPr>
      </w:pPr>
      <w:r w:rsidRPr="00F7444F">
        <w:rPr>
          <w:rFonts w:ascii="Times New Roman" w:eastAsia="Times New Roman" w:hAnsi="Times New Roman"/>
          <w:b/>
          <w:bCs/>
          <w:sz w:val="20"/>
          <w:szCs w:val="20"/>
        </w:rPr>
        <w:t>Carcinogenicity:</w:t>
      </w:r>
      <w:r w:rsidRPr="00F7444F">
        <w:rPr>
          <w:rFonts w:ascii="Times New Roman" w:eastAsia="Times New Roman" w:hAnsi="Times New Roman"/>
          <w:bCs/>
          <w:sz w:val="20"/>
          <w:szCs w:val="20"/>
        </w:rPr>
        <w:t xml:space="preserve">  </w:t>
      </w:r>
      <w:r w:rsidR="0010168B" w:rsidRPr="00F7444F">
        <w:rPr>
          <w:rFonts w:ascii="Times New Roman" w:eastAsia="Times New Roman" w:hAnsi="Times New Roman"/>
          <w:bCs/>
          <w:sz w:val="20"/>
          <w:szCs w:val="20"/>
        </w:rPr>
        <w:t>Category 2</w:t>
      </w:r>
    </w:p>
    <w:tbl>
      <w:tblPr>
        <w:tblStyle w:val="TableGrid"/>
        <w:tblW w:w="0" w:type="auto"/>
        <w:tblInd w:w="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0"/>
        <w:gridCol w:w="630"/>
        <w:gridCol w:w="815"/>
        <w:gridCol w:w="625"/>
        <w:gridCol w:w="815"/>
      </w:tblGrid>
      <w:tr w:rsidR="0047798B" w:rsidRPr="00F7444F" w14:paraId="11DAFA22" w14:textId="77777777" w:rsidTr="003468EC">
        <w:tc>
          <w:tcPr>
            <w:tcW w:w="5040" w:type="dxa"/>
          </w:tcPr>
          <w:p w14:paraId="647E6B13" w14:textId="1CAE007B" w:rsidR="0047798B" w:rsidRPr="00F7444F" w:rsidRDefault="0047798B" w:rsidP="00C31479">
            <w:pPr>
              <w:widowControl/>
              <w:tabs>
                <w:tab w:val="left" w:pos="1080"/>
              </w:tabs>
              <w:spacing w:after="0" w:line="240" w:lineRule="auto"/>
              <w:rPr>
                <w:rFonts w:ascii="Times New Roman" w:eastAsia="Times New Roman" w:hAnsi="Times New Roman"/>
                <w:b/>
                <w:bCs/>
                <w:spacing w:val="-1"/>
                <w:sz w:val="20"/>
                <w:szCs w:val="20"/>
              </w:rPr>
            </w:pPr>
            <w:r w:rsidRPr="00F7444F">
              <w:rPr>
                <w:rFonts w:ascii="Times New Roman" w:eastAsia="Times New Roman" w:hAnsi="Times New Roman"/>
                <w:b/>
                <w:bCs/>
                <w:spacing w:val="-1"/>
                <w:sz w:val="20"/>
                <w:szCs w:val="20"/>
              </w:rPr>
              <w:t>Listed as a Carcinogen/Potential Carcinogen</w:t>
            </w:r>
          </w:p>
        </w:tc>
        <w:tc>
          <w:tcPr>
            <w:tcW w:w="630" w:type="dxa"/>
            <w:tcBorders>
              <w:bottom w:val="single" w:sz="4" w:space="0" w:color="auto"/>
            </w:tcBorders>
          </w:tcPr>
          <w:p w14:paraId="60DE98B5" w14:textId="7455DA8B" w:rsidR="0047798B" w:rsidRPr="00F7444F" w:rsidRDefault="0047798B" w:rsidP="00C31479">
            <w:pPr>
              <w:widowControl/>
              <w:tabs>
                <w:tab w:val="left" w:pos="1080"/>
              </w:tabs>
              <w:spacing w:after="0" w:line="240" w:lineRule="auto"/>
              <w:jc w:val="center"/>
              <w:rPr>
                <w:rFonts w:ascii="Times New Roman" w:eastAsia="Times New Roman" w:hAnsi="Times New Roman"/>
                <w:bCs/>
                <w:spacing w:val="-1"/>
                <w:sz w:val="20"/>
                <w:szCs w:val="20"/>
              </w:rPr>
            </w:pPr>
            <w:r w:rsidRPr="00F7444F">
              <w:rPr>
                <w:rFonts w:ascii="Times New Roman" w:eastAsia="Times New Roman" w:hAnsi="Times New Roman"/>
                <w:bCs/>
                <w:spacing w:val="-1"/>
                <w:sz w:val="20"/>
                <w:szCs w:val="20"/>
              </w:rPr>
              <w:t>X</w:t>
            </w:r>
          </w:p>
        </w:tc>
        <w:tc>
          <w:tcPr>
            <w:tcW w:w="815" w:type="dxa"/>
          </w:tcPr>
          <w:p w14:paraId="56954BAB" w14:textId="6F061E9D" w:rsidR="0047798B" w:rsidRPr="00F7444F" w:rsidRDefault="0047798B" w:rsidP="00C31479">
            <w:pPr>
              <w:widowControl/>
              <w:tabs>
                <w:tab w:val="left" w:pos="1080"/>
              </w:tabs>
              <w:spacing w:after="0" w:line="240" w:lineRule="auto"/>
              <w:rPr>
                <w:rFonts w:ascii="Times New Roman" w:eastAsia="Times New Roman" w:hAnsi="Times New Roman"/>
                <w:bCs/>
                <w:spacing w:val="-1"/>
                <w:sz w:val="20"/>
                <w:szCs w:val="20"/>
              </w:rPr>
            </w:pPr>
            <w:r w:rsidRPr="00F7444F">
              <w:rPr>
                <w:rFonts w:ascii="Times New Roman" w:eastAsia="Times New Roman" w:hAnsi="Times New Roman"/>
                <w:bCs/>
                <w:spacing w:val="-1"/>
                <w:sz w:val="20"/>
                <w:szCs w:val="20"/>
              </w:rPr>
              <w:t>Yes</w:t>
            </w:r>
          </w:p>
        </w:tc>
        <w:tc>
          <w:tcPr>
            <w:tcW w:w="625" w:type="dxa"/>
            <w:tcBorders>
              <w:bottom w:val="single" w:sz="4" w:space="0" w:color="auto"/>
            </w:tcBorders>
          </w:tcPr>
          <w:p w14:paraId="3884B8E3" w14:textId="77777777" w:rsidR="0047798B" w:rsidRPr="00F7444F" w:rsidRDefault="0047798B" w:rsidP="00C31479">
            <w:pPr>
              <w:widowControl/>
              <w:tabs>
                <w:tab w:val="left" w:pos="1080"/>
              </w:tabs>
              <w:spacing w:after="0" w:line="240" w:lineRule="auto"/>
              <w:jc w:val="center"/>
              <w:rPr>
                <w:rFonts w:ascii="Times New Roman" w:eastAsia="Times New Roman" w:hAnsi="Times New Roman"/>
                <w:bCs/>
                <w:spacing w:val="-1"/>
                <w:sz w:val="20"/>
                <w:szCs w:val="20"/>
              </w:rPr>
            </w:pPr>
          </w:p>
        </w:tc>
        <w:tc>
          <w:tcPr>
            <w:tcW w:w="815" w:type="dxa"/>
          </w:tcPr>
          <w:p w14:paraId="56B5A72B" w14:textId="58D1667E" w:rsidR="0047798B" w:rsidRPr="00F7444F" w:rsidRDefault="0047798B" w:rsidP="00C31479">
            <w:pPr>
              <w:widowControl/>
              <w:tabs>
                <w:tab w:val="left" w:pos="1080"/>
              </w:tabs>
              <w:spacing w:after="0" w:line="240" w:lineRule="auto"/>
              <w:rPr>
                <w:rFonts w:ascii="Times New Roman" w:eastAsia="Times New Roman" w:hAnsi="Times New Roman"/>
                <w:bCs/>
                <w:spacing w:val="-1"/>
                <w:sz w:val="20"/>
                <w:szCs w:val="20"/>
              </w:rPr>
            </w:pPr>
            <w:r w:rsidRPr="00F7444F">
              <w:rPr>
                <w:rFonts w:ascii="Times New Roman" w:eastAsia="Times New Roman" w:hAnsi="Times New Roman"/>
                <w:bCs/>
                <w:spacing w:val="-1"/>
                <w:sz w:val="20"/>
                <w:szCs w:val="20"/>
              </w:rPr>
              <w:t>No</w:t>
            </w:r>
          </w:p>
        </w:tc>
      </w:tr>
    </w:tbl>
    <w:p w14:paraId="59E11D98" w14:textId="4CC4B50F" w:rsidR="00D26595" w:rsidRPr="000857E0" w:rsidRDefault="0010168B" w:rsidP="00C31479">
      <w:pPr>
        <w:widowControl/>
        <w:tabs>
          <w:tab w:val="left" w:pos="1080"/>
        </w:tabs>
        <w:spacing w:after="120" w:line="240" w:lineRule="auto"/>
        <w:ind w:left="547"/>
        <w:rPr>
          <w:rFonts w:ascii="Times New Roman" w:hAnsi="Times New Roman"/>
          <w:sz w:val="20"/>
          <w:szCs w:val="20"/>
        </w:rPr>
      </w:pPr>
      <w:r w:rsidRPr="00F7444F">
        <w:rPr>
          <w:rFonts w:ascii="Times New Roman" w:eastAsia="Times New Roman" w:hAnsi="Times New Roman"/>
          <w:bCs/>
          <w:spacing w:val="-1"/>
          <w:sz w:val="20"/>
          <w:szCs w:val="20"/>
        </w:rPr>
        <w:t>4,4'</w:t>
      </w:r>
      <w:r w:rsidRPr="00F7444F">
        <w:rPr>
          <w:rFonts w:ascii="Times New Roman" w:eastAsia="Times New Roman" w:hAnsi="Times New Roman"/>
          <w:bCs/>
          <w:spacing w:val="-1"/>
          <w:sz w:val="20"/>
          <w:szCs w:val="20"/>
        </w:rPr>
        <w:noBreakHyphen/>
        <w:t xml:space="preserve">DDE is listed by IARC as Group 2B (possibly carcinogenic to humans).  It is not listed by </w:t>
      </w:r>
      <w:r w:rsidR="00D26595" w:rsidRPr="00F7444F">
        <w:rPr>
          <w:rFonts w:ascii="Times New Roman" w:hAnsi="Times New Roman"/>
          <w:sz w:val="20"/>
          <w:szCs w:val="20"/>
        </w:rPr>
        <w:t>NTP</w:t>
      </w:r>
      <w:r w:rsidRPr="00F7444F">
        <w:rPr>
          <w:rFonts w:ascii="Times New Roman" w:hAnsi="Times New Roman"/>
          <w:sz w:val="20"/>
          <w:szCs w:val="20"/>
        </w:rPr>
        <w:t xml:space="preserve"> or O</w:t>
      </w:r>
      <w:r w:rsidR="00D26595" w:rsidRPr="00F7444F">
        <w:rPr>
          <w:rFonts w:ascii="Times New Roman" w:hAnsi="Times New Roman"/>
          <w:sz w:val="20"/>
          <w:szCs w:val="20"/>
        </w:rPr>
        <w:t xml:space="preserve">SHA </w:t>
      </w:r>
      <w:r w:rsidR="00D26595" w:rsidRPr="000857E0">
        <w:rPr>
          <w:rFonts w:ascii="Times New Roman" w:hAnsi="Times New Roman"/>
          <w:sz w:val="20"/>
          <w:szCs w:val="20"/>
        </w:rPr>
        <w:t xml:space="preserve">as a </w:t>
      </w:r>
      <w:r w:rsidRPr="000857E0">
        <w:rPr>
          <w:rFonts w:ascii="Times New Roman" w:hAnsi="Times New Roman"/>
          <w:sz w:val="20"/>
          <w:szCs w:val="20"/>
        </w:rPr>
        <w:t>carcinogen/potential carcinogen.</w:t>
      </w:r>
    </w:p>
    <w:p w14:paraId="0A3232E0" w14:textId="3FD48FEA" w:rsidR="00607624" w:rsidRPr="000857E0" w:rsidRDefault="00607624" w:rsidP="00607624">
      <w:pPr>
        <w:widowControl/>
        <w:tabs>
          <w:tab w:val="left" w:pos="1080"/>
        </w:tabs>
        <w:spacing w:after="0" w:line="240" w:lineRule="auto"/>
        <w:ind w:left="547"/>
        <w:rPr>
          <w:rFonts w:ascii="Times New Roman" w:hAnsi="Times New Roman"/>
          <w:sz w:val="20"/>
          <w:szCs w:val="20"/>
        </w:rPr>
      </w:pPr>
      <w:r w:rsidRPr="000857E0">
        <w:rPr>
          <w:rFonts w:ascii="Times New Roman" w:hAnsi="Times New Roman"/>
          <w:sz w:val="20"/>
          <w:szCs w:val="20"/>
        </w:rPr>
        <w:t xml:space="preserve">Tumorigenic effects:  Mouse, Oral TD:  </w:t>
      </w:r>
      <w:r w:rsidR="000857E0" w:rsidRPr="000857E0">
        <w:rPr>
          <w:rFonts w:ascii="Times New Roman" w:hAnsi="Times New Roman"/>
          <w:sz w:val="20"/>
          <w:szCs w:val="20"/>
        </w:rPr>
        <w:t>17</w:t>
      </w:r>
      <w:r w:rsidRPr="000857E0">
        <w:rPr>
          <w:rFonts w:ascii="Times New Roman" w:hAnsi="Times New Roman"/>
          <w:sz w:val="20"/>
          <w:szCs w:val="20"/>
        </w:rPr>
        <w:t xml:space="preserve"> g/kg (</w:t>
      </w:r>
      <w:r w:rsidR="000857E0" w:rsidRPr="000857E0">
        <w:rPr>
          <w:rFonts w:ascii="Times New Roman" w:hAnsi="Times New Roman"/>
          <w:sz w:val="20"/>
          <w:szCs w:val="20"/>
        </w:rPr>
        <w:t>78</w:t>
      </w:r>
      <w:r w:rsidR="000F3FFF">
        <w:rPr>
          <w:rFonts w:ascii="Times New Roman" w:hAnsi="Times New Roman"/>
          <w:sz w:val="20"/>
          <w:szCs w:val="20"/>
        </w:rPr>
        <w:t xml:space="preserve"> weeks)</w:t>
      </w:r>
    </w:p>
    <w:p w14:paraId="42D66795" w14:textId="52A0B855" w:rsidR="00607624" w:rsidRPr="000857E0" w:rsidRDefault="00607624" w:rsidP="00607624">
      <w:pPr>
        <w:widowControl/>
        <w:tabs>
          <w:tab w:val="left" w:pos="1080"/>
        </w:tabs>
        <w:spacing w:after="0" w:line="240" w:lineRule="auto"/>
        <w:ind w:left="547"/>
        <w:rPr>
          <w:rFonts w:ascii="Times New Roman" w:hAnsi="Times New Roman"/>
          <w:sz w:val="20"/>
          <w:szCs w:val="20"/>
        </w:rPr>
      </w:pPr>
      <w:r w:rsidRPr="000857E0">
        <w:rPr>
          <w:rFonts w:ascii="Times New Roman" w:hAnsi="Times New Roman"/>
          <w:sz w:val="20"/>
          <w:szCs w:val="20"/>
        </w:rPr>
        <w:t xml:space="preserve">Mutagenic effects:  Hamster, </w:t>
      </w:r>
      <w:r w:rsidR="000F3FFF">
        <w:rPr>
          <w:rFonts w:ascii="Times New Roman" w:hAnsi="Times New Roman"/>
          <w:sz w:val="20"/>
          <w:szCs w:val="20"/>
        </w:rPr>
        <w:t>20 mg/L</w:t>
      </w:r>
    </w:p>
    <w:p w14:paraId="49B9811E" w14:textId="77777777" w:rsidR="00EE1F37" w:rsidRPr="000857E0" w:rsidRDefault="00EE1F37" w:rsidP="00F7444F">
      <w:pPr>
        <w:widowControl/>
        <w:spacing w:before="120" w:after="120" w:line="240" w:lineRule="auto"/>
        <w:ind w:left="360"/>
        <w:jc w:val="both"/>
        <w:rPr>
          <w:rFonts w:ascii="Times New Roman" w:eastAsia="Times New Roman" w:hAnsi="Times New Roman"/>
          <w:bCs/>
          <w:sz w:val="20"/>
          <w:szCs w:val="20"/>
        </w:rPr>
      </w:pPr>
      <w:r w:rsidRPr="000857E0">
        <w:rPr>
          <w:rFonts w:ascii="Times New Roman" w:eastAsia="Times New Roman" w:hAnsi="Times New Roman"/>
          <w:b/>
          <w:bCs/>
          <w:sz w:val="20"/>
          <w:szCs w:val="20"/>
        </w:rPr>
        <w:t>Reproductive Toxicity</w:t>
      </w:r>
      <w:r w:rsidR="00405269" w:rsidRPr="000857E0">
        <w:rPr>
          <w:rFonts w:ascii="Times New Roman" w:eastAsia="Times New Roman" w:hAnsi="Times New Roman"/>
          <w:b/>
          <w:bCs/>
          <w:sz w:val="20"/>
          <w:szCs w:val="20"/>
        </w:rPr>
        <w:t>:</w:t>
      </w:r>
      <w:r w:rsidR="00E620ED" w:rsidRPr="000857E0">
        <w:rPr>
          <w:rFonts w:ascii="Times New Roman" w:eastAsia="Times New Roman" w:hAnsi="Times New Roman"/>
          <w:bCs/>
          <w:sz w:val="20"/>
          <w:szCs w:val="20"/>
        </w:rPr>
        <w:t xml:space="preserve">  </w:t>
      </w:r>
      <w:r w:rsidR="00005D5A" w:rsidRPr="000857E0">
        <w:rPr>
          <w:rFonts w:ascii="Times New Roman" w:eastAsia="Times New Roman" w:hAnsi="Times New Roman"/>
          <w:bCs/>
          <w:sz w:val="20"/>
          <w:szCs w:val="20"/>
        </w:rPr>
        <w:t>Not classified; no data available</w:t>
      </w:r>
      <w:r w:rsidR="00C84E3B" w:rsidRPr="000857E0">
        <w:rPr>
          <w:rFonts w:ascii="Times New Roman" w:eastAsia="Times New Roman" w:hAnsi="Times New Roman"/>
          <w:bCs/>
          <w:sz w:val="20"/>
          <w:szCs w:val="20"/>
        </w:rPr>
        <w:t>.</w:t>
      </w:r>
    </w:p>
    <w:p w14:paraId="6C9B4AA4" w14:textId="77777777" w:rsidR="00EE1F37" w:rsidRPr="00015F8E" w:rsidRDefault="00EE1F37" w:rsidP="00F7444F">
      <w:pPr>
        <w:widowControl/>
        <w:spacing w:before="120" w:after="120" w:line="240" w:lineRule="auto"/>
        <w:ind w:left="360"/>
        <w:jc w:val="both"/>
        <w:rPr>
          <w:rFonts w:ascii="Times New Roman" w:eastAsia="Times New Roman" w:hAnsi="Times New Roman"/>
          <w:bCs/>
          <w:sz w:val="20"/>
          <w:szCs w:val="20"/>
        </w:rPr>
      </w:pPr>
      <w:r w:rsidRPr="000857E0">
        <w:rPr>
          <w:rFonts w:ascii="Times New Roman" w:eastAsia="Times New Roman" w:hAnsi="Times New Roman"/>
          <w:b/>
          <w:bCs/>
          <w:sz w:val="20"/>
          <w:szCs w:val="20"/>
        </w:rPr>
        <w:t xml:space="preserve">Specific </w:t>
      </w:r>
      <w:r w:rsidR="005A73FE" w:rsidRPr="000857E0">
        <w:rPr>
          <w:rFonts w:ascii="Times New Roman" w:eastAsia="Times New Roman" w:hAnsi="Times New Roman"/>
          <w:b/>
          <w:bCs/>
          <w:sz w:val="20"/>
          <w:szCs w:val="20"/>
        </w:rPr>
        <w:t>T</w:t>
      </w:r>
      <w:r w:rsidRPr="000857E0">
        <w:rPr>
          <w:rFonts w:ascii="Times New Roman" w:eastAsia="Times New Roman" w:hAnsi="Times New Roman"/>
          <w:b/>
          <w:bCs/>
          <w:sz w:val="20"/>
          <w:szCs w:val="20"/>
        </w:rPr>
        <w:t xml:space="preserve">arget </w:t>
      </w:r>
      <w:r w:rsidR="005A73FE" w:rsidRPr="000857E0">
        <w:rPr>
          <w:rFonts w:ascii="Times New Roman" w:eastAsia="Times New Roman" w:hAnsi="Times New Roman"/>
          <w:b/>
          <w:bCs/>
          <w:sz w:val="20"/>
          <w:szCs w:val="20"/>
        </w:rPr>
        <w:t>O</w:t>
      </w:r>
      <w:r w:rsidRPr="000857E0">
        <w:rPr>
          <w:rFonts w:ascii="Times New Roman" w:eastAsia="Times New Roman" w:hAnsi="Times New Roman"/>
          <w:b/>
          <w:bCs/>
          <w:sz w:val="20"/>
          <w:szCs w:val="20"/>
        </w:rPr>
        <w:t xml:space="preserve">rgan </w:t>
      </w:r>
      <w:r w:rsidR="005A73FE" w:rsidRPr="000857E0">
        <w:rPr>
          <w:rFonts w:ascii="Times New Roman" w:eastAsia="Times New Roman" w:hAnsi="Times New Roman"/>
          <w:b/>
          <w:bCs/>
          <w:sz w:val="20"/>
          <w:szCs w:val="20"/>
        </w:rPr>
        <w:t>T</w:t>
      </w:r>
      <w:r w:rsidRPr="000857E0">
        <w:rPr>
          <w:rFonts w:ascii="Times New Roman" w:eastAsia="Times New Roman" w:hAnsi="Times New Roman"/>
          <w:b/>
          <w:bCs/>
          <w:sz w:val="20"/>
          <w:szCs w:val="20"/>
        </w:rPr>
        <w:t xml:space="preserve">oxicity, </w:t>
      </w:r>
      <w:r w:rsidR="005A73FE" w:rsidRPr="000857E0">
        <w:rPr>
          <w:rFonts w:ascii="Times New Roman" w:eastAsia="Times New Roman" w:hAnsi="Times New Roman"/>
          <w:b/>
          <w:bCs/>
          <w:sz w:val="20"/>
          <w:szCs w:val="20"/>
        </w:rPr>
        <w:t>S</w:t>
      </w:r>
      <w:r w:rsidRPr="000857E0">
        <w:rPr>
          <w:rFonts w:ascii="Times New Roman" w:eastAsia="Times New Roman" w:hAnsi="Times New Roman"/>
          <w:b/>
          <w:bCs/>
          <w:sz w:val="20"/>
          <w:szCs w:val="20"/>
        </w:rPr>
        <w:t xml:space="preserve">ingle </w:t>
      </w:r>
      <w:r w:rsidR="005A73FE" w:rsidRPr="000857E0">
        <w:rPr>
          <w:rFonts w:ascii="Times New Roman" w:eastAsia="Times New Roman" w:hAnsi="Times New Roman"/>
          <w:b/>
          <w:bCs/>
          <w:sz w:val="20"/>
          <w:szCs w:val="20"/>
        </w:rPr>
        <w:t>E</w:t>
      </w:r>
      <w:r w:rsidRPr="000857E0">
        <w:rPr>
          <w:rFonts w:ascii="Times New Roman" w:eastAsia="Times New Roman" w:hAnsi="Times New Roman"/>
          <w:b/>
          <w:bCs/>
          <w:sz w:val="20"/>
          <w:szCs w:val="20"/>
        </w:rPr>
        <w:t>xposure</w:t>
      </w:r>
      <w:r w:rsidR="00405269" w:rsidRPr="000857E0">
        <w:rPr>
          <w:rFonts w:ascii="Times New Roman" w:eastAsia="Times New Roman" w:hAnsi="Times New Roman"/>
          <w:b/>
          <w:bCs/>
          <w:sz w:val="20"/>
          <w:szCs w:val="20"/>
        </w:rPr>
        <w:t>:</w:t>
      </w:r>
      <w:r w:rsidR="00E620ED" w:rsidRPr="000857E0">
        <w:rPr>
          <w:rFonts w:ascii="Times New Roman" w:eastAsia="Times New Roman" w:hAnsi="Times New Roman"/>
          <w:bCs/>
          <w:sz w:val="20"/>
          <w:szCs w:val="20"/>
        </w:rPr>
        <w:t xml:space="preserve">  </w:t>
      </w:r>
      <w:r w:rsidR="00005D5A" w:rsidRPr="000857E0">
        <w:rPr>
          <w:rFonts w:ascii="Times New Roman" w:eastAsia="Times New Roman" w:hAnsi="Times New Roman"/>
          <w:bCs/>
          <w:sz w:val="20"/>
          <w:szCs w:val="20"/>
        </w:rPr>
        <w:t>Not classified; no data availa</w:t>
      </w:r>
      <w:r w:rsidR="00005D5A" w:rsidRPr="00F7444F">
        <w:rPr>
          <w:rFonts w:ascii="Times New Roman" w:eastAsia="Times New Roman" w:hAnsi="Times New Roman"/>
          <w:bCs/>
          <w:sz w:val="20"/>
          <w:szCs w:val="20"/>
        </w:rPr>
        <w:t>ble.</w:t>
      </w:r>
    </w:p>
    <w:p w14:paraId="66EBB6C1" w14:textId="77777777" w:rsidR="00F7444F" w:rsidRDefault="00EE1F37" w:rsidP="00F7444F">
      <w:pPr>
        <w:widowControl/>
        <w:spacing w:before="120" w:after="120" w:line="240" w:lineRule="auto"/>
        <w:ind w:left="360"/>
        <w:jc w:val="both"/>
        <w:rPr>
          <w:rFonts w:ascii="Times New Roman" w:eastAsia="Times New Roman" w:hAnsi="Times New Roman"/>
          <w:bCs/>
          <w:sz w:val="20"/>
          <w:szCs w:val="20"/>
        </w:rPr>
      </w:pPr>
      <w:r w:rsidRPr="00015F8E">
        <w:rPr>
          <w:rFonts w:ascii="Times New Roman" w:eastAsia="Times New Roman" w:hAnsi="Times New Roman"/>
          <w:b/>
          <w:bCs/>
          <w:sz w:val="20"/>
          <w:szCs w:val="20"/>
        </w:rPr>
        <w:t xml:space="preserve">Specific </w:t>
      </w:r>
      <w:r w:rsidR="005A73FE" w:rsidRPr="00015F8E">
        <w:rPr>
          <w:rFonts w:ascii="Times New Roman" w:eastAsia="Times New Roman" w:hAnsi="Times New Roman"/>
          <w:b/>
          <w:bCs/>
          <w:sz w:val="20"/>
          <w:szCs w:val="20"/>
        </w:rPr>
        <w:t>T</w:t>
      </w:r>
      <w:r w:rsidRPr="00015F8E">
        <w:rPr>
          <w:rFonts w:ascii="Times New Roman" w:eastAsia="Times New Roman" w:hAnsi="Times New Roman"/>
          <w:b/>
          <w:bCs/>
          <w:sz w:val="20"/>
          <w:szCs w:val="20"/>
        </w:rPr>
        <w:t xml:space="preserve">arget </w:t>
      </w:r>
      <w:r w:rsidR="005A73FE" w:rsidRPr="00015F8E">
        <w:rPr>
          <w:rFonts w:ascii="Times New Roman" w:eastAsia="Times New Roman" w:hAnsi="Times New Roman"/>
          <w:b/>
          <w:bCs/>
          <w:sz w:val="20"/>
          <w:szCs w:val="20"/>
        </w:rPr>
        <w:t>O</w:t>
      </w:r>
      <w:r w:rsidRPr="00015F8E">
        <w:rPr>
          <w:rFonts w:ascii="Times New Roman" w:eastAsia="Times New Roman" w:hAnsi="Times New Roman"/>
          <w:b/>
          <w:bCs/>
          <w:sz w:val="20"/>
          <w:szCs w:val="20"/>
        </w:rPr>
        <w:t xml:space="preserve">rgan </w:t>
      </w:r>
      <w:r w:rsidR="005A73FE" w:rsidRPr="00015F8E">
        <w:rPr>
          <w:rFonts w:ascii="Times New Roman" w:eastAsia="Times New Roman" w:hAnsi="Times New Roman"/>
          <w:b/>
          <w:bCs/>
          <w:sz w:val="20"/>
          <w:szCs w:val="20"/>
        </w:rPr>
        <w:t>T</w:t>
      </w:r>
      <w:r w:rsidRPr="00015F8E">
        <w:rPr>
          <w:rFonts w:ascii="Times New Roman" w:eastAsia="Times New Roman" w:hAnsi="Times New Roman"/>
          <w:b/>
          <w:bCs/>
          <w:sz w:val="20"/>
          <w:szCs w:val="20"/>
        </w:rPr>
        <w:t xml:space="preserve">oxicity, </w:t>
      </w:r>
      <w:r w:rsidR="005A73FE" w:rsidRPr="00015F8E">
        <w:rPr>
          <w:rFonts w:ascii="Times New Roman" w:eastAsia="Times New Roman" w:hAnsi="Times New Roman"/>
          <w:b/>
          <w:bCs/>
          <w:sz w:val="20"/>
          <w:szCs w:val="20"/>
        </w:rPr>
        <w:t>R</w:t>
      </w:r>
      <w:r w:rsidRPr="00015F8E">
        <w:rPr>
          <w:rFonts w:ascii="Times New Roman" w:eastAsia="Times New Roman" w:hAnsi="Times New Roman"/>
          <w:b/>
          <w:bCs/>
          <w:sz w:val="20"/>
          <w:szCs w:val="20"/>
        </w:rPr>
        <w:t xml:space="preserve">epeated </w:t>
      </w:r>
      <w:r w:rsidR="005A73FE" w:rsidRPr="00015F8E">
        <w:rPr>
          <w:rFonts w:ascii="Times New Roman" w:eastAsia="Times New Roman" w:hAnsi="Times New Roman"/>
          <w:b/>
          <w:bCs/>
          <w:sz w:val="20"/>
          <w:szCs w:val="20"/>
        </w:rPr>
        <w:t>E</w:t>
      </w:r>
      <w:r w:rsidRPr="00015F8E">
        <w:rPr>
          <w:rFonts w:ascii="Times New Roman" w:eastAsia="Times New Roman" w:hAnsi="Times New Roman"/>
          <w:b/>
          <w:bCs/>
          <w:sz w:val="20"/>
          <w:szCs w:val="20"/>
        </w:rPr>
        <w:t>xposure</w:t>
      </w:r>
      <w:r w:rsidR="00405269" w:rsidRPr="00015F8E">
        <w:rPr>
          <w:rFonts w:ascii="Times New Roman" w:eastAsia="Times New Roman" w:hAnsi="Times New Roman"/>
          <w:b/>
          <w:bCs/>
          <w:sz w:val="20"/>
          <w:szCs w:val="20"/>
        </w:rPr>
        <w:t>:</w:t>
      </w:r>
      <w:r w:rsidR="00E620ED" w:rsidRPr="00015F8E">
        <w:rPr>
          <w:rFonts w:ascii="Times New Roman" w:eastAsia="Times New Roman" w:hAnsi="Times New Roman"/>
          <w:bCs/>
          <w:sz w:val="20"/>
          <w:szCs w:val="20"/>
        </w:rPr>
        <w:t xml:space="preserve"> </w:t>
      </w:r>
      <w:r w:rsidR="00C84E3B" w:rsidRPr="00015F8E">
        <w:rPr>
          <w:rFonts w:ascii="Times New Roman" w:eastAsia="Times New Roman" w:hAnsi="Times New Roman"/>
          <w:bCs/>
          <w:sz w:val="20"/>
          <w:szCs w:val="20"/>
        </w:rPr>
        <w:t xml:space="preserve"> </w:t>
      </w:r>
      <w:r w:rsidR="00F7444F" w:rsidRPr="00F7444F">
        <w:rPr>
          <w:rFonts w:ascii="Times New Roman" w:eastAsia="Times New Roman" w:hAnsi="Times New Roman"/>
          <w:bCs/>
          <w:sz w:val="20"/>
          <w:szCs w:val="20"/>
        </w:rPr>
        <w:t>Not classified; no data available.</w:t>
      </w:r>
    </w:p>
    <w:p w14:paraId="2A1EAED7" w14:textId="6C5FB253" w:rsidR="00D320F5" w:rsidRDefault="00EE1F37" w:rsidP="00F7444F">
      <w:pPr>
        <w:widowControl/>
        <w:spacing w:before="120" w:after="120" w:line="240" w:lineRule="auto"/>
        <w:ind w:left="360"/>
        <w:jc w:val="both"/>
        <w:rPr>
          <w:rFonts w:ascii="Times New Roman" w:eastAsia="Times New Roman" w:hAnsi="Times New Roman"/>
          <w:bCs/>
          <w:sz w:val="20"/>
          <w:szCs w:val="20"/>
        </w:rPr>
      </w:pPr>
      <w:r w:rsidRPr="008E1A8B">
        <w:rPr>
          <w:rFonts w:ascii="Times New Roman" w:eastAsia="Times New Roman" w:hAnsi="Times New Roman"/>
          <w:b/>
          <w:bCs/>
          <w:sz w:val="20"/>
          <w:szCs w:val="20"/>
        </w:rPr>
        <w:t xml:space="preserve">Aspiration </w:t>
      </w:r>
      <w:r w:rsidR="005A73FE">
        <w:rPr>
          <w:rFonts w:ascii="Times New Roman" w:eastAsia="Times New Roman" w:hAnsi="Times New Roman"/>
          <w:b/>
          <w:bCs/>
          <w:sz w:val="20"/>
          <w:szCs w:val="20"/>
        </w:rPr>
        <w:t>H</w:t>
      </w:r>
      <w:r w:rsidRPr="008E1A8B">
        <w:rPr>
          <w:rFonts w:ascii="Times New Roman" w:eastAsia="Times New Roman" w:hAnsi="Times New Roman"/>
          <w:b/>
          <w:bCs/>
          <w:sz w:val="20"/>
          <w:szCs w:val="20"/>
        </w:rPr>
        <w:t>azard</w:t>
      </w:r>
      <w:r w:rsidR="00405269" w:rsidRPr="008E1A8B">
        <w:rPr>
          <w:rFonts w:ascii="Times New Roman" w:eastAsia="Times New Roman" w:hAnsi="Times New Roman"/>
          <w:b/>
          <w:bCs/>
          <w:sz w:val="20"/>
          <w:szCs w:val="20"/>
        </w:rPr>
        <w:t>:</w:t>
      </w:r>
      <w:r w:rsidR="00405269" w:rsidRPr="006E61C7">
        <w:rPr>
          <w:rFonts w:ascii="Times New Roman" w:eastAsia="Times New Roman" w:hAnsi="Times New Roman"/>
          <w:bCs/>
          <w:sz w:val="20"/>
          <w:szCs w:val="20"/>
        </w:rPr>
        <w:t xml:space="preserve"> </w:t>
      </w:r>
      <w:r w:rsidR="00405269" w:rsidRPr="006E61C7">
        <w:t xml:space="preserve"> </w:t>
      </w:r>
      <w:r w:rsidR="00005D5A" w:rsidRPr="00015F8E">
        <w:rPr>
          <w:rFonts w:ascii="Times New Roman" w:eastAsia="Times New Roman" w:hAnsi="Times New Roman"/>
          <w:bCs/>
          <w:sz w:val="20"/>
          <w:szCs w:val="20"/>
        </w:rPr>
        <w:t>Not classified</w:t>
      </w:r>
      <w:r w:rsidR="00005D5A">
        <w:rPr>
          <w:rFonts w:ascii="Times New Roman" w:eastAsia="Times New Roman" w:hAnsi="Times New Roman"/>
          <w:bCs/>
          <w:sz w:val="20"/>
          <w:szCs w:val="20"/>
        </w:rPr>
        <w:t>; no data available.</w:t>
      </w:r>
    </w:p>
    <w:p w14:paraId="2E48FE1C" w14:textId="77777777" w:rsidR="00D320F5" w:rsidRDefault="00D320F5">
      <w:pPr>
        <w:widowControl/>
        <w:spacing w:after="0" w:line="240" w:lineRule="auto"/>
        <w:rPr>
          <w:rFonts w:ascii="Times New Roman" w:eastAsia="Times New Roman" w:hAnsi="Times New Roman"/>
          <w:bCs/>
          <w:sz w:val="20"/>
          <w:szCs w:val="20"/>
        </w:rPr>
      </w:pPr>
      <w:r>
        <w:rPr>
          <w:rFonts w:ascii="Times New Roman" w:eastAsia="Times New Roman" w:hAnsi="Times New Roman"/>
          <w:bCs/>
          <w:sz w:val="20"/>
          <w:szCs w:val="20"/>
        </w:rPr>
        <w:br w:type="page"/>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4521E9" w14:paraId="335B5AD7" w14:textId="77777777" w:rsidTr="004521E9">
        <w:trPr>
          <w:trHeight w:hRule="exact" w:val="360"/>
        </w:trPr>
        <w:tc>
          <w:tcPr>
            <w:tcW w:w="9576" w:type="dxa"/>
            <w:vAlign w:val="center"/>
          </w:tcPr>
          <w:p w14:paraId="762638BB" w14:textId="77777777" w:rsidR="004521E9" w:rsidRDefault="004521E9" w:rsidP="00D320F5">
            <w:pPr>
              <w:widowControl/>
              <w:spacing w:after="0" w:line="240" w:lineRule="auto"/>
              <w:rPr>
                <w:rFonts w:ascii="Times New Roman" w:eastAsia="Times New Roman" w:hAnsi="Times New Roman"/>
                <w:bCs/>
                <w:spacing w:val="1"/>
                <w:position w:val="-1"/>
                <w:sz w:val="20"/>
                <w:szCs w:val="20"/>
              </w:rPr>
            </w:pPr>
            <w:r>
              <w:rPr>
                <w:rFonts w:ascii="Times New Roman" w:eastAsia="Times New Roman" w:hAnsi="Times New Roman"/>
                <w:b/>
                <w:bCs/>
                <w:sz w:val="24"/>
                <w:szCs w:val="24"/>
              </w:rPr>
              <w:lastRenderedPageBreak/>
              <w:t>12.</w:t>
            </w:r>
            <w:r>
              <w:rPr>
                <w:rFonts w:ascii="Times New Roman" w:eastAsia="Times New Roman" w:hAnsi="Times New Roman"/>
                <w:b/>
                <w:bCs/>
                <w:spacing w:val="36"/>
                <w:sz w:val="24"/>
                <w:szCs w:val="24"/>
              </w:rPr>
              <w:t xml:space="preserve"> </w:t>
            </w:r>
            <w:r>
              <w:rPr>
                <w:rFonts w:ascii="Times New Roman" w:eastAsia="Times New Roman" w:hAnsi="Times New Roman"/>
                <w:b/>
                <w:bCs/>
                <w:spacing w:val="1"/>
                <w:sz w:val="24"/>
                <w:szCs w:val="24"/>
              </w:rPr>
              <w:t>E</w:t>
            </w:r>
            <w:r>
              <w:rPr>
                <w:rFonts w:ascii="Times New Roman" w:eastAsia="Times New Roman" w:hAnsi="Times New Roman"/>
                <w:b/>
                <w:bCs/>
                <w:sz w:val="19"/>
                <w:szCs w:val="19"/>
              </w:rPr>
              <w:t>C</w:t>
            </w:r>
            <w:r>
              <w:rPr>
                <w:rFonts w:ascii="Times New Roman" w:eastAsia="Times New Roman" w:hAnsi="Times New Roman"/>
                <w:b/>
                <w:bCs/>
                <w:spacing w:val="-1"/>
                <w:sz w:val="19"/>
                <w:szCs w:val="19"/>
              </w:rPr>
              <w:t>O</w:t>
            </w:r>
            <w:r>
              <w:rPr>
                <w:rFonts w:ascii="Times New Roman" w:eastAsia="Times New Roman" w:hAnsi="Times New Roman"/>
                <w:b/>
                <w:bCs/>
                <w:spacing w:val="1"/>
                <w:sz w:val="19"/>
                <w:szCs w:val="19"/>
              </w:rPr>
              <w:t>L</w:t>
            </w:r>
            <w:r>
              <w:rPr>
                <w:rFonts w:ascii="Times New Roman" w:eastAsia="Times New Roman" w:hAnsi="Times New Roman"/>
                <w:b/>
                <w:bCs/>
                <w:spacing w:val="-1"/>
                <w:sz w:val="19"/>
                <w:szCs w:val="19"/>
              </w:rPr>
              <w:t>OG</w:t>
            </w:r>
            <w:r>
              <w:rPr>
                <w:rFonts w:ascii="Times New Roman" w:eastAsia="Times New Roman" w:hAnsi="Times New Roman"/>
                <w:b/>
                <w:bCs/>
                <w:spacing w:val="1"/>
                <w:sz w:val="19"/>
                <w:szCs w:val="19"/>
              </w:rPr>
              <w:t>I</w:t>
            </w:r>
            <w:r>
              <w:rPr>
                <w:rFonts w:ascii="Times New Roman" w:eastAsia="Times New Roman" w:hAnsi="Times New Roman"/>
                <w:b/>
                <w:bCs/>
                <w:sz w:val="19"/>
                <w:szCs w:val="19"/>
              </w:rPr>
              <w:t>CAL</w:t>
            </w:r>
            <w:r>
              <w:rPr>
                <w:rFonts w:ascii="Times New Roman" w:eastAsia="Times New Roman" w:hAnsi="Times New Roman"/>
                <w:b/>
                <w:bCs/>
                <w:spacing w:val="-10"/>
                <w:sz w:val="19"/>
                <w:szCs w:val="19"/>
              </w:rPr>
              <w:t xml:space="preserve"> </w:t>
            </w:r>
            <w:r>
              <w:rPr>
                <w:rFonts w:ascii="Times New Roman" w:eastAsia="Times New Roman" w:hAnsi="Times New Roman"/>
                <w:b/>
                <w:bCs/>
                <w:sz w:val="24"/>
                <w:szCs w:val="24"/>
              </w:rPr>
              <w:t>I</w:t>
            </w:r>
            <w:r>
              <w:rPr>
                <w:rFonts w:ascii="Times New Roman" w:eastAsia="Times New Roman" w:hAnsi="Times New Roman"/>
                <w:b/>
                <w:bCs/>
                <w:sz w:val="19"/>
                <w:szCs w:val="19"/>
              </w:rPr>
              <w:t>N</w:t>
            </w:r>
            <w:r>
              <w:rPr>
                <w:rFonts w:ascii="Times New Roman" w:eastAsia="Times New Roman" w:hAnsi="Times New Roman"/>
                <w:b/>
                <w:bCs/>
                <w:spacing w:val="-1"/>
                <w:sz w:val="19"/>
                <w:szCs w:val="19"/>
              </w:rPr>
              <w:t>FO</w:t>
            </w:r>
            <w:r>
              <w:rPr>
                <w:rFonts w:ascii="Times New Roman" w:eastAsia="Times New Roman" w:hAnsi="Times New Roman"/>
                <w:b/>
                <w:bCs/>
                <w:sz w:val="19"/>
                <w:szCs w:val="19"/>
              </w:rPr>
              <w:t>R</w:t>
            </w:r>
            <w:r>
              <w:rPr>
                <w:rFonts w:ascii="Times New Roman" w:eastAsia="Times New Roman" w:hAnsi="Times New Roman"/>
                <w:b/>
                <w:bCs/>
                <w:spacing w:val="1"/>
                <w:sz w:val="19"/>
                <w:szCs w:val="19"/>
              </w:rPr>
              <w:t>M</w:t>
            </w:r>
            <w:r>
              <w:rPr>
                <w:rFonts w:ascii="Times New Roman" w:eastAsia="Times New Roman" w:hAnsi="Times New Roman"/>
                <w:b/>
                <w:bCs/>
                <w:sz w:val="19"/>
                <w:szCs w:val="19"/>
              </w:rPr>
              <w:t>A</w:t>
            </w:r>
            <w:r>
              <w:rPr>
                <w:rFonts w:ascii="Times New Roman" w:eastAsia="Times New Roman" w:hAnsi="Times New Roman"/>
                <w:b/>
                <w:bCs/>
                <w:spacing w:val="1"/>
                <w:sz w:val="19"/>
                <w:szCs w:val="19"/>
              </w:rPr>
              <w:t>TI</w:t>
            </w:r>
            <w:r>
              <w:rPr>
                <w:rFonts w:ascii="Times New Roman" w:eastAsia="Times New Roman" w:hAnsi="Times New Roman"/>
                <w:b/>
                <w:bCs/>
                <w:spacing w:val="-1"/>
                <w:sz w:val="19"/>
                <w:szCs w:val="19"/>
              </w:rPr>
              <w:t>O</w:t>
            </w:r>
            <w:r>
              <w:rPr>
                <w:rFonts w:ascii="Times New Roman" w:eastAsia="Times New Roman" w:hAnsi="Times New Roman"/>
                <w:b/>
                <w:bCs/>
                <w:sz w:val="19"/>
                <w:szCs w:val="19"/>
              </w:rPr>
              <w:t>N</w:t>
            </w:r>
          </w:p>
        </w:tc>
      </w:tr>
    </w:tbl>
    <w:p w14:paraId="5F04DFD0" w14:textId="77777777" w:rsidR="00FB0E68" w:rsidRDefault="004521E9" w:rsidP="002931B8">
      <w:pPr>
        <w:widowControl/>
        <w:spacing w:before="120" w:after="0" w:line="240" w:lineRule="auto"/>
        <w:rPr>
          <w:rFonts w:ascii="Times New Roman" w:eastAsia="Times New Roman" w:hAnsi="Times New Roman"/>
          <w:bCs/>
          <w:sz w:val="20"/>
          <w:szCs w:val="20"/>
        </w:rPr>
      </w:pPr>
      <w:r w:rsidRPr="006E61C7">
        <w:rPr>
          <w:rFonts w:ascii="Times New Roman" w:eastAsia="Times New Roman" w:hAnsi="Times New Roman"/>
          <w:b/>
          <w:bCs/>
          <w:spacing w:val="-1"/>
          <w:sz w:val="20"/>
          <w:szCs w:val="20"/>
        </w:rPr>
        <w:t>E</w:t>
      </w:r>
      <w:r w:rsidRPr="006E61C7">
        <w:rPr>
          <w:rFonts w:ascii="Times New Roman" w:eastAsia="Times New Roman" w:hAnsi="Times New Roman"/>
          <w:b/>
          <w:bCs/>
          <w:sz w:val="20"/>
          <w:szCs w:val="20"/>
        </w:rPr>
        <w:t>c</w:t>
      </w:r>
      <w:r w:rsidRPr="006E61C7">
        <w:rPr>
          <w:rFonts w:ascii="Times New Roman" w:eastAsia="Times New Roman" w:hAnsi="Times New Roman"/>
          <w:b/>
          <w:bCs/>
          <w:spacing w:val="1"/>
          <w:sz w:val="20"/>
          <w:szCs w:val="20"/>
        </w:rPr>
        <w:t>oto</w:t>
      </w:r>
      <w:r w:rsidRPr="006E61C7">
        <w:rPr>
          <w:rFonts w:ascii="Times New Roman" w:eastAsia="Times New Roman" w:hAnsi="Times New Roman"/>
          <w:b/>
          <w:bCs/>
          <w:spacing w:val="-1"/>
          <w:sz w:val="20"/>
          <w:szCs w:val="20"/>
        </w:rPr>
        <w:t>x</w:t>
      </w:r>
      <w:r w:rsidRPr="006E61C7">
        <w:rPr>
          <w:rFonts w:ascii="Times New Roman" w:eastAsia="Times New Roman" w:hAnsi="Times New Roman"/>
          <w:b/>
          <w:bCs/>
          <w:sz w:val="20"/>
          <w:szCs w:val="20"/>
        </w:rPr>
        <w:t>ici</w:t>
      </w:r>
      <w:r w:rsidRPr="006E61C7">
        <w:rPr>
          <w:rFonts w:ascii="Times New Roman" w:eastAsia="Times New Roman" w:hAnsi="Times New Roman"/>
          <w:b/>
          <w:bCs/>
          <w:spacing w:val="1"/>
          <w:sz w:val="20"/>
          <w:szCs w:val="20"/>
        </w:rPr>
        <w:t>t</w:t>
      </w:r>
      <w:r w:rsidRPr="006E61C7">
        <w:rPr>
          <w:rFonts w:ascii="Times New Roman" w:eastAsia="Times New Roman" w:hAnsi="Times New Roman"/>
          <w:b/>
          <w:bCs/>
          <w:sz w:val="20"/>
          <w:szCs w:val="20"/>
        </w:rPr>
        <w:t>y</w:t>
      </w:r>
      <w:r w:rsidRPr="006E61C7">
        <w:rPr>
          <w:rFonts w:ascii="Times New Roman" w:eastAsia="Times New Roman" w:hAnsi="Times New Roman"/>
          <w:b/>
          <w:bCs/>
          <w:spacing w:val="-8"/>
          <w:sz w:val="20"/>
          <w:szCs w:val="20"/>
        </w:rPr>
        <w:t xml:space="preserve"> </w:t>
      </w:r>
      <w:r w:rsidRPr="006E61C7">
        <w:rPr>
          <w:rFonts w:ascii="Times New Roman" w:eastAsia="Times New Roman" w:hAnsi="Times New Roman"/>
          <w:b/>
          <w:bCs/>
          <w:sz w:val="20"/>
          <w:szCs w:val="20"/>
        </w:rPr>
        <w:t>D</w:t>
      </w:r>
      <w:r w:rsidRPr="006E61C7">
        <w:rPr>
          <w:rFonts w:ascii="Times New Roman" w:eastAsia="Times New Roman" w:hAnsi="Times New Roman"/>
          <w:b/>
          <w:bCs/>
          <w:spacing w:val="1"/>
          <w:sz w:val="20"/>
          <w:szCs w:val="20"/>
        </w:rPr>
        <w:t>at</w:t>
      </w:r>
      <w:r w:rsidRPr="006E61C7">
        <w:rPr>
          <w:rFonts w:ascii="Times New Roman" w:eastAsia="Times New Roman" w:hAnsi="Times New Roman"/>
          <w:b/>
          <w:bCs/>
          <w:sz w:val="20"/>
          <w:szCs w:val="20"/>
        </w:rPr>
        <w:t>a:</w:t>
      </w:r>
      <w:r w:rsidR="00005D5A" w:rsidRPr="00005D5A">
        <w:rPr>
          <w:rFonts w:ascii="Times New Roman" w:eastAsia="Times New Roman" w:hAnsi="Times New Roman"/>
          <w:bCs/>
          <w:sz w:val="20"/>
          <w:szCs w:val="20"/>
        </w:rPr>
        <w:t xml:space="preserve">  </w:t>
      </w:r>
    </w:p>
    <w:p w14:paraId="59A75C73" w14:textId="3EC5B5FE" w:rsidR="00FB0E68" w:rsidRDefault="00FB0E68" w:rsidP="00FB0E68">
      <w:pPr>
        <w:widowControl/>
        <w:tabs>
          <w:tab w:val="left" w:pos="1800"/>
        </w:tabs>
        <w:spacing w:before="120" w:after="0" w:line="240" w:lineRule="auto"/>
        <w:ind w:left="540"/>
        <w:rPr>
          <w:rFonts w:ascii="Times New Roman" w:eastAsia="Times New Roman" w:hAnsi="Times New Roman"/>
          <w:bCs/>
          <w:sz w:val="20"/>
          <w:szCs w:val="20"/>
        </w:rPr>
      </w:pPr>
      <w:r>
        <w:rPr>
          <w:rFonts w:ascii="Times New Roman" w:eastAsia="Times New Roman" w:hAnsi="Times New Roman"/>
          <w:bCs/>
          <w:sz w:val="20"/>
          <w:szCs w:val="20"/>
        </w:rPr>
        <w:t>Fish Toxicity:</w:t>
      </w:r>
      <w:r>
        <w:rPr>
          <w:rFonts w:ascii="Times New Roman" w:eastAsia="Times New Roman" w:hAnsi="Times New Roman"/>
          <w:bCs/>
          <w:sz w:val="20"/>
          <w:szCs w:val="20"/>
        </w:rPr>
        <w:tab/>
      </w:r>
      <w:r w:rsidRPr="002931B8">
        <w:rPr>
          <w:rFonts w:ascii="Times New Roman" w:eastAsia="Times New Roman" w:hAnsi="Times New Roman"/>
          <w:bCs/>
          <w:sz w:val="20"/>
          <w:szCs w:val="20"/>
        </w:rPr>
        <w:t>Rainbow trou</w:t>
      </w:r>
      <w:r>
        <w:rPr>
          <w:rFonts w:ascii="Times New Roman" w:eastAsia="Times New Roman" w:hAnsi="Times New Roman"/>
          <w:bCs/>
          <w:sz w:val="20"/>
          <w:szCs w:val="20"/>
        </w:rPr>
        <w:t>t (</w:t>
      </w:r>
      <w:r w:rsidRPr="00FB0E68">
        <w:rPr>
          <w:rFonts w:ascii="Times New Roman" w:eastAsia="Times New Roman" w:hAnsi="Times New Roman"/>
          <w:bCs/>
          <w:i/>
          <w:sz w:val="20"/>
          <w:szCs w:val="20"/>
        </w:rPr>
        <w:t>Oncorhynchus mykiss</w:t>
      </w:r>
      <w:r>
        <w:rPr>
          <w:rFonts w:ascii="Times New Roman" w:eastAsia="Times New Roman" w:hAnsi="Times New Roman"/>
          <w:bCs/>
          <w:sz w:val="20"/>
          <w:szCs w:val="20"/>
        </w:rPr>
        <w:t>)</w:t>
      </w:r>
      <w:r w:rsidRPr="002931B8">
        <w:rPr>
          <w:rFonts w:ascii="Times New Roman" w:eastAsia="Times New Roman" w:hAnsi="Times New Roman"/>
          <w:bCs/>
          <w:sz w:val="20"/>
          <w:szCs w:val="20"/>
        </w:rPr>
        <w:t xml:space="preserve"> </w:t>
      </w:r>
      <w:r w:rsidR="002931B8" w:rsidRPr="002931B8">
        <w:rPr>
          <w:rFonts w:ascii="Times New Roman" w:eastAsia="Times New Roman" w:hAnsi="Times New Roman"/>
          <w:bCs/>
          <w:sz w:val="20"/>
          <w:szCs w:val="20"/>
        </w:rPr>
        <w:t>LC50</w:t>
      </w:r>
      <w:r>
        <w:rPr>
          <w:rFonts w:ascii="Times New Roman" w:eastAsia="Times New Roman" w:hAnsi="Times New Roman"/>
          <w:bCs/>
          <w:sz w:val="20"/>
          <w:szCs w:val="20"/>
        </w:rPr>
        <w:t xml:space="preserve"> [static]:  &gt; 87</w:t>
      </w:r>
      <w:r w:rsidRPr="00FB0E68">
        <w:t xml:space="preserve"> </w:t>
      </w:r>
      <w:r>
        <w:rPr>
          <w:rFonts w:ascii="Times New Roman" w:eastAsia="Times New Roman" w:hAnsi="Times New Roman"/>
          <w:bCs/>
          <w:sz w:val="20"/>
          <w:szCs w:val="20"/>
        </w:rPr>
        <w:t>µ</w:t>
      </w:r>
      <w:r w:rsidRPr="00FB0E68">
        <w:rPr>
          <w:rFonts w:ascii="Times New Roman" w:eastAsia="Times New Roman" w:hAnsi="Times New Roman"/>
          <w:bCs/>
          <w:sz w:val="20"/>
          <w:szCs w:val="20"/>
        </w:rPr>
        <w:t>g/L</w:t>
      </w:r>
      <w:r>
        <w:rPr>
          <w:rFonts w:ascii="Times New Roman" w:eastAsia="Times New Roman" w:hAnsi="Times New Roman"/>
          <w:bCs/>
          <w:sz w:val="20"/>
          <w:szCs w:val="20"/>
        </w:rPr>
        <w:t xml:space="preserve"> (24 h)</w:t>
      </w:r>
    </w:p>
    <w:p w14:paraId="52B8BC27" w14:textId="5560CF9A" w:rsidR="004521E9" w:rsidRPr="006E61C7" w:rsidRDefault="00FB0E68" w:rsidP="00FB0E68">
      <w:pPr>
        <w:widowControl/>
        <w:tabs>
          <w:tab w:val="left" w:pos="1800"/>
        </w:tabs>
        <w:spacing w:after="0" w:line="240" w:lineRule="auto"/>
        <w:ind w:left="547"/>
        <w:rPr>
          <w:rFonts w:ascii="Times New Roman" w:eastAsia="Times New Roman" w:hAnsi="Times New Roman"/>
          <w:sz w:val="20"/>
          <w:szCs w:val="20"/>
        </w:rPr>
      </w:pPr>
      <w:r>
        <w:rPr>
          <w:rFonts w:ascii="Times New Roman" w:eastAsia="Times New Roman" w:hAnsi="Times New Roman"/>
          <w:bCs/>
          <w:sz w:val="20"/>
          <w:szCs w:val="20"/>
        </w:rPr>
        <w:tab/>
        <w:t>Bluegill (</w:t>
      </w:r>
      <w:r w:rsidRPr="00FB0E68">
        <w:rPr>
          <w:rFonts w:ascii="Times New Roman" w:eastAsia="Times New Roman" w:hAnsi="Times New Roman"/>
          <w:bCs/>
          <w:i/>
          <w:sz w:val="20"/>
          <w:szCs w:val="20"/>
        </w:rPr>
        <w:t>Lepomis macrochirus</w:t>
      </w:r>
      <w:r>
        <w:rPr>
          <w:rFonts w:ascii="Times New Roman" w:eastAsia="Times New Roman" w:hAnsi="Times New Roman"/>
          <w:bCs/>
          <w:sz w:val="20"/>
          <w:szCs w:val="20"/>
        </w:rPr>
        <w:t xml:space="preserve">) </w:t>
      </w:r>
      <w:r w:rsidR="009C760A" w:rsidRPr="009C760A">
        <w:rPr>
          <w:rFonts w:ascii="Times New Roman" w:eastAsia="Times New Roman" w:hAnsi="Times New Roman"/>
          <w:bCs/>
          <w:sz w:val="20"/>
          <w:szCs w:val="20"/>
        </w:rPr>
        <w:t>LC50</w:t>
      </w:r>
      <w:r>
        <w:rPr>
          <w:rFonts w:ascii="Times New Roman" w:eastAsia="Times New Roman" w:hAnsi="Times New Roman"/>
          <w:bCs/>
          <w:sz w:val="20"/>
          <w:szCs w:val="20"/>
        </w:rPr>
        <w:t xml:space="preserve"> [static]: </w:t>
      </w:r>
      <w:r w:rsidR="009C760A" w:rsidRPr="009C760A">
        <w:rPr>
          <w:rFonts w:ascii="Times New Roman" w:eastAsia="Times New Roman" w:hAnsi="Times New Roman"/>
          <w:bCs/>
          <w:sz w:val="20"/>
          <w:szCs w:val="20"/>
        </w:rPr>
        <w:t xml:space="preserve">240 </w:t>
      </w:r>
      <w:r>
        <w:rPr>
          <w:rFonts w:ascii="Times New Roman" w:eastAsia="Times New Roman" w:hAnsi="Times New Roman"/>
          <w:bCs/>
          <w:sz w:val="20"/>
          <w:szCs w:val="20"/>
        </w:rPr>
        <w:t>µ</w:t>
      </w:r>
      <w:r w:rsidR="009C760A" w:rsidRPr="009C760A">
        <w:rPr>
          <w:rFonts w:ascii="Times New Roman" w:eastAsia="Times New Roman" w:hAnsi="Times New Roman"/>
          <w:bCs/>
          <w:sz w:val="20"/>
          <w:szCs w:val="20"/>
        </w:rPr>
        <w:t xml:space="preserve">g/L </w:t>
      </w:r>
      <w:r>
        <w:rPr>
          <w:rFonts w:ascii="Times New Roman" w:eastAsia="Times New Roman" w:hAnsi="Times New Roman"/>
          <w:bCs/>
          <w:sz w:val="20"/>
          <w:szCs w:val="20"/>
        </w:rPr>
        <w:t>(</w:t>
      </w:r>
      <w:r w:rsidR="009C760A" w:rsidRPr="009C760A">
        <w:rPr>
          <w:rFonts w:ascii="Times New Roman" w:eastAsia="Times New Roman" w:hAnsi="Times New Roman"/>
          <w:bCs/>
          <w:sz w:val="20"/>
          <w:szCs w:val="20"/>
        </w:rPr>
        <w:t>96 h</w:t>
      </w:r>
      <w:r>
        <w:rPr>
          <w:rFonts w:ascii="Times New Roman" w:eastAsia="Times New Roman" w:hAnsi="Times New Roman"/>
          <w:bCs/>
          <w:sz w:val="20"/>
          <w:szCs w:val="20"/>
        </w:rPr>
        <w:t>)</w:t>
      </w:r>
    </w:p>
    <w:p w14:paraId="1416FA0A" w14:textId="77777777" w:rsidR="004521E9" w:rsidRPr="00005D5A" w:rsidRDefault="004521E9" w:rsidP="00D320F5">
      <w:pPr>
        <w:widowControl/>
        <w:spacing w:before="120" w:after="0" w:line="240" w:lineRule="auto"/>
        <w:rPr>
          <w:rFonts w:ascii="Times New Roman" w:eastAsia="Times New Roman" w:hAnsi="Times New Roman"/>
          <w:bCs/>
          <w:spacing w:val="-1"/>
          <w:sz w:val="20"/>
          <w:szCs w:val="20"/>
        </w:rPr>
      </w:pPr>
      <w:r w:rsidRPr="006E61C7">
        <w:rPr>
          <w:rFonts w:ascii="Times New Roman" w:eastAsia="Times New Roman" w:hAnsi="Times New Roman"/>
          <w:b/>
          <w:bCs/>
          <w:spacing w:val="-1"/>
          <w:sz w:val="20"/>
          <w:szCs w:val="20"/>
        </w:rPr>
        <w:t>Persistence and Degradability:</w:t>
      </w:r>
      <w:r w:rsidR="00D3347C" w:rsidRPr="00005D5A">
        <w:rPr>
          <w:rFonts w:ascii="Times New Roman" w:eastAsia="Times New Roman" w:hAnsi="Times New Roman"/>
          <w:bCs/>
          <w:spacing w:val="-1"/>
          <w:sz w:val="20"/>
          <w:szCs w:val="20"/>
        </w:rPr>
        <w:t xml:space="preserve">  </w:t>
      </w:r>
      <w:r w:rsidR="00D3347C" w:rsidRPr="006E61C7">
        <w:rPr>
          <w:rFonts w:ascii="Times New Roman" w:eastAsia="Times New Roman" w:hAnsi="Times New Roman"/>
          <w:bCs/>
          <w:sz w:val="20"/>
          <w:szCs w:val="20"/>
        </w:rPr>
        <w:t>No data available.</w:t>
      </w:r>
    </w:p>
    <w:p w14:paraId="50830B41" w14:textId="7DB9F44F" w:rsidR="004521E9" w:rsidRPr="00005D5A" w:rsidRDefault="004521E9" w:rsidP="009C760A">
      <w:pPr>
        <w:widowControl/>
        <w:spacing w:before="120" w:after="0" w:line="240" w:lineRule="auto"/>
        <w:rPr>
          <w:rFonts w:ascii="Times New Roman" w:eastAsia="Times New Roman" w:hAnsi="Times New Roman"/>
          <w:bCs/>
          <w:spacing w:val="-1"/>
          <w:sz w:val="20"/>
          <w:szCs w:val="20"/>
        </w:rPr>
      </w:pPr>
      <w:r w:rsidRPr="006E61C7">
        <w:rPr>
          <w:rFonts w:ascii="Times New Roman" w:eastAsia="Times New Roman" w:hAnsi="Times New Roman"/>
          <w:b/>
          <w:bCs/>
          <w:spacing w:val="-1"/>
          <w:sz w:val="20"/>
          <w:szCs w:val="20"/>
        </w:rPr>
        <w:t>Bioaccumulative Potential:</w:t>
      </w:r>
      <w:r w:rsidR="00D3347C" w:rsidRPr="00005D5A">
        <w:rPr>
          <w:rFonts w:ascii="Times New Roman" w:eastAsia="Times New Roman" w:hAnsi="Times New Roman"/>
          <w:bCs/>
          <w:spacing w:val="-1"/>
          <w:sz w:val="20"/>
          <w:szCs w:val="20"/>
        </w:rPr>
        <w:t xml:space="preserve"> </w:t>
      </w:r>
      <w:r w:rsidR="00A911CD" w:rsidRPr="00005D5A">
        <w:rPr>
          <w:rFonts w:ascii="Times New Roman" w:eastAsia="Times New Roman" w:hAnsi="Times New Roman"/>
          <w:bCs/>
          <w:spacing w:val="-1"/>
          <w:sz w:val="20"/>
          <w:szCs w:val="20"/>
        </w:rPr>
        <w:t xml:space="preserve"> </w:t>
      </w:r>
      <w:r w:rsidR="009C760A" w:rsidRPr="009C760A">
        <w:rPr>
          <w:rFonts w:ascii="Times New Roman" w:eastAsia="Times New Roman" w:hAnsi="Times New Roman"/>
          <w:bCs/>
          <w:sz w:val="20"/>
          <w:szCs w:val="20"/>
        </w:rPr>
        <w:t>BCF values of 27,500 to 81,000</w:t>
      </w:r>
      <w:r w:rsidR="00FB0E68">
        <w:rPr>
          <w:rFonts w:ascii="Times New Roman" w:eastAsia="Times New Roman" w:hAnsi="Times New Roman"/>
          <w:bCs/>
          <w:sz w:val="20"/>
          <w:szCs w:val="20"/>
        </w:rPr>
        <w:t>.</w:t>
      </w:r>
      <w:r w:rsidR="009C760A" w:rsidRPr="009C760A">
        <w:rPr>
          <w:rFonts w:ascii="Times New Roman" w:eastAsia="Times New Roman" w:hAnsi="Times New Roman"/>
          <w:bCs/>
          <w:sz w:val="20"/>
          <w:szCs w:val="20"/>
        </w:rPr>
        <w:t xml:space="preserve"> </w:t>
      </w:r>
    </w:p>
    <w:p w14:paraId="4E538A3D" w14:textId="77777777" w:rsidR="004521E9" w:rsidRPr="00005D5A" w:rsidRDefault="004521E9" w:rsidP="00D320F5">
      <w:pPr>
        <w:widowControl/>
        <w:spacing w:before="120" w:after="0" w:line="240" w:lineRule="auto"/>
        <w:rPr>
          <w:rFonts w:ascii="Times New Roman" w:eastAsia="Times New Roman" w:hAnsi="Times New Roman"/>
          <w:bCs/>
          <w:spacing w:val="-1"/>
          <w:sz w:val="20"/>
          <w:szCs w:val="20"/>
        </w:rPr>
      </w:pPr>
      <w:r w:rsidRPr="006E61C7">
        <w:rPr>
          <w:rFonts w:ascii="Times New Roman" w:eastAsia="Times New Roman" w:hAnsi="Times New Roman"/>
          <w:b/>
          <w:bCs/>
          <w:spacing w:val="-1"/>
          <w:sz w:val="20"/>
          <w:szCs w:val="20"/>
        </w:rPr>
        <w:t>Mobility in Soil:</w:t>
      </w:r>
      <w:r w:rsidR="00D3347C" w:rsidRPr="00005D5A">
        <w:rPr>
          <w:rFonts w:ascii="Times New Roman" w:eastAsia="Times New Roman" w:hAnsi="Times New Roman"/>
          <w:bCs/>
          <w:spacing w:val="-1"/>
          <w:sz w:val="20"/>
          <w:szCs w:val="20"/>
        </w:rPr>
        <w:t xml:space="preserve">  </w:t>
      </w:r>
      <w:r w:rsidR="00D3347C" w:rsidRPr="006E61C7">
        <w:rPr>
          <w:rFonts w:ascii="Times New Roman" w:eastAsia="Times New Roman" w:hAnsi="Times New Roman"/>
          <w:bCs/>
          <w:sz w:val="20"/>
          <w:szCs w:val="20"/>
        </w:rPr>
        <w:t>No data available.</w:t>
      </w:r>
    </w:p>
    <w:p w14:paraId="75EB26E4" w14:textId="77777777" w:rsidR="004521E9" w:rsidRDefault="004521E9" w:rsidP="00D320F5">
      <w:pPr>
        <w:widowControl/>
        <w:spacing w:before="120" w:after="120" w:line="240" w:lineRule="auto"/>
        <w:jc w:val="both"/>
        <w:rPr>
          <w:rFonts w:ascii="Times New Roman" w:eastAsia="Times New Roman" w:hAnsi="Times New Roman"/>
          <w:bCs/>
          <w:spacing w:val="1"/>
          <w:position w:val="-1"/>
          <w:sz w:val="20"/>
          <w:szCs w:val="20"/>
        </w:rPr>
      </w:pPr>
      <w:r w:rsidRPr="006E61C7">
        <w:rPr>
          <w:rFonts w:ascii="Times New Roman" w:eastAsia="Times New Roman" w:hAnsi="Times New Roman"/>
          <w:b/>
          <w:bCs/>
          <w:spacing w:val="-1"/>
          <w:sz w:val="20"/>
          <w:szCs w:val="20"/>
        </w:rPr>
        <w:t>Other Adverse effects:</w:t>
      </w:r>
      <w:r w:rsidRPr="006E61C7">
        <w:rPr>
          <w:rFonts w:ascii="Times New Roman" w:eastAsia="Times New Roman" w:hAnsi="Times New Roman"/>
          <w:bCs/>
          <w:spacing w:val="-1"/>
          <w:sz w:val="20"/>
          <w:szCs w:val="20"/>
        </w:rPr>
        <w:t xml:space="preserve">  </w:t>
      </w:r>
      <w:r w:rsidR="00D3347C" w:rsidRPr="006E61C7">
        <w:rPr>
          <w:rFonts w:ascii="Times New Roman" w:eastAsia="Times New Roman" w:hAnsi="Times New Roman"/>
          <w:bCs/>
          <w:sz w:val="20"/>
          <w:szCs w:val="20"/>
        </w:rPr>
        <w:t>No data available.</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4521E9" w:rsidRPr="0082042D" w14:paraId="035EBAF8" w14:textId="77777777" w:rsidTr="004521E9">
        <w:trPr>
          <w:trHeight w:hRule="exact" w:val="360"/>
        </w:trPr>
        <w:tc>
          <w:tcPr>
            <w:tcW w:w="9576" w:type="dxa"/>
            <w:vAlign w:val="center"/>
          </w:tcPr>
          <w:p w14:paraId="593FE5C6" w14:textId="77777777" w:rsidR="004521E9" w:rsidRPr="0082042D" w:rsidRDefault="004521E9" w:rsidP="00D320F5">
            <w:pPr>
              <w:widowControl/>
              <w:spacing w:after="0" w:line="240" w:lineRule="auto"/>
              <w:rPr>
                <w:rFonts w:ascii="Times New Roman" w:eastAsia="Times New Roman" w:hAnsi="Times New Roman"/>
                <w:bCs/>
                <w:spacing w:val="1"/>
                <w:position w:val="-1"/>
                <w:sz w:val="20"/>
                <w:szCs w:val="20"/>
              </w:rPr>
            </w:pPr>
            <w:r w:rsidRPr="0082042D">
              <w:rPr>
                <w:rFonts w:ascii="Times New Roman" w:eastAsia="Times New Roman" w:hAnsi="Times New Roman"/>
                <w:b/>
                <w:bCs/>
                <w:sz w:val="24"/>
                <w:szCs w:val="24"/>
              </w:rPr>
              <w:t>13.</w:t>
            </w:r>
            <w:r w:rsidRPr="0082042D">
              <w:rPr>
                <w:rFonts w:ascii="Times New Roman" w:eastAsia="Times New Roman" w:hAnsi="Times New Roman"/>
                <w:b/>
                <w:bCs/>
                <w:spacing w:val="36"/>
                <w:sz w:val="24"/>
                <w:szCs w:val="24"/>
              </w:rPr>
              <w:t xml:space="preserve"> </w:t>
            </w:r>
            <w:r w:rsidRPr="0082042D">
              <w:rPr>
                <w:rFonts w:ascii="Times New Roman" w:eastAsia="Times New Roman" w:hAnsi="Times New Roman"/>
                <w:b/>
                <w:bCs/>
                <w:sz w:val="24"/>
                <w:szCs w:val="24"/>
              </w:rPr>
              <w:t>D</w:t>
            </w:r>
            <w:r w:rsidRPr="0082042D">
              <w:rPr>
                <w:rFonts w:ascii="Times New Roman" w:eastAsia="Times New Roman" w:hAnsi="Times New Roman"/>
                <w:b/>
                <w:bCs/>
                <w:spacing w:val="1"/>
                <w:sz w:val="19"/>
                <w:szCs w:val="19"/>
              </w:rPr>
              <w:t>I</w:t>
            </w:r>
            <w:r w:rsidRPr="0082042D">
              <w:rPr>
                <w:rFonts w:ascii="Times New Roman" w:eastAsia="Times New Roman" w:hAnsi="Times New Roman"/>
                <w:b/>
                <w:bCs/>
                <w:sz w:val="19"/>
                <w:szCs w:val="19"/>
              </w:rPr>
              <w:t>S</w:t>
            </w:r>
            <w:r w:rsidRPr="0082042D">
              <w:rPr>
                <w:rFonts w:ascii="Times New Roman" w:eastAsia="Times New Roman" w:hAnsi="Times New Roman"/>
                <w:b/>
                <w:bCs/>
                <w:spacing w:val="-1"/>
                <w:sz w:val="19"/>
                <w:szCs w:val="19"/>
              </w:rPr>
              <w:t>PO</w:t>
            </w:r>
            <w:r w:rsidRPr="0082042D">
              <w:rPr>
                <w:rFonts w:ascii="Times New Roman" w:eastAsia="Times New Roman" w:hAnsi="Times New Roman"/>
                <w:b/>
                <w:bCs/>
                <w:sz w:val="19"/>
                <w:szCs w:val="19"/>
              </w:rPr>
              <w:t>SAL</w:t>
            </w:r>
            <w:r w:rsidRPr="0082042D">
              <w:rPr>
                <w:rFonts w:ascii="Times New Roman" w:eastAsia="Times New Roman" w:hAnsi="Times New Roman"/>
                <w:b/>
                <w:bCs/>
                <w:spacing w:val="-7"/>
                <w:sz w:val="19"/>
                <w:szCs w:val="19"/>
              </w:rPr>
              <w:t xml:space="preserve"> </w:t>
            </w:r>
            <w:r w:rsidRPr="0082042D">
              <w:rPr>
                <w:rFonts w:ascii="Times New Roman" w:eastAsia="Times New Roman" w:hAnsi="Times New Roman"/>
                <w:b/>
                <w:bCs/>
                <w:sz w:val="24"/>
                <w:szCs w:val="24"/>
              </w:rPr>
              <w:t>C</w:t>
            </w:r>
            <w:r w:rsidRPr="0082042D">
              <w:rPr>
                <w:rFonts w:ascii="Times New Roman" w:eastAsia="Times New Roman" w:hAnsi="Times New Roman"/>
                <w:b/>
                <w:bCs/>
                <w:spacing w:val="-1"/>
                <w:sz w:val="19"/>
                <w:szCs w:val="19"/>
              </w:rPr>
              <w:t>O</w:t>
            </w:r>
            <w:r w:rsidRPr="0082042D">
              <w:rPr>
                <w:rFonts w:ascii="Times New Roman" w:eastAsia="Times New Roman" w:hAnsi="Times New Roman"/>
                <w:b/>
                <w:bCs/>
                <w:sz w:val="19"/>
                <w:szCs w:val="19"/>
              </w:rPr>
              <w:t>NS</w:t>
            </w:r>
            <w:r w:rsidRPr="0082042D">
              <w:rPr>
                <w:rFonts w:ascii="Times New Roman" w:eastAsia="Times New Roman" w:hAnsi="Times New Roman"/>
                <w:b/>
                <w:bCs/>
                <w:spacing w:val="1"/>
                <w:sz w:val="19"/>
                <w:szCs w:val="19"/>
              </w:rPr>
              <w:t>I</w:t>
            </w:r>
            <w:r w:rsidRPr="0082042D">
              <w:rPr>
                <w:rFonts w:ascii="Times New Roman" w:eastAsia="Times New Roman" w:hAnsi="Times New Roman"/>
                <w:b/>
                <w:bCs/>
                <w:sz w:val="19"/>
                <w:szCs w:val="19"/>
              </w:rPr>
              <w:t>D</w:t>
            </w:r>
            <w:r w:rsidRPr="0082042D">
              <w:rPr>
                <w:rFonts w:ascii="Times New Roman" w:eastAsia="Times New Roman" w:hAnsi="Times New Roman"/>
                <w:b/>
                <w:bCs/>
                <w:spacing w:val="1"/>
                <w:sz w:val="19"/>
                <w:szCs w:val="19"/>
              </w:rPr>
              <w:t>E</w:t>
            </w:r>
            <w:r w:rsidRPr="0082042D">
              <w:rPr>
                <w:rFonts w:ascii="Times New Roman" w:eastAsia="Times New Roman" w:hAnsi="Times New Roman"/>
                <w:b/>
                <w:bCs/>
                <w:sz w:val="19"/>
                <w:szCs w:val="19"/>
              </w:rPr>
              <w:t>RA</w:t>
            </w:r>
            <w:r w:rsidRPr="0082042D">
              <w:rPr>
                <w:rFonts w:ascii="Times New Roman" w:eastAsia="Times New Roman" w:hAnsi="Times New Roman"/>
                <w:b/>
                <w:bCs/>
                <w:spacing w:val="1"/>
                <w:sz w:val="19"/>
                <w:szCs w:val="19"/>
              </w:rPr>
              <w:t>TI</w:t>
            </w:r>
            <w:r w:rsidRPr="0082042D">
              <w:rPr>
                <w:rFonts w:ascii="Times New Roman" w:eastAsia="Times New Roman" w:hAnsi="Times New Roman"/>
                <w:b/>
                <w:bCs/>
                <w:spacing w:val="-1"/>
                <w:sz w:val="19"/>
                <w:szCs w:val="19"/>
              </w:rPr>
              <w:t>O</w:t>
            </w:r>
            <w:r w:rsidRPr="0082042D">
              <w:rPr>
                <w:rFonts w:ascii="Times New Roman" w:eastAsia="Times New Roman" w:hAnsi="Times New Roman"/>
                <w:b/>
                <w:bCs/>
                <w:sz w:val="19"/>
                <w:szCs w:val="19"/>
              </w:rPr>
              <w:t>NS</w:t>
            </w:r>
          </w:p>
        </w:tc>
      </w:tr>
    </w:tbl>
    <w:p w14:paraId="64376DFE" w14:textId="77777777" w:rsidR="00D536DB" w:rsidRPr="0082042D" w:rsidRDefault="004521E9" w:rsidP="00D320F5">
      <w:pPr>
        <w:widowControl/>
        <w:spacing w:before="120" w:after="120" w:line="240" w:lineRule="auto"/>
        <w:jc w:val="both"/>
        <w:rPr>
          <w:rFonts w:ascii="Times New Roman" w:eastAsia="Times New Roman" w:hAnsi="Times New Roman"/>
          <w:sz w:val="20"/>
          <w:szCs w:val="20"/>
        </w:rPr>
      </w:pPr>
      <w:r w:rsidRPr="0082042D">
        <w:rPr>
          <w:rFonts w:ascii="Times New Roman" w:eastAsia="Times New Roman" w:hAnsi="Times New Roman"/>
          <w:b/>
          <w:bCs/>
          <w:sz w:val="20"/>
          <w:szCs w:val="20"/>
        </w:rPr>
        <w:t>W</w:t>
      </w:r>
      <w:r w:rsidRPr="0082042D">
        <w:rPr>
          <w:rFonts w:ascii="Times New Roman" w:eastAsia="Times New Roman" w:hAnsi="Times New Roman"/>
          <w:b/>
          <w:bCs/>
          <w:spacing w:val="1"/>
          <w:sz w:val="20"/>
          <w:szCs w:val="20"/>
        </w:rPr>
        <w:t>a</w:t>
      </w:r>
      <w:r w:rsidRPr="0082042D">
        <w:rPr>
          <w:rFonts w:ascii="Times New Roman" w:eastAsia="Times New Roman" w:hAnsi="Times New Roman"/>
          <w:b/>
          <w:bCs/>
          <w:spacing w:val="-1"/>
          <w:sz w:val="20"/>
          <w:szCs w:val="20"/>
        </w:rPr>
        <w:t>s</w:t>
      </w:r>
      <w:r w:rsidRPr="0082042D">
        <w:rPr>
          <w:rFonts w:ascii="Times New Roman" w:eastAsia="Times New Roman" w:hAnsi="Times New Roman"/>
          <w:b/>
          <w:bCs/>
          <w:spacing w:val="1"/>
          <w:sz w:val="20"/>
          <w:szCs w:val="20"/>
        </w:rPr>
        <w:t>t</w:t>
      </w:r>
      <w:r w:rsidRPr="0082042D">
        <w:rPr>
          <w:rFonts w:ascii="Times New Roman" w:eastAsia="Times New Roman" w:hAnsi="Times New Roman"/>
          <w:b/>
          <w:bCs/>
          <w:sz w:val="20"/>
          <w:szCs w:val="20"/>
        </w:rPr>
        <w:t>e</w:t>
      </w:r>
      <w:r w:rsidRPr="0082042D">
        <w:rPr>
          <w:rFonts w:ascii="Times New Roman" w:eastAsia="Times New Roman" w:hAnsi="Times New Roman"/>
          <w:b/>
          <w:bCs/>
          <w:spacing w:val="5"/>
          <w:sz w:val="20"/>
          <w:szCs w:val="20"/>
        </w:rPr>
        <w:t xml:space="preserve"> </w:t>
      </w:r>
      <w:r w:rsidRPr="0082042D">
        <w:rPr>
          <w:rFonts w:ascii="Times New Roman" w:eastAsia="Times New Roman" w:hAnsi="Times New Roman"/>
          <w:b/>
          <w:bCs/>
          <w:sz w:val="20"/>
          <w:szCs w:val="20"/>
        </w:rPr>
        <w:t>Di</w:t>
      </w:r>
      <w:r w:rsidRPr="0082042D">
        <w:rPr>
          <w:rFonts w:ascii="Times New Roman" w:eastAsia="Times New Roman" w:hAnsi="Times New Roman"/>
          <w:b/>
          <w:bCs/>
          <w:spacing w:val="-1"/>
          <w:sz w:val="20"/>
          <w:szCs w:val="20"/>
        </w:rPr>
        <w:t>s</w:t>
      </w:r>
      <w:r w:rsidRPr="0082042D">
        <w:rPr>
          <w:rFonts w:ascii="Times New Roman" w:eastAsia="Times New Roman" w:hAnsi="Times New Roman"/>
          <w:b/>
          <w:bCs/>
          <w:sz w:val="20"/>
          <w:szCs w:val="20"/>
        </w:rPr>
        <w:t>p</w:t>
      </w:r>
      <w:r w:rsidRPr="0082042D">
        <w:rPr>
          <w:rFonts w:ascii="Times New Roman" w:eastAsia="Times New Roman" w:hAnsi="Times New Roman"/>
          <w:b/>
          <w:bCs/>
          <w:spacing w:val="1"/>
          <w:sz w:val="20"/>
          <w:szCs w:val="20"/>
        </w:rPr>
        <w:t>o</w:t>
      </w:r>
      <w:r w:rsidRPr="0082042D">
        <w:rPr>
          <w:rFonts w:ascii="Times New Roman" w:eastAsia="Times New Roman" w:hAnsi="Times New Roman"/>
          <w:b/>
          <w:bCs/>
          <w:spacing w:val="-1"/>
          <w:sz w:val="20"/>
          <w:szCs w:val="20"/>
        </w:rPr>
        <w:t>s</w:t>
      </w:r>
      <w:r w:rsidRPr="0082042D">
        <w:rPr>
          <w:rFonts w:ascii="Times New Roman" w:eastAsia="Times New Roman" w:hAnsi="Times New Roman"/>
          <w:b/>
          <w:bCs/>
          <w:spacing w:val="1"/>
          <w:sz w:val="20"/>
          <w:szCs w:val="20"/>
        </w:rPr>
        <w:t>a</w:t>
      </w:r>
      <w:r w:rsidRPr="0082042D">
        <w:rPr>
          <w:rFonts w:ascii="Times New Roman" w:eastAsia="Times New Roman" w:hAnsi="Times New Roman"/>
          <w:b/>
          <w:bCs/>
          <w:sz w:val="20"/>
          <w:szCs w:val="20"/>
        </w:rPr>
        <w:t xml:space="preserve">l: </w:t>
      </w:r>
      <w:r w:rsidRPr="0082042D">
        <w:rPr>
          <w:rFonts w:ascii="Times New Roman" w:eastAsia="Times New Roman" w:hAnsi="Times New Roman"/>
          <w:b/>
          <w:bCs/>
          <w:spacing w:val="13"/>
          <w:sz w:val="20"/>
          <w:szCs w:val="20"/>
        </w:rPr>
        <w:t xml:space="preserve"> </w:t>
      </w:r>
      <w:r w:rsidR="009568A3" w:rsidRPr="0082042D">
        <w:rPr>
          <w:rFonts w:ascii="Times New Roman" w:eastAsia="Times New Roman" w:hAnsi="Times New Roman"/>
          <w:sz w:val="20"/>
          <w:szCs w:val="20"/>
        </w:rPr>
        <w:t>Dispose of waste in accordance with all applicable federal, state, and local regulations.</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4521E9" w:rsidRPr="0082042D" w14:paraId="7EE140CD" w14:textId="77777777" w:rsidTr="004521E9">
        <w:trPr>
          <w:trHeight w:hRule="exact" w:val="360"/>
        </w:trPr>
        <w:tc>
          <w:tcPr>
            <w:tcW w:w="9576" w:type="dxa"/>
            <w:vAlign w:val="center"/>
          </w:tcPr>
          <w:p w14:paraId="3D83A86D" w14:textId="77777777" w:rsidR="004521E9" w:rsidRPr="0082042D" w:rsidRDefault="004521E9" w:rsidP="00D320F5">
            <w:pPr>
              <w:widowControl/>
              <w:spacing w:after="0" w:line="240" w:lineRule="auto"/>
              <w:rPr>
                <w:rFonts w:ascii="Times New Roman" w:eastAsia="Times New Roman" w:hAnsi="Times New Roman"/>
                <w:bCs/>
                <w:spacing w:val="1"/>
                <w:position w:val="-1"/>
                <w:sz w:val="20"/>
                <w:szCs w:val="20"/>
              </w:rPr>
            </w:pPr>
            <w:r w:rsidRPr="0082042D">
              <w:rPr>
                <w:rFonts w:ascii="Times New Roman" w:eastAsia="Times New Roman" w:hAnsi="Times New Roman"/>
                <w:b/>
                <w:bCs/>
                <w:sz w:val="24"/>
                <w:szCs w:val="24"/>
              </w:rPr>
              <w:t>14.</w:t>
            </w:r>
            <w:r w:rsidRPr="0082042D">
              <w:rPr>
                <w:rFonts w:ascii="Times New Roman" w:eastAsia="Times New Roman" w:hAnsi="Times New Roman"/>
                <w:b/>
                <w:bCs/>
                <w:spacing w:val="36"/>
                <w:sz w:val="24"/>
                <w:szCs w:val="24"/>
              </w:rPr>
              <w:t xml:space="preserve"> </w:t>
            </w:r>
            <w:r w:rsidRPr="0082042D">
              <w:rPr>
                <w:rFonts w:ascii="Times New Roman" w:eastAsia="Times New Roman" w:hAnsi="Times New Roman"/>
                <w:b/>
                <w:bCs/>
                <w:spacing w:val="1"/>
                <w:sz w:val="24"/>
                <w:szCs w:val="24"/>
              </w:rPr>
              <w:t>T</w:t>
            </w:r>
            <w:r w:rsidRPr="0082042D">
              <w:rPr>
                <w:rFonts w:ascii="Times New Roman" w:eastAsia="Times New Roman" w:hAnsi="Times New Roman"/>
                <w:b/>
                <w:bCs/>
                <w:sz w:val="19"/>
                <w:szCs w:val="19"/>
              </w:rPr>
              <w:t>RANS</w:t>
            </w:r>
            <w:r w:rsidRPr="0082042D">
              <w:rPr>
                <w:rFonts w:ascii="Times New Roman" w:eastAsia="Times New Roman" w:hAnsi="Times New Roman"/>
                <w:b/>
                <w:bCs/>
                <w:spacing w:val="-1"/>
                <w:sz w:val="19"/>
                <w:szCs w:val="19"/>
              </w:rPr>
              <w:t>PO</w:t>
            </w:r>
            <w:r w:rsidRPr="0082042D">
              <w:rPr>
                <w:rFonts w:ascii="Times New Roman" w:eastAsia="Times New Roman" w:hAnsi="Times New Roman"/>
                <w:b/>
                <w:bCs/>
                <w:sz w:val="19"/>
                <w:szCs w:val="19"/>
              </w:rPr>
              <w:t>R</w:t>
            </w:r>
            <w:r w:rsidRPr="0082042D">
              <w:rPr>
                <w:rFonts w:ascii="Times New Roman" w:eastAsia="Times New Roman" w:hAnsi="Times New Roman"/>
                <w:b/>
                <w:bCs/>
                <w:spacing w:val="1"/>
                <w:sz w:val="19"/>
                <w:szCs w:val="19"/>
              </w:rPr>
              <w:t>T</w:t>
            </w:r>
            <w:r w:rsidRPr="0082042D">
              <w:rPr>
                <w:rFonts w:ascii="Times New Roman" w:eastAsia="Times New Roman" w:hAnsi="Times New Roman"/>
                <w:b/>
                <w:bCs/>
                <w:sz w:val="19"/>
                <w:szCs w:val="19"/>
              </w:rPr>
              <w:t>A</w:t>
            </w:r>
            <w:r w:rsidRPr="0082042D">
              <w:rPr>
                <w:rFonts w:ascii="Times New Roman" w:eastAsia="Times New Roman" w:hAnsi="Times New Roman"/>
                <w:b/>
                <w:bCs/>
                <w:spacing w:val="1"/>
                <w:sz w:val="19"/>
                <w:szCs w:val="19"/>
              </w:rPr>
              <w:t>TI</w:t>
            </w:r>
            <w:r w:rsidRPr="0082042D">
              <w:rPr>
                <w:rFonts w:ascii="Times New Roman" w:eastAsia="Times New Roman" w:hAnsi="Times New Roman"/>
                <w:b/>
                <w:bCs/>
                <w:spacing w:val="-1"/>
                <w:sz w:val="19"/>
                <w:szCs w:val="19"/>
              </w:rPr>
              <w:t>O</w:t>
            </w:r>
            <w:r w:rsidRPr="0082042D">
              <w:rPr>
                <w:rFonts w:ascii="Times New Roman" w:eastAsia="Times New Roman" w:hAnsi="Times New Roman"/>
                <w:b/>
                <w:bCs/>
                <w:sz w:val="19"/>
                <w:szCs w:val="19"/>
              </w:rPr>
              <w:t>N</w:t>
            </w:r>
            <w:r w:rsidRPr="0082042D">
              <w:rPr>
                <w:rFonts w:ascii="Times New Roman" w:eastAsia="Times New Roman" w:hAnsi="Times New Roman"/>
                <w:b/>
                <w:bCs/>
                <w:spacing w:val="-16"/>
                <w:sz w:val="19"/>
                <w:szCs w:val="19"/>
              </w:rPr>
              <w:t xml:space="preserve"> </w:t>
            </w:r>
            <w:r w:rsidRPr="0082042D">
              <w:rPr>
                <w:rFonts w:ascii="Times New Roman" w:eastAsia="Times New Roman" w:hAnsi="Times New Roman"/>
                <w:b/>
                <w:bCs/>
                <w:sz w:val="24"/>
                <w:szCs w:val="24"/>
              </w:rPr>
              <w:t>I</w:t>
            </w:r>
            <w:r w:rsidRPr="0082042D">
              <w:rPr>
                <w:rFonts w:ascii="Times New Roman" w:eastAsia="Times New Roman" w:hAnsi="Times New Roman"/>
                <w:b/>
                <w:bCs/>
                <w:sz w:val="19"/>
                <w:szCs w:val="19"/>
              </w:rPr>
              <w:t>N</w:t>
            </w:r>
            <w:r w:rsidRPr="0082042D">
              <w:rPr>
                <w:rFonts w:ascii="Times New Roman" w:eastAsia="Times New Roman" w:hAnsi="Times New Roman"/>
                <w:b/>
                <w:bCs/>
                <w:spacing w:val="-1"/>
                <w:sz w:val="19"/>
                <w:szCs w:val="19"/>
              </w:rPr>
              <w:t>FO</w:t>
            </w:r>
            <w:r w:rsidRPr="0082042D">
              <w:rPr>
                <w:rFonts w:ascii="Times New Roman" w:eastAsia="Times New Roman" w:hAnsi="Times New Roman"/>
                <w:b/>
                <w:bCs/>
                <w:sz w:val="19"/>
                <w:szCs w:val="19"/>
              </w:rPr>
              <w:t>R</w:t>
            </w:r>
            <w:r w:rsidRPr="0082042D">
              <w:rPr>
                <w:rFonts w:ascii="Times New Roman" w:eastAsia="Times New Roman" w:hAnsi="Times New Roman"/>
                <w:b/>
                <w:bCs/>
                <w:spacing w:val="1"/>
                <w:sz w:val="19"/>
                <w:szCs w:val="19"/>
              </w:rPr>
              <w:t>M</w:t>
            </w:r>
            <w:r w:rsidRPr="0082042D">
              <w:rPr>
                <w:rFonts w:ascii="Times New Roman" w:eastAsia="Times New Roman" w:hAnsi="Times New Roman"/>
                <w:b/>
                <w:bCs/>
                <w:sz w:val="19"/>
                <w:szCs w:val="19"/>
              </w:rPr>
              <w:t>A</w:t>
            </w:r>
            <w:r w:rsidRPr="0082042D">
              <w:rPr>
                <w:rFonts w:ascii="Times New Roman" w:eastAsia="Times New Roman" w:hAnsi="Times New Roman"/>
                <w:b/>
                <w:bCs/>
                <w:spacing w:val="1"/>
                <w:sz w:val="19"/>
                <w:szCs w:val="19"/>
              </w:rPr>
              <w:t>TI</w:t>
            </w:r>
            <w:r w:rsidRPr="0082042D">
              <w:rPr>
                <w:rFonts w:ascii="Times New Roman" w:eastAsia="Times New Roman" w:hAnsi="Times New Roman"/>
                <w:b/>
                <w:bCs/>
                <w:spacing w:val="-1"/>
                <w:sz w:val="19"/>
                <w:szCs w:val="19"/>
              </w:rPr>
              <w:t>O</w:t>
            </w:r>
            <w:r w:rsidRPr="0082042D">
              <w:rPr>
                <w:rFonts w:ascii="Times New Roman" w:eastAsia="Times New Roman" w:hAnsi="Times New Roman"/>
                <w:b/>
                <w:bCs/>
                <w:sz w:val="19"/>
                <w:szCs w:val="19"/>
              </w:rPr>
              <w:t>N</w:t>
            </w:r>
          </w:p>
        </w:tc>
      </w:tr>
    </w:tbl>
    <w:p w14:paraId="227FE532" w14:textId="585EC304" w:rsidR="00A13A72" w:rsidRPr="0082042D" w:rsidRDefault="004521E9" w:rsidP="00D320F5">
      <w:pPr>
        <w:widowControl/>
        <w:spacing w:before="120" w:after="120" w:line="240" w:lineRule="auto"/>
        <w:rPr>
          <w:rFonts w:ascii="Times New Roman" w:eastAsia="Times New Roman" w:hAnsi="Times New Roman"/>
          <w:bCs/>
          <w:sz w:val="20"/>
          <w:szCs w:val="20"/>
        </w:rPr>
      </w:pPr>
      <w:r w:rsidRPr="0082042D">
        <w:rPr>
          <w:rFonts w:ascii="Times New Roman" w:eastAsia="Times New Roman" w:hAnsi="Times New Roman"/>
          <w:b/>
          <w:bCs/>
          <w:sz w:val="20"/>
          <w:szCs w:val="20"/>
        </w:rPr>
        <w:t>U</w:t>
      </w:r>
      <w:r w:rsidRPr="0082042D">
        <w:rPr>
          <w:rFonts w:ascii="Times New Roman" w:eastAsia="Times New Roman" w:hAnsi="Times New Roman"/>
          <w:b/>
          <w:bCs/>
          <w:spacing w:val="1"/>
          <w:sz w:val="20"/>
          <w:szCs w:val="20"/>
        </w:rPr>
        <w:t>.</w:t>
      </w:r>
      <w:r w:rsidRPr="0082042D">
        <w:rPr>
          <w:rFonts w:ascii="Times New Roman" w:eastAsia="Times New Roman" w:hAnsi="Times New Roman"/>
          <w:b/>
          <w:bCs/>
          <w:sz w:val="20"/>
          <w:szCs w:val="20"/>
        </w:rPr>
        <w:t>S.</w:t>
      </w:r>
      <w:r w:rsidRPr="0082042D">
        <w:rPr>
          <w:rFonts w:ascii="Times New Roman" w:eastAsia="Times New Roman" w:hAnsi="Times New Roman"/>
          <w:b/>
          <w:bCs/>
          <w:spacing w:val="4"/>
          <w:sz w:val="20"/>
          <w:szCs w:val="20"/>
        </w:rPr>
        <w:t xml:space="preserve"> </w:t>
      </w:r>
      <w:r w:rsidRPr="0082042D">
        <w:rPr>
          <w:rFonts w:ascii="Times New Roman" w:eastAsia="Times New Roman" w:hAnsi="Times New Roman"/>
          <w:b/>
          <w:bCs/>
          <w:sz w:val="20"/>
          <w:szCs w:val="20"/>
        </w:rPr>
        <w:t>D</w:t>
      </w:r>
      <w:r w:rsidRPr="0082042D">
        <w:rPr>
          <w:rFonts w:ascii="Times New Roman" w:eastAsia="Times New Roman" w:hAnsi="Times New Roman"/>
          <w:b/>
          <w:bCs/>
          <w:spacing w:val="1"/>
          <w:sz w:val="20"/>
          <w:szCs w:val="20"/>
        </w:rPr>
        <w:t>O</w:t>
      </w:r>
      <w:r w:rsidRPr="0082042D">
        <w:rPr>
          <w:rFonts w:ascii="Times New Roman" w:eastAsia="Times New Roman" w:hAnsi="Times New Roman"/>
          <w:b/>
          <w:bCs/>
          <w:sz w:val="20"/>
          <w:szCs w:val="20"/>
        </w:rPr>
        <w:t>T</w:t>
      </w:r>
      <w:r w:rsidRPr="0082042D">
        <w:rPr>
          <w:rFonts w:ascii="Times New Roman" w:eastAsia="Times New Roman" w:hAnsi="Times New Roman"/>
          <w:b/>
          <w:bCs/>
          <w:spacing w:val="3"/>
          <w:sz w:val="20"/>
          <w:szCs w:val="20"/>
        </w:rPr>
        <w:t xml:space="preserve"> </w:t>
      </w:r>
      <w:r w:rsidRPr="0082042D">
        <w:rPr>
          <w:rFonts w:ascii="Times New Roman" w:eastAsia="Times New Roman" w:hAnsi="Times New Roman"/>
          <w:b/>
          <w:bCs/>
          <w:spacing w:val="1"/>
          <w:sz w:val="20"/>
          <w:szCs w:val="20"/>
        </w:rPr>
        <w:t>a</w:t>
      </w:r>
      <w:r w:rsidRPr="0082042D">
        <w:rPr>
          <w:rFonts w:ascii="Times New Roman" w:eastAsia="Times New Roman" w:hAnsi="Times New Roman"/>
          <w:b/>
          <w:bCs/>
          <w:sz w:val="20"/>
          <w:szCs w:val="20"/>
        </w:rPr>
        <w:t>nd</w:t>
      </w:r>
      <w:r w:rsidRPr="0082042D">
        <w:rPr>
          <w:rFonts w:ascii="Times New Roman" w:eastAsia="Times New Roman" w:hAnsi="Times New Roman"/>
          <w:b/>
          <w:bCs/>
          <w:spacing w:val="4"/>
          <w:sz w:val="20"/>
          <w:szCs w:val="20"/>
        </w:rPr>
        <w:t xml:space="preserve"> </w:t>
      </w:r>
      <w:r w:rsidRPr="0082042D">
        <w:rPr>
          <w:rFonts w:ascii="Times New Roman" w:eastAsia="Times New Roman" w:hAnsi="Times New Roman"/>
          <w:b/>
          <w:bCs/>
          <w:spacing w:val="-1"/>
          <w:sz w:val="20"/>
          <w:szCs w:val="20"/>
        </w:rPr>
        <w:t>I</w:t>
      </w:r>
      <w:r w:rsidRPr="0082042D">
        <w:rPr>
          <w:rFonts w:ascii="Times New Roman" w:eastAsia="Times New Roman" w:hAnsi="Times New Roman"/>
          <w:b/>
          <w:bCs/>
          <w:sz w:val="20"/>
          <w:szCs w:val="20"/>
        </w:rPr>
        <w:t>A</w:t>
      </w:r>
      <w:r w:rsidRPr="0082042D">
        <w:rPr>
          <w:rFonts w:ascii="Times New Roman" w:eastAsia="Times New Roman" w:hAnsi="Times New Roman"/>
          <w:b/>
          <w:bCs/>
          <w:spacing w:val="-1"/>
          <w:sz w:val="20"/>
          <w:szCs w:val="20"/>
        </w:rPr>
        <w:t>T</w:t>
      </w:r>
      <w:r w:rsidRPr="0082042D">
        <w:rPr>
          <w:rFonts w:ascii="Times New Roman" w:eastAsia="Times New Roman" w:hAnsi="Times New Roman"/>
          <w:b/>
          <w:bCs/>
          <w:sz w:val="20"/>
          <w:szCs w:val="20"/>
        </w:rPr>
        <w:t>A:</w:t>
      </w:r>
      <w:r w:rsidRPr="0082042D">
        <w:rPr>
          <w:rFonts w:ascii="Times New Roman" w:eastAsia="Times New Roman" w:hAnsi="Times New Roman"/>
          <w:bCs/>
          <w:sz w:val="20"/>
          <w:szCs w:val="20"/>
        </w:rPr>
        <w:t xml:space="preserve"> </w:t>
      </w:r>
      <w:r w:rsidRPr="0082042D">
        <w:rPr>
          <w:rFonts w:ascii="Times New Roman" w:eastAsia="Times New Roman" w:hAnsi="Times New Roman"/>
          <w:bCs/>
          <w:spacing w:val="10"/>
          <w:sz w:val="20"/>
          <w:szCs w:val="20"/>
        </w:rPr>
        <w:t xml:space="preserve"> </w:t>
      </w:r>
      <w:r w:rsidR="0082042D" w:rsidRPr="0082042D">
        <w:rPr>
          <w:rFonts w:ascii="Times New Roman" w:eastAsia="Times New Roman" w:hAnsi="Times New Roman"/>
          <w:bCs/>
          <w:spacing w:val="10"/>
          <w:sz w:val="20"/>
          <w:szCs w:val="20"/>
        </w:rPr>
        <w:t>This material is not regulated by DOT or IATA</w:t>
      </w:r>
      <w:r w:rsidR="00015F8E" w:rsidRPr="0082042D">
        <w:rPr>
          <w:rFonts w:ascii="Times New Roman" w:eastAsia="Times New Roman" w:hAnsi="Times New Roman"/>
          <w:bCs/>
          <w:sz w:val="20"/>
          <w:szCs w:val="20"/>
        </w:rPr>
        <w:t>.</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3D5857" w:rsidRPr="0082042D" w14:paraId="5178DA01" w14:textId="77777777" w:rsidTr="003D5857">
        <w:trPr>
          <w:trHeight w:hRule="exact" w:val="360"/>
        </w:trPr>
        <w:tc>
          <w:tcPr>
            <w:tcW w:w="9576" w:type="dxa"/>
            <w:vAlign w:val="center"/>
          </w:tcPr>
          <w:p w14:paraId="1F887839" w14:textId="77777777" w:rsidR="003D5857" w:rsidRPr="0082042D" w:rsidRDefault="003D5857" w:rsidP="00D320F5">
            <w:pPr>
              <w:widowControl/>
              <w:spacing w:after="0" w:line="240" w:lineRule="auto"/>
              <w:rPr>
                <w:rFonts w:ascii="Times New Roman" w:eastAsia="Times New Roman" w:hAnsi="Times New Roman"/>
                <w:bCs/>
                <w:spacing w:val="1"/>
                <w:position w:val="-1"/>
                <w:sz w:val="20"/>
                <w:szCs w:val="20"/>
              </w:rPr>
            </w:pPr>
            <w:r w:rsidRPr="0082042D">
              <w:rPr>
                <w:rFonts w:ascii="Times New Roman" w:eastAsia="Times New Roman" w:hAnsi="Times New Roman"/>
                <w:b/>
                <w:bCs/>
                <w:sz w:val="24"/>
                <w:szCs w:val="24"/>
              </w:rPr>
              <w:t>15.</w:t>
            </w:r>
            <w:r w:rsidRPr="0082042D">
              <w:rPr>
                <w:rFonts w:ascii="Times New Roman" w:eastAsia="Times New Roman" w:hAnsi="Times New Roman"/>
                <w:b/>
                <w:bCs/>
                <w:spacing w:val="36"/>
                <w:sz w:val="24"/>
                <w:szCs w:val="24"/>
              </w:rPr>
              <w:t xml:space="preserve"> </w:t>
            </w:r>
            <w:r w:rsidRPr="0082042D">
              <w:rPr>
                <w:rFonts w:ascii="Times New Roman" w:eastAsia="Times New Roman" w:hAnsi="Times New Roman"/>
                <w:b/>
                <w:bCs/>
                <w:sz w:val="24"/>
                <w:szCs w:val="24"/>
              </w:rPr>
              <w:t>R</w:t>
            </w:r>
            <w:r w:rsidRPr="0082042D">
              <w:rPr>
                <w:rFonts w:ascii="Times New Roman" w:eastAsia="Times New Roman" w:hAnsi="Times New Roman"/>
                <w:b/>
                <w:bCs/>
                <w:spacing w:val="1"/>
                <w:sz w:val="19"/>
                <w:szCs w:val="19"/>
              </w:rPr>
              <w:t>E</w:t>
            </w:r>
            <w:r w:rsidRPr="0082042D">
              <w:rPr>
                <w:rFonts w:ascii="Times New Roman" w:eastAsia="Times New Roman" w:hAnsi="Times New Roman"/>
                <w:b/>
                <w:bCs/>
                <w:spacing w:val="-1"/>
                <w:sz w:val="19"/>
                <w:szCs w:val="19"/>
              </w:rPr>
              <w:t>G</w:t>
            </w:r>
            <w:r w:rsidRPr="0082042D">
              <w:rPr>
                <w:rFonts w:ascii="Times New Roman" w:eastAsia="Times New Roman" w:hAnsi="Times New Roman"/>
                <w:b/>
                <w:bCs/>
                <w:sz w:val="19"/>
                <w:szCs w:val="19"/>
              </w:rPr>
              <w:t>U</w:t>
            </w:r>
            <w:r w:rsidRPr="0082042D">
              <w:rPr>
                <w:rFonts w:ascii="Times New Roman" w:eastAsia="Times New Roman" w:hAnsi="Times New Roman"/>
                <w:b/>
                <w:bCs/>
                <w:spacing w:val="1"/>
                <w:sz w:val="19"/>
                <w:szCs w:val="19"/>
              </w:rPr>
              <w:t>L</w:t>
            </w:r>
            <w:r w:rsidRPr="0082042D">
              <w:rPr>
                <w:rFonts w:ascii="Times New Roman" w:eastAsia="Times New Roman" w:hAnsi="Times New Roman"/>
                <w:b/>
                <w:bCs/>
                <w:sz w:val="19"/>
                <w:szCs w:val="19"/>
              </w:rPr>
              <w:t>A</w:t>
            </w:r>
            <w:r w:rsidRPr="0082042D">
              <w:rPr>
                <w:rFonts w:ascii="Times New Roman" w:eastAsia="Times New Roman" w:hAnsi="Times New Roman"/>
                <w:b/>
                <w:bCs/>
                <w:spacing w:val="1"/>
                <w:sz w:val="19"/>
                <w:szCs w:val="19"/>
              </w:rPr>
              <w:t>T</w:t>
            </w:r>
            <w:r w:rsidRPr="0082042D">
              <w:rPr>
                <w:rFonts w:ascii="Times New Roman" w:eastAsia="Times New Roman" w:hAnsi="Times New Roman"/>
                <w:b/>
                <w:bCs/>
                <w:spacing w:val="-1"/>
                <w:sz w:val="19"/>
                <w:szCs w:val="19"/>
              </w:rPr>
              <w:t>O</w:t>
            </w:r>
            <w:r w:rsidRPr="0082042D">
              <w:rPr>
                <w:rFonts w:ascii="Times New Roman" w:eastAsia="Times New Roman" w:hAnsi="Times New Roman"/>
                <w:b/>
                <w:bCs/>
                <w:sz w:val="19"/>
                <w:szCs w:val="19"/>
              </w:rPr>
              <w:t>RY</w:t>
            </w:r>
            <w:r w:rsidRPr="0082042D">
              <w:rPr>
                <w:rFonts w:ascii="Times New Roman" w:eastAsia="Times New Roman" w:hAnsi="Times New Roman"/>
                <w:b/>
                <w:bCs/>
                <w:spacing w:val="-11"/>
                <w:sz w:val="19"/>
                <w:szCs w:val="19"/>
              </w:rPr>
              <w:t xml:space="preserve"> </w:t>
            </w:r>
            <w:r w:rsidRPr="0082042D">
              <w:rPr>
                <w:rFonts w:ascii="Times New Roman" w:eastAsia="Times New Roman" w:hAnsi="Times New Roman"/>
                <w:b/>
                <w:bCs/>
                <w:sz w:val="24"/>
                <w:szCs w:val="24"/>
              </w:rPr>
              <w:t>I</w:t>
            </w:r>
            <w:r w:rsidRPr="0082042D">
              <w:rPr>
                <w:rFonts w:ascii="Times New Roman" w:eastAsia="Times New Roman" w:hAnsi="Times New Roman"/>
                <w:b/>
                <w:bCs/>
                <w:sz w:val="19"/>
                <w:szCs w:val="19"/>
              </w:rPr>
              <w:t>N</w:t>
            </w:r>
            <w:r w:rsidRPr="0082042D">
              <w:rPr>
                <w:rFonts w:ascii="Times New Roman" w:eastAsia="Times New Roman" w:hAnsi="Times New Roman"/>
                <w:b/>
                <w:bCs/>
                <w:spacing w:val="-1"/>
                <w:sz w:val="19"/>
                <w:szCs w:val="19"/>
              </w:rPr>
              <w:t>FO</w:t>
            </w:r>
            <w:r w:rsidRPr="0082042D">
              <w:rPr>
                <w:rFonts w:ascii="Times New Roman" w:eastAsia="Times New Roman" w:hAnsi="Times New Roman"/>
                <w:b/>
                <w:bCs/>
                <w:sz w:val="19"/>
                <w:szCs w:val="19"/>
              </w:rPr>
              <w:t>R</w:t>
            </w:r>
            <w:r w:rsidRPr="0082042D">
              <w:rPr>
                <w:rFonts w:ascii="Times New Roman" w:eastAsia="Times New Roman" w:hAnsi="Times New Roman"/>
                <w:b/>
                <w:bCs/>
                <w:spacing w:val="1"/>
                <w:sz w:val="19"/>
                <w:szCs w:val="19"/>
              </w:rPr>
              <w:t>M</w:t>
            </w:r>
            <w:r w:rsidRPr="0082042D">
              <w:rPr>
                <w:rFonts w:ascii="Times New Roman" w:eastAsia="Times New Roman" w:hAnsi="Times New Roman"/>
                <w:b/>
                <w:bCs/>
                <w:sz w:val="19"/>
                <w:szCs w:val="19"/>
              </w:rPr>
              <w:t>A</w:t>
            </w:r>
            <w:r w:rsidRPr="0082042D">
              <w:rPr>
                <w:rFonts w:ascii="Times New Roman" w:eastAsia="Times New Roman" w:hAnsi="Times New Roman"/>
                <w:b/>
                <w:bCs/>
                <w:spacing w:val="1"/>
                <w:sz w:val="19"/>
                <w:szCs w:val="19"/>
              </w:rPr>
              <w:t>TI</w:t>
            </w:r>
            <w:r w:rsidRPr="0082042D">
              <w:rPr>
                <w:rFonts w:ascii="Times New Roman" w:eastAsia="Times New Roman" w:hAnsi="Times New Roman"/>
                <w:b/>
                <w:bCs/>
                <w:spacing w:val="-1"/>
                <w:sz w:val="19"/>
                <w:szCs w:val="19"/>
              </w:rPr>
              <w:t>O</w:t>
            </w:r>
            <w:r w:rsidRPr="0082042D">
              <w:rPr>
                <w:rFonts w:ascii="Times New Roman" w:eastAsia="Times New Roman" w:hAnsi="Times New Roman"/>
                <w:b/>
                <w:bCs/>
                <w:sz w:val="19"/>
                <w:szCs w:val="19"/>
              </w:rPr>
              <w:t>N</w:t>
            </w:r>
          </w:p>
        </w:tc>
      </w:tr>
    </w:tbl>
    <w:p w14:paraId="24503427" w14:textId="77777777" w:rsidR="00D536DB" w:rsidRPr="0082042D" w:rsidRDefault="00D536DB" w:rsidP="00D320F5">
      <w:pPr>
        <w:widowControl/>
        <w:overflowPunct w:val="0"/>
        <w:autoSpaceDE w:val="0"/>
        <w:autoSpaceDN w:val="0"/>
        <w:adjustRightInd w:val="0"/>
        <w:spacing w:before="120" w:after="120" w:line="240" w:lineRule="auto"/>
        <w:jc w:val="both"/>
        <w:textAlignment w:val="baseline"/>
        <w:rPr>
          <w:rFonts w:ascii="Times New Roman" w:eastAsia="Times New Roman" w:hAnsi="Times New Roman"/>
          <w:b/>
          <w:bCs/>
          <w:sz w:val="20"/>
          <w:szCs w:val="20"/>
        </w:rPr>
      </w:pPr>
      <w:r w:rsidRPr="0082042D">
        <w:rPr>
          <w:rFonts w:ascii="Times New Roman" w:eastAsia="Times New Roman" w:hAnsi="Times New Roman"/>
          <w:b/>
          <w:bCs/>
          <w:sz w:val="20"/>
          <w:szCs w:val="20"/>
        </w:rPr>
        <w:t>U.S. Regulations:</w:t>
      </w:r>
    </w:p>
    <w:p w14:paraId="33ED8333" w14:textId="156E65F0" w:rsidR="00D536DB" w:rsidRPr="0082042D" w:rsidRDefault="00D536DB" w:rsidP="00D320F5">
      <w:pPr>
        <w:widowControl/>
        <w:overflowPunct w:val="0"/>
        <w:autoSpaceDE w:val="0"/>
        <w:autoSpaceDN w:val="0"/>
        <w:adjustRightInd w:val="0"/>
        <w:spacing w:after="120" w:line="240" w:lineRule="auto"/>
        <w:ind w:left="274"/>
        <w:jc w:val="both"/>
        <w:textAlignment w:val="baseline"/>
        <w:rPr>
          <w:rFonts w:ascii="Times New Roman" w:eastAsia="Times New Roman" w:hAnsi="Times New Roman"/>
          <w:sz w:val="20"/>
          <w:szCs w:val="20"/>
        </w:rPr>
      </w:pPr>
      <w:r w:rsidRPr="0082042D">
        <w:rPr>
          <w:rFonts w:ascii="Times New Roman" w:eastAsia="Times New Roman" w:hAnsi="Times New Roman"/>
          <w:sz w:val="20"/>
          <w:szCs w:val="20"/>
        </w:rPr>
        <w:t xml:space="preserve">CERCLA Sections 102a/103 (40 CFR 302.4): </w:t>
      </w:r>
      <w:r w:rsidR="00CD0D71" w:rsidRPr="0082042D">
        <w:rPr>
          <w:rFonts w:ascii="Times New Roman" w:eastAsia="Times New Roman" w:hAnsi="Times New Roman"/>
          <w:sz w:val="20"/>
          <w:szCs w:val="20"/>
        </w:rPr>
        <w:t xml:space="preserve"> 1</w:t>
      </w:r>
      <w:r w:rsidR="00964053" w:rsidRPr="0082042D">
        <w:rPr>
          <w:rFonts w:ascii="Times New Roman" w:eastAsia="Times New Roman" w:hAnsi="Times New Roman"/>
          <w:bCs/>
          <w:sz w:val="20"/>
          <w:szCs w:val="20"/>
        </w:rPr>
        <w:t xml:space="preserve"> lb </w:t>
      </w:r>
      <w:r w:rsidR="00CD0D71" w:rsidRPr="0082042D">
        <w:rPr>
          <w:rFonts w:ascii="Times New Roman" w:eastAsia="Times New Roman" w:hAnsi="Times New Roman"/>
          <w:bCs/>
          <w:sz w:val="20"/>
          <w:szCs w:val="20"/>
        </w:rPr>
        <w:t>(0</w:t>
      </w:r>
      <w:r w:rsidR="00964053" w:rsidRPr="0082042D">
        <w:rPr>
          <w:rFonts w:ascii="Times New Roman" w:eastAsia="Times New Roman" w:hAnsi="Times New Roman"/>
          <w:bCs/>
          <w:sz w:val="20"/>
          <w:szCs w:val="20"/>
        </w:rPr>
        <w:t>.454 kg</w:t>
      </w:r>
      <w:r w:rsidR="00CD0D71" w:rsidRPr="0082042D">
        <w:rPr>
          <w:rFonts w:ascii="Times New Roman" w:eastAsia="Times New Roman" w:hAnsi="Times New Roman"/>
          <w:bCs/>
          <w:sz w:val="20"/>
          <w:szCs w:val="20"/>
        </w:rPr>
        <w:t>)</w:t>
      </w:r>
      <w:r w:rsidR="00964053" w:rsidRPr="0082042D">
        <w:rPr>
          <w:rFonts w:ascii="Times New Roman" w:eastAsia="Times New Roman" w:hAnsi="Times New Roman"/>
          <w:bCs/>
          <w:sz w:val="20"/>
          <w:szCs w:val="20"/>
        </w:rPr>
        <w:t xml:space="preserve"> final RQ</w:t>
      </w:r>
    </w:p>
    <w:p w14:paraId="39CF1CDC" w14:textId="77777777" w:rsidR="00005D5A" w:rsidRPr="0082042D" w:rsidRDefault="00D536DB" w:rsidP="00D320F5">
      <w:pPr>
        <w:widowControl/>
        <w:overflowPunct w:val="0"/>
        <w:autoSpaceDE w:val="0"/>
        <w:autoSpaceDN w:val="0"/>
        <w:adjustRightInd w:val="0"/>
        <w:spacing w:after="120" w:line="240" w:lineRule="auto"/>
        <w:ind w:left="274"/>
        <w:jc w:val="both"/>
        <w:textAlignment w:val="baseline"/>
        <w:rPr>
          <w:rFonts w:ascii="Times New Roman" w:eastAsia="Times New Roman" w:hAnsi="Times New Roman"/>
          <w:sz w:val="20"/>
          <w:szCs w:val="20"/>
        </w:rPr>
      </w:pPr>
      <w:r w:rsidRPr="0082042D">
        <w:rPr>
          <w:rFonts w:ascii="Times New Roman" w:eastAsia="Times New Roman" w:hAnsi="Times New Roman"/>
          <w:sz w:val="20"/>
          <w:szCs w:val="20"/>
        </w:rPr>
        <w:t xml:space="preserve">SARA Title III Section 302 (40 CFR 355.30):  </w:t>
      </w:r>
      <w:r w:rsidR="00005D5A" w:rsidRPr="0082042D">
        <w:rPr>
          <w:rFonts w:ascii="Times New Roman" w:eastAsia="Times New Roman" w:hAnsi="Times New Roman"/>
          <w:bCs/>
          <w:sz w:val="20"/>
          <w:szCs w:val="20"/>
        </w:rPr>
        <w:t>Not regulated.</w:t>
      </w:r>
    </w:p>
    <w:p w14:paraId="5992FBE3" w14:textId="77777777" w:rsidR="00005D5A" w:rsidRPr="0082042D" w:rsidRDefault="00D536DB" w:rsidP="00D320F5">
      <w:pPr>
        <w:widowControl/>
        <w:overflowPunct w:val="0"/>
        <w:autoSpaceDE w:val="0"/>
        <w:autoSpaceDN w:val="0"/>
        <w:adjustRightInd w:val="0"/>
        <w:spacing w:after="120" w:line="240" w:lineRule="auto"/>
        <w:ind w:left="274"/>
        <w:jc w:val="both"/>
        <w:textAlignment w:val="baseline"/>
        <w:rPr>
          <w:rFonts w:ascii="Times New Roman" w:eastAsia="Times New Roman" w:hAnsi="Times New Roman"/>
          <w:sz w:val="20"/>
          <w:szCs w:val="20"/>
        </w:rPr>
      </w:pPr>
      <w:r w:rsidRPr="0082042D">
        <w:rPr>
          <w:rFonts w:ascii="Times New Roman" w:eastAsia="Times New Roman" w:hAnsi="Times New Roman"/>
          <w:sz w:val="20"/>
          <w:szCs w:val="20"/>
        </w:rPr>
        <w:t xml:space="preserve">SARA Title III Section 304 (40 CFR 355.40):  </w:t>
      </w:r>
      <w:r w:rsidR="00005D5A" w:rsidRPr="0082042D">
        <w:rPr>
          <w:rFonts w:ascii="Times New Roman" w:eastAsia="Times New Roman" w:hAnsi="Times New Roman"/>
          <w:bCs/>
          <w:sz w:val="20"/>
          <w:szCs w:val="20"/>
        </w:rPr>
        <w:t>Not regulated.</w:t>
      </w:r>
    </w:p>
    <w:p w14:paraId="76D616BE" w14:textId="77777777" w:rsidR="00005D5A" w:rsidRPr="0082042D" w:rsidRDefault="00D536DB" w:rsidP="00D320F5">
      <w:pPr>
        <w:widowControl/>
        <w:overflowPunct w:val="0"/>
        <w:autoSpaceDE w:val="0"/>
        <w:autoSpaceDN w:val="0"/>
        <w:adjustRightInd w:val="0"/>
        <w:spacing w:after="120" w:line="240" w:lineRule="auto"/>
        <w:ind w:left="274"/>
        <w:jc w:val="both"/>
        <w:textAlignment w:val="baseline"/>
        <w:rPr>
          <w:rFonts w:ascii="Times New Roman" w:eastAsia="Times New Roman" w:hAnsi="Times New Roman"/>
          <w:sz w:val="20"/>
          <w:szCs w:val="20"/>
        </w:rPr>
      </w:pPr>
      <w:r w:rsidRPr="0082042D">
        <w:rPr>
          <w:rFonts w:ascii="Times New Roman" w:eastAsia="Times New Roman" w:hAnsi="Times New Roman"/>
          <w:sz w:val="20"/>
          <w:szCs w:val="20"/>
        </w:rPr>
        <w:t xml:space="preserve">SARA Title III Section 313 (40 CFR 372.65):  </w:t>
      </w:r>
      <w:r w:rsidR="00005D5A" w:rsidRPr="0082042D">
        <w:rPr>
          <w:rFonts w:ascii="Times New Roman" w:eastAsia="Times New Roman" w:hAnsi="Times New Roman"/>
          <w:bCs/>
          <w:sz w:val="20"/>
          <w:szCs w:val="20"/>
        </w:rPr>
        <w:t>Not regulated.</w:t>
      </w:r>
    </w:p>
    <w:p w14:paraId="0E336AB7" w14:textId="77777777" w:rsidR="00005D5A" w:rsidRPr="00521CB4" w:rsidRDefault="00D536DB" w:rsidP="00D320F5">
      <w:pPr>
        <w:widowControl/>
        <w:overflowPunct w:val="0"/>
        <w:autoSpaceDE w:val="0"/>
        <w:autoSpaceDN w:val="0"/>
        <w:adjustRightInd w:val="0"/>
        <w:spacing w:after="120" w:line="240" w:lineRule="auto"/>
        <w:ind w:left="274"/>
        <w:jc w:val="both"/>
        <w:textAlignment w:val="baseline"/>
        <w:rPr>
          <w:rFonts w:ascii="Times New Roman" w:eastAsia="Times New Roman" w:hAnsi="Times New Roman"/>
          <w:sz w:val="20"/>
          <w:szCs w:val="20"/>
        </w:rPr>
      </w:pPr>
      <w:r w:rsidRPr="0082042D">
        <w:rPr>
          <w:rFonts w:ascii="Times New Roman" w:eastAsia="Times New Roman" w:hAnsi="Times New Roman"/>
          <w:sz w:val="20"/>
          <w:szCs w:val="20"/>
        </w:rPr>
        <w:t xml:space="preserve">OSHA Process Safety (29 CFR 1910.119):  </w:t>
      </w:r>
      <w:r w:rsidR="00005D5A" w:rsidRPr="0082042D">
        <w:rPr>
          <w:rFonts w:ascii="Times New Roman" w:eastAsia="Times New Roman" w:hAnsi="Times New Roman"/>
          <w:bCs/>
          <w:sz w:val="20"/>
          <w:szCs w:val="20"/>
        </w:rPr>
        <w:t>Not regulated.</w:t>
      </w:r>
    </w:p>
    <w:p w14:paraId="6591B356" w14:textId="77777777" w:rsidR="00D536DB" w:rsidRPr="002B2021" w:rsidRDefault="00D536DB" w:rsidP="00D320F5">
      <w:pPr>
        <w:widowControl/>
        <w:overflowPunct w:val="0"/>
        <w:autoSpaceDE w:val="0"/>
        <w:autoSpaceDN w:val="0"/>
        <w:adjustRightInd w:val="0"/>
        <w:spacing w:after="120" w:line="240" w:lineRule="auto"/>
        <w:ind w:left="274"/>
        <w:textAlignment w:val="baseline"/>
        <w:rPr>
          <w:rFonts w:ascii="Times New Roman" w:eastAsia="Times New Roman" w:hAnsi="Times New Roman"/>
          <w:sz w:val="20"/>
          <w:szCs w:val="20"/>
        </w:rPr>
      </w:pPr>
      <w:r w:rsidRPr="002B2021">
        <w:rPr>
          <w:rFonts w:ascii="Times New Roman" w:eastAsia="Times New Roman" w:hAnsi="Times New Roman"/>
          <w:sz w:val="20"/>
          <w:szCs w:val="20"/>
        </w:rPr>
        <w:t>SARA Title III Sections 311/312 Hazardous Categories (40 CFR 370.21):</w:t>
      </w:r>
    </w:p>
    <w:p w14:paraId="2199E7AD" w14:textId="01D51A99" w:rsidR="00D536DB" w:rsidRPr="002B2021" w:rsidRDefault="00D536DB" w:rsidP="00D320F5">
      <w:pPr>
        <w:widowControl/>
        <w:tabs>
          <w:tab w:val="left" w:pos="3060"/>
        </w:tabs>
        <w:overflowPunct w:val="0"/>
        <w:autoSpaceDE w:val="0"/>
        <w:autoSpaceDN w:val="0"/>
        <w:adjustRightInd w:val="0"/>
        <w:spacing w:after="0" w:line="240" w:lineRule="auto"/>
        <w:ind w:left="720"/>
        <w:jc w:val="both"/>
        <w:textAlignment w:val="baseline"/>
        <w:rPr>
          <w:rFonts w:ascii="Times New Roman" w:eastAsia="Times New Roman" w:hAnsi="Times New Roman"/>
          <w:sz w:val="20"/>
          <w:szCs w:val="20"/>
        </w:rPr>
      </w:pPr>
      <w:r w:rsidRPr="002B2021">
        <w:rPr>
          <w:rFonts w:ascii="Times New Roman" w:eastAsia="Times New Roman" w:hAnsi="Times New Roman"/>
          <w:sz w:val="20"/>
          <w:szCs w:val="20"/>
        </w:rPr>
        <w:t>ACUTE HEALTH:</w:t>
      </w:r>
      <w:r w:rsidRPr="002B2021">
        <w:rPr>
          <w:rFonts w:ascii="Times New Roman" w:eastAsia="Times New Roman" w:hAnsi="Times New Roman"/>
          <w:sz w:val="20"/>
          <w:szCs w:val="20"/>
        </w:rPr>
        <w:tab/>
      </w:r>
      <w:r w:rsidR="00964053">
        <w:rPr>
          <w:rFonts w:ascii="Times New Roman" w:eastAsia="Times New Roman" w:hAnsi="Times New Roman"/>
          <w:sz w:val="20"/>
          <w:szCs w:val="20"/>
        </w:rPr>
        <w:t>No</w:t>
      </w:r>
      <w:r w:rsidRPr="00521CB4">
        <w:rPr>
          <w:rFonts w:ascii="Times New Roman" w:eastAsia="Times New Roman" w:hAnsi="Times New Roman"/>
          <w:sz w:val="20"/>
          <w:szCs w:val="20"/>
        </w:rPr>
        <w:t>.</w:t>
      </w:r>
    </w:p>
    <w:p w14:paraId="28598DDF" w14:textId="7D2BBCAD" w:rsidR="00D536DB" w:rsidRPr="00521CB4" w:rsidRDefault="00D536DB" w:rsidP="00D320F5">
      <w:pPr>
        <w:widowControl/>
        <w:tabs>
          <w:tab w:val="left" w:pos="3060"/>
        </w:tabs>
        <w:overflowPunct w:val="0"/>
        <w:autoSpaceDE w:val="0"/>
        <w:autoSpaceDN w:val="0"/>
        <w:adjustRightInd w:val="0"/>
        <w:spacing w:after="0" w:line="240" w:lineRule="auto"/>
        <w:ind w:left="720"/>
        <w:jc w:val="both"/>
        <w:textAlignment w:val="baseline"/>
        <w:rPr>
          <w:rFonts w:ascii="Times New Roman" w:eastAsia="Times New Roman" w:hAnsi="Times New Roman"/>
          <w:sz w:val="20"/>
          <w:szCs w:val="20"/>
        </w:rPr>
      </w:pPr>
      <w:r w:rsidRPr="002B2021">
        <w:rPr>
          <w:rFonts w:ascii="Times New Roman" w:eastAsia="Times New Roman" w:hAnsi="Times New Roman"/>
          <w:sz w:val="20"/>
          <w:szCs w:val="20"/>
        </w:rPr>
        <w:t>CHRONIC HEALTH:</w:t>
      </w:r>
      <w:r w:rsidRPr="002B2021">
        <w:rPr>
          <w:rFonts w:ascii="Times New Roman" w:eastAsia="Times New Roman" w:hAnsi="Times New Roman"/>
          <w:sz w:val="20"/>
          <w:szCs w:val="20"/>
        </w:rPr>
        <w:tab/>
      </w:r>
      <w:r w:rsidR="003B0401">
        <w:rPr>
          <w:rFonts w:ascii="Times New Roman" w:eastAsia="Times New Roman" w:hAnsi="Times New Roman"/>
          <w:sz w:val="20"/>
          <w:szCs w:val="20"/>
        </w:rPr>
        <w:t>Yes</w:t>
      </w:r>
      <w:r w:rsidRPr="002B2021">
        <w:rPr>
          <w:rFonts w:ascii="Times New Roman" w:eastAsia="Times New Roman" w:hAnsi="Times New Roman"/>
          <w:sz w:val="20"/>
          <w:szCs w:val="20"/>
        </w:rPr>
        <w:t>.</w:t>
      </w:r>
    </w:p>
    <w:p w14:paraId="0EA47C6E" w14:textId="77777777" w:rsidR="00D536DB" w:rsidRPr="00521CB4" w:rsidRDefault="00D536DB" w:rsidP="00D320F5">
      <w:pPr>
        <w:widowControl/>
        <w:tabs>
          <w:tab w:val="left" w:pos="3060"/>
        </w:tabs>
        <w:overflowPunct w:val="0"/>
        <w:autoSpaceDE w:val="0"/>
        <w:autoSpaceDN w:val="0"/>
        <w:adjustRightInd w:val="0"/>
        <w:spacing w:after="0" w:line="240" w:lineRule="auto"/>
        <w:ind w:left="720"/>
        <w:jc w:val="both"/>
        <w:textAlignment w:val="baseline"/>
        <w:rPr>
          <w:rFonts w:ascii="Times New Roman" w:eastAsia="Times New Roman" w:hAnsi="Times New Roman"/>
          <w:sz w:val="20"/>
          <w:szCs w:val="20"/>
        </w:rPr>
      </w:pPr>
      <w:r w:rsidRPr="002B2021">
        <w:rPr>
          <w:rFonts w:ascii="Times New Roman" w:eastAsia="Times New Roman" w:hAnsi="Times New Roman"/>
          <w:sz w:val="20"/>
          <w:szCs w:val="20"/>
        </w:rPr>
        <w:t>FIRE:</w:t>
      </w:r>
      <w:r w:rsidRPr="002B2021">
        <w:rPr>
          <w:rFonts w:ascii="Times New Roman" w:eastAsia="Times New Roman" w:hAnsi="Times New Roman"/>
          <w:sz w:val="20"/>
          <w:szCs w:val="20"/>
        </w:rPr>
        <w:tab/>
      </w:r>
      <w:r w:rsidR="00706B67">
        <w:rPr>
          <w:rFonts w:ascii="Times New Roman" w:eastAsia="Times New Roman" w:hAnsi="Times New Roman"/>
          <w:sz w:val="20"/>
          <w:szCs w:val="20"/>
        </w:rPr>
        <w:t>No</w:t>
      </w:r>
      <w:r w:rsidR="0014771E">
        <w:rPr>
          <w:rFonts w:ascii="Times New Roman" w:eastAsia="Times New Roman" w:hAnsi="Times New Roman"/>
          <w:sz w:val="20"/>
          <w:szCs w:val="20"/>
        </w:rPr>
        <w:t>.</w:t>
      </w:r>
    </w:p>
    <w:p w14:paraId="57464853" w14:textId="77777777" w:rsidR="00D536DB" w:rsidRPr="00521CB4" w:rsidRDefault="00D536DB" w:rsidP="00D320F5">
      <w:pPr>
        <w:widowControl/>
        <w:tabs>
          <w:tab w:val="left" w:pos="3060"/>
        </w:tabs>
        <w:overflowPunct w:val="0"/>
        <w:autoSpaceDE w:val="0"/>
        <w:autoSpaceDN w:val="0"/>
        <w:adjustRightInd w:val="0"/>
        <w:spacing w:after="0" w:line="240" w:lineRule="auto"/>
        <w:ind w:left="720"/>
        <w:jc w:val="both"/>
        <w:textAlignment w:val="baseline"/>
        <w:rPr>
          <w:rFonts w:ascii="Times New Roman" w:eastAsia="Times New Roman" w:hAnsi="Times New Roman"/>
          <w:sz w:val="20"/>
          <w:szCs w:val="20"/>
        </w:rPr>
      </w:pPr>
      <w:r w:rsidRPr="002B2021">
        <w:rPr>
          <w:rFonts w:ascii="Times New Roman" w:eastAsia="Times New Roman" w:hAnsi="Times New Roman"/>
          <w:sz w:val="20"/>
          <w:szCs w:val="20"/>
        </w:rPr>
        <w:t>REACTIVE:</w:t>
      </w:r>
      <w:r w:rsidRPr="002B2021">
        <w:rPr>
          <w:rFonts w:ascii="Times New Roman" w:eastAsia="Times New Roman" w:hAnsi="Times New Roman"/>
          <w:sz w:val="20"/>
          <w:szCs w:val="20"/>
        </w:rPr>
        <w:tab/>
        <w:t>No.</w:t>
      </w:r>
    </w:p>
    <w:p w14:paraId="3E51731E" w14:textId="77777777" w:rsidR="00D536DB" w:rsidRPr="00521CB4" w:rsidRDefault="00D536DB" w:rsidP="00D320F5">
      <w:pPr>
        <w:widowControl/>
        <w:tabs>
          <w:tab w:val="left" w:pos="3060"/>
        </w:tabs>
        <w:overflowPunct w:val="0"/>
        <w:autoSpaceDE w:val="0"/>
        <w:autoSpaceDN w:val="0"/>
        <w:adjustRightInd w:val="0"/>
        <w:spacing w:after="120" w:line="240" w:lineRule="auto"/>
        <w:ind w:left="720"/>
        <w:jc w:val="both"/>
        <w:textAlignment w:val="baseline"/>
        <w:rPr>
          <w:rFonts w:ascii="Times New Roman" w:eastAsia="Times New Roman" w:hAnsi="Times New Roman"/>
          <w:sz w:val="20"/>
          <w:szCs w:val="20"/>
        </w:rPr>
      </w:pPr>
      <w:r w:rsidRPr="002B2021">
        <w:rPr>
          <w:rFonts w:ascii="Times New Roman" w:eastAsia="Times New Roman" w:hAnsi="Times New Roman"/>
          <w:sz w:val="20"/>
          <w:szCs w:val="20"/>
        </w:rPr>
        <w:t>PRESSURE:</w:t>
      </w:r>
      <w:r w:rsidRPr="002B2021">
        <w:rPr>
          <w:rFonts w:ascii="Times New Roman" w:eastAsia="Times New Roman" w:hAnsi="Times New Roman"/>
          <w:sz w:val="20"/>
          <w:szCs w:val="20"/>
        </w:rPr>
        <w:tab/>
      </w:r>
      <w:r w:rsidR="00BB14A2">
        <w:rPr>
          <w:rFonts w:ascii="Times New Roman" w:eastAsia="Times New Roman" w:hAnsi="Times New Roman"/>
          <w:sz w:val="20"/>
          <w:szCs w:val="20"/>
        </w:rPr>
        <w:t>No</w:t>
      </w:r>
      <w:r w:rsidRPr="002B2021">
        <w:rPr>
          <w:rFonts w:ascii="Times New Roman" w:eastAsia="Times New Roman" w:hAnsi="Times New Roman"/>
          <w:sz w:val="20"/>
          <w:szCs w:val="20"/>
        </w:rPr>
        <w:t>.</w:t>
      </w:r>
    </w:p>
    <w:p w14:paraId="55BA0D01" w14:textId="77777777" w:rsidR="00D536DB" w:rsidRPr="002B2021" w:rsidRDefault="00D536DB" w:rsidP="00D320F5">
      <w:pPr>
        <w:widowControl/>
        <w:overflowPunct w:val="0"/>
        <w:autoSpaceDE w:val="0"/>
        <w:autoSpaceDN w:val="0"/>
        <w:adjustRightInd w:val="0"/>
        <w:spacing w:after="0" w:line="240" w:lineRule="auto"/>
        <w:jc w:val="both"/>
        <w:textAlignment w:val="baseline"/>
        <w:rPr>
          <w:rFonts w:ascii="Times New Roman" w:eastAsia="Times New Roman" w:hAnsi="Times New Roman"/>
          <w:b/>
          <w:bCs/>
          <w:sz w:val="20"/>
          <w:szCs w:val="20"/>
        </w:rPr>
      </w:pPr>
      <w:r w:rsidRPr="002B2021">
        <w:rPr>
          <w:rFonts w:ascii="Times New Roman" w:eastAsia="Times New Roman" w:hAnsi="Times New Roman"/>
          <w:b/>
          <w:bCs/>
          <w:sz w:val="20"/>
          <w:szCs w:val="20"/>
        </w:rPr>
        <w:t>State</w:t>
      </w:r>
      <w:r w:rsidR="00AA6AC2" w:rsidRPr="002B2021">
        <w:rPr>
          <w:rFonts w:ascii="Times New Roman" w:eastAsia="Times New Roman" w:hAnsi="Times New Roman"/>
          <w:b/>
          <w:bCs/>
          <w:sz w:val="20"/>
          <w:szCs w:val="20"/>
        </w:rPr>
        <w:t xml:space="preserve"> </w:t>
      </w:r>
      <w:r w:rsidRPr="002B2021">
        <w:rPr>
          <w:rFonts w:ascii="Times New Roman" w:eastAsia="Times New Roman" w:hAnsi="Times New Roman"/>
          <w:b/>
          <w:bCs/>
          <w:sz w:val="20"/>
          <w:szCs w:val="20"/>
        </w:rPr>
        <w:t>Regulations</w:t>
      </w:r>
      <w:r w:rsidR="00622BAB">
        <w:rPr>
          <w:rFonts w:ascii="Times New Roman" w:eastAsia="Times New Roman" w:hAnsi="Times New Roman"/>
          <w:b/>
          <w:bCs/>
          <w:sz w:val="20"/>
          <w:szCs w:val="20"/>
        </w:rPr>
        <w:t>:</w:t>
      </w:r>
    </w:p>
    <w:p w14:paraId="5D91C7A9" w14:textId="60B50643" w:rsidR="00D536DB" w:rsidRPr="002B2021" w:rsidRDefault="00D536DB" w:rsidP="00964053">
      <w:pPr>
        <w:widowControl/>
        <w:overflowPunct w:val="0"/>
        <w:autoSpaceDE w:val="0"/>
        <w:autoSpaceDN w:val="0"/>
        <w:adjustRightInd w:val="0"/>
        <w:spacing w:after="120" w:line="240" w:lineRule="auto"/>
        <w:ind w:left="288"/>
        <w:jc w:val="both"/>
        <w:textAlignment w:val="baseline"/>
        <w:rPr>
          <w:rFonts w:ascii="Times New Roman" w:eastAsia="Times New Roman" w:hAnsi="Times New Roman"/>
          <w:sz w:val="20"/>
          <w:szCs w:val="20"/>
        </w:rPr>
      </w:pPr>
      <w:r w:rsidRPr="002B2021">
        <w:rPr>
          <w:rFonts w:ascii="Times New Roman" w:eastAsia="Times New Roman" w:hAnsi="Times New Roman"/>
          <w:sz w:val="20"/>
          <w:szCs w:val="20"/>
        </w:rPr>
        <w:t xml:space="preserve">California Proposition 65:  </w:t>
      </w:r>
      <w:r w:rsidR="00964053" w:rsidRPr="00964053">
        <w:rPr>
          <w:rFonts w:ascii="Times New Roman" w:eastAsia="Times New Roman" w:hAnsi="Times New Roman"/>
          <w:sz w:val="20"/>
          <w:szCs w:val="20"/>
        </w:rPr>
        <w:t>WARNING!</w:t>
      </w:r>
      <w:r w:rsidR="00964053">
        <w:rPr>
          <w:rFonts w:ascii="Times New Roman" w:eastAsia="Times New Roman" w:hAnsi="Times New Roman"/>
          <w:sz w:val="20"/>
          <w:szCs w:val="20"/>
        </w:rPr>
        <w:t xml:space="preserve"> </w:t>
      </w:r>
      <w:r w:rsidR="00964053" w:rsidRPr="00964053">
        <w:rPr>
          <w:rFonts w:ascii="Times New Roman" w:eastAsia="Times New Roman" w:hAnsi="Times New Roman"/>
          <w:sz w:val="20"/>
          <w:szCs w:val="20"/>
        </w:rPr>
        <w:t xml:space="preserve"> This product contains a chemical </w:t>
      </w:r>
      <w:r w:rsidR="00964053">
        <w:rPr>
          <w:rFonts w:ascii="Times New Roman" w:eastAsia="Times New Roman" w:hAnsi="Times New Roman"/>
          <w:sz w:val="20"/>
          <w:szCs w:val="20"/>
        </w:rPr>
        <w:t>(</w:t>
      </w:r>
      <w:r w:rsidR="00964053" w:rsidRPr="00964053">
        <w:rPr>
          <w:rFonts w:ascii="Times New Roman" w:eastAsia="Times New Roman" w:hAnsi="Times New Roman"/>
          <w:sz w:val="20"/>
          <w:szCs w:val="20"/>
        </w:rPr>
        <w:t>4,4</w:t>
      </w:r>
      <w:r w:rsidR="00964053">
        <w:rPr>
          <w:rFonts w:ascii="Times New Roman" w:eastAsia="Times New Roman" w:hAnsi="Times New Roman"/>
          <w:sz w:val="20"/>
          <w:szCs w:val="20"/>
        </w:rPr>
        <w:t>’-</w:t>
      </w:r>
      <w:r w:rsidR="00964053" w:rsidRPr="00964053">
        <w:rPr>
          <w:rFonts w:ascii="Times New Roman" w:eastAsia="Times New Roman" w:hAnsi="Times New Roman"/>
          <w:sz w:val="20"/>
          <w:szCs w:val="20"/>
        </w:rPr>
        <w:t>DDE</w:t>
      </w:r>
      <w:r w:rsidR="00964053">
        <w:rPr>
          <w:rFonts w:ascii="Times New Roman" w:eastAsia="Times New Roman" w:hAnsi="Times New Roman"/>
          <w:sz w:val="20"/>
          <w:szCs w:val="20"/>
        </w:rPr>
        <w:t xml:space="preserve">) </w:t>
      </w:r>
      <w:r w:rsidR="00964053" w:rsidRPr="00964053">
        <w:rPr>
          <w:rFonts w:ascii="Times New Roman" w:eastAsia="Times New Roman" w:hAnsi="Times New Roman"/>
          <w:sz w:val="20"/>
          <w:szCs w:val="20"/>
        </w:rPr>
        <w:t>known to the state of California to cause cancer</w:t>
      </w:r>
      <w:r w:rsidR="00964053">
        <w:rPr>
          <w:rFonts w:ascii="Times New Roman" w:eastAsia="Times New Roman" w:hAnsi="Times New Roman"/>
          <w:sz w:val="20"/>
          <w:szCs w:val="20"/>
        </w:rPr>
        <w:t xml:space="preserve"> and </w:t>
      </w:r>
      <w:r w:rsidR="00964053" w:rsidRPr="00964053">
        <w:rPr>
          <w:rFonts w:ascii="Times New Roman" w:eastAsia="Times New Roman" w:hAnsi="Times New Roman"/>
          <w:sz w:val="20"/>
          <w:szCs w:val="20"/>
        </w:rPr>
        <w:t>reproductive/developmental effects</w:t>
      </w:r>
      <w:r w:rsidR="00964053">
        <w:rPr>
          <w:rFonts w:ascii="Times New Roman" w:eastAsia="Times New Roman" w:hAnsi="Times New Roman"/>
          <w:sz w:val="20"/>
          <w:szCs w:val="20"/>
        </w:rPr>
        <w:t>.</w:t>
      </w:r>
    </w:p>
    <w:p w14:paraId="3CA5989A" w14:textId="47256C85" w:rsidR="004521E9" w:rsidRPr="00521CB4" w:rsidRDefault="008E1B26" w:rsidP="00D320F5">
      <w:pPr>
        <w:widowControl/>
        <w:spacing w:before="120" w:after="0" w:line="240" w:lineRule="auto"/>
        <w:jc w:val="both"/>
        <w:rPr>
          <w:rFonts w:ascii="Times New Roman" w:eastAsia="Times New Roman" w:hAnsi="Times New Roman"/>
          <w:bCs/>
          <w:sz w:val="20"/>
          <w:szCs w:val="20"/>
        </w:rPr>
      </w:pPr>
      <w:r w:rsidRPr="00521CB4">
        <w:rPr>
          <w:rFonts w:ascii="Times New Roman" w:eastAsia="Times New Roman" w:hAnsi="Times New Roman"/>
          <w:b/>
          <w:bCs/>
          <w:spacing w:val="-1"/>
          <w:sz w:val="20"/>
          <w:szCs w:val="20"/>
        </w:rPr>
        <w:t xml:space="preserve">U.S. TSCA </w:t>
      </w:r>
      <w:r w:rsidR="003D5857" w:rsidRPr="002B2021">
        <w:rPr>
          <w:rFonts w:ascii="Times New Roman" w:eastAsia="Times New Roman" w:hAnsi="Times New Roman"/>
          <w:b/>
          <w:bCs/>
          <w:spacing w:val="-1"/>
          <w:sz w:val="20"/>
          <w:szCs w:val="20"/>
        </w:rPr>
        <w:t>I</w:t>
      </w:r>
      <w:r w:rsidR="003D5857" w:rsidRPr="002B2021">
        <w:rPr>
          <w:rFonts w:ascii="Times New Roman" w:eastAsia="Times New Roman" w:hAnsi="Times New Roman"/>
          <w:b/>
          <w:bCs/>
          <w:sz w:val="20"/>
          <w:szCs w:val="20"/>
        </w:rPr>
        <w:t>n</w:t>
      </w:r>
      <w:r w:rsidR="003D5857" w:rsidRPr="002B2021">
        <w:rPr>
          <w:rFonts w:ascii="Times New Roman" w:eastAsia="Times New Roman" w:hAnsi="Times New Roman"/>
          <w:b/>
          <w:bCs/>
          <w:spacing w:val="1"/>
          <w:sz w:val="20"/>
          <w:szCs w:val="20"/>
        </w:rPr>
        <w:t>v</w:t>
      </w:r>
      <w:r w:rsidR="003D5857" w:rsidRPr="002B2021">
        <w:rPr>
          <w:rFonts w:ascii="Times New Roman" w:eastAsia="Times New Roman" w:hAnsi="Times New Roman"/>
          <w:b/>
          <w:bCs/>
          <w:sz w:val="20"/>
          <w:szCs w:val="20"/>
        </w:rPr>
        <w:t>en</w:t>
      </w:r>
      <w:r w:rsidR="003D5857" w:rsidRPr="002B2021">
        <w:rPr>
          <w:rFonts w:ascii="Times New Roman" w:eastAsia="Times New Roman" w:hAnsi="Times New Roman"/>
          <w:b/>
          <w:bCs/>
          <w:spacing w:val="1"/>
          <w:sz w:val="20"/>
          <w:szCs w:val="20"/>
        </w:rPr>
        <w:t>to</w:t>
      </w:r>
      <w:r w:rsidR="003D5857" w:rsidRPr="002B2021">
        <w:rPr>
          <w:rFonts w:ascii="Times New Roman" w:eastAsia="Times New Roman" w:hAnsi="Times New Roman"/>
          <w:b/>
          <w:bCs/>
          <w:sz w:val="20"/>
          <w:szCs w:val="20"/>
        </w:rPr>
        <w:t>ry:</w:t>
      </w:r>
      <w:r w:rsidR="00714D24" w:rsidRPr="002B2021">
        <w:rPr>
          <w:rFonts w:ascii="Times New Roman" w:eastAsia="Times New Roman" w:hAnsi="Times New Roman"/>
          <w:bCs/>
          <w:sz w:val="20"/>
          <w:szCs w:val="20"/>
        </w:rPr>
        <w:t xml:space="preserve">  </w:t>
      </w:r>
      <w:r w:rsidR="00964053">
        <w:rPr>
          <w:rFonts w:ascii="Times New Roman" w:eastAsia="Times New Roman" w:hAnsi="Times New Roman"/>
          <w:bCs/>
          <w:sz w:val="20"/>
          <w:szCs w:val="20"/>
        </w:rPr>
        <w:t>L</w:t>
      </w:r>
      <w:r w:rsidR="0037216B">
        <w:rPr>
          <w:rFonts w:ascii="Times New Roman" w:eastAsia="Times New Roman" w:hAnsi="Times New Roman"/>
          <w:bCs/>
          <w:sz w:val="20"/>
          <w:szCs w:val="20"/>
        </w:rPr>
        <w:t>isted</w:t>
      </w:r>
      <w:r w:rsidR="00714D24" w:rsidRPr="002B2021">
        <w:rPr>
          <w:rFonts w:ascii="Times New Roman" w:eastAsia="Times New Roman" w:hAnsi="Times New Roman"/>
          <w:bCs/>
          <w:sz w:val="20"/>
          <w:szCs w:val="20"/>
        </w:rPr>
        <w:t>.</w:t>
      </w:r>
    </w:p>
    <w:p w14:paraId="37DC2F9A" w14:textId="77777777" w:rsidR="003D5857" w:rsidRPr="00521CB4" w:rsidRDefault="003D5857" w:rsidP="00D320F5">
      <w:pPr>
        <w:widowControl/>
        <w:spacing w:before="120" w:after="0" w:line="240" w:lineRule="auto"/>
        <w:jc w:val="both"/>
        <w:rPr>
          <w:rFonts w:ascii="Times New Roman" w:eastAsia="Times New Roman" w:hAnsi="Times New Roman"/>
          <w:b/>
          <w:bCs/>
          <w:sz w:val="20"/>
          <w:szCs w:val="20"/>
        </w:rPr>
      </w:pPr>
      <w:r w:rsidRPr="002B2021">
        <w:rPr>
          <w:rFonts w:ascii="Times New Roman" w:eastAsia="Times New Roman" w:hAnsi="Times New Roman"/>
          <w:b/>
          <w:bCs/>
          <w:spacing w:val="-1"/>
          <w:sz w:val="20"/>
          <w:szCs w:val="20"/>
        </w:rPr>
        <w:t>T</w:t>
      </w:r>
      <w:r w:rsidRPr="002B2021">
        <w:rPr>
          <w:rFonts w:ascii="Times New Roman" w:eastAsia="Times New Roman" w:hAnsi="Times New Roman"/>
          <w:b/>
          <w:bCs/>
          <w:sz w:val="20"/>
          <w:szCs w:val="20"/>
        </w:rPr>
        <w:t>SCA</w:t>
      </w:r>
      <w:r w:rsidRPr="002B2021">
        <w:rPr>
          <w:rFonts w:ascii="Times New Roman" w:eastAsia="Times New Roman" w:hAnsi="Times New Roman"/>
          <w:b/>
          <w:bCs/>
          <w:spacing w:val="-4"/>
          <w:sz w:val="20"/>
          <w:szCs w:val="20"/>
        </w:rPr>
        <w:t xml:space="preserve"> </w:t>
      </w:r>
      <w:r w:rsidRPr="002B2021">
        <w:rPr>
          <w:rFonts w:ascii="Times New Roman" w:eastAsia="Times New Roman" w:hAnsi="Times New Roman"/>
          <w:b/>
          <w:bCs/>
          <w:spacing w:val="1"/>
          <w:sz w:val="20"/>
          <w:szCs w:val="20"/>
        </w:rPr>
        <w:t>12(</w:t>
      </w:r>
      <w:r w:rsidRPr="002B2021">
        <w:rPr>
          <w:rFonts w:ascii="Times New Roman" w:eastAsia="Times New Roman" w:hAnsi="Times New Roman"/>
          <w:b/>
          <w:bCs/>
          <w:sz w:val="20"/>
          <w:szCs w:val="20"/>
        </w:rPr>
        <w:t>b</w:t>
      </w:r>
      <w:r w:rsidRPr="002B2021">
        <w:rPr>
          <w:rFonts w:ascii="Times New Roman" w:eastAsia="Times New Roman" w:hAnsi="Times New Roman"/>
          <w:b/>
          <w:bCs/>
          <w:spacing w:val="1"/>
          <w:sz w:val="20"/>
          <w:szCs w:val="20"/>
        </w:rPr>
        <w:t>)</w:t>
      </w:r>
      <w:r w:rsidRPr="002B2021">
        <w:rPr>
          <w:rFonts w:ascii="Times New Roman" w:eastAsia="Times New Roman" w:hAnsi="Times New Roman"/>
          <w:b/>
          <w:bCs/>
          <w:sz w:val="20"/>
          <w:szCs w:val="20"/>
        </w:rPr>
        <w:t>,</w:t>
      </w:r>
      <w:r w:rsidRPr="002B2021">
        <w:rPr>
          <w:rFonts w:ascii="Times New Roman" w:eastAsia="Times New Roman" w:hAnsi="Times New Roman"/>
          <w:b/>
          <w:bCs/>
          <w:spacing w:val="-4"/>
          <w:sz w:val="20"/>
          <w:szCs w:val="20"/>
        </w:rPr>
        <w:t xml:space="preserve"> </w:t>
      </w:r>
      <w:r w:rsidRPr="002B2021">
        <w:rPr>
          <w:rFonts w:ascii="Times New Roman" w:eastAsia="Times New Roman" w:hAnsi="Times New Roman"/>
          <w:b/>
          <w:bCs/>
          <w:spacing w:val="-1"/>
          <w:sz w:val="20"/>
          <w:szCs w:val="20"/>
        </w:rPr>
        <w:t>Ex</w:t>
      </w:r>
      <w:r w:rsidRPr="002B2021">
        <w:rPr>
          <w:rFonts w:ascii="Times New Roman" w:eastAsia="Times New Roman" w:hAnsi="Times New Roman"/>
          <w:b/>
          <w:bCs/>
          <w:sz w:val="20"/>
          <w:szCs w:val="20"/>
        </w:rPr>
        <w:t>p</w:t>
      </w:r>
      <w:r w:rsidRPr="002B2021">
        <w:rPr>
          <w:rFonts w:ascii="Times New Roman" w:eastAsia="Times New Roman" w:hAnsi="Times New Roman"/>
          <w:b/>
          <w:bCs/>
          <w:spacing w:val="1"/>
          <w:sz w:val="20"/>
          <w:szCs w:val="20"/>
        </w:rPr>
        <w:t>o</w:t>
      </w:r>
      <w:r w:rsidRPr="002B2021">
        <w:rPr>
          <w:rFonts w:ascii="Times New Roman" w:eastAsia="Times New Roman" w:hAnsi="Times New Roman"/>
          <w:b/>
          <w:bCs/>
          <w:sz w:val="20"/>
          <w:szCs w:val="20"/>
        </w:rPr>
        <w:t>rt</w:t>
      </w:r>
      <w:r w:rsidRPr="002B2021">
        <w:rPr>
          <w:rFonts w:ascii="Times New Roman" w:eastAsia="Times New Roman" w:hAnsi="Times New Roman"/>
          <w:b/>
          <w:bCs/>
          <w:spacing w:val="-5"/>
          <w:sz w:val="20"/>
          <w:szCs w:val="20"/>
        </w:rPr>
        <w:t xml:space="preserve"> </w:t>
      </w:r>
      <w:r w:rsidRPr="002B2021">
        <w:rPr>
          <w:rFonts w:ascii="Times New Roman" w:eastAsia="Times New Roman" w:hAnsi="Times New Roman"/>
          <w:b/>
          <w:bCs/>
          <w:sz w:val="20"/>
          <w:szCs w:val="20"/>
        </w:rPr>
        <w:t>N</w:t>
      </w:r>
      <w:r w:rsidRPr="002B2021">
        <w:rPr>
          <w:rFonts w:ascii="Times New Roman" w:eastAsia="Times New Roman" w:hAnsi="Times New Roman"/>
          <w:b/>
          <w:bCs/>
          <w:spacing w:val="1"/>
          <w:sz w:val="20"/>
          <w:szCs w:val="20"/>
        </w:rPr>
        <w:t>ot</w:t>
      </w:r>
      <w:r w:rsidRPr="002B2021">
        <w:rPr>
          <w:rFonts w:ascii="Times New Roman" w:eastAsia="Times New Roman" w:hAnsi="Times New Roman"/>
          <w:b/>
          <w:bCs/>
          <w:sz w:val="20"/>
          <w:szCs w:val="20"/>
        </w:rPr>
        <w:t>i</w:t>
      </w:r>
      <w:r w:rsidRPr="002B2021">
        <w:rPr>
          <w:rFonts w:ascii="Times New Roman" w:eastAsia="Times New Roman" w:hAnsi="Times New Roman"/>
          <w:b/>
          <w:bCs/>
          <w:spacing w:val="1"/>
          <w:sz w:val="20"/>
          <w:szCs w:val="20"/>
        </w:rPr>
        <w:t>f</w:t>
      </w:r>
      <w:r w:rsidRPr="002B2021">
        <w:rPr>
          <w:rFonts w:ascii="Times New Roman" w:eastAsia="Times New Roman" w:hAnsi="Times New Roman"/>
          <w:b/>
          <w:bCs/>
          <w:sz w:val="20"/>
          <w:szCs w:val="20"/>
        </w:rPr>
        <w:t>ic</w:t>
      </w:r>
      <w:r w:rsidRPr="002B2021">
        <w:rPr>
          <w:rFonts w:ascii="Times New Roman" w:eastAsia="Times New Roman" w:hAnsi="Times New Roman"/>
          <w:b/>
          <w:bCs/>
          <w:spacing w:val="1"/>
          <w:sz w:val="20"/>
          <w:szCs w:val="20"/>
        </w:rPr>
        <w:t>at</w:t>
      </w:r>
      <w:r w:rsidRPr="002B2021">
        <w:rPr>
          <w:rFonts w:ascii="Times New Roman" w:eastAsia="Times New Roman" w:hAnsi="Times New Roman"/>
          <w:b/>
          <w:bCs/>
          <w:sz w:val="20"/>
          <w:szCs w:val="20"/>
        </w:rPr>
        <w:t>i</w:t>
      </w:r>
      <w:r w:rsidRPr="002B2021">
        <w:rPr>
          <w:rFonts w:ascii="Times New Roman" w:eastAsia="Times New Roman" w:hAnsi="Times New Roman"/>
          <w:b/>
          <w:bCs/>
          <w:spacing w:val="1"/>
          <w:sz w:val="20"/>
          <w:szCs w:val="20"/>
        </w:rPr>
        <w:t>o</w:t>
      </w:r>
      <w:r w:rsidRPr="002B2021">
        <w:rPr>
          <w:rFonts w:ascii="Times New Roman" w:eastAsia="Times New Roman" w:hAnsi="Times New Roman"/>
          <w:b/>
          <w:bCs/>
          <w:sz w:val="20"/>
          <w:szCs w:val="20"/>
        </w:rPr>
        <w:t>n:</w:t>
      </w:r>
      <w:r w:rsidR="00130CC0" w:rsidRPr="002B2021">
        <w:rPr>
          <w:rFonts w:ascii="Times New Roman" w:eastAsia="Times New Roman" w:hAnsi="Times New Roman"/>
          <w:bCs/>
          <w:sz w:val="20"/>
          <w:szCs w:val="20"/>
        </w:rPr>
        <w:t xml:space="preserve">  </w:t>
      </w:r>
      <w:r w:rsidR="00BB14A2">
        <w:rPr>
          <w:rFonts w:ascii="Times New Roman" w:eastAsia="Times New Roman" w:hAnsi="Times New Roman"/>
          <w:bCs/>
          <w:sz w:val="20"/>
          <w:szCs w:val="20"/>
        </w:rPr>
        <w:t>Not</w:t>
      </w:r>
      <w:r w:rsidR="00130CC0" w:rsidRPr="002B2021">
        <w:rPr>
          <w:rFonts w:ascii="Times New Roman" w:eastAsia="Times New Roman" w:hAnsi="Times New Roman"/>
          <w:bCs/>
          <w:sz w:val="20"/>
          <w:szCs w:val="20"/>
        </w:rPr>
        <w:t xml:space="preserve"> listed.</w:t>
      </w:r>
    </w:p>
    <w:p w14:paraId="151AF0C1" w14:textId="77777777" w:rsidR="003D5857" w:rsidRPr="002B2021" w:rsidRDefault="003D5857" w:rsidP="00D320F5">
      <w:pPr>
        <w:widowControl/>
        <w:spacing w:before="120" w:after="0" w:line="240" w:lineRule="auto"/>
        <w:jc w:val="both"/>
        <w:rPr>
          <w:rFonts w:ascii="Times New Roman" w:eastAsia="Times New Roman" w:hAnsi="Times New Roman"/>
          <w:b/>
          <w:bCs/>
          <w:sz w:val="20"/>
          <w:szCs w:val="20"/>
        </w:rPr>
      </w:pPr>
      <w:r w:rsidRPr="002B2021">
        <w:rPr>
          <w:rFonts w:ascii="Times New Roman" w:eastAsia="Times New Roman" w:hAnsi="Times New Roman"/>
          <w:b/>
          <w:bCs/>
          <w:sz w:val="20"/>
          <w:szCs w:val="20"/>
        </w:rPr>
        <w:t>C</w:t>
      </w:r>
      <w:r w:rsidR="00AA6AC2" w:rsidRPr="002B2021">
        <w:rPr>
          <w:rFonts w:ascii="Times New Roman" w:eastAsia="Times New Roman" w:hAnsi="Times New Roman"/>
          <w:b/>
          <w:bCs/>
          <w:sz w:val="20"/>
          <w:szCs w:val="20"/>
        </w:rPr>
        <w:t xml:space="preserve">anadian </w:t>
      </w:r>
      <w:r w:rsidRPr="002B2021">
        <w:rPr>
          <w:rFonts w:ascii="Times New Roman" w:eastAsia="Times New Roman" w:hAnsi="Times New Roman"/>
          <w:b/>
          <w:bCs/>
          <w:sz w:val="20"/>
          <w:szCs w:val="20"/>
        </w:rPr>
        <w:t>R</w:t>
      </w:r>
      <w:r w:rsidR="00AA6AC2" w:rsidRPr="002B2021">
        <w:rPr>
          <w:rFonts w:ascii="Times New Roman" w:eastAsia="Times New Roman" w:hAnsi="Times New Roman"/>
          <w:b/>
          <w:bCs/>
          <w:sz w:val="20"/>
          <w:szCs w:val="20"/>
        </w:rPr>
        <w:t>egulations</w:t>
      </w:r>
      <w:r w:rsidR="00622BAB">
        <w:rPr>
          <w:rFonts w:ascii="Times New Roman" w:eastAsia="Times New Roman" w:hAnsi="Times New Roman"/>
          <w:b/>
          <w:bCs/>
          <w:sz w:val="20"/>
          <w:szCs w:val="20"/>
        </w:rPr>
        <w:t>:</w:t>
      </w:r>
    </w:p>
    <w:p w14:paraId="4592CC5E" w14:textId="77777777" w:rsidR="00632690" w:rsidRDefault="003D5857" w:rsidP="00D320F5">
      <w:pPr>
        <w:widowControl/>
        <w:spacing w:after="120" w:line="240" w:lineRule="auto"/>
        <w:ind w:left="360"/>
        <w:jc w:val="both"/>
        <w:rPr>
          <w:rFonts w:ascii="Times New Roman" w:eastAsia="Times New Roman" w:hAnsi="Times New Roman"/>
          <w:sz w:val="20"/>
          <w:szCs w:val="20"/>
        </w:rPr>
      </w:pPr>
      <w:r w:rsidRPr="002B2021">
        <w:rPr>
          <w:rFonts w:ascii="Times New Roman" w:eastAsia="Times New Roman" w:hAnsi="Times New Roman"/>
          <w:spacing w:val="2"/>
          <w:sz w:val="20"/>
          <w:szCs w:val="20"/>
        </w:rPr>
        <w:t>W</w:t>
      </w:r>
      <w:r w:rsidRPr="002B2021">
        <w:rPr>
          <w:rFonts w:ascii="Times New Roman" w:eastAsia="Times New Roman" w:hAnsi="Times New Roman"/>
          <w:sz w:val="20"/>
          <w:szCs w:val="20"/>
        </w:rPr>
        <w:t>H</w:t>
      </w:r>
      <w:r w:rsidRPr="002B2021">
        <w:rPr>
          <w:rFonts w:ascii="Times New Roman" w:eastAsia="Times New Roman" w:hAnsi="Times New Roman"/>
          <w:spacing w:val="1"/>
          <w:sz w:val="20"/>
          <w:szCs w:val="20"/>
        </w:rPr>
        <w:t>MI</w:t>
      </w:r>
      <w:r w:rsidRPr="002B2021">
        <w:rPr>
          <w:rFonts w:ascii="Times New Roman" w:eastAsia="Times New Roman" w:hAnsi="Times New Roman"/>
          <w:sz w:val="20"/>
          <w:szCs w:val="20"/>
        </w:rPr>
        <w:t>S</w:t>
      </w:r>
      <w:r w:rsidRPr="002B2021">
        <w:rPr>
          <w:rFonts w:ascii="Times New Roman" w:eastAsia="Times New Roman" w:hAnsi="Times New Roman"/>
          <w:spacing w:val="-7"/>
          <w:sz w:val="20"/>
          <w:szCs w:val="20"/>
        </w:rPr>
        <w:t xml:space="preserve"> </w:t>
      </w:r>
      <w:r w:rsidRPr="002B2021">
        <w:rPr>
          <w:rFonts w:ascii="Times New Roman" w:eastAsia="Times New Roman" w:hAnsi="Times New Roman"/>
          <w:spacing w:val="1"/>
          <w:sz w:val="20"/>
          <w:szCs w:val="20"/>
        </w:rPr>
        <w:t>I</w:t>
      </w:r>
      <w:r w:rsidRPr="002B2021">
        <w:rPr>
          <w:rFonts w:ascii="Times New Roman" w:eastAsia="Times New Roman" w:hAnsi="Times New Roman"/>
          <w:spacing w:val="-1"/>
          <w:sz w:val="20"/>
          <w:szCs w:val="20"/>
        </w:rPr>
        <w:t>n</w:t>
      </w:r>
      <w:r w:rsidRPr="002B2021">
        <w:rPr>
          <w:rFonts w:ascii="Times New Roman" w:eastAsia="Times New Roman" w:hAnsi="Times New Roman"/>
          <w:spacing w:val="-2"/>
          <w:sz w:val="20"/>
          <w:szCs w:val="20"/>
        </w:rPr>
        <w:t>f</w:t>
      </w:r>
      <w:r w:rsidRPr="002B2021">
        <w:rPr>
          <w:rFonts w:ascii="Times New Roman" w:eastAsia="Times New Roman" w:hAnsi="Times New Roman"/>
          <w:spacing w:val="1"/>
          <w:sz w:val="20"/>
          <w:szCs w:val="20"/>
        </w:rPr>
        <w:t>or</w:t>
      </w:r>
      <w:r w:rsidRPr="002B2021">
        <w:rPr>
          <w:rFonts w:ascii="Times New Roman" w:eastAsia="Times New Roman" w:hAnsi="Times New Roman"/>
          <w:spacing w:val="-4"/>
          <w:sz w:val="20"/>
          <w:szCs w:val="20"/>
        </w:rPr>
        <w:t>m</w:t>
      </w:r>
      <w:r w:rsidRPr="002B2021">
        <w:rPr>
          <w:rFonts w:ascii="Times New Roman" w:eastAsia="Times New Roman" w:hAnsi="Times New Roman"/>
          <w:sz w:val="20"/>
          <w:szCs w:val="20"/>
        </w:rPr>
        <w:t>ati</w:t>
      </w:r>
      <w:r w:rsidRPr="002B2021">
        <w:rPr>
          <w:rFonts w:ascii="Times New Roman" w:eastAsia="Times New Roman" w:hAnsi="Times New Roman"/>
          <w:spacing w:val="1"/>
          <w:sz w:val="20"/>
          <w:szCs w:val="20"/>
        </w:rPr>
        <w:t>o</w:t>
      </w:r>
      <w:r w:rsidRPr="002B2021">
        <w:rPr>
          <w:rFonts w:ascii="Times New Roman" w:eastAsia="Times New Roman" w:hAnsi="Times New Roman"/>
          <w:spacing w:val="-1"/>
          <w:sz w:val="20"/>
          <w:szCs w:val="20"/>
        </w:rPr>
        <w:t>n</w:t>
      </w:r>
      <w:r w:rsidRPr="002B2021">
        <w:rPr>
          <w:rFonts w:ascii="Times New Roman" w:eastAsia="Times New Roman" w:hAnsi="Times New Roman"/>
          <w:sz w:val="20"/>
          <w:szCs w:val="20"/>
        </w:rPr>
        <w:t>:</w:t>
      </w:r>
      <w:r w:rsidRPr="002B2021">
        <w:rPr>
          <w:rFonts w:ascii="Times New Roman" w:eastAsia="Times New Roman" w:hAnsi="Times New Roman"/>
          <w:spacing w:val="41"/>
          <w:sz w:val="20"/>
          <w:szCs w:val="20"/>
        </w:rPr>
        <w:t xml:space="preserve"> </w:t>
      </w:r>
      <w:r w:rsidRPr="002B2021">
        <w:rPr>
          <w:rFonts w:ascii="Times New Roman" w:eastAsia="Times New Roman" w:hAnsi="Times New Roman"/>
          <w:sz w:val="20"/>
          <w:szCs w:val="20"/>
        </w:rPr>
        <w:t>N</w:t>
      </w:r>
      <w:r w:rsidRPr="002B2021">
        <w:rPr>
          <w:rFonts w:ascii="Times New Roman" w:eastAsia="Times New Roman" w:hAnsi="Times New Roman"/>
          <w:spacing w:val="1"/>
          <w:sz w:val="20"/>
          <w:szCs w:val="20"/>
        </w:rPr>
        <w:t>o</w:t>
      </w:r>
      <w:r w:rsidRPr="002B2021">
        <w:rPr>
          <w:rFonts w:ascii="Times New Roman" w:eastAsia="Times New Roman" w:hAnsi="Times New Roman"/>
          <w:sz w:val="20"/>
          <w:szCs w:val="20"/>
        </w:rPr>
        <w:t>t</w:t>
      </w:r>
      <w:r w:rsidRPr="002B2021">
        <w:rPr>
          <w:rFonts w:ascii="Times New Roman" w:eastAsia="Times New Roman" w:hAnsi="Times New Roman"/>
          <w:spacing w:val="-3"/>
          <w:sz w:val="20"/>
          <w:szCs w:val="20"/>
        </w:rPr>
        <w:t xml:space="preserve"> </w:t>
      </w:r>
      <w:r w:rsidRPr="002B2021">
        <w:rPr>
          <w:rFonts w:ascii="Times New Roman" w:eastAsia="Times New Roman" w:hAnsi="Times New Roman"/>
          <w:spacing w:val="1"/>
          <w:sz w:val="20"/>
          <w:szCs w:val="20"/>
        </w:rPr>
        <w:t>pro</w:t>
      </w:r>
      <w:r w:rsidRPr="002B2021">
        <w:rPr>
          <w:rFonts w:ascii="Times New Roman" w:eastAsia="Times New Roman" w:hAnsi="Times New Roman"/>
          <w:spacing w:val="-1"/>
          <w:sz w:val="20"/>
          <w:szCs w:val="20"/>
        </w:rPr>
        <w:t>v</w:t>
      </w:r>
      <w:r w:rsidRPr="002B2021">
        <w:rPr>
          <w:rFonts w:ascii="Times New Roman" w:eastAsia="Times New Roman" w:hAnsi="Times New Roman"/>
          <w:sz w:val="20"/>
          <w:szCs w:val="20"/>
        </w:rPr>
        <w:t>i</w:t>
      </w:r>
      <w:r w:rsidRPr="002B2021">
        <w:rPr>
          <w:rFonts w:ascii="Times New Roman" w:eastAsia="Times New Roman" w:hAnsi="Times New Roman"/>
          <w:spacing w:val="1"/>
          <w:sz w:val="20"/>
          <w:szCs w:val="20"/>
        </w:rPr>
        <w:t>d</w:t>
      </w:r>
      <w:r w:rsidRPr="002B2021">
        <w:rPr>
          <w:rFonts w:ascii="Times New Roman" w:eastAsia="Times New Roman" w:hAnsi="Times New Roman"/>
          <w:sz w:val="20"/>
          <w:szCs w:val="20"/>
        </w:rPr>
        <w:t>ed</w:t>
      </w:r>
      <w:r w:rsidRPr="002B2021">
        <w:rPr>
          <w:rFonts w:ascii="Times New Roman" w:eastAsia="Times New Roman" w:hAnsi="Times New Roman"/>
          <w:spacing w:val="-5"/>
          <w:sz w:val="20"/>
          <w:szCs w:val="20"/>
        </w:rPr>
        <w:t xml:space="preserve"> </w:t>
      </w:r>
      <w:r w:rsidRPr="002B2021">
        <w:rPr>
          <w:rFonts w:ascii="Times New Roman" w:eastAsia="Times New Roman" w:hAnsi="Times New Roman"/>
          <w:spacing w:val="-2"/>
          <w:sz w:val="20"/>
          <w:szCs w:val="20"/>
        </w:rPr>
        <w:t>f</w:t>
      </w:r>
      <w:r w:rsidRPr="002B2021">
        <w:rPr>
          <w:rFonts w:ascii="Times New Roman" w:eastAsia="Times New Roman" w:hAnsi="Times New Roman"/>
          <w:spacing w:val="1"/>
          <w:sz w:val="20"/>
          <w:szCs w:val="20"/>
        </w:rPr>
        <w:t>o</w:t>
      </w:r>
      <w:r w:rsidRPr="002B2021">
        <w:rPr>
          <w:rFonts w:ascii="Times New Roman" w:eastAsia="Times New Roman" w:hAnsi="Times New Roman"/>
          <w:sz w:val="20"/>
          <w:szCs w:val="20"/>
        </w:rPr>
        <w:t>r</w:t>
      </w:r>
      <w:r w:rsidRPr="002B2021">
        <w:rPr>
          <w:rFonts w:ascii="Times New Roman" w:eastAsia="Times New Roman" w:hAnsi="Times New Roman"/>
          <w:spacing w:val="-1"/>
          <w:sz w:val="20"/>
          <w:szCs w:val="20"/>
        </w:rPr>
        <w:t xml:space="preserve"> </w:t>
      </w:r>
      <w:r w:rsidRPr="002B2021">
        <w:rPr>
          <w:rFonts w:ascii="Times New Roman" w:eastAsia="Times New Roman" w:hAnsi="Times New Roman"/>
          <w:sz w:val="20"/>
          <w:szCs w:val="20"/>
        </w:rPr>
        <w:t>t</w:t>
      </w:r>
      <w:r w:rsidRPr="002B2021">
        <w:rPr>
          <w:rFonts w:ascii="Times New Roman" w:eastAsia="Times New Roman" w:hAnsi="Times New Roman"/>
          <w:spacing w:val="-1"/>
          <w:sz w:val="20"/>
          <w:szCs w:val="20"/>
        </w:rPr>
        <w:t>h</w:t>
      </w:r>
      <w:r w:rsidRPr="002B2021">
        <w:rPr>
          <w:rFonts w:ascii="Times New Roman" w:eastAsia="Times New Roman" w:hAnsi="Times New Roman"/>
          <w:sz w:val="20"/>
          <w:szCs w:val="20"/>
        </w:rPr>
        <w:t>is</w:t>
      </w:r>
      <w:r w:rsidRPr="002B2021">
        <w:rPr>
          <w:rFonts w:ascii="Times New Roman" w:eastAsia="Times New Roman" w:hAnsi="Times New Roman"/>
          <w:spacing w:val="-3"/>
          <w:sz w:val="20"/>
          <w:szCs w:val="20"/>
        </w:rPr>
        <w:t xml:space="preserve"> </w:t>
      </w:r>
      <w:r w:rsidRPr="002B2021">
        <w:rPr>
          <w:rFonts w:ascii="Times New Roman" w:eastAsia="Times New Roman" w:hAnsi="Times New Roman"/>
          <w:spacing w:val="-4"/>
          <w:sz w:val="20"/>
          <w:szCs w:val="20"/>
        </w:rPr>
        <w:t>m</w:t>
      </w:r>
      <w:r w:rsidRPr="002B2021">
        <w:rPr>
          <w:rFonts w:ascii="Times New Roman" w:eastAsia="Times New Roman" w:hAnsi="Times New Roman"/>
          <w:sz w:val="20"/>
          <w:szCs w:val="20"/>
        </w:rPr>
        <w:t>ate</w:t>
      </w:r>
      <w:r w:rsidRPr="002B2021">
        <w:rPr>
          <w:rFonts w:ascii="Times New Roman" w:eastAsia="Times New Roman" w:hAnsi="Times New Roman"/>
          <w:spacing w:val="1"/>
          <w:sz w:val="20"/>
          <w:szCs w:val="20"/>
        </w:rPr>
        <w:t>r</w:t>
      </w:r>
      <w:r w:rsidRPr="002B2021">
        <w:rPr>
          <w:rFonts w:ascii="Times New Roman" w:eastAsia="Times New Roman" w:hAnsi="Times New Roman"/>
          <w:sz w:val="20"/>
          <w:szCs w:val="20"/>
        </w:rPr>
        <w:t>ial.</w:t>
      </w:r>
    </w:p>
    <w:p w14:paraId="37E0DD09" w14:textId="488C7644" w:rsidR="00582340" w:rsidRDefault="00582340" w:rsidP="00D320F5">
      <w:pPr>
        <w:widowControl/>
        <w:spacing w:after="0" w:line="240" w:lineRule="auto"/>
        <w:rPr>
          <w:rFonts w:ascii="Times New Roman" w:eastAsia="Times New Roman" w:hAnsi="Times New Roman"/>
          <w:sz w:val="20"/>
          <w:szCs w:val="20"/>
        </w:rPr>
      </w:pPr>
      <w:r>
        <w:rPr>
          <w:rFonts w:ascii="Times New Roman" w:eastAsia="Times New Roman" w:hAnsi="Times New Roman"/>
          <w:sz w:val="20"/>
          <w:szCs w:val="20"/>
        </w:rPr>
        <w:br w:type="page"/>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67534E" w14:paraId="28313C23" w14:textId="77777777" w:rsidTr="0067534E">
        <w:trPr>
          <w:trHeight w:hRule="exact" w:val="360"/>
        </w:trPr>
        <w:tc>
          <w:tcPr>
            <w:tcW w:w="9576" w:type="dxa"/>
            <w:vAlign w:val="center"/>
          </w:tcPr>
          <w:p w14:paraId="2BB70B17" w14:textId="77777777" w:rsidR="0067534E" w:rsidRDefault="0067534E" w:rsidP="00D320F5">
            <w:pPr>
              <w:widowControl/>
              <w:spacing w:after="0" w:line="240" w:lineRule="auto"/>
              <w:rPr>
                <w:rFonts w:ascii="Times New Roman" w:eastAsia="Times New Roman" w:hAnsi="Times New Roman"/>
                <w:bCs/>
                <w:spacing w:val="1"/>
                <w:position w:val="-1"/>
                <w:sz w:val="20"/>
                <w:szCs w:val="20"/>
              </w:rPr>
            </w:pPr>
            <w:r>
              <w:rPr>
                <w:rFonts w:ascii="Times New Roman" w:eastAsia="Times New Roman" w:hAnsi="Times New Roman"/>
                <w:b/>
                <w:bCs/>
                <w:position w:val="-1"/>
                <w:sz w:val="24"/>
                <w:szCs w:val="24"/>
              </w:rPr>
              <w:lastRenderedPageBreak/>
              <w:t>16.</w:t>
            </w:r>
            <w:r>
              <w:rPr>
                <w:rFonts w:ascii="Times New Roman" w:eastAsia="Times New Roman" w:hAnsi="Times New Roman"/>
                <w:b/>
                <w:bCs/>
                <w:spacing w:val="36"/>
                <w:position w:val="-1"/>
                <w:sz w:val="24"/>
                <w:szCs w:val="24"/>
              </w:rPr>
              <w:t xml:space="preserve"> </w:t>
            </w:r>
            <w:r>
              <w:rPr>
                <w:rFonts w:ascii="Times New Roman" w:eastAsia="Times New Roman" w:hAnsi="Times New Roman"/>
                <w:b/>
                <w:bCs/>
                <w:position w:val="-1"/>
                <w:sz w:val="24"/>
                <w:szCs w:val="24"/>
              </w:rPr>
              <w:t>O</w:t>
            </w:r>
            <w:r>
              <w:rPr>
                <w:rFonts w:ascii="Times New Roman" w:eastAsia="Times New Roman" w:hAnsi="Times New Roman"/>
                <w:b/>
                <w:bCs/>
                <w:spacing w:val="1"/>
                <w:position w:val="-1"/>
                <w:sz w:val="19"/>
                <w:szCs w:val="19"/>
              </w:rPr>
              <w:t>T</w:t>
            </w:r>
            <w:r>
              <w:rPr>
                <w:rFonts w:ascii="Times New Roman" w:eastAsia="Times New Roman" w:hAnsi="Times New Roman"/>
                <w:b/>
                <w:bCs/>
                <w:spacing w:val="-1"/>
                <w:position w:val="-1"/>
                <w:sz w:val="19"/>
                <w:szCs w:val="19"/>
              </w:rPr>
              <w:t>H</w:t>
            </w:r>
            <w:r>
              <w:rPr>
                <w:rFonts w:ascii="Times New Roman" w:eastAsia="Times New Roman" w:hAnsi="Times New Roman"/>
                <w:b/>
                <w:bCs/>
                <w:spacing w:val="1"/>
                <w:position w:val="-1"/>
                <w:sz w:val="19"/>
                <w:szCs w:val="19"/>
              </w:rPr>
              <w:t>E</w:t>
            </w:r>
            <w:r>
              <w:rPr>
                <w:rFonts w:ascii="Times New Roman" w:eastAsia="Times New Roman" w:hAnsi="Times New Roman"/>
                <w:b/>
                <w:bCs/>
                <w:position w:val="-1"/>
                <w:sz w:val="19"/>
                <w:szCs w:val="19"/>
              </w:rPr>
              <w:t>R</w:t>
            </w:r>
            <w:r>
              <w:rPr>
                <w:rFonts w:ascii="Times New Roman" w:eastAsia="Times New Roman" w:hAnsi="Times New Roman"/>
                <w:b/>
                <w:bCs/>
                <w:spacing w:val="-5"/>
                <w:position w:val="-1"/>
                <w:sz w:val="19"/>
                <w:szCs w:val="19"/>
              </w:rPr>
              <w:t xml:space="preserve"> </w:t>
            </w:r>
            <w:r>
              <w:rPr>
                <w:rFonts w:ascii="Times New Roman" w:eastAsia="Times New Roman" w:hAnsi="Times New Roman"/>
                <w:b/>
                <w:bCs/>
                <w:position w:val="-1"/>
                <w:sz w:val="24"/>
                <w:szCs w:val="24"/>
              </w:rPr>
              <w:t>I</w:t>
            </w:r>
            <w:r>
              <w:rPr>
                <w:rFonts w:ascii="Times New Roman" w:eastAsia="Times New Roman" w:hAnsi="Times New Roman"/>
                <w:b/>
                <w:bCs/>
                <w:w w:val="99"/>
                <w:position w:val="-1"/>
                <w:sz w:val="19"/>
                <w:szCs w:val="19"/>
              </w:rPr>
              <w:t>N</w:t>
            </w:r>
            <w:r>
              <w:rPr>
                <w:rFonts w:ascii="Times New Roman" w:eastAsia="Times New Roman" w:hAnsi="Times New Roman"/>
                <w:b/>
                <w:bCs/>
                <w:spacing w:val="-1"/>
                <w:w w:val="99"/>
                <w:position w:val="-1"/>
                <w:sz w:val="19"/>
                <w:szCs w:val="19"/>
              </w:rPr>
              <w:t>FO</w:t>
            </w:r>
            <w:r>
              <w:rPr>
                <w:rFonts w:ascii="Times New Roman" w:eastAsia="Times New Roman" w:hAnsi="Times New Roman"/>
                <w:b/>
                <w:bCs/>
                <w:w w:val="99"/>
                <w:position w:val="-1"/>
                <w:sz w:val="19"/>
                <w:szCs w:val="19"/>
              </w:rPr>
              <w:t>R</w:t>
            </w:r>
            <w:r>
              <w:rPr>
                <w:rFonts w:ascii="Times New Roman" w:eastAsia="Times New Roman" w:hAnsi="Times New Roman"/>
                <w:b/>
                <w:bCs/>
                <w:spacing w:val="1"/>
                <w:w w:val="99"/>
                <w:position w:val="-1"/>
                <w:sz w:val="19"/>
                <w:szCs w:val="19"/>
              </w:rPr>
              <w:t>M</w:t>
            </w:r>
            <w:r>
              <w:rPr>
                <w:rFonts w:ascii="Times New Roman" w:eastAsia="Times New Roman" w:hAnsi="Times New Roman"/>
                <w:b/>
                <w:bCs/>
                <w:w w:val="99"/>
                <w:position w:val="-1"/>
                <w:sz w:val="19"/>
                <w:szCs w:val="19"/>
              </w:rPr>
              <w:t>A</w:t>
            </w:r>
            <w:r>
              <w:rPr>
                <w:rFonts w:ascii="Times New Roman" w:eastAsia="Times New Roman" w:hAnsi="Times New Roman"/>
                <w:b/>
                <w:bCs/>
                <w:spacing w:val="1"/>
                <w:w w:val="99"/>
                <w:position w:val="-1"/>
                <w:sz w:val="19"/>
                <w:szCs w:val="19"/>
              </w:rPr>
              <w:t>TI</w:t>
            </w:r>
            <w:r>
              <w:rPr>
                <w:rFonts w:ascii="Times New Roman" w:eastAsia="Times New Roman" w:hAnsi="Times New Roman"/>
                <w:b/>
                <w:bCs/>
                <w:spacing w:val="-1"/>
                <w:w w:val="99"/>
                <w:position w:val="-1"/>
                <w:sz w:val="19"/>
                <w:szCs w:val="19"/>
              </w:rPr>
              <w:t>O</w:t>
            </w:r>
            <w:r>
              <w:rPr>
                <w:rFonts w:ascii="Times New Roman" w:eastAsia="Times New Roman" w:hAnsi="Times New Roman"/>
                <w:b/>
                <w:bCs/>
                <w:w w:val="99"/>
                <w:position w:val="-1"/>
                <w:sz w:val="19"/>
                <w:szCs w:val="19"/>
              </w:rPr>
              <w:t>N</w:t>
            </w:r>
          </w:p>
        </w:tc>
      </w:tr>
    </w:tbl>
    <w:p w14:paraId="03DCC8D6" w14:textId="13DCE265" w:rsidR="00622AE4" w:rsidRPr="00DE0938" w:rsidRDefault="00622AE4" w:rsidP="00D320F5">
      <w:pPr>
        <w:widowControl/>
        <w:spacing w:before="120" w:after="0" w:line="240" w:lineRule="auto"/>
        <w:jc w:val="both"/>
        <w:rPr>
          <w:rFonts w:ascii="Times New Roman" w:eastAsia="Times New Roman" w:hAnsi="Times New Roman"/>
          <w:bCs/>
          <w:sz w:val="20"/>
          <w:szCs w:val="20"/>
        </w:rPr>
      </w:pPr>
      <w:r w:rsidRPr="00DE0938">
        <w:rPr>
          <w:rFonts w:ascii="Times New Roman" w:eastAsia="Times New Roman" w:hAnsi="Times New Roman"/>
          <w:b/>
          <w:bCs/>
          <w:sz w:val="20"/>
          <w:szCs w:val="20"/>
        </w:rPr>
        <w:t>Issue Date:</w:t>
      </w:r>
      <w:r w:rsidRPr="00DE0938">
        <w:rPr>
          <w:rFonts w:ascii="Times New Roman" w:eastAsia="Times New Roman" w:hAnsi="Times New Roman"/>
          <w:bCs/>
          <w:sz w:val="20"/>
          <w:szCs w:val="20"/>
        </w:rPr>
        <w:t xml:space="preserve">  </w:t>
      </w:r>
      <w:r w:rsidR="003D2433">
        <w:rPr>
          <w:rFonts w:ascii="Times New Roman" w:eastAsia="Times New Roman" w:hAnsi="Times New Roman"/>
          <w:bCs/>
          <w:sz w:val="20"/>
          <w:szCs w:val="20"/>
        </w:rPr>
        <w:t>12</w:t>
      </w:r>
      <w:r w:rsidR="00B7647E" w:rsidRPr="00DE0938">
        <w:rPr>
          <w:rFonts w:ascii="Times New Roman" w:eastAsia="Times New Roman" w:hAnsi="Times New Roman"/>
          <w:bCs/>
          <w:sz w:val="20"/>
          <w:szCs w:val="20"/>
        </w:rPr>
        <w:t> </w:t>
      </w:r>
      <w:r w:rsidR="00011E7E">
        <w:rPr>
          <w:rFonts w:ascii="Times New Roman" w:eastAsia="Times New Roman" w:hAnsi="Times New Roman"/>
          <w:bCs/>
          <w:sz w:val="20"/>
          <w:szCs w:val="20"/>
        </w:rPr>
        <w:t>May</w:t>
      </w:r>
      <w:r w:rsidR="00582340" w:rsidRPr="00DE0938">
        <w:rPr>
          <w:rFonts w:ascii="Times New Roman" w:eastAsia="Times New Roman" w:hAnsi="Times New Roman"/>
          <w:bCs/>
          <w:sz w:val="20"/>
          <w:szCs w:val="20"/>
        </w:rPr>
        <w:t> </w:t>
      </w:r>
      <w:r w:rsidR="00C703D7" w:rsidRPr="00DE0938">
        <w:rPr>
          <w:rFonts w:ascii="Times New Roman" w:eastAsia="Times New Roman" w:hAnsi="Times New Roman"/>
          <w:bCs/>
          <w:sz w:val="20"/>
          <w:szCs w:val="20"/>
        </w:rPr>
        <w:t>201</w:t>
      </w:r>
      <w:r w:rsidR="00AC244A" w:rsidRPr="00DE0938">
        <w:rPr>
          <w:rFonts w:ascii="Times New Roman" w:eastAsia="Times New Roman" w:hAnsi="Times New Roman"/>
          <w:bCs/>
          <w:sz w:val="20"/>
          <w:szCs w:val="20"/>
        </w:rPr>
        <w:t>5</w:t>
      </w:r>
    </w:p>
    <w:p w14:paraId="5AF11093" w14:textId="5317E74B" w:rsidR="00F34B9D" w:rsidRPr="00DE0938" w:rsidRDefault="00622AE4" w:rsidP="005F19F4">
      <w:pPr>
        <w:widowControl/>
        <w:tabs>
          <w:tab w:val="left" w:pos="1080"/>
          <w:tab w:val="left" w:pos="1440"/>
          <w:tab w:val="left" w:pos="2160"/>
          <w:tab w:val="left" w:pos="2880"/>
          <w:tab w:val="left" w:pos="3600"/>
          <w:tab w:val="left" w:pos="4320"/>
          <w:tab w:val="left" w:pos="5040"/>
          <w:tab w:val="left" w:pos="5760"/>
          <w:tab w:val="left" w:pos="6491"/>
        </w:tabs>
        <w:spacing w:before="120" w:after="120" w:line="240" w:lineRule="auto"/>
        <w:ind w:left="1080" w:hanging="1080"/>
        <w:jc w:val="both"/>
        <w:rPr>
          <w:rFonts w:ascii="Times New Roman" w:eastAsia="Times New Roman" w:hAnsi="Times New Roman"/>
          <w:bCs/>
          <w:spacing w:val="1"/>
          <w:position w:val="-1"/>
          <w:sz w:val="20"/>
          <w:szCs w:val="20"/>
        </w:rPr>
      </w:pPr>
      <w:r w:rsidRPr="00DE0938">
        <w:rPr>
          <w:rFonts w:ascii="Times New Roman" w:eastAsia="Times New Roman" w:hAnsi="Times New Roman"/>
          <w:b/>
          <w:bCs/>
          <w:spacing w:val="1"/>
          <w:position w:val="-1"/>
          <w:sz w:val="20"/>
          <w:szCs w:val="20"/>
        </w:rPr>
        <w:t>Sources:</w:t>
      </w:r>
      <w:r w:rsidR="00537670" w:rsidRPr="00DE0938">
        <w:rPr>
          <w:rFonts w:ascii="Times New Roman" w:eastAsia="Times New Roman" w:hAnsi="Times New Roman"/>
          <w:bCs/>
          <w:spacing w:val="1"/>
          <w:position w:val="-1"/>
          <w:sz w:val="20"/>
          <w:szCs w:val="20"/>
        </w:rPr>
        <w:tab/>
      </w:r>
      <w:r w:rsidR="00F34B9D" w:rsidRPr="00DE0938">
        <w:rPr>
          <w:rFonts w:ascii="Times New Roman" w:eastAsia="Times New Roman" w:hAnsi="Times New Roman"/>
          <w:bCs/>
          <w:spacing w:val="1"/>
          <w:position w:val="-1"/>
          <w:sz w:val="20"/>
          <w:szCs w:val="20"/>
        </w:rPr>
        <w:t xml:space="preserve">ChemADVISOR, Inc., SDS </w:t>
      </w:r>
      <w:r w:rsidR="00DE0938" w:rsidRPr="00DE0938">
        <w:rPr>
          <w:rFonts w:ascii="Times New Roman" w:eastAsia="Times New Roman" w:hAnsi="Times New Roman"/>
          <w:bCs/>
          <w:i/>
          <w:spacing w:val="1"/>
          <w:position w:val="-1"/>
          <w:sz w:val="20"/>
          <w:szCs w:val="20"/>
        </w:rPr>
        <w:t>4,4'</w:t>
      </w:r>
      <w:r w:rsidR="00DE0938" w:rsidRPr="00DE0938">
        <w:rPr>
          <w:rFonts w:ascii="Times New Roman" w:eastAsia="Times New Roman" w:hAnsi="Times New Roman"/>
          <w:bCs/>
          <w:i/>
          <w:spacing w:val="1"/>
          <w:position w:val="-1"/>
          <w:sz w:val="20"/>
          <w:szCs w:val="20"/>
        </w:rPr>
        <w:noBreakHyphen/>
        <w:t>DDE</w:t>
      </w:r>
      <w:r w:rsidR="00F34B9D" w:rsidRPr="00DE0938">
        <w:rPr>
          <w:rFonts w:ascii="Times New Roman" w:eastAsia="Times New Roman" w:hAnsi="Times New Roman"/>
          <w:bCs/>
          <w:spacing w:val="1"/>
          <w:position w:val="-1"/>
          <w:sz w:val="20"/>
          <w:szCs w:val="20"/>
        </w:rPr>
        <w:t>, 20 March 2015.</w:t>
      </w:r>
      <w:r w:rsidR="00AF322A" w:rsidRPr="00DE0938">
        <w:rPr>
          <w:rFonts w:ascii="Times New Roman" w:eastAsia="Times New Roman" w:hAnsi="Times New Roman"/>
          <w:bCs/>
          <w:spacing w:val="1"/>
          <w:position w:val="-1"/>
          <w:sz w:val="20"/>
          <w:szCs w:val="20"/>
        </w:rPr>
        <w:tab/>
      </w:r>
    </w:p>
    <w:p w14:paraId="205AE339" w14:textId="0A6D4DC0" w:rsidR="00F34B9D" w:rsidRDefault="00F34B9D" w:rsidP="005F19F4">
      <w:pPr>
        <w:widowControl/>
        <w:tabs>
          <w:tab w:val="left" w:pos="1080"/>
        </w:tabs>
        <w:spacing w:before="120" w:after="120" w:line="240" w:lineRule="auto"/>
        <w:ind w:left="1080" w:hanging="1080"/>
        <w:jc w:val="both"/>
        <w:rPr>
          <w:rFonts w:ascii="Times New Roman" w:eastAsia="Times New Roman" w:hAnsi="Times New Roman"/>
          <w:sz w:val="20"/>
          <w:szCs w:val="18"/>
        </w:rPr>
      </w:pPr>
      <w:r w:rsidRPr="002931B8">
        <w:rPr>
          <w:rFonts w:ascii="Times New Roman" w:eastAsia="Times New Roman" w:hAnsi="Times New Roman"/>
          <w:sz w:val="20"/>
          <w:szCs w:val="18"/>
        </w:rPr>
        <w:tab/>
      </w:r>
      <w:r w:rsidR="009F5F04" w:rsidRPr="009F5F04">
        <w:rPr>
          <w:rFonts w:ascii="Times New Roman" w:eastAsia="Times New Roman" w:hAnsi="Times New Roman"/>
          <w:sz w:val="20"/>
          <w:szCs w:val="18"/>
        </w:rPr>
        <w:t xml:space="preserve">Hazardous Substances Data Bank (HSDB), National Library of Medicine's TOXNET system, </w:t>
      </w:r>
      <w:r w:rsidR="009F5F04" w:rsidRPr="009F5F04">
        <w:rPr>
          <w:rFonts w:ascii="Times New Roman" w:eastAsia="Times New Roman" w:hAnsi="Times New Roman"/>
          <w:i/>
          <w:sz w:val="20"/>
          <w:szCs w:val="18"/>
        </w:rPr>
        <w:t>DDE CAS</w:t>
      </w:r>
      <w:r w:rsidR="009F5F04">
        <w:rPr>
          <w:rFonts w:ascii="Times New Roman" w:eastAsia="Times New Roman" w:hAnsi="Times New Roman"/>
          <w:i/>
          <w:sz w:val="20"/>
          <w:szCs w:val="18"/>
        </w:rPr>
        <w:t> </w:t>
      </w:r>
      <w:r w:rsidR="009F5F04" w:rsidRPr="009F5F04">
        <w:rPr>
          <w:rFonts w:ascii="Times New Roman" w:eastAsia="Times New Roman" w:hAnsi="Times New Roman"/>
          <w:i/>
          <w:sz w:val="20"/>
          <w:szCs w:val="18"/>
        </w:rPr>
        <w:t>No. 72-55-9</w:t>
      </w:r>
      <w:r w:rsidR="009F5F04" w:rsidRPr="009F5F04">
        <w:rPr>
          <w:rFonts w:ascii="Times New Roman" w:eastAsia="Times New Roman" w:hAnsi="Times New Roman"/>
          <w:sz w:val="20"/>
          <w:szCs w:val="18"/>
        </w:rPr>
        <w:t xml:space="preserve">; available at http://toxnet.nlm.nih.gov (accessed </w:t>
      </w:r>
      <w:r w:rsidR="009F5F04">
        <w:rPr>
          <w:rFonts w:ascii="Times New Roman" w:eastAsia="Times New Roman" w:hAnsi="Times New Roman"/>
          <w:sz w:val="20"/>
          <w:szCs w:val="18"/>
        </w:rPr>
        <w:t>May</w:t>
      </w:r>
      <w:r w:rsidR="009F5F04" w:rsidRPr="009F5F04">
        <w:rPr>
          <w:rFonts w:ascii="Times New Roman" w:eastAsia="Times New Roman" w:hAnsi="Times New Roman"/>
          <w:sz w:val="20"/>
          <w:szCs w:val="18"/>
        </w:rPr>
        <w:t xml:space="preserve"> 2015).</w:t>
      </w:r>
    </w:p>
    <w:p w14:paraId="4F766A9D" w14:textId="212EDD62" w:rsidR="00515349" w:rsidRPr="005F19F4" w:rsidRDefault="002931B8" w:rsidP="005F19F4">
      <w:pPr>
        <w:widowControl/>
        <w:tabs>
          <w:tab w:val="left" w:pos="1080"/>
        </w:tabs>
        <w:spacing w:after="0" w:line="240" w:lineRule="auto"/>
        <w:ind w:left="1080" w:hanging="1080"/>
        <w:jc w:val="both"/>
        <w:rPr>
          <w:rFonts w:ascii="Times New Roman" w:eastAsia="Times New Roman" w:hAnsi="Times New Roman"/>
          <w:sz w:val="20"/>
          <w:szCs w:val="20"/>
        </w:rPr>
      </w:pPr>
      <w:r w:rsidRPr="002931B8">
        <w:rPr>
          <w:rFonts w:ascii="Times New Roman" w:eastAsia="Times New Roman" w:hAnsi="Times New Roman"/>
          <w:sz w:val="20"/>
          <w:szCs w:val="20"/>
        </w:rPr>
        <w:tab/>
      </w:r>
      <w:r w:rsidR="005F19F4" w:rsidRPr="005F19F4">
        <w:rPr>
          <w:rFonts w:ascii="Times New Roman" w:eastAsia="Times New Roman" w:hAnsi="Times New Roman"/>
          <w:sz w:val="20"/>
          <w:szCs w:val="20"/>
        </w:rPr>
        <w:t xml:space="preserve">U.S. Environmental Protection Agency (EPA), </w:t>
      </w:r>
      <w:r w:rsidR="00515349" w:rsidRPr="005F19F4">
        <w:rPr>
          <w:rFonts w:ascii="Times New Roman" w:eastAsia="Times New Roman" w:hAnsi="Times New Roman"/>
          <w:sz w:val="20"/>
          <w:szCs w:val="20"/>
        </w:rPr>
        <w:t>Technology Transfer Network Air Toxics Web Site</w:t>
      </w:r>
      <w:r w:rsidR="005F19F4" w:rsidRPr="005F19F4">
        <w:rPr>
          <w:rFonts w:ascii="Times New Roman" w:eastAsia="Times New Roman" w:hAnsi="Times New Roman"/>
          <w:sz w:val="20"/>
          <w:szCs w:val="20"/>
        </w:rPr>
        <w:t>,</w:t>
      </w:r>
    </w:p>
    <w:p w14:paraId="4AE512E4" w14:textId="6E4D5D67" w:rsidR="00F34B9D" w:rsidRPr="005F19F4" w:rsidRDefault="005F19F4" w:rsidP="005F19F4">
      <w:pPr>
        <w:widowControl/>
        <w:tabs>
          <w:tab w:val="left" w:pos="1080"/>
        </w:tabs>
        <w:spacing w:after="0" w:line="240" w:lineRule="auto"/>
        <w:ind w:left="1080" w:hanging="1080"/>
        <w:jc w:val="both"/>
        <w:rPr>
          <w:rFonts w:ascii="Times New Roman" w:eastAsia="Times New Roman" w:hAnsi="Times New Roman"/>
          <w:sz w:val="20"/>
          <w:szCs w:val="20"/>
        </w:rPr>
      </w:pPr>
      <w:r w:rsidRPr="005F19F4">
        <w:rPr>
          <w:rFonts w:ascii="Times New Roman" w:eastAsia="Times New Roman" w:hAnsi="Times New Roman"/>
          <w:sz w:val="20"/>
          <w:szCs w:val="20"/>
        </w:rPr>
        <w:tab/>
      </w:r>
      <w:r w:rsidR="00515349" w:rsidRPr="005F19F4">
        <w:rPr>
          <w:rFonts w:ascii="Times New Roman" w:eastAsia="Times New Roman" w:hAnsi="Times New Roman"/>
          <w:sz w:val="20"/>
          <w:szCs w:val="20"/>
        </w:rPr>
        <w:t>DDE</w:t>
      </w:r>
      <w:r w:rsidRPr="005F19F4">
        <w:rPr>
          <w:rFonts w:ascii="Times New Roman" w:eastAsia="Times New Roman" w:hAnsi="Times New Roman"/>
          <w:sz w:val="20"/>
          <w:szCs w:val="20"/>
        </w:rPr>
        <w:t xml:space="preserve">; available at </w:t>
      </w:r>
      <w:hyperlink r:id="rId13" w:history="1">
        <w:r w:rsidRPr="005F19F4">
          <w:rPr>
            <w:rStyle w:val="Hyperlink"/>
            <w:rFonts w:ascii="Times New Roman" w:eastAsia="Times New Roman" w:hAnsi="Times New Roman"/>
            <w:color w:val="auto"/>
            <w:sz w:val="20"/>
            <w:szCs w:val="20"/>
            <w:u w:val="none"/>
          </w:rPr>
          <w:t>http://www.epa.gov/ttnatw01/hlthef/dde.html</w:t>
        </w:r>
      </w:hyperlink>
      <w:r w:rsidRPr="005F19F4">
        <w:rPr>
          <w:rFonts w:ascii="Times New Roman" w:eastAsia="Times New Roman" w:hAnsi="Times New Roman"/>
          <w:sz w:val="20"/>
          <w:szCs w:val="20"/>
        </w:rPr>
        <w:t xml:space="preserve"> (accessed May 2015).</w:t>
      </w:r>
    </w:p>
    <w:p w14:paraId="511295A2" w14:textId="77777777" w:rsidR="00F34B9D" w:rsidRDefault="00F34B9D" w:rsidP="00F34B9D">
      <w:pPr>
        <w:widowControl/>
        <w:tabs>
          <w:tab w:val="left" w:pos="990"/>
        </w:tabs>
        <w:spacing w:after="0" w:line="240" w:lineRule="auto"/>
        <w:ind w:left="1080" w:hanging="1080"/>
        <w:jc w:val="both"/>
        <w:rPr>
          <w:rFonts w:ascii="Times New Roman" w:eastAsia="Times New Roman" w:hAnsi="Times New Roman"/>
          <w:sz w:val="20"/>
          <w:szCs w:val="20"/>
        </w:rPr>
      </w:pPr>
    </w:p>
    <w:p w14:paraId="51035BC4" w14:textId="77777777" w:rsidR="00F34B9D" w:rsidRDefault="00F34B9D" w:rsidP="00F34B9D">
      <w:pPr>
        <w:widowControl/>
        <w:tabs>
          <w:tab w:val="left" w:pos="990"/>
        </w:tabs>
        <w:spacing w:after="0" w:line="240" w:lineRule="auto"/>
        <w:ind w:left="1080" w:hanging="1080"/>
        <w:jc w:val="both"/>
        <w:rPr>
          <w:rFonts w:ascii="Times New Roman" w:eastAsia="Times New Roman" w:hAnsi="Times New Roman"/>
          <w:sz w:val="20"/>
          <w:szCs w:val="20"/>
        </w:rPr>
      </w:pPr>
    </w:p>
    <w:p w14:paraId="59CBC78A" w14:textId="77777777" w:rsidR="00F34B9D" w:rsidRDefault="00F34B9D" w:rsidP="00F34B9D">
      <w:pPr>
        <w:widowControl/>
        <w:tabs>
          <w:tab w:val="left" w:pos="990"/>
        </w:tabs>
        <w:spacing w:after="0" w:line="240" w:lineRule="auto"/>
        <w:ind w:left="1080" w:hanging="1080"/>
        <w:jc w:val="both"/>
        <w:rPr>
          <w:rFonts w:ascii="Times New Roman" w:eastAsia="Times New Roman" w:hAnsi="Times New Roman"/>
          <w:bCs/>
          <w:spacing w:val="1"/>
          <w:position w:val="-1"/>
          <w:sz w:val="20"/>
          <w:szCs w:val="20"/>
        </w:rPr>
      </w:pPr>
    </w:p>
    <w:p w14:paraId="07E100F8" w14:textId="757F5AB5" w:rsidR="008C6064" w:rsidRDefault="008C6064" w:rsidP="00F34B9D">
      <w:pPr>
        <w:widowControl/>
        <w:tabs>
          <w:tab w:val="left" w:pos="990"/>
        </w:tabs>
        <w:spacing w:after="0" w:line="240" w:lineRule="auto"/>
        <w:ind w:left="1080" w:hanging="1080"/>
        <w:jc w:val="both"/>
        <w:rPr>
          <w:rFonts w:ascii="Times New Roman" w:eastAsia="Times New Roman" w:hAnsi="Times New Roman"/>
          <w:bCs/>
          <w:spacing w:val="1"/>
          <w:position w:val="-1"/>
          <w:sz w:val="20"/>
          <w:szCs w:val="20"/>
        </w:rPr>
      </w:pPr>
    </w:p>
    <w:p w14:paraId="2DEB1068" w14:textId="77777777" w:rsidR="00590E21" w:rsidRDefault="00590E21" w:rsidP="00F34B9D">
      <w:pPr>
        <w:widowControl/>
        <w:spacing w:after="0" w:line="240" w:lineRule="auto"/>
        <w:rPr>
          <w:rFonts w:ascii="Times New Roman" w:eastAsia="Times New Roman" w:hAnsi="Times New Roman"/>
          <w:sz w:val="20"/>
          <w:szCs w:val="20"/>
        </w:rPr>
      </w:pPr>
    </w:p>
    <w:p w14:paraId="2DE12001" w14:textId="77777777" w:rsidR="00296E4D" w:rsidRDefault="002732BD" w:rsidP="00D320F5">
      <w:pPr>
        <w:widowControl/>
        <w:tabs>
          <w:tab w:val="left" w:pos="900"/>
          <w:tab w:val="left" w:pos="2900"/>
          <w:tab w:val="left" w:pos="3360"/>
          <w:tab w:val="left" w:pos="4780"/>
          <w:tab w:val="left" w:pos="5340"/>
        </w:tabs>
        <w:spacing w:before="120" w:after="120" w:line="240" w:lineRule="auto"/>
        <w:jc w:val="both"/>
        <w:rPr>
          <w:rFonts w:ascii="Times New Roman" w:hAnsi="Times New Roman"/>
          <w:b/>
          <w:sz w:val="20"/>
          <w:szCs w:val="20"/>
        </w:rPr>
      </w:pPr>
      <w:r w:rsidRPr="005E4F60">
        <w:rPr>
          <w:rFonts w:ascii="Times New Roman" w:hAnsi="Times New Roman"/>
          <w:b/>
          <w:sz w:val="20"/>
          <w:szCs w:val="20"/>
        </w:rPr>
        <w:t>Key of Acronyms:</w:t>
      </w:r>
    </w:p>
    <w:tbl>
      <w:tblPr>
        <w:tblStyle w:val="TableGrid2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4"/>
        <w:gridCol w:w="3584"/>
        <w:gridCol w:w="1051"/>
        <w:gridCol w:w="3542"/>
      </w:tblGrid>
      <w:tr w:rsidR="00013A6F" w:rsidRPr="00013A6F" w14:paraId="0622146E" w14:textId="77777777" w:rsidTr="00FF60C0">
        <w:trPr>
          <w:trHeight w:val="197"/>
        </w:trPr>
        <w:tc>
          <w:tcPr>
            <w:tcW w:w="1024" w:type="dxa"/>
          </w:tcPr>
          <w:p w14:paraId="30957F03" w14:textId="77777777" w:rsidR="00013A6F" w:rsidRPr="00013A6F" w:rsidRDefault="00013A6F" w:rsidP="00D320F5">
            <w:pPr>
              <w:widowControl/>
              <w:spacing w:after="0" w:line="240" w:lineRule="auto"/>
              <w:ind w:right="-86"/>
              <w:rPr>
                <w:rFonts w:ascii="Calibri" w:eastAsia="Calibri" w:hAnsi="Calibri"/>
                <w:sz w:val="16"/>
                <w:szCs w:val="16"/>
              </w:rPr>
            </w:pPr>
            <w:r w:rsidRPr="00013A6F">
              <w:rPr>
                <w:sz w:val="16"/>
                <w:szCs w:val="16"/>
              </w:rPr>
              <w:t>ACGIH</w:t>
            </w:r>
          </w:p>
        </w:tc>
        <w:tc>
          <w:tcPr>
            <w:tcW w:w="3584" w:type="dxa"/>
          </w:tcPr>
          <w:p w14:paraId="723655DA" w14:textId="77777777" w:rsidR="00013A6F" w:rsidRPr="00013A6F" w:rsidRDefault="00013A6F" w:rsidP="00D320F5">
            <w:pPr>
              <w:widowControl/>
              <w:spacing w:after="0" w:line="240" w:lineRule="auto"/>
              <w:ind w:right="-86"/>
              <w:rPr>
                <w:rFonts w:ascii="Calibri" w:eastAsia="Calibri" w:hAnsi="Calibri"/>
                <w:sz w:val="16"/>
                <w:szCs w:val="16"/>
              </w:rPr>
            </w:pPr>
            <w:r w:rsidRPr="00013A6F">
              <w:rPr>
                <w:sz w:val="16"/>
                <w:szCs w:val="16"/>
              </w:rPr>
              <w:t>American Conference of Governmental Industrial Hygienists</w:t>
            </w:r>
          </w:p>
        </w:tc>
        <w:tc>
          <w:tcPr>
            <w:tcW w:w="1051" w:type="dxa"/>
          </w:tcPr>
          <w:p w14:paraId="29887C24" w14:textId="77777777" w:rsidR="00013A6F" w:rsidRPr="00013A6F" w:rsidRDefault="00013A6F" w:rsidP="00D320F5">
            <w:pPr>
              <w:widowControl/>
              <w:spacing w:after="0" w:line="240" w:lineRule="auto"/>
              <w:ind w:right="-86"/>
              <w:rPr>
                <w:rFonts w:ascii="Calibri" w:eastAsia="Calibri" w:hAnsi="Calibri"/>
                <w:sz w:val="16"/>
                <w:szCs w:val="16"/>
              </w:rPr>
            </w:pPr>
            <w:r w:rsidRPr="00013A6F">
              <w:rPr>
                <w:sz w:val="16"/>
                <w:szCs w:val="16"/>
              </w:rPr>
              <w:t>NRC</w:t>
            </w:r>
          </w:p>
        </w:tc>
        <w:tc>
          <w:tcPr>
            <w:tcW w:w="3542" w:type="dxa"/>
          </w:tcPr>
          <w:p w14:paraId="740F32F0" w14:textId="77777777" w:rsidR="00013A6F" w:rsidRPr="00013A6F" w:rsidRDefault="00013A6F" w:rsidP="00D320F5">
            <w:pPr>
              <w:widowControl/>
              <w:spacing w:after="0" w:line="240" w:lineRule="auto"/>
              <w:ind w:right="-86"/>
              <w:rPr>
                <w:rFonts w:ascii="Calibri" w:eastAsia="Calibri" w:hAnsi="Calibri"/>
                <w:sz w:val="16"/>
                <w:szCs w:val="16"/>
              </w:rPr>
            </w:pPr>
            <w:r w:rsidRPr="00013A6F">
              <w:rPr>
                <w:sz w:val="16"/>
                <w:szCs w:val="16"/>
              </w:rPr>
              <w:t>Nuclear Regulatory Commission</w:t>
            </w:r>
          </w:p>
        </w:tc>
      </w:tr>
      <w:tr w:rsidR="00013A6F" w:rsidRPr="00013A6F" w14:paraId="5198C681" w14:textId="77777777" w:rsidTr="00FF60C0">
        <w:trPr>
          <w:trHeight w:val="144"/>
        </w:trPr>
        <w:tc>
          <w:tcPr>
            <w:tcW w:w="1024" w:type="dxa"/>
          </w:tcPr>
          <w:p w14:paraId="64768185" w14:textId="77777777" w:rsidR="00013A6F" w:rsidRPr="00013A6F" w:rsidRDefault="00013A6F" w:rsidP="00D320F5">
            <w:pPr>
              <w:widowControl/>
              <w:spacing w:after="0" w:line="240" w:lineRule="auto"/>
              <w:ind w:right="-86"/>
              <w:rPr>
                <w:rFonts w:ascii="Calibri" w:eastAsia="Calibri" w:hAnsi="Calibri"/>
                <w:sz w:val="16"/>
                <w:szCs w:val="16"/>
              </w:rPr>
            </w:pPr>
            <w:r w:rsidRPr="00013A6F">
              <w:rPr>
                <w:sz w:val="16"/>
                <w:szCs w:val="16"/>
              </w:rPr>
              <w:t>ALI</w:t>
            </w:r>
          </w:p>
        </w:tc>
        <w:tc>
          <w:tcPr>
            <w:tcW w:w="3584" w:type="dxa"/>
          </w:tcPr>
          <w:p w14:paraId="3153C90C" w14:textId="77777777" w:rsidR="00013A6F" w:rsidRPr="00013A6F" w:rsidRDefault="00013A6F" w:rsidP="00D320F5">
            <w:pPr>
              <w:widowControl/>
              <w:spacing w:after="0" w:line="240" w:lineRule="auto"/>
              <w:ind w:right="-86"/>
              <w:rPr>
                <w:rFonts w:ascii="Calibri" w:eastAsia="Calibri" w:hAnsi="Calibri"/>
                <w:sz w:val="16"/>
                <w:szCs w:val="16"/>
              </w:rPr>
            </w:pPr>
            <w:r w:rsidRPr="00013A6F">
              <w:rPr>
                <w:sz w:val="16"/>
                <w:szCs w:val="16"/>
              </w:rPr>
              <w:t>Annual Limit on Intake</w:t>
            </w:r>
          </w:p>
        </w:tc>
        <w:tc>
          <w:tcPr>
            <w:tcW w:w="1051" w:type="dxa"/>
          </w:tcPr>
          <w:p w14:paraId="7654A341" w14:textId="77777777" w:rsidR="00013A6F" w:rsidRPr="00013A6F" w:rsidRDefault="00013A6F" w:rsidP="00D320F5">
            <w:pPr>
              <w:widowControl/>
              <w:spacing w:after="0" w:line="240" w:lineRule="auto"/>
              <w:ind w:right="-86"/>
              <w:rPr>
                <w:rFonts w:ascii="Calibri" w:eastAsia="Calibri" w:hAnsi="Calibri"/>
                <w:sz w:val="16"/>
                <w:szCs w:val="16"/>
              </w:rPr>
            </w:pPr>
            <w:r w:rsidRPr="00013A6F">
              <w:rPr>
                <w:sz w:val="16"/>
                <w:szCs w:val="16"/>
              </w:rPr>
              <w:t>NTP</w:t>
            </w:r>
            <w:r w:rsidRPr="00013A6F" w:rsidDel="00D91361">
              <w:rPr>
                <w:sz w:val="16"/>
                <w:szCs w:val="16"/>
              </w:rPr>
              <w:t xml:space="preserve"> </w:t>
            </w:r>
          </w:p>
        </w:tc>
        <w:tc>
          <w:tcPr>
            <w:tcW w:w="3542" w:type="dxa"/>
          </w:tcPr>
          <w:p w14:paraId="2807E2E9" w14:textId="77777777" w:rsidR="00013A6F" w:rsidRPr="00013A6F" w:rsidRDefault="00013A6F" w:rsidP="00D320F5">
            <w:pPr>
              <w:widowControl/>
              <w:spacing w:after="0" w:line="240" w:lineRule="auto"/>
              <w:ind w:right="-86"/>
              <w:rPr>
                <w:rFonts w:ascii="Calibri" w:eastAsia="Calibri" w:hAnsi="Calibri"/>
                <w:sz w:val="16"/>
                <w:szCs w:val="16"/>
              </w:rPr>
            </w:pPr>
            <w:r w:rsidRPr="00013A6F">
              <w:rPr>
                <w:sz w:val="16"/>
                <w:szCs w:val="16"/>
              </w:rPr>
              <w:t>National Toxicology Program</w:t>
            </w:r>
          </w:p>
        </w:tc>
      </w:tr>
      <w:tr w:rsidR="00013A6F" w:rsidRPr="00013A6F" w14:paraId="4DFFC5A1" w14:textId="77777777" w:rsidTr="00FF60C0">
        <w:trPr>
          <w:trHeight w:val="144"/>
        </w:trPr>
        <w:tc>
          <w:tcPr>
            <w:tcW w:w="1024" w:type="dxa"/>
          </w:tcPr>
          <w:p w14:paraId="6D04361A" w14:textId="77777777" w:rsidR="00013A6F" w:rsidRPr="00013A6F" w:rsidRDefault="00013A6F" w:rsidP="00D320F5">
            <w:pPr>
              <w:widowControl/>
              <w:spacing w:after="0" w:line="240" w:lineRule="auto"/>
              <w:ind w:right="-90"/>
              <w:rPr>
                <w:rFonts w:ascii="Calibri" w:eastAsia="Calibri" w:hAnsi="Calibri"/>
                <w:sz w:val="16"/>
                <w:szCs w:val="16"/>
              </w:rPr>
            </w:pPr>
            <w:r w:rsidRPr="00013A6F">
              <w:rPr>
                <w:sz w:val="16"/>
                <w:szCs w:val="16"/>
              </w:rPr>
              <w:t>CAS</w:t>
            </w:r>
            <w:r w:rsidRPr="00013A6F" w:rsidDel="00D91361">
              <w:rPr>
                <w:sz w:val="16"/>
                <w:szCs w:val="16"/>
              </w:rPr>
              <w:t xml:space="preserve"> </w:t>
            </w:r>
          </w:p>
        </w:tc>
        <w:tc>
          <w:tcPr>
            <w:tcW w:w="3584" w:type="dxa"/>
          </w:tcPr>
          <w:p w14:paraId="559C6B38" w14:textId="77777777" w:rsidR="00013A6F" w:rsidRPr="00013A6F" w:rsidRDefault="00013A6F" w:rsidP="00D320F5">
            <w:pPr>
              <w:widowControl/>
              <w:spacing w:after="0" w:line="240" w:lineRule="auto"/>
              <w:ind w:right="-90"/>
              <w:rPr>
                <w:rFonts w:ascii="Calibri" w:eastAsia="Calibri" w:hAnsi="Calibri"/>
                <w:sz w:val="16"/>
                <w:szCs w:val="16"/>
              </w:rPr>
            </w:pPr>
            <w:r w:rsidRPr="00013A6F">
              <w:rPr>
                <w:sz w:val="16"/>
                <w:szCs w:val="16"/>
              </w:rPr>
              <w:t>Chemical Abstracts Service</w:t>
            </w:r>
            <w:r w:rsidRPr="00013A6F" w:rsidDel="00D91361">
              <w:rPr>
                <w:sz w:val="16"/>
                <w:szCs w:val="16"/>
              </w:rPr>
              <w:t xml:space="preserve"> </w:t>
            </w:r>
          </w:p>
        </w:tc>
        <w:tc>
          <w:tcPr>
            <w:tcW w:w="1051" w:type="dxa"/>
          </w:tcPr>
          <w:p w14:paraId="6CCA3336" w14:textId="77777777" w:rsidR="00013A6F" w:rsidRPr="00013A6F" w:rsidRDefault="00013A6F" w:rsidP="00D320F5">
            <w:pPr>
              <w:widowControl/>
              <w:spacing w:after="0" w:line="240" w:lineRule="auto"/>
              <w:ind w:right="-90"/>
              <w:rPr>
                <w:rFonts w:ascii="Calibri" w:eastAsia="Calibri" w:hAnsi="Calibri"/>
                <w:sz w:val="16"/>
                <w:szCs w:val="16"/>
              </w:rPr>
            </w:pPr>
            <w:r w:rsidRPr="00013A6F">
              <w:rPr>
                <w:sz w:val="16"/>
                <w:szCs w:val="16"/>
              </w:rPr>
              <w:t>OSHA</w:t>
            </w:r>
            <w:r w:rsidRPr="00013A6F" w:rsidDel="00D91361">
              <w:rPr>
                <w:sz w:val="16"/>
                <w:szCs w:val="16"/>
              </w:rPr>
              <w:t xml:space="preserve"> </w:t>
            </w:r>
          </w:p>
        </w:tc>
        <w:tc>
          <w:tcPr>
            <w:tcW w:w="3542" w:type="dxa"/>
          </w:tcPr>
          <w:p w14:paraId="241B7FBA" w14:textId="77777777" w:rsidR="00013A6F" w:rsidRPr="00013A6F" w:rsidRDefault="00013A6F" w:rsidP="00D320F5">
            <w:pPr>
              <w:widowControl/>
              <w:spacing w:after="0" w:line="240" w:lineRule="auto"/>
              <w:ind w:right="-90"/>
              <w:rPr>
                <w:rFonts w:ascii="Calibri" w:eastAsia="Calibri" w:hAnsi="Calibri"/>
                <w:sz w:val="16"/>
                <w:szCs w:val="16"/>
              </w:rPr>
            </w:pPr>
            <w:r w:rsidRPr="00013A6F">
              <w:rPr>
                <w:sz w:val="16"/>
                <w:szCs w:val="16"/>
              </w:rPr>
              <w:t>Occupational Safety and Health Administration</w:t>
            </w:r>
            <w:r w:rsidRPr="00013A6F" w:rsidDel="00D91361">
              <w:rPr>
                <w:sz w:val="16"/>
                <w:szCs w:val="16"/>
              </w:rPr>
              <w:t xml:space="preserve"> </w:t>
            </w:r>
          </w:p>
        </w:tc>
      </w:tr>
      <w:tr w:rsidR="00013A6F" w:rsidRPr="00013A6F" w14:paraId="7806AABA" w14:textId="77777777" w:rsidTr="00FF60C0">
        <w:trPr>
          <w:trHeight w:val="144"/>
        </w:trPr>
        <w:tc>
          <w:tcPr>
            <w:tcW w:w="1024" w:type="dxa"/>
          </w:tcPr>
          <w:p w14:paraId="684DA121" w14:textId="77777777" w:rsidR="00013A6F" w:rsidRPr="00013A6F" w:rsidRDefault="00013A6F" w:rsidP="00D320F5">
            <w:pPr>
              <w:widowControl/>
              <w:spacing w:after="0" w:line="240" w:lineRule="auto"/>
              <w:ind w:right="-90"/>
              <w:rPr>
                <w:rFonts w:ascii="Calibri" w:eastAsia="Calibri" w:hAnsi="Calibri"/>
                <w:sz w:val="16"/>
                <w:szCs w:val="16"/>
              </w:rPr>
            </w:pPr>
            <w:r w:rsidRPr="00013A6F">
              <w:rPr>
                <w:sz w:val="16"/>
                <w:szCs w:val="16"/>
              </w:rPr>
              <w:t>CERCLA</w:t>
            </w:r>
            <w:r w:rsidRPr="00013A6F" w:rsidDel="00D91361">
              <w:rPr>
                <w:sz w:val="16"/>
                <w:szCs w:val="16"/>
              </w:rPr>
              <w:t xml:space="preserve"> </w:t>
            </w:r>
          </w:p>
        </w:tc>
        <w:tc>
          <w:tcPr>
            <w:tcW w:w="3584" w:type="dxa"/>
          </w:tcPr>
          <w:p w14:paraId="052B618F" w14:textId="77777777" w:rsidR="00013A6F" w:rsidRPr="00013A6F" w:rsidRDefault="00013A6F" w:rsidP="00D320F5">
            <w:pPr>
              <w:widowControl/>
              <w:spacing w:after="0" w:line="240" w:lineRule="auto"/>
              <w:ind w:right="-90"/>
              <w:rPr>
                <w:rFonts w:ascii="Calibri" w:eastAsia="Calibri" w:hAnsi="Calibri"/>
                <w:sz w:val="16"/>
                <w:szCs w:val="16"/>
              </w:rPr>
            </w:pPr>
            <w:r w:rsidRPr="00013A6F">
              <w:rPr>
                <w:sz w:val="16"/>
                <w:szCs w:val="16"/>
              </w:rPr>
              <w:t>Comprehensive Environmental Response, Compensation, and Liability Act</w:t>
            </w:r>
            <w:r w:rsidRPr="00013A6F" w:rsidDel="00D91361">
              <w:rPr>
                <w:sz w:val="16"/>
                <w:szCs w:val="16"/>
              </w:rPr>
              <w:t xml:space="preserve"> </w:t>
            </w:r>
          </w:p>
        </w:tc>
        <w:tc>
          <w:tcPr>
            <w:tcW w:w="1051" w:type="dxa"/>
          </w:tcPr>
          <w:p w14:paraId="6C4A5402" w14:textId="77777777" w:rsidR="00013A6F" w:rsidRPr="00013A6F" w:rsidRDefault="00013A6F" w:rsidP="00D320F5">
            <w:pPr>
              <w:widowControl/>
              <w:spacing w:after="0" w:line="240" w:lineRule="auto"/>
              <w:ind w:right="-90"/>
              <w:rPr>
                <w:rFonts w:ascii="Calibri" w:eastAsia="Calibri" w:hAnsi="Calibri"/>
                <w:sz w:val="16"/>
                <w:szCs w:val="16"/>
              </w:rPr>
            </w:pPr>
            <w:r w:rsidRPr="00013A6F">
              <w:rPr>
                <w:sz w:val="16"/>
                <w:szCs w:val="16"/>
              </w:rPr>
              <w:t>PEL</w:t>
            </w:r>
            <w:r w:rsidRPr="00013A6F" w:rsidDel="00D91361">
              <w:rPr>
                <w:sz w:val="16"/>
                <w:szCs w:val="16"/>
              </w:rPr>
              <w:t xml:space="preserve"> </w:t>
            </w:r>
          </w:p>
        </w:tc>
        <w:tc>
          <w:tcPr>
            <w:tcW w:w="3542" w:type="dxa"/>
          </w:tcPr>
          <w:p w14:paraId="7A85BF3E" w14:textId="77777777" w:rsidR="00013A6F" w:rsidRPr="00013A6F" w:rsidRDefault="00013A6F" w:rsidP="00D320F5">
            <w:pPr>
              <w:widowControl/>
              <w:spacing w:after="0" w:line="240" w:lineRule="auto"/>
              <w:ind w:right="-90"/>
              <w:rPr>
                <w:rFonts w:ascii="Calibri" w:eastAsia="Calibri" w:hAnsi="Calibri"/>
                <w:sz w:val="16"/>
                <w:szCs w:val="16"/>
              </w:rPr>
            </w:pPr>
            <w:r w:rsidRPr="00013A6F">
              <w:rPr>
                <w:sz w:val="16"/>
                <w:szCs w:val="16"/>
              </w:rPr>
              <w:t>Permissible Exposure Limit</w:t>
            </w:r>
          </w:p>
        </w:tc>
      </w:tr>
      <w:tr w:rsidR="00013A6F" w:rsidRPr="00013A6F" w14:paraId="6B7E1583" w14:textId="77777777" w:rsidTr="00FF60C0">
        <w:trPr>
          <w:trHeight w:val="144"/>
        </w:trPr>
        <w:tc>
          <w:tcPr>
            <w:tcW w:w="1024" w:type="dxa"/>
          </w:tcPr>
          <w:p w14:paraId="32D08F7E" w14:textId="77777777" w:rsidR="00013A6F" w:rsidRPr="00013A6F" w:rsidRDefault="00013A6F" w:rsidP="00D320F5">
            <w:pPr>
              <w:widowControl/>
              <w:spacing w:after="0" w:line="240" w:lineRule="auto"/>
              <w:ind w:right="-90"/>
              <w:rPr>
                <w:rFonts w:ascii="Calibri" w:eastAsia="Calibri" w:hAnsi="Calibri"/>
                <w:sz w:val="16"/>
                <w:szCs w:val="16"/>
              </w:rPr>
            </w:pPr>
            <w:r w:rsidRPr="00013A6F">
              <w:rPr>
                <w:sz w:val="16"/>
                <w:szCs w:val="16"/>
              </w:rPr>
              <w:t>CFR</w:t>
            </w:r>
            <w:r w:rsidRPr="00013A6F" w:rsidDel="00D91361">
              <w:rPr>
                <w:sz w:val="16"/>
                <w:szCs w:val="16"/>
              </w:rPr>
              <w:t xml:space="preserve"> </w:t>
            </w:r>
          </w:p>
        </w:tc>
        <w:tc>
          <w:tcPr>
            <w:tcW w:w="3584" w:type="dxa"/>
          </w:tcPr>
          <w:p w14:paraId="061D9A3C" w14:textId="77777777" w:rsidR="00013A6F" w:rsidRPr="00013A6F" w:rsidRDefault="00013A6F" w:rsidP="00D320F5">
            <w:pPr>
              <w:widowControl/>
              <w:spacing w:after="0" w:line="240" w:lineRule="auto"/>
              <w:ind w:right="-90"/>
              <w:rPr>
                <w:rFonts w:ascii="Calibri" w:eastAsia="Calibri" w:hAnsi="Calibri"/>
                <w:sz w:val="16"/>
                <w:szCs w:val="16"/>
              </w:rPr>
            </w:pPr>
            <w:r w:rsidRPr="00013A6F">
              <w:rPr>
                <w:sz w:val="16"/>
                <w:szCs w:val="16"/>
              </w:rPr>
              <w:t>Code of Federal Regulations</w:t>
            </w:r>
            <w:r w:rsidRPr="00013A6F" w:rsidDel="00D91361">
              <w:rPr>
                <w:sz w:val="16"/>
                <w:szCs w:val="16"/>
              </w:rPr>
              <w:t xml:space="preserve"> </w:t>
            </w:r>
          </w:p>
        </w:tc>
        <w:tc>
          <w:tcPr>
            <w:tcW w:w="1051" w:type="dxa"/>
          </w:tcPr>
          <w:p w14:paraId="38B2B1E2" w14:textId="77777777" w:rsidR="00013A6F" w:rsidRPr="00013A6F" w:rsidRDefault="00013A6F" w:rsidP="00D320F5">
            <w:pPr>
              <w:widowControl/>
              <w:spacing w:after="0" w:line="240" w:lineRule="auto"/>
              <w:ind w:right="-90"/>
              <w:rPr>
                <w:rFonts w:ascii="Calibri" w:eastAsia="Calibri" w:hAnsi="Calibri"/>
                <w:sz w:val="16"/>
                <w:szCs w:val="16"/>
              </w:rPr>
            </w:pPr>
            <w:r w:rsidRPr="00013A6F">
              <w:rPr>
                <w:sz w:val="16"/>
                <w:szCs w:val="16"/>
              </w:rPr>
              <w:t>RCRA</w:t>
            </w:r>
            <w:r w:rsidRPr="00013A6F" w:rsidDel="00D91361">
              <w:rPr>
                <w:sz w:val="16"/>
                <w:szCs w:val="16"/>
              </w:rPr>
              <w:t xml:space="preserve"> </w:t>
            </w:r>
          </w:p>
        </w:tc>
        <w:tc>
          <w:tcPr>
            <w:tcW w:w="3542" w:type="dxa"/>
          </w:tcPr>
          <w:p w14:paraId="3A5F0CE2" w14:textId="77777777" w:rsidR="00013A6F" w:rsidRPr="00013A6F" w:rsidRDefault="00013A6F" w:rsidP="00D320F5">
            <w:pPr>
              <w:widowControl/>
              <w:spacing w:after="0" w:line="240" w:lineRule="auto"/>
              <w:ind w:right="-90"/>
              <w:rPr>
                <w:rFonts w:ascii="Calibri" w:eastAsia="Calibri" w:hAnsi="Calibri"/>
                <w:sz w:val="16"/>
                <w:szCs w:val="16"/>
              </w:rPr>
            </w:pPr>
            <w:r w:rsidRPr="00013A6F">
              <w:rPr>
                <w:sz w:val="16"/>
                <w:szCs w:val="16"/>
              </w:rPr>
              <w:t>Resource Conservation and Recovery Act</w:t>
            </w:r>
            <w:r w:rsidRPr="00013A6F" w:rsidDel="00D91361">
              <w:rPr>
                <w:sz w:val="16"/>
                <w:szCs w:val="16"/>
              </w:rPr>
              <w:t xml:space="preserve"> </w:t>
            </w:r>
          </w:p>
        </w:tc>
      </w:tr>
      <w:tr w:rsidR="00013A6F" w:rsidRPr="00013A6F" w14:paraId="2A3CF42D" w14:textId="77777777" w:rsidTr="00FF60C0">
        <w:trPr>
          <w:trHeight w:val="144"/>
        </w:trPr>
        <w:tc>
          <w:tcPr>
            <w:tcW w:w="1024" w:type="dxa"/>
          </w:tcPr>
          <w:p w14:paraId="5F0C3381" w14:textId="77777777" w:rsidR="00013A6F" w:rsidRPr="00013A6F" w:rsidRDefault="00013A6F" w:rsidP="00D320F5">
            <w:pPr>
              <w:widowControl/>
              <w:spacing w:after="0" w:line="240" w:lineRule="auto"/>
              <w:ind w:right="-90"/>
              <w:rPr>
                <w:rFonts w:ascii="Calibri" w:eastAsia="Calibri" w:hAnsi="Calibri"/>
                <w:sz w:val="16"/>
                <w:szCs w:val="16"/>
              </w:rPr>
            </w:pPr>
            <w:r w:rsidRPr="00013A6F">
              <w:rPr>
                <w:sz w:val="16"/>
                <w:szCs w:val="16"/>
              </w:rPr>
              <w:t>DOT</w:t>
            </w:r>
            <w:r w:rsidRPr="00013A6F" w:rsidDel="00D91361">
              <w:rPr>
                <w:sz w:val="16"/>
                <w:szCs w:val="16"/>
              </w:rPr>
              <w:t xml:space="preserve"> </w:t>
            </w:r>
          </w:p>
        </w:tc>
        <w:tc>
          <w:tcPr>
            <w:tcW w:w="3584" w:type="dxa"/>
          </w:tcPr>
          <w:p w14:paraId="7220D1DF" w14:textId="77777777" w:rsidR="00013A6F" w:rsidRPr="00013A6F" w:rsidRDefault="00013A6F" w:rsidP="00D320F5">
            <w:pPr>
              <w:widowControl/>
              <w:spacing w:after="0" w:line="240" w:lineRule="auto"/>
              <w:ind w:right="-90"/>
              <w:rPr>
                <w:rFonts w:ascii="Calibri" w:eastAsia="Calibri" w:hAnsi="Calibri"/>
                <w:sz w:val="16"/>
                <w:szCs w:val="16"/>
              </w:rPr>
            </w:pPr>
            <w:r w:rsidRPr="00013A6F">
              <w:rPr>
                <w:sz w:val="16"/>
                <w:szCs w:val="16"/>
              </w:rPr>
              <w:t>Department of Transportation</w:t>
            </w:r>
            <w:r w:rsidRPr="00013A6F" w:rsidDel="00D91361">
              <w:rPr>
                <w:sz w:val="16"/>
                <w:szCs w:val="16"/>
              </w:rPr>
              <w:t xml:space="preserve"> </w:t>
            </w:r>
          </w:p>
        </w:tc>
        <w:tc>
          <w:tcPr>
            <w:tcW w:w="1051" w:type="dxa"/>
          </w:tcPr>
          <w:p w14:paraId="70205B6F" w14:textId="77777777" w:rsidR="00013A6F" w:rsidRPr="00013A6F" w:rsidRDefault="00013A6F" w:rsidP="00D320F5">
            <w:pPr>
              <w:widowControl/>
              <w:spacing w:after="0" w:line="240" w:lineRule="auto"/>
              <w:ind w:right="-90"/>
              <w:rPr>
                <w:rFonts w:ascii="Calibri" w:eastAsia="Calibri" w:hAnsi="Calibri"/>
                <w:sz w:val="16"/>
                <w:szCs w:val="16"/>
              </w:rPr>
            </w:pPr>
            <w:r w:rsidRPr="00013A6F">
              <w:rPr>
                <w:sz w:val="16"/>
                <w:szCs w:val="16"/>
              </w:rPr>
              <w:t>REL</w:t>
            </w:r>
            <w:r w:rsidRPr="00013A6F" w:rsidDel="00D91361">
              <w:rPr>
                <w:sz w:val="16"/>
                <w:szCs w:val="16"/>
              </w:rPr>
              <w:t xml:space="preserve"> </w:t>
            </w:r>
          </w:p>
        </w:tc>
        <w:tc>
          <w:tcPr>
            <w:tcW w:w="3542" w:type="dxa"/>
          </w:tcPr>
          <w:p w14:paraId="2460A23E" w14:textId="77777777" w:rsidR="00013A6F" w:rsidRPr="00013A6F" w:rsidRDefault="00013A6F" w:rsidP="00D320F5">
            <w:pPr>
              <w:widowControl/>
              <w:spacing w:after="0" w:line="240" w:lineRule="auto"/>
              <w:ind w:right="-90"/>
              <w:rPr>
                <w:rFonts w:ascii="Calibri" w:eastAsia="Calibri" w:hAnsi="Calibri"/>
                <w:sz w:val="16"/>
                <w:szCs w:val="16"/>
              </w:rPr>
            </w:pPr>
            <w:r w:rsidRPr="00013A6F">
              <w:rPr>
                <w:sz w:val="16"/>
                <w:szCs w:val="16"/>
              </w:rPr>
              <w:t>Recommended Exposure Limit</w:t>
            </w:r>
            <w:r w:rsidRPr="00013A6F" w:rsidDel="00D91361">
              <w:rPr>
                <w:sz w:val="16"/>
                <w:szCs w:val="16"/>
              </w:rPr>
              <w:t xml:space="preserve"> </w:t>
            </w:r>
          </w:p>
        </w:tc>
      </w:tr>
      <w:tr w:rsidR="00013A6F" w:rsidRPr="00013A6F" w14:paraId="3AC89BB8" w14:textId="77777777" w:rsidTr="00FF60C0">
        <w:trPr>
          <w:trHeight w:val="144"/>
        </w:trPr>
        <w:tc>
          <w:tcPr>
            <w:tcW w:w="1024" w:type="dxa"/>
          </w:tcPr>
          <w:p w14:paraId="7F70190B" w14:textId="77777777" w:rsidR="00013A6F" w:rsidRPr="00013A6F" w:rsidRDefault="00013A6F" w:rsidP="00D320F5">
            <w:pPr>
              <w:widowControl/>
              <w:spacing w:after="0" w:line="240" w:lineRule="auto"/>
              <w:ind w:right="-90"/>
              <w:rPr>
                <w:rFonts w:ascii="Calibri" w:eastAsia="Calibri" w:hAnsi="Calibri"/>
                <w:sz w:val="16"/>
                <w:szCs w:val="16"/>
              </w:rPr>
            </w:pPr>
            <w:r w:rsidRPr="00013A6F">
              <w:rPr>
                <w:sz w:val="16"/>
                <w:szCs w:val="16"/>
              </w:rPr>
              <w:t>EC50</w:t>
            </w:r>
          </w:p>
        </w:tc>
        <w:tc>
          <w:tcPr>
            <w:tcW w:w="3584" w:type="dxa"/>
          </w:tcPr>
          <w:p w14:paraId="0A7DABC4" w14:textId="77777777" w:rsidR="00013A6F" w:rsidRPr="00013A6F" w:rsidRDefault="00013A6F" w:rsidP="00D320F5">
            <w:pPr>
              <w:widowControl/>
              <w:spacing w:after="0" w:line="240" w:lineRule="auto"/>
              <w:ind w:right="-90"/>
              <w:rPr>
                <w:rFonts w:ascii="Calibri" w:eastAsia="Calibri" w:hAnsi="Calibri"/>
                <w:sz w:val="16"/>
                <w:szCs w:val="16"/>
              </w:rPr>
            </w:pPr>
            <w:r w:rsidRPr="00013A6F">
              <w:rPr>
                <w:sz w:val="16"/>
                <w:szCs w:val="16"/>
              </w:rPr>
              <w:t>Effective Concentration, 50 %</w:t>
            </w:r>
          </w:p>
        </w:tc>
        <w:tc>
          <w:tcPr>
            <w:tcW w:w="1051" w:type="dxa"/>
          </w:tcPr>
          <w:p w14:paraId="12333FEB" w14:textId="77777777" w:rsidR="00013A6F" w:rsidRPr="00013A6F" w:rsidRDefault="00013A6F" w:rsidP="00D320F5">
            <w:pPr>
              <w:widowControl/>
              <w:spacing w:after="0" w:line="240" w:lineRule="auto"/>
              <w:ind w:right="-90"/>
              <w:rPr>
                <w:rFonts w:ascii="Calibri" w:eastAsia="Calibri" w:hAnsi="Calibri"/>
                <w:sz w:val="16"/>
                <w:szCs w:val="16"/>
              </w:rPr>
            </w:pPr>
            <w:r w:rsidRPr="00013A6F">
              <w:rPr>
                <w:sz w:val="16"/>
                <w:szCs w:val="16"/>
              </w:rPr>
              <w:t>RM</w:t>
            </w:r>
          </w:p>
        </w:tc>
        <w:tc>
          <w:tcPr>
            <w:tcW w:w="3542" w:type="dxa"/>
          </w:tcPr>
          <w:p w14:paraId="5327D94F" w14:textId="77777777" w:rsidR="00013A6F" w:rsidRPr="00013A6F" w:rsidRDefault="00013A6F" w:rsidP="00D320F5">
            <w:pPr>
              <w:widowControl/>
              <w:spacing w:after="0" w:line="240" w:lineRule="auto"/>
              <w:ind w:right="-90"/>
              <w:rPr>
                <w:rFonts w:ascii="Calibri" w:eastAsia="Calibri" w:hAnsi="Calibri"/>
                <w:sz w:val="16"/>
                <w:szCs w:val="16"/>
              </w:rPr>
            </w:pPr>
            <w:r w:rsidRPr="00013A6F">
              <w:rPr>
                <w:sz w:val="16"/>
                <w:szCs w:val="16"/>
              </w:rPr>
              <w:t>Reference Material</w:t>
            </w:r>
          </w:p>
        </w:tc>
      </w:tr>
      <w:tr w:rsidR="00013A6F" w:rsidRPr="00013A6F" w14:paraId="0F1A4A26" w14:textId="77777777" w:rsidTr="00FF60C0">
        <w:trPr>
          <w:trHeight w:val="144"/>
        </w:trPr>
        <w:tc>
          <w:tcPr>
            <w:tcW w:w="1024" w:type="dxa"/>
          </w:tcPr>
          <w:p w14:paraId="3D0AAA86" w14:textId="77777777" w:rsidR="00013A6F" w:rsidRPr="00013A6F" w:rsidRDefault="00013A6F" w:rsidP="00D320F5">
            <w:pPr>
              <w:widowControl/>
              <w:spacing w:after="0" w:line="240" w:lineRule="auto"/>
              <w:ind w:right="-90"/>
              <w:rPr>
                <w:rFonts w:ascii="Calibri" w:eastAsia="Calibri" w:hAnsi="Calibri"/>
                <w:sz w:val="16"/>
                <w:szCs w:val="16"/>
              </w:rPr>
            </w:pPr>
            <w:r w:rsidRPr="00013A6F">
              <w:rPr>
                <w:sz w:val="16"/>
                <w:szCs w:val="16"/>
              </w:rPr>
              <w:t>EINECS</w:t>
            </w:r>
          </w:p>
        </w:tc>
        <w:tc>
          <w:tcPr>
            <w:tcW w:w="3584" w:type="dxa"/>
          </w:tcPr>
          <w:p w14:paraId="5D3CB7DC" w14:textId="77777777" w:rsidR="00013A6F" w:rsidRPr="00013A6F" w:rsidRDefault="00013A6F" w:rsidP="00D320F5">
            <w:pPr>
              <w:widowControl/>
              <w:spacing w:after="0" w:line="240" w:lineRule="auto"/>
              <w:ind w:right="-90"/>
              <w:rPr>
                <w:rFonts w:ascii="Calibri" w:eastAsia="Calibri" w:hAnsi="Calibri"/>
                <w:sz w:val="16"/>
                <w:szCs w:val="16"/>
              </w:rPr>
            </w:pPr>
            <w:r w:rsidRPr="00013A6F">
              <w:rPr>
                <w:sz w:val="16"/>
                <w:szCs w:val="16"/>
              </w:rPr>
              <w:t>European Inventory of Existing Commercial Chemical Substances</w:t>
            </w:r>
            <w:r w:rsidRPr="00013A6F" w:rsidDel="00D91361">
              <w:rPr>
                <w:sz w:val="16"/>
                <w:szCs w:val="16"/>
              </w:rPr>
              <w:t xml:space="preserve"> </w:t>
            </w:r>
          </w:p>
        </w:tc>
        <w:tc>
          <w:tcPr>
            <w:tcW w:w="1051" w:type="dxa"/>
          </w:tcPr>
          <w:p w14:paraId="7D666350" w14:textId="77777777" w:rsidR="00013A6F" w:rsidRPr="00013A6F" w:rsidRDefault="00013A6F" w:rsidP="00D320F5">
            <w:pPr>
              <w:widowControl/>
              <w:spacing w:after="0" w:line="240" w:lineRule="auto"/>
              <w:ind w:right="-90"/>
              <w:rPr>
                <w:rFonts w:ascii="Calibri" w:eastAsia="Calibri" w:hAnsi="Calibri"/>
                <w:sz w:val="16"/>
                <w:szCs w:val="16"/>
              </w:rPr>
            </w:pPr>
            <w:r w:rsidRPr="00013A6F">
              <w:rPr>
                <w:sz w:val="16"/>
                <w:szCs w:val="16"/>
              </w:rPr>
              <w:t>RQ</w:t>
            </w:r>
            <w:r w:rsidRPr="00013A6F" w:rsidDel="00D91361">
              <w:rPr>
                <w:sz w:val="16"/>
                <w:szCs w:val="16"/>
              </w:rPr>
              <w:t xml:space="preserve"> </w:t>
            </w:r>
          </w:p>
        </w:tc>
        <w:tc>
          <w:tcPr>
            <w:tcW w:w="3542" w:type="dxa"/>
          </w:tcPr>
          <w:p w14:paraId="5BFCDF95" w14:textId="77777777" w:rsidR="00013A6F" w:rsidRPr="00013A6F" w:rsidRDefault="00013A6F" w:rsidP="00D320F5">
            <w:pPr>
              <w:widowControl/>
              <w:spacing w:after="0" w:line="240" w:lineRule="auto"/>
              <w:ind w:right="-90"/>
              <w:rPr>
                <w:rFonts w:ascii="Calibri" w:eastAsia="Calibri" w:hAnsi="Calibri"/>
                <w:sz w:val="16"/>
                <w:szCs w:val="16"/>
              </w:rPr>
            </w:pPr>
            <w:r w:rsidRPr="00013A6F">
              <w:rPr>
                <w:sz w:val="16"/>
                <w:szCs w:val="16"/>
              </w:rPr>
              <w:t>Reportable Quantity</w:t>
            </w:r>
            <w:r w:rsidRPr="00013A6F" w:rsidDel="00D91361">
              <w:rPr>
                <w:sz w:val="16"/>
                <w:szCs w:val="16"/>
              </w:rPr>
              <w:t xml:space="preserve"> </w:t>
            </w:r>
          </w:p>
        </w:tc>
      </w:tr>
      <w:tr w:rsidR="00013A6F" w:rsidRPr="00013A6F" w14:paraId="499FA50E" w14:textId="77777777" w:rsidTr="00FF60C0">
        <w:trPr>
          <w:trHeight w:val="144"/>
        </w:trPr>
        <w:tc>
          <w:tcPr>
            <w:tcW w:w="1024" w:type="dxa"/>
          </w:tcPr>
          <w:p w14:paraId="7E9B404F" w14:textId="77777777" w:rsidR="00013A6F" w:rsidRPr="00013A6F" w:rsidRDefault="00013A6F" w:rsidP="00D320F5">
            <w:pPr>
              <w:widowControl/>
              <w:spacing w:after="0" w:line="240" w:lineRule="auto"/>
              <w:ind w:right="-90"/>
              <w:rPr>
                <w:rFonts w:ascii="Calibri" w:eastAsia="Calibri" w:hAnsi="Calibri"/>
                <w:sz w:val="16"/>
                <w:szCs w:val="16"/>
              </w:rPr>
            </w:pPr>
            <w:r w:rsidRPr="00013A6F">
              <w:rPr>
                <w:sz w:val="16"/>
                <w:szCs w:val="16"/>
              </w:rPr>
              <w:t>EPCRA</w:t>
            </w:r>
            <w:r w:rsidRPr="00013A6F" w:rsidDel="00D91361">
              <w:rPr>
                <w:sz w:val="16"/>
                <w:szCs w:val="16"/>
              </w:rPr>
              <w:t xml:space="preserve"> </w:t>
            </w:r>
          </w:p>
        </w:tc>
        <w:tc>
          <w:tcPr>
            <w:tcW w:w="3584" w:type="dxa"/>
          </w:tcPr>
          <w:p w14:paraId="24FF12DB" w14:textId="77777777" w:rsidR="00013A6F" w:rsidRPr="00013A6F" w:rsidRDefault="00013A6F" w:rsidP="00D320F5">
            <w:pPr>
              <w:widowControl/>
              <w:spacing w:after="0" w:line="240" w:lineRule="auto"/>
              <w:ind w:right="-90"/>
              <w:rPr>
                <w:rFonts w:ascii="Calibri" w:eastAsia="Calibri" w:hAnsi="Calibri"/>
                <w:sz w:val="16"/>
                <w:szCs w:val="16"/>
              </w:rPr>
            </w:pPr>
            <w:r w:rsidRPr="00013A6F">
              <w:rPr>
                <w:sz w:val="16"/>
                <w:szCs w:val="16"/>
              </w:rPr>
              <w:t>Emergency Planning and Community Right-to-Know Act</w:t>
            </w:r>
            <w:r w:rsidRPr="00013A6F" w:rsidDel="00D91361">
              <w:rPr>
                <w:sz w:val="16"/>
                <w:szCs w:val="16"/>
              </w:rPr>
              <w:t xml:space="preserve"> </w:t>
            </w:r>
          </w:p>
        </w:tc>
        <w:tc>
          <w:tcPr>
            <w:tcW w:w="1051" w:type="dxa"/>
          </w:tcPr>
          <w:p w14:paraId="688334A5" w14:textId="77777777" w:rsidR="00013A6F" w:rsidRPr="00013A6F" w:rsidRDefault="00013A6F" w:rsidP="00D320F5">
            <w:pPr>
              <w:widowControl/>
              <w:spacing w:after="0" w:line="240" w:lineRule="auto"/>
              <w:ind w:right="-90"/>
              <w:rPr>
                <w:rFonts w:ascii="Calibri" w:eastAsia="Calibri" w:hAnsi="Calibri"/>
                <w:sz w:val="16"/>
                <w:szCs w:val="16"/>
              </w:rPr>
            </w:pPr>
            <w:r w:rsidRPr="00013A6F">
              <w:rPr>
                <w:sz w:val="16"/>
                <w:szCs w:val="16"/>
              </w:rPr>
              <w:t>RTECS</w:t>
            </w:r>
          </w:p>
        </w:tc>
        <w:tc>
          <w:tcPr>
            <w:tcW w:w="3542" w:type="dxa"/>
          </w:tcPr>
          <w:p w14:paraId="0C879D06" w14:textId="77777777" w:rsidR="00013A6F" w:rsidRPr="00013A6F" w:rsidRDefault="00013A6F" w:rsidP="00D320F5">
            <w:pPr>
              <w:widowControl/>
              <w:spacing w:after="0" w:line="240" w:lineRule="auto"/>
              <w:ind w:right="-90"/>
              <w:rPr>
                <w:rFonts w:ascii="Calibri" w:eastAsia="Calibri" w:hAnsi="Calibri"/>
                <w:sz w:val="16"/>
                <w:szCs w:val="16"/>
              </w:rPr>
            </w:pPr>
            <w:r w:rsidRPr="00013A6F">
              <w:rPr>
                <w:sz w:val="16"/>
                <w:szCs w:val="16"/>
              </w:rPr>
              <w:t>Registry of Toxic Effects of Chemical Substances</w:t>
            </w:r>
          </w:p>
        </w:tc>
      </w:tr>
      <w:tr w:rsidR="00013A6F" w:rsidRPr="00013A6F" w14:paraId="0491478C" w14:textId="77777777" w:rsidTr="00FF60C0">
        <w:trPr>
          <w:trHeight w:val="144"/>
        </w:trPr>
        <w:tc>
          <w:tcPr>
            <w:tcW w:w="1024" w:type="dxa"/>
          </w:tcPr>
          <w:p w14:paraId="0C8BD491" w14:textId="77777777" w:rsidR="00013A6F" w:rsidRPr="00013A6F" w:rsidRDefault="00013A6F" w:rsidP="00D320F5">
            <w:pPr>
              <w:widowControl/>
              <w:spacing w:after="0" w:line="240" w:lineRule="auto"/>
              <w:ind w:right="-90"/>
              <w:rPr>
                <w:rFonts w:ascii="Calibri" w:eastAsia="Calibri" w:hAnsi="Calibri"/>
                <w:sz w:val="16"/>
                <w:szCs w:val="16"/>
              </w:rPr>
            </w:pPr>
            <w:r w:rsidRPr="00013A6F">
              <w:rPr>
                <w:sz w:val="16"/>
                <w:szCs w:val="16"/>
              </w:rPr>
              <w:t>IARC</w:t>
            </w:r>
            <w:r w:rsidRPr="00013A6F" w:rsidDel="00D91361">
              <w:rPr>
                <w:sz w:val="16"/>
                <w:szCs w:val="16"/>
              </w:rPr>
              <w:t xml:space="preserve"> </w:t>
            </w:r>
          </w:p>
        </w:tc>
        <w:tc>
          <w:tcPr>
            <w:tcW w:w="3584" w:type="dxa"/>
          </w:tcPr>
          <w:p w14:paraId="6B668747" w14:textId="77777777" w:rsidR="00013A6F" w:rsidRPr="00013A6F" w:rsidRDefault="00013A6F" w:rsidP="00D320F5">
            <w:pPr>
              <w:widowControl/>
              <w:spacing w:after="0" w:line="240" w:lineRule="auto"/>
              <w:ind w:right="-90"/>
              <w:rPr>
                <w:rFonts w:ascii="Calibri" w:eastAsia="Calibri" w:hAnsi="Calibri"/>
                <w:sz w:val="16"/>
                <w:szCs w:val="16"/>
              </w:rPr>
            </w:pPr>
            <w:r w:rsidRPr="00013A6F">
              <w:rPr>
                <w:sz w:val="16"/>
                <w:szCs w:val="16"/>
              </w:rPr>
              <w:t>International Agency for Research on Cancer</w:t>
            </w:r>
            <w:r w:rsidRPr="00013A6F" w:rsidDel="00D91361">
              <w:rPr>
                <w:sz w:val="16"/>
                <w:szCs w:val="16"/>
              </w:rPr>
              <w:t xml:space="preserve"> </w:t>
            </w:r>
          </w:p>
        </w:tc>
        <w:tc>
          <w:tcPr>
            <w:tcW w:w="1051" w:type="dxa"/>
          </w:tcPr>
          <w:p w14:paraId="5760AF5E" w14:textId="77777777" w:rsidR="00013A6F" w:rsidRPr="00013A6F" w:rsidRDefault="00013A6F" w:rsidP="00D320F5">
            <w:pPr>
              <w:widowControl/>
              <w:spacing w:after="0" w:line="240" w:lineRule="auto"/>
              <w:ind w:right="-90"/>
              <w:rPr>
                <w:rFonts w:ascii="Calibri" w:eastAsia="Calibri" w:hAnsi="Calibri"/>
                <w:sz w:val="16"/>
                <w:szCs w:val="16"/>
              </w:rPr>
            </w:pPr>
            <w:r w:rsidRPr="00013A6F">
              <w:rPr>
                <w:sz w:val="16"/>
                <w:szCs w:val="16"/>
              </w:rPr>
              <w:t>SARA</w:t>
            </w:r>
            <w:r w:rsidRPr="00013A6F" w:rsidDel="00D91361">
              <w:rPr>
                <w:sz w:val="16"/>
                <w:szCs w:val="16"/>
              </w:rPr>
              <w:t xml:space="preserve"> </w:t>
            </w:r>
          </w:p>
        </w:tc>
        <w:tc>
          <w:tcPr>
            <w:tcW w:w="3542" w:type="dxa"/>
          </w:tcPr>
          <w:p w14:paraId="33349DAA" w14:textId="77777777" w:rsidR="00013A6F" w:rsidRPr="00013A6F" w:rsidRDefault="00013A6F" w:rsidP="00D320F5">
            <w:pPr>
              <w:widowControl/>
              <w:spacing w:after="0" w:line="240" w:lineRule="auto"/>
              <w:ind w:right="-90"/>
              <w:rPr>
                <w:rFonts w:ascii="Calibri" w:eastAsia="Calibri" w:hAnsi="Calibri"/>
                <w:sz w:val="16"/>
                <w:szCs w:val="16"/>
              </w:rPr>
            </w:pPr>
            <w:r w:rsidRPr="00013A6F">
              <w:rPr>
                <w:sz w:val="16"/>
                <w:szCs w:val="16"/>
              </w:rPr>
              <w:t>Superfund Amendments and Reauthorization Act</w:t>
            </w:r>
            <w:r w:rsidRPr="00013A6F" w:rsidDel="00D91361">
              <w:rPr>
                <w:sz w:val="16"/>
                <w:szCs w:val="16"/>
              </w:rPr>
              <w:t xml:space="preserve"> </w:t>
            </w:r>
          </w:p>
        </w:tc>
      </w:tr>
      <w:tr w:rsidR="00013A6F" w:rsidRPr="00013A6F" w14:paraId="28AD99F1" w14:textId="77777777" w:rsidTr="00FF60C0">
        <w:trPr>
          <w:trHeight w:val="144"/>
        </w:trPr>
        <w:tc>
          <w:tcPr>
            <w:tcW w:w="1024" w:type="dxa"/>
          </w:tcPr>
          <w:p w14:paraId="54726F98" w14:textId="77777777" w:rsidR="00013A6F" w:rsidRPr="00013A6F" w:rsidRDefault="00013A6F" w:rsidP="00D320F5">
            <w:pPr>
              <w:widowControl/>
              <w:spacing w:after="0" w:line="240" w:lineRule="auto"/>
              <w:ind w:right="-90"/>
              <w:rPr>
                <w:rFonts w:ascii="Calibri" w:eastAsia="Calibri" w:hAnsi="Calibri"/>
                <w:sz w:val="16"/>
                <w:szCs w:val="16"/>
              </w:rPr>
            </w:pPr>
            <w:r w:rsidRPr="00013A6F">
              <w:rPr>
                <w:sz w:val="16"/>
                <w:szCs w:val="16"/>
              </w:rPr>
              <w:t>IATA</w:t>
            </w:r>
            <w:r w:rsidRPr="00013A6F" w:rsidDel="00D91361">
              <w:rPr>
                <w:sz w:val="16"/>
                <w:szCs w:val="16"/>
              </w:rPr>
              <w:t xml:space="preserve"> </w:t>
            </w:r>
          </w:p>
        </w:tc>
        <w:tc>
          <w:tcPr>
            <w:tcW w:w="3584" w:type="dxa"/>
          </w:tcPr>
          <w:p w14:paraId="452FFABA" w14:textId="77777777" w:rsidR="00013A6F" w:rsidRPr="00013A6F" w:rsidRDefault="00013A6F" w:rsidP="00D320F5">
            <w:pPr>
              <w:widowControl/>
              <w:spacing w:after="0" w:line="240" w:lineRule="auto"/>
              <w:ind w:right="-90"/>
              <w:rPr>
                <w:rFonts w:ascii="Calibri" w:eastAsia="Calibri" w:hAnsi="Calibri"/>
                <w:sz w:val="16"/>
                <w:szCs w:val="16"/>
              </w:rPr>
            </w:pPr>
            <w:r w:rsidRPr="00013A6F">
              <w:rPr>
                <w:sz w:val="16"/>
                <w:szCs w:val="16"/>
              </w:rPr>
              <w:t>International Air Transportation Agency</w:t>
            </w:r>
            <w:r w:rsidRPr="00013A6F" w:rsidDel="00D91361">
              <w:rPr>
                <w:sz w:val="16"/>
                <w:szCs w:val="16"/>
              </w:rPr>
              <w:t xml:space="preserve"> </w:t>
            </w:r>
          </w:p>
        </w:tc>
        <w:tc>
          <w:tcPr>
            <w:tcW w:w="1051" w:type="dxa"/>
          </w:tcPr>
          <w:p w14:paraId="5CB2899C" w14:textId="77777777" w:rsidR="00013A6F" w:rsidRPr="00013A6F" w:rsidRDefault="00013A6F" w:rsidP="00D320F5">
            <w:pPr>
              <w:widowControl/>
              <w:spacing w:after="0" w:line="240" w:lineRule="auto"/>
              <w:ind w:right="-90"/>
              <w:rPr>
                <w:rFonts w:ascii="Calibri" w:eastAsia="Calibri" w:hAnsi="Calibri"/>
                <w:sz w:val="16"/>
                <w:szCs w:val="16"/>
              </w:rPr>
            </w:pPr>
            <w:r w:rsidRPr="00013A6F">
              <w:rPr>
                <w:sz w:val="16"/>
                <w:szCs w:val="16"/>
              </w:rPr>
              <w:t>SCBA</w:t>
            </w:r>
            <w:r w:rsidRPr="00013A6F" w:rsidDel="00D91361">
              <w:rPr>
                <w:sz w:val="16"/>
                <w:szCs w:val="16"/>
              </w:rPr>
              <w:t xml:space="preserve"> </w:t>
            </w:r>
          </w:p>
        </w:tc>
        <w:tc>
          <w:tcPr>
            <w:tcW w:w="3542" w:type="dxa"/>
          </w:tcPr>
          <w:p w14:paraId="48560FEC" w14:textId="77777777" w:rsidR="00013A6F" w:rsidRPr="00013A6F" w:rsidRDefault="00013A6F" w:rsidP="00D320F5">
            <w:pPr>
              <w:widowControl/>
              <w:spacing w:after="0" w:line="240" w:lineRule="auto"/>
              <w:ind w:right="-90"/>
              <w:rPr>
                <w:rFonts w:ascii="Calibri" w:eastAsia="Calibri" w:hAnsi="Calibri"/>
                <w:sz w:val="16"/>
                <w:szCs w:val="16"/>
              </w:rPr>
            </w:pPr>
            <w:r w:rsidRPr="00013A6F">
              <w:rPr>
                <w:sz w:val="16"/>
                <w:szCs w:val="16"/>
              </w:rPr>
              <w:t>Self</w:t>
            </w:r>
            <w:r w:rsidRPr="00013A6F">
              <w:rPr>
                <w:sz w:val="16"/>
                <w:szCs w:val="16"/>
              </w:rPr>
              <w:noBreakHyphen/>
              <w:t>Contained Breathing Apparatus</w:t>
            </w:r>
            <w:r w:rsidRPr="00013A6F" w:rsidDel="00D91361">
              <w:rPr>
                <w:sz w:val="16"/>
                <w:szCs w:val="16"/>
              </w:rPr>
              <w:t xml:space="preserve"> </w:t>
            </w:r>
          </w:p>
        </w:tc>
      </w:tr>
      <w:tr w:rsidR="00013A6F" w:rsidRPr="00013A6F" w14:paraId="09A88DAF" w14:textId="77777777" w:rsidTr="00FF60C0">
        <w:trPr>
          <w:trHeight w:val="144"/>
        </w:trPr>
        <w:tc>
          <w:tcPr>
            <w:tcW w:w="1024" w:type="dxa"/>
          </w:tcPr>
          <w:p w14:paraId="26F777C9" w14:textId="77777777" w:rsidR="00013A6F" w:rsidRPr="00013A6F" w:rsidRDefault="00013A6F" w:rsidP="00D320F5">
            <w:pPr>
              <w:widowControl/>
              <w:spacing w:after="0" w:line="240" w:lineRule="auto"/>
              <w:ind w:right="-90"/>
              <w:rPr>
                <w:rFonts w:ascii="Calibri" w:eastAsia="Calibri" w:hAnsi="Calibri"/>
                <w:sz w:val="16"/>
                <w:szCs w:val="16"/>
              </w:rPr>
            </w:pPr>
            <w:r w:rsidRPr="00013A6F">
              <w:rPr>
                <w:sz w:val="16"/>
                <w:szCs w:val="16"/>
              </w:rPr>
              <w:t>IDLH</w:t>
            </w:r>
            <w:r w:rsidRPr="00013A6F" w:rsidDel="00D91361">
              <w:rPr>
                <w:sz w:val="16"/>
                <w:szCs w:val="16"/>
              </w:rPr>
              <w:t xml:space="preserve"> </w:t>
            </w:r>
          </w:p>
        </w:tc>
        <w:tc>
          <w:tcPr>
            <w:tcW w:w="3584" w:type="dxa"/>
          </w:tcPr>
          <w:p w14:paraId="7EBB2D90" w14:textId="77777777" w:rsidR="00013A6F" w:rsidRPr="00013A6F" w:rsidRDefault="00013A6F" w:rsidP="00D320F5">
            <w:pPr>
              <w:widowControl/>
              <w:spacing w:after="0" w:line="240" w:lineRule="auto"/>
              <w:ind w:right="-90"/>
              <w:rPr>
                <w:rFonts w:ascii="Calibri" w:eastAsia="Calibri" w:hAnsi="Calibri"/>
                <w:sz w:val="16"/>
                <w:szCs w:val="16"/>
              </w:rPr>
            </w:pPr>
            <w:r w:rsidRPr="00013A6F">
              <w:rPr>
                <w:sz w:val="16"/>
                <w:szCs w:val="16"/>
              </w:rPr>
              <w:t>Immediately Dangerous to Life and Health</w:t>
            </w:r>
            <w:r w:rsidRPr="00013A6F" w:rsidDel="00D91361">
              <w:rPr>
                <w:sz w:val="16"/>
                <w:szCs w:val="16"/>
              </w:rPr>
              <w:t xml:space="preserve"> </w:t>
            </w:r>
          </w:p>
        </w:tc>
        <w:tc>
          <w:tcPr>
            <w:tcW w:w="1051" w:type="dxa"/>
          </w:tcPr>
          <w:p w14:paraId="6DCFDB74" w14:textId="77777777" w:rsidR="00013A6F" w:rsidRPr="00013A6F" w:rsidRDefault="00013A6F" w:rsidP="00D320F5">
            <w:pPr>
              <w:widowControl/>
              <w:spacing w:after="0" w:line="240" w:lineRule="auto"/>
              <w:ind w:right="-90"/>
              <w:rPr>
                <w:rFonts w:ascii="Calibri" w:eastAsia="Calibri" w:hAnsi="Calibri"/>
                <w:sz w:val="16"/>
                <w:szCs w:val="16"/>
              </w:rPr>
            </w:pPr>
            <w:r w:rsidRPr="00013A6F">
              <w:rPr>
                <w:sz w:val="16"/>
                <w:szCs w:val="16"/>
              </w:rPr>
              <w:t>SRM</w:t>
            </w:r>
            <w:r w:rsidRPr="00013A6F" w:rsidDel="00D91361">
              <w:rPr>
                <w:sz w:val="16"/>
                <w:szCs w:val="16"/>
              </w:rPr>
              <w:t xml:space="preserve"> </w:t>
            </w:r>
          </w:p>
        </w:tc>
        <w:tc>
          <w:tcPr>
            <w:tcW w:w="3542" w:type="dxa"/>
          </w:tcPr>
          <w:p w14:paraId="5A22F1F1" w14:textId="77777777" w:rsidR="00013A6F" w:rsidRPr="00013A6F" w:rsidRDefault="00013A6F" w:rsidP="00D320F5">
            <w:pPr>
              <w:widowControl/>
              <w:spacing w:after="0" w:line="240" w:lineRule="auto"/>
              <w:ind w:right="-90"/>
              <w:rPr>
                <w:rFonts w:ascii="Calibri" w:eastAsia="Calibri" w:hAnsi="Calibri"/>
                <w:sz w:val="16"/>
                <w:szCs w:val="16"/>
              </w:rPr>
            </w:pPr>
            <w:r w:rsidRPr="00013A6F">
              <w:rPr>
                <w:sz w:val="16"/>
                <w:szCs w:val="16"/>
              </w:rPr>
              <w:t>Standard Reference Material</w:t>
            </w:r>
            <w:r w:rsidRPr="00013A6F" w:rsidDel="00D91361">
              <w:rPr>
                <w:sz w:val="16"/>
                <w:szCs w:val="16"/>
              </w:rPr>
              <w:t xml:space="preserve"> </w:t>
            </w:r>
          </w:p>
        </w:tc>
      </w:tr>
      <w:tr w:rsidR="00013A6F" w:rsidRPr="00013A6F" w14:paraId="01185DFC" w14:textId="77777777" w:rsidTr="00FF60C0">
        <w:trPr>
          <w:trHeight w:val="144"/>
        </w:trPr>
        <w:tc>
          <w:tcPr>
            <w:tcW w:w="1024" w:type="dxa"/>
          </w:tcPr>
          <w:p w14:paraId="225031F7" w14:textId="77777777" w:rsidR="00013A6F" w:rsidRPr="00013A6F" w:rsidRDefault="00013A6F" w:rsidP="00D320F5">
            <w:pPr>
              <w:widowControl/>
              <w:spacing w:after="0" w:line="240" w:lineRule="auto"/>
              <w:ind w:right="-90"/>
              <w:rPr>
                <w:rFonts w:ascii="Calibri" w:eastAsia="Calibri" w:hAnsi="Calibri"/>
                <w:sz w:val="16"/>
                <w:szCs w:val="16"/>
              </w:rPr>
            </w:pPr>
            <w:r w:rsidRPr="00013A6F">
              <w:rPr>
                <w:sz w:val="16"/>
                <w:szCs w:val="16"/>
              </w:rPr>
              <w:t>LC50</w:t>
            </w:r>
          </w:p>
        </w:tc>
        <w:tc>
          <w:tcPr>
            <w:tcW w:w="3584" w:type="dxa"/>
          </w:tcPr>
          <w:p w14:paraId="79999DD4" w14:textId="77777777" w:rsidR="00013A6F" w:rsidRPr="00013A6F" w:rsidRDefault="00013A6F" w:rsidP="00D320F5">
            <w:pPr>
              <w:widowControl/>
              <w:spacing w:after="0" w:line="240" w:lineRule="auto"/>
              <w:ind w:right="-90"/>
              <w:rPr>
                <w:rFonts w:ascii="Calibri" w:eastAsia="Calibri" w:hAnsi="Calibri"/>
                <w:sz w:val="16"/>
                <w:szCs w:val="16"/>
              </w:rPr>
            </w:pPr>
            <w:r w:rsidRPr="00013A6F">
              <w:rPr>
                <w:sz w:val="16"/>
                <w:szCs w:val="16"/>
              </w:rPr>
              <w:t>Lethal Concentration, 50 %</w:t>
            </w:r>
            <w:r w:rsidRPr="00013A6F" w:rsidDel="00D91361">
              <w:rPr>
                <w:sz w:val="16"/>
                <w:szCs w:val="16"/>
              </w:rPr>
              <w:t xml:space="preserve"> </w:t>
            </w:r>
          </w:p>
        </w:tc>
        <w:tc>
          <w:tcPr>
            <w:tcW w:w="1051" w:type="dxa"/>
          </w:tcPr>
          <w:p w14:paraId="1548CAB3" w14:textId="77777777" w:rsidR="00013A6F" w:rsidRPr="00013A6F" w:rsidRDefault="00013A6F" w:rsidP="00D320F5">
            <w:pPr>
              <w:widowControl/>
              <w:spacing w:after="0" w:line="240" w:lineRule="auto"/>
              <w:ind w:right="-90"/>
              <w:rPr>
                <w:rFonts w:ascii="Calibri" w:eastAsia="Calibri" w:hAnsi="Calibri"/>
                <w:sz w:val="16"/>
                <w:szCs w:val="16"/>
              </w:rPr>
            </w:pPr>
            <w:r w:rsidRPr="00013A6F">
              <w:rPr>
                <w:sz w:val="16"/>
                <w:szCs w:val="16"/>
              </w:rPr>
              <w:t>STEL</w:t>
            </w:r>
            <w:r w:rsidRPr="00013A6F" w:rsidDel="00D91361">
              <w:rPr>
                <w:sz w:val="16"/>
                <w:szCs w:val="16"/>
              </w:rPr>
              <w:t xml:space="preserve"> </w:t>
            </w:r>
          </w:p>
        </w:tc>
        <w:tc>
          <w:tcPr>
            <w:tcW w:w="3542" w:type="dxa"/>
          </w:tcPr>
          <w:p w14:paraId="2494F219" w14:textId="77777777" w:rsidR="00013A6F" w:rsidRPr="00013A6F" w:rsidRDefault="00013A6F" w:rsidP="00D320F5">
            <w:pPr>
              <w:widowControl/>
              <w:spacing w:after="0" w:line="240" w:lineRule="auto"/>
              <w:ind w:right="-90"/>
              <w:rPr>
                <w:rFonts w:ascii="Calibri" w:eastAsia="Calibri" w:hAnsi="Calibri"/>
                <w:sz w:val="16"/>
                <w:szCs w:val="16"/>
              </w:rPr>
            </w:pPr>
            <w:r w:rsidRPr="00013A6F">
              <w:rPr>
                <w:sz w:val="16"/>
                <w:szCs w:val="16"/>
              </w:rPr>
              <w:t>Short Term Exposure Limit</w:t>
            </w:r>
            <w:r w:rsidRPr="00013A6F" w:rsidDel="00D91361">
              <w:rPr>
                <w:sz w:val="16"/>
                <w:szCs w:val="16"/>
              </w:rPr>
              <w:t xml:space="preserve"> </w:t>
            </w:r>
          </w:p>
        </w:tc>
      </w:tr>
      <w:tr w:rsidR="00013A6F" w:rsidRPr="00013A6F" w14:paraId="7BE58EC3" w14:textId="77777777" w:rsidTr="00FF60C0">
        <w:trPr>
          <w:trHeight w:val="144"/>
        </w:trPr>
        <w:tc>
          <w:tcPr>
            <w:tcW w:w="1024" w:type="dxa"/>
          </w:tcPr>
          <w:p w14:paraId="1EDA492B" w14:textId="77777777" w:rsidR="00013A6F" w:rsidRPr="00013A6F" w:rsidRDefault="00013A6F" w:rsidP="00D320F5">
            <w:pPr>
              <w:widowControl/>
              <w:spacing w:after="0" w:line="240" w:lineRule="auto"/>
              <w:ind w:right="-90"/>
              <w:rPr>
                <w:rFonts w:ascii="Calibri" w:eastAsia="Calibri" w:hAnsi="Calibri"/>
                <w:sz w:val="16"/>
                <w:szCs w:val="16"/>
              </w:rPr>
            </w:pPr>
            <w:r w:rsidRPr="00013A6F">
              <w:rPr>
                <w:sz w:val="16"/>
                <w:szCs w:val="16"/>
              </w:rPr>
              <w:t>LD50</w:t>
            </w:r>
          </w:p>
        </w:tc>
        <w:tc>
          <w:tcPr>
            <w:tcW w:w="3584" w:type="dxa"/>
          </w:tcPr>
          <w:p w14:paraId="3735A813" w14:textId="77777777" w:rsidR="00013A6F" w:rsidRPr="00013A6F" w:rsidRDefault="00013A6F" w:rsidP="00D320F5">
            <w:pPr>
              <w:widowControl/>
              <w:spacing w:after="0" w:line="240" w:lineRule="auto"/>
              <w:ind w:right="-90"/>
              <w:rPr>
                <w:rFonts w:ascii="Calibri" w:eastAsia="Calibri" w:hAnsi="Calibri"/>
                <w:sz w:val="16"/>
                <w:szCs w:val="16"/>
              </w:rPr>
            </w:pPr>
            <w:r w:rsidRPr="00013A6F">
              <w:rPr>
                <w:sz w:val="16"/>
                <w:szCs w:val="16"/>
              </w:rPr>
              <w:t>Lethal Dose, 50 %</w:t>
            </w:r>
          </w:p>
        </w:tc>
        <w:tc>
          <w:tcPr>
            <w:tcW w:w="1051" w:type="dxa"/>
          </w:tcPr>
          <w:p w14:paraId="207DC1C0" w14:textId="77777777" w:rsidR="00013A6F" w:rsidRPr="00013A6F" w:rsidRDefault="00013A6F" w:rsidP="00D320F5">
            <w:pPr>
              <w:widowControl/>
              <w:spacing w:after="0" w:line="240" w:lineRule="auto"/>
              <w:ind w:right="-90"/>
              <w:rPr>
                <w:rFonts w:ascii="Calibri" w:eastAsia="Calibri" w:hAnsi="Calibri"/>
                <w:sz w:val="16"/>
                <w:szCs w:val="16"/>
              </w:rPr>
            </w:pPr>
            <w:r w:rsidRPr="00013A6F">
              <w:rPr>
                <w:sz w:val="16"/>
                <w:szCs w:val="16"/>
              </w:rPr>
              <w:t>TLV</w:t>
            </w:r>
            <w:r w:rsidRPr="00013A6F" w:rsidDel="00D91361">
              <w:rPr>
                <w:sz w:val="16"/>
                <w:szCs w:val="16"/>
              </w:rPr>
              <w:t xml:space="preserve"> </w:t>
            </w:r>
          </w:p>
        </w:tc>
        <w:tc>
          <w:tcPr>
            <w:tcW w:w="3542" w:type="dxa"/>
          </w:tcPr>
          <w:p w14:paraId="137EA0A5" w14:textId="77777777" w:rsidR="00013A6F" w:rsidRPr="00013A6F" w:rsidRDefault="00013A6F" w:rsidP="00D320F5">
            <w:pPr>
              <w:widowControl/>
              <w:spacing w:after="0" w:line="240" w:lineRule="auto"/>
              <w:ind w:right="-90"/>
              <w:rPr>
                <w:rFonts w:ascii="Calibri" w:eastAsia="Calibri" w:hAnsi="Calibri"/>
                <w:sz w:val="16"/>
                <w:szCs w:val="16"/>
              </w:rPr>
            </w:pPr>
            <w:r w:rsidRPr="00013A6F">
              <w:rPr>
                <w:sz w:val="16"/>
                <w:szCs w:val="16"/>
              </w:rPr>
              <w:t>Threshold Limit Value</w:t>
            </w:r>
            <w:r w:rsidRPr="00013A6F" w:rsidDel="00D91361">
              <w:rPr>
                <w:sz w:val="16"/>
                <w:szCs w:val="16"/>
              </w:rPr>
              <w:t xml:space="preserve"> </w:t>
            </w:r>
          </w:p>
        </w:tc>
      </w:tr>
      <w:tr w:rsidR="00013A6F" w:rsidRPr="00013A6F" w14:paraId="05AAE920" w14:textId="77777777" w:rsidTr="00FF60C0">
        <w:trPr>
          <w:trHeight w:val="144"/>
        </w:trPr>
        <w:tc>
          <w:tcPr>
            <w:tcW w:w="1024" w:type="dxa"/>
          </w:tcPr>
          <w:p w14:paraId="30A2D137" w14:textId="77777777" w:rsidR="00013A6F" w:rsidRPr="00013A6F" w:rsidRDefault="00013A6F" w:rsidP="00D320F5">
            <w:pPr>
              <w:widowControl/>
              <w:spacing w:after="0" w:line="240" w:lineRule="auto"/>
              <w:ind w:right="-90"/>
              <w:rPr>
                <w:rFonts w:ascii="Calibri" w:eastAsia="Calibri" w:hAnsi="Calibri"/>
                <w:sz w:val="16"/>
                <w:szCs w:val="16"/>
              </w:rPr>
            </w:pPr>
            <w:r w:rsidRPr="00013A6F">
              <w:rPr>
                <w:sz w:val="16"/>
                <w:szCs w:val="16"/>
              </w:rPr>
              <w:t>LEL</w:t>
            </w:r>
            <w:r w:rsidRPr="00013A6F" w:rsidDel="00D91361">
              <w:rPr>
                <w:sz w:val="16"/>
                <w:szCs w:val="16"/>
              </w:rPr>
              <w:t xml:space="preserve"> </w:t>
            </w:r>
          </w:p>
        </w:tc>
        <w:tc>
          <w:tcPr>
            <w:tcW w:w="3584" w:type="dxa"/>
          </w:tcPr>
          <w:p w14:paraId="714106EA" w14:textId="77777777" w:rsidR="00013A6F" w:rsidRPr="00013A6F" w:rsidRDefault="00013A6F" w:rsidP="00D320F5">
            <w:pPr>
              <w:widowControl/>
              <w:spacing w:after="0" w:line="240" w:lineRule="auto"/>
              <w:ind w:right="-90"/>
              <w:rPr>
                <w:rFonts w:ascii="Calibri" w:eastAsia="Calibri" w:hAnsi="Calibri"/>
                <w:sz w:val="16"/>
                <w:szCs w:val="16"/>
              </w:rPr>
            </w:pPr>
            <w:r w:rsidRPr="00013A6F">
              <w:rPr>
                <w:sz w:val="16"/>
                <w:szCs w:val="16"/>
              </w:rPr>
              <w:t>Lower Explosive Limit</w:t>
            </w:r>
            <w:r w:rsidRPr="00013A6F" w:rsidDel="00D91361">
              <w:rPr>
                <w:sz w:val="16"/>
                <w:szCs w:val="16"/>
              </w:rPr>
              <w:t xml:space="preserve"> </w:t>
            </w:r>
          </w:p>
        </w:tc>
        <w:tc>
          <w:tcPr>
            <w:tcW w:w="1051" w:type="dxa"/>
          </w:tcPr>
          <w:p w14:paraId="66B33A56" w14:textId="77777777" w:rsidR="00013A6F" w:rsidRPr="00013A6F" w:rsidRDefault="00013A6F" w:rsidP="00D320F5">
            <w:pPr>
              <w:widowControl/>
              <w:spacing w:after="0" w:line="240" w:lineRule="auto"/>
              <w:ind w:right="-90"/>
              <w:rPr>
                <w:rFonts w:ascii="Calibri" w:eastAsia="Calibri" w:hAnsi="Calibri"/>
                <w:sz w:val="16"/>
                <w:szCs w:val="16"/>
              </w:rPr>
            </w:pPr>
            <w:r w:rsidRPr="00013A6F">
              <w:rPr>
                <w:sz w:val="16"/>
                <w:szCs w:val="16"/>
              </w:rPr>
              <w:t>TPQ</w:t>
            </w:r>
            <w:r w:rsidRPr="00013A6F" w:rsidDel="00D91361">
              <w:rPr>
                <w:sz w:val="16"/>
                <w:szCs w:val="16"/>
              </w:rPr>
              <w:t xml:space="preserve"> </w:t>
            </w:r>
          </w:p>
        </w:tc>
        <w:tc>
          <w:tcPr>
            <w:tcW w:w="3542" w:type="dxa"/>
          </w:tcPr>
          <w:p w14:paraId="04D1F4D9" w14:textId="77777777" w:rsidR="00013A6F" w:rsidRPr="00013A6F" w:rsidRDefault="00013A6F" w:rsidP="00D320F5">
            <w:pPr>
              <w:widowControl/>
              <w:spacing w:after="0" w:line="240" w:lineRule="auto"/>
              <w:ind w:right="-90"/>
              <w:rPr>
                <w:rFonts w:ascii="Calibri" w:eastAsia="Calibri" w:hAnsi="Calibri"/>
                <w:sz w:val="16"/>
                <w:szCs w:val="16"/>
              </w:rPr>
            </w:pPr>
            <w:r w:rsidRPr="00013A6F">
              <w:rPr>
                <w:sz w:val="16"/>
                <w:szCs w:val="16"/>
              </w:rPr>
              <w:t>Threshold Planning Quantity</w:t>
            </w:r>
            <w:r w:rsidRPr="00013A6F" w:rsidDel="00D91361">
              <w:rPr>
                <w:sz w:val="16"/>
                <w:szCs w:val="16"/>
              </w:rPr>
              <w:t xml:space="preserve"> </w:t>
            </w:r>
          </w:p>
        </w:tc>
      </w:tr>
      <w:tr w:rsidR="00013A6F" w:rsidRPr="00013A6F" w14:paraId="3F54AAAF" w14:textId="77777777" w:rsidTr="00FF60C0">
        <w:trPr>
          <w:trHeight w:val="144"/>
        </w:trPr>
        <w:tc>
          <w:tcPr>
            <w:tcW w:w="1024" w:type="dxa"/>
          </w:tcPr>
          <w:p w14:paraId="08BE1E43" w14:textId="77777777" w:rsidR="00013A6F" w:rsidRPr="00013A6F" w:rsidRDefault="00013A6F" w:rsidP="00D320F5">
            <w:pPr>
              <w:widowControl/>
              <w:spacing w:after="0" w:line="240" w:lineRule="auto"/>
              <w:ind w:right="-90"/>
              <w:rPr>
                <w:rFonts w:ascii="Calibri" w:eastAsia="Calibri" w:hAnsi="Calibri"/>
                <w:sz w:val="16"/>
                <w:szCs w:val="16"/>
              </w:rPr>
            </w:pPr>
            <w:r w:rsidRPr="00013A6F">
              <w:rPr>
                <w:sz w:val="16"/>
                <w:szCs w:val="16"/>
              </w:rPr>
              <w:t>MSDS</w:t>
            </w:r>
            <w:r w:rsidRPr="00013A6F" w:rsidDel="00D91361">
              <w:rPr>
                <w:sz w:val="16"/>
                <w:szCs w:val="16"/>
              </w:rPr>
              <w:t xml:space="preserve"> </w:t>
            </w:r>
          </w:p>
        </w:tc>
        <w:tc>
          <w:tcPr>
            <w:tcW w:w="3584" w:type="dxa"/>
          </w:tcPr>
          <w:p w14:paraId="009B9535" w14:textId="77777777" w:rsidR="00013A6F" w:rsidRPr="00013A6F" w:rsidRDefault="00013A6F" w:rsidP="00D320F5">
            <w:pPr>
              <w:widowControl/>
              <w:spacing w:after="0" w:line="240" w:lineRule="auto"/>
              <w:ind w:right="-90"/>
              <w:rPr>
                <w:rFonts w:ascii="Calibri" w:eastAsia="Calibri" w:hAnsi="Calibri"/>
                <w:sz w:val="16"/>
                <w:szCs w:val="16"/>
              </w:rPr>
            </w:pPr>
            <w:r w:rsidRPr="00013A6F">
              <w:rPr>
                <w:sz w:val="16"/>
                <w:szCs w:val="16"/>
              </w:rPr>
              <w:t>Material Safety Data Sheet</w:t>
            </w:r>
            <w:r w:rsidRPr="00013A6F" w:rsidDel="00D91361">
              <w:rPr>
                <w:sz w:val="16"/>
                <w:szCs w:val="16"/>
              </w:rPr>
              <w:t xml:space="preserve"> </w:t>
            </w:r>
          </w:p>
        </w:tc>
        <w:tc>
          <w:tcPr>
            <w:tcW w:w="1051" w:type="dxa"/>
          </w:tcPr>
          <w:p w14:paraId="6BB7D3D0" w14:textId="77777777" w:rsidR="00013A6F" w:rsidRPr="00013A6F" w:rsidRDefault="00013A6F" w:rsidP="00D320F5">
            <w:pPr>
              <w:widowControl/>
              <w:spacing w:after="0" w:line="240" w:lineRule="auto"/>
              <w:ind w:right="-90"/>
              <w:rPr>
                <w:rFonts w:ascii="Calibri" w:eastAsia="Calibri" w:hAnsi="Calibri"/>
                <w:sz w:val="16"/>
                <w:szCs w:val="16"/>
              </w:rPr>
            </w:pPr>
            <w:r w:rsidRPr="00013A6F">
              <w:rPr>
                <w:sz w:val="16"/>
                <w:szCs w:val="16"/>
              </w:rPr>
              <w:t>TSCA</w:t>
            </w:r>
            <w:r w:rsidRPr="00013A6F" w:rsidDel="00D91361">
              <w:rPr>
                <w:sz w:val="16"/>
                <w:szCs w:val="16"/>
              </w:rPr>
              <w:t xml:space="preserve"> </w:t>
            </w:r>
          </w:p>
        </w:tc>
        <w:tc>
          <w:tcPr>
            <w:tcW w:w="3542" w:type="dxa"/>
          </w:tcPr>
          <w:p w14:paraId="0645D04C" w14:textId="77777777" w:rsidR="00013A6F" w:rsidRPr="00013A6F" w:rsidRDefault="00013A6F" w:rsidP="00D320F5">
            <w:pPr>
              <w:widowControl/>
              <w:spacing w:after="0" w:line="240" w:lineRule="auto"/>
              <w:ind w:right="-90"/>
              <w:rPr>
                <w:rFonts w:ascii="Calibri" w:eastAsia="Calibri" w:hAnsi="Calibri"/>
                <w:sz w:val="16"/>
                <w:szCs w:val="16"/>
              </w:rPr>
            </w:pPr>
            <w:r w:rsidRPr="00013A6F">
              <w:rPr>
                <w:sz w:val="16"/>
                <w:szCs w:val="16"/>
              </w:rPr>
              <w:t>Toxic Substances Control Act</w:t>
            </w:r>
            <w:r w:rsidRPr="00013A6F" w:rsidDel="00D91361">
              <w:rPr>
                <w:sz w:val="16"/>
                <w:szCs w:val="16"/>
              </w:rPr>
              <w:t xml:space="preserve"> </w:t>
            </w:r>
          </w:p>
        </w:tc>
      </w:tr>
      <w:tr w:rsidR="00013A6F" w:rsidRPr="00013A6F" w14:paraId="638F57E1" w14:textId="77777777" w:rsidTr="00FF60C0">
        <w:trPr>
          <w:trHeight w:val="144"/>
        </w:trPr>
        <w:tc>
          <w:tcPr>
            <w:tcW w:w="1024" w:type="dxa"/>
          </w:tcPr>
          <w:p w14:paraId="2E24C275" w14:textId="77777777" w:rsidR="00013A6F" w:rsidRPr="00013A6F" w:rsidRDefault="00013A6F" w:rsidP="00D320F5">
            <w:pPr>
              <w:widowControl/>
              <w:spacing w:after="0" w:line="240" w:lineRule="auto"/>
              <w:ind w:right="-90"/>
              <w:rPr>
                <w:rFonts w:ascii="Calibri" w:eastAsia="Calibri" w:hAnsi="Calibri"/>
                <w:sz w:val="16"/>
                <w:szCs w:val="16"/>
              </w:rPr>
            </w:pPr>
            <w:r w:rsidRPr="00013A6F">
              <w:rPr>
                <w:sz w:val="16"/>
                <w:szCs w:val="16"/>
              </w:rPr>
              <w:t>NFPA</w:t>
            </w:r>
            <w:r w:rsidRPr="00013A6F" w:rsidDel="00D91361">
              <w:rPr>
                <w:sz w:val="16"/>
                <w:szCs w:val="16"/>
              </w:rPr>
              <w:t xml:space="preserve"> </w:t>
            </w:r>
          </w:p>
        </w:tc>
        <w:tc>
          <w:tcPr>
            <w:tcW w:w="3584" w:type="dxa"/>
          </w:tcPr>
          <w:p w14:paraId="5344D5E6" w14:textId="77777777" w:rsidR="00013A6F" w:rsidRPr="00013A6F" w:rsidRDefault="00013A6F" w:rsidP="00D320F5">
            <w:pPr>
              <w:widowControl/>
              <w:spacing w:after="0" w:line="240" w:lineRule="auto"/>
              <w:ind w:right="-90"/>
              <w:rPr>
                <w:rFonts w:ascii="Calibri" w:eastAsia="Calibri" w:hAnsi="Calibri"/>
                <w:sz w:val="16"/>
                <w:szCs w:val="16"/>
              </w:rPr>
            </w:pPr>
            <w:r w:rsidRPr="00013A6F">
              <w:rPr>
                <w:sz w:val="16"/>
                <w:szCs w:val="16"/>
              </w:rPr>
              <w:t>National Fire Protection Association</w:t>
            </w:r>
            <w:r w:rsidRPr="00013A6F" w:rsidDel="00D91361">
              <w:rPr>
                <w:sz w:val="16"/>
                <w:szCs w:val="16"/>
              </w:rPr>
              <w:t xml:space="preserve"> </w:t>
            </w:r>
          </w:p>
        </w:tc>
        <w:tc>
          <w:tcPr>
            <w:tcW w:w="1051" w:type="dxa"/>
          </w:tcPr>
          <w:p w14:paraId="12CEB8C4" w14:textId="77777777" w:rsidR="00013A6F" w:rsidRPr="00013A6F" w:rsidRDefault="00013A6F" w:rsidP="00D320F5">
            <w:pPr>
              <w:widowControl/>
              <w:spacing w:after="0" w:line="240" w:lineRule="auto"/>
              <w:ind w:right="-90"/>
              <w:rPr>
                <w:rFonts w:ascii="Calibri" w:eastAsia="Calibri" w:hAnsi="Calibri"/>
                <w:sz w:val="16"/>
                <w:szCs w:val="16"/>
              </w:rPr>
            </w:pPr>
            <w:r w:rsidRPr="00013A6F">
              <w:rPr>
                <w:sz w:val="16"/>
                <w:szCs w:val="16"/>
              </w:rPr>
              <w:t>TWA</w:t>
            </w:r>
            <w:r w:rsidRPr="00013A6F" w:rsidDel="00D91361">
              <w:rPr>
                <w:sz w:val="16"/>
                <w:szCs w:val="16"/>
              </w:rPr>
              <w:t xml:space="preserve"> </w:t>
            </w:r>
          </w:p>
        </w:tc>
        <w:tc>
          <w:tcPr>
            <w:tcW w:w="3542" w:type="dxa"/>
          </w:tcPr>
          <w:p w14:paraId="1F92F35F" w14:textId="77777777" w:rsidR="00013A6F" w:rsidRPr="00013A6F" w:rsidRDefault="00013A6F" w:rsidP="00D320F5">
            <w:pPr>
              <w:widowControl/>
              <w:spacing w:after="0" w:line="240" w:lineRule="auto"/>
              <w:ind w:right="-90"/>
              <w:rPr>
                <w:rFonts w:ascii="Calibri" w:eastAsia="Calibri" w:hAnsi="Calibri"/>
                <w:sz w:val="16"/>
                <w:szCs w:val="16"/>
              </w:rPr>
            </w:pPr>
            <w:r w:rsidRPr="00013A6F">
              <w:rPr>
                <w:sz w:val="16"/>
                <w:szCs w:val="16"/>
              </w:rPr>
              <w:t>Time Weighted Average</w:t>
            </w:r>
            <w:r w:rsidRPr="00013A6F" w:rsidDel="00D91361">
              <w:rPr>
                <w:sz w:val="16"/>
                <w:szCs w:val="16"/>
              </w:rPr>
              <w:t xml:space="preserve"> </w:t>
            </w:r>
          </w:p>
        </w:tc>
      </w:tr>
      <w:tr w:rsidR="00013A6F" w:rsidRPr="00013A6F" w14:paraId="79A66527" w14:textId="77777777" w:rsidTr="00FF60C0">
        <w:trPr>
          <w:trHeight w:val="144"/>
        </w:trPr>
        <w:tc>
          <w:tcPr>
            <w:tcW w:w="1024" w:type="dxa"/>
          </w:tcPr>
          <w:p w14:paraId="0D2B40D0" w14:textId="77777777" w:rsidR="00013A6F" w:rsidRPr="00013A6F" w:rsidRDefault="00013A6F" w:rsidP="00D320F5">
            <w:pPr>
              <w:widowControl/>
              <w:spacing w:after="0" w:line="240" w:lineRule="auto"/>
              <w:ind w:right="-90"/>
              <w:rPr>
                <w:rFonts w:ascii="Calibri" w:eastAsia="Calibri" w:hAnsi="Calibri"/>
                <w:sz w:val="16"/>
                <w:szCs w:val="16"/>
              </w:rPr>
            </w:pPr>
            <w:r w:rsidRPr="00013A6F">
              <w:rPr>
                <w:sz w:val="16"/>
                <w:szCs w:val="16"/>
              </w:rPr>
              <w:t>NIOSH</w:t>
            </w:r>
            <w:r w:rsidRPr="00013A6F" w:rsidDel="00D91361">
              <w:rPr>
                <w:sz w:val="16"/>
                <w:szCs w:val="16"/>
              </w:rPr>
              <w:t xml:space="preserve"> </w:t>
            </w:r>
          </w:p>
        </w:tc>
        <w:tc>
          <w:tcPr>
            <w:tcW w:w="3584" w:type="dxa"/>
          </w:tcPr>
          <w:p w14:paraId="4F621885" w14:textId="77777777" w:rsidR="00013A6F" w:rsidRPr="00013A6F" w:rsidRDefault="00013A6F" w:rsidP="00D320F5">
            <w:pPr>
              <w:widowControl/>
              <w:spacing w:after="0" w:line="240" w:lineRule="auto"/>
              <w:ind w:right="-90"/>
              <w:rPr>
                <w:rFonts w:ascii="Calibri" w:eastAsia="Calibri" w:hAnsi="Calibri"/>
                <w:sz w:val="16"/>
                <w:szCs w:val="16"/>
              </w:rPr>
            </w:pPr>
            <w:r w:rsidRPr="00013A6F">
              <w:rPr>
                <w:sz w:val="16"/>
                <w:szCs w:val="16"/>
              </w:rPr>
              <w:t>National Institute for Occupational Safety and Health</w:t>
            </w:r>
            <w:r w:rsidRPr="00013A6F" w:rsidDel="00D91361">
              <w:rPr>
                <w:sz w:val="16"/>
                <w:szCs w:val="16"/>
              </w:rPr>
              <w:t xml:space="preserve"> </w:t>
            </w:r>
          </w:p>
        </w:tc>
        <w:tc>
          <w:tcPr>
            <w:tcW w:w="1051" w:type="dxa"/>
          </w:tcPr>
          <w:p w14:paraId="01537F8F" w14:textId="77777777" w:rsidR="00013A6F" w:rsidRPr="00013A6F" w:rsidRDefault="00013A6F" w:rsidP="00D320F5">
            <w:pPr>
              <w:widowControl/>
              <w:spacing w:after="0" w:line="240" w:lineRule="auto"/>
              <w:ind w:right="-90"/>
              <w:rPr>
                <w:rFonts w:ascii="Calibri" w:eastAsia="Calibri" w:hAnsi="Calibri"/>
                <w:sz w:val="16"/>
                <w:szCs w:val="16"/>
              </w:rPr>
            </w:pPr>
            <w:r w:rsidRPr="00013A6F">
              <w:rPr>
                <w:sz w:val="16"/>
                <w:szCs w:val="16"/>
              </w:rPr>
              <w:t>UEL</w:t>
            </w:r>
            <w:r w:rsidRPr="00013A6F" w:rsidDel="00D91361">
              <w:rPr>
                <w:sz w:val="16"/>
                <w:szCs w:val="16"/>
              </w:rPr>
              <w:t xml:space="preserve"> </w:t>
            </w:r>
          </w:p>
        </w:tc>
        <w:tc>
          <w:tcPr>
            <w:tcW w:w="3542" w:type="dxa"/>
          </w:tcPr>
          <w:p w14:paraId="7B51513C" w14:textId="77777777" w:rsidR="00013A6F" w:rsidRPr="00013A6F" w:rsidRDefault="00013A6F" w:rsidP="00D320F5">
            <w:pPr>
              <w:widowControl/>
              <w:spacing w:after="0" w:line="240" w:lineRule="auto"/>
              <w:ind w:right="-90"/>
              <w:rPr>
                <w:rFonts w:ascii="Calibri" w:eastAsia="Calibri" w:hAnsi="Calibri"/>
                <w:sz w:val="16"/>
                <w:szCs w:val="16"/>
              </w:rPr>
            </w:pPr>
            <w:r w:rsidRPr="00013A6F">
              <w:rPr>
                <w:sz w:val="16"/>
                <w:szCs w:val="16"/>
              </w:rPr>
              <w:t>Upper Explosive Limit</w:t>
            </w:r>
            <w:r w:rsidRPr="00013A6F" w:rsidDel="00D91361">
              <w:rPr>
                <w:sz w:val="16"/>
                <w:szCs w:val="16"/>
              </w:rPr>
              <w:t xml:space="preserve"> </w:t>
            </w:r>
          </w:p>
        </w:tc>
      </w:tr>
      <w:tr w:rsidR="00013A6F" w:rsidRPr="00013A6F" w14:paraId="52D0A176" w14:textId="77777777" w:rsidTr="00F34B9D">
        <w:trPr>
          <w:trHeight w:val="279"/>
        </w:trPr>
        <w:tc>
          <w:tcPr>
            <w:tcW w:w="1024" w:type="dxa"/>
          </w:tcPr>
          <w:p w14:paraId="7F83865F" w14:textId="77777777" w:rsidR="00013A6F" w:rsidRPr="00013A6F" w:rsidRDefault="00013A6F" w:rsidP="00D320F5">
            <w:pPr>
              <w:widowControl/>
              <w:spacing w:after="0" w:line="240" w:lineRule="auto"/>
              <w:ind w:right="-90"/>
              <w:rPr>
                <w:rFonts w:ascii="Calibri" w:eastAsia="Calibri" w:hAnsi="Calibri"/>
                <w:sz w:val="16"/>
                <w:szCs w:val="16"/>
              </w:rPr>
            </w:pPr>
            <w:r w:rsidRPr="00013A6F">
              <w:rPr>
                <w:sz w:val="16"/>
                <w:szCs w:val="16"/>
              </w:rPr>
              <w:t>NIST</w:t>
            </w:r>
          </w:p>
        </w:tc>
        <w:tc>
          <w:tcPr>
            <w:tcW w:w="3584" w:type="dxa"/>
          </w:tcPr>
          <w:p w14:paraId="73C6D86E" w14:textId="77777777" w:rsidR="00013A6F" w:rsidRPr="00013A6F" w:rsidRDefault="00013A6F" w:rsidP="00D320F5">
            <w:pPr>
              <w:widowControl/>
              <w:spacing w:after="0" w:line="240" w:lineRule="auto"/>
              <w:ind w:right="-90"/>
              <w:rPr>
                <w:rFonts w:ascii="Calibri" w:eastAsia="Calibri" w:hAnsi="Calibri"/>
                <w:sz w:val="16"/>
                <w:szCs w:val="16"/>
              </w:rPr>
            </w:pPr>
            <w:r w:rsidRPr="00013A6F">
              <w:rPr>
                <w:sz w:val="16"/>
                <w:szCs w:val="16"/>
              </w:rPr>
              <w:t>National Institute of Standards and Technology</w:t>
            </w:r>
          </w:p>
        </w:tc>
        <w:tc>
          <w:tcPr>
            <w:tcW w:w="1051" w:type="dxa"/>
          </w:tcPr>
          <w:p w14:paraId="2E69DFC9" w14:textId="77777777" w:rsidR="00013A6F" w:rsidRPr="00013A6F" w:rsidRDefault="00013A6F" w:rsidP="00D320F5">
            <w:pPr>
              <w:widowControl/>
              <w:spacing w:after="0" w:line="240" w:lineRule="auto"/>
              <w:ind w:right="-90"/>
              <w:rPr>
                <w:rFonts w:ascii="Calibri" w:eastAsia="Calibri" w:hAnsi="Calibri"/>
                <w:sz w:val="16"/>
                <w:szCs w:val="16"/>
              </w:rPr>
            </w:pPr>
            <w:r w:rsidRPr="00013A6F">
              <w:rPr>
                <w:sz w:val="16"/>
                <w:szCs w:val="16"/>
              </w:rPr>
              <w:t>WHMIS</w:t>
            </w:r>
          </w:p>
        </w:tc>
        <w:tc>
          <w:tcPr>
            <w:tcW w:w="3542" w:type="dxa"/>
          </w:tcPr>
          <w:p w14:paraId="2EBAE42F" w14:textId="77777777" w:rsidR="00013A6F" w:rsidRPr="00013A6F" w:rsidRDefault="00013A6F" w:rsidP="00D320F5">
            <w:pPr>
              <w:widowControl/>
              <w:spacing w:after="0" w:line="240" w:lineRule="auto"/>
              <w:ind w:right="-90"/>
              <w:rPr>
                <w:rFonts w:ascii="Calibri" w:eastAsia="Calibri" w:hAnsi="Calibri"/>
                <w:sz w:val="16"/>
                <w:szCs w:val="16"/>
              </w:rPr>
            </w:pPr>
            <w:r w:rsidRPr="00013A6F">
              <w:rPr>
                <w:sz w:val="16"/>
                <w:szCs w:val="16"/>
              </w:rPr>
              <w:t>Workplace Hazardous Materials Information System</w:t>
            </w:r>
          </w:p>
        </w:tc>
      </w:tr>
    </w:tbl>
    <w:p w14:paraId="28CF0329" w14:textId="77777777" w:rsidR="00FA1478" w:rsidRPr="00F34B9D" w:rsidRDefault="00FA1478" w:rsidP="00F34B9D">
      <w:pPr>
        <w:widowControl/>
        <w:spacing w:after="0" w:line="240" w:lineRule="auto"/>
        <w:jc w:val="both"/>
        <w:rPr>
          <w:rFonts w:ascii="Times New Roman" w:eastAsia="Times New Roman" w:hAnsi="Times New Roman"/>
          <w:bCs/>
          <w:sz w:val="20"/>
          <w:szCs w:val="20"/>
        </w:rPr>
      </w:pPr>
    </w:p>
    <w:p w14:paraId="1BB51855" w14:textId="77777777" w:rsidR="00582340" w:rsidRPr="00F34B9D" w:rsidRDefault="00582340" w:rsidP="00F34B9D">
      <w:pPr>
        <w:widowControl/>
        <w:spacing w:after="0" w:line="240" w:lineRule="auto"/>
        <w:jc w:val="both"/>
        <w:rPr>
          <w:rFonts w:ascii="Times New Roman" w:eastAsia="Times New Roman" w:hAnsi="Times New Roman"/>
          <w:bCs/>
          <w:sz w:val="20"/>
          <w:szCs w:val="20"/>
        </w:rPr>
      </w:pPr>
    </w:p>
    <w:p w14:paraId="0D7346C7" w14:textId="77777777" w:rsidR="00582340" w:rsidRPr="00F34B9D" w:rsidRDefault="00582340" w:rsidP="00F34B9D">
      <w:pPr>
        <w:widowControl/>
        <w:spacing w:after="0" w:line="240" w:lineRule="auto"/>
        <w:jc w:val="both"/>
        <w:rPr>
          <w:rFonts w:ascii="Times New Roman" w:eastAsia="Times New Roman" w:hAnsi="Times New Roman"/>
          <w:bCs/>
          <w:sz w:val="20"/>
          <w:szCs w:val="20"/>
        </w:rPr>
      </w:pPr>
    </w:p>
    <w:p w14:paraId="1A6F083A" w14:textId="77777777" w:rsidR="00582340" w:rsidRPr="00F34B9D" w:rsidRDefault="00582340" w:rsidP="00F34B9D">
      <w:pPr>
        <w:widowControl/>
        <w:spacing w:after="0" w:line="240" w:lineRule="auto"/>
        <w:jc w:val="both"/>
        <w:rPr>
          <w:rFonts w:ascii="Times New Roman" w:eastAsia="Times New Roman" w:hAnsi="Times New Roman"/>
          <w:bCs/>
          <w:sz w:val="20"/>
          <w:szCs w:val="20"/>
        </w:rPr>
      </w:pPr>
    </w:p>
    <w:p w14:paraId="309B5AEF" w14:textId="77777777" w:rsidR="00582340" w:rsidRDefault="00582340" w:rsidP="00F34B9D">
      <w:pPr>
        <w:widowControl/>
        <w:spacing w:after="0" w:line="240" w:lineRule="auto"/>
        <w:jc w:val="both"/>
        <w:rPr>
          <w:rFonts w:ascii="Times New Roman" w:eastAsia="Times New Roman" w:hAnsi="Times New Roman"/>
          <w:bCs/>
          <w:sz w:val="20"/>
          <w:szCs w:val="20"/>
        </w:rPr>
      </w:pPr>
    </w:p>
    <w:p w14:paraId="6D4DE94B" w14:textId="77777777" w:rsidR="00F34B9D" w:rsidRDefault="00F34B9D" w:rsidP="00F34B9D">
      <w:pPr>
        <w:widowControl/>
        <w:spacing w:after="0" w:line="240" w:lineRule="auto"/>
        <w:jc w:val="both"/>
        <w:rPr>
          <w:rFonts w:ascii="Times New Roman" w:eastAsia="Times New Roman" w:hAnsi="Times New Roman"/>
          <w:bCs/>
          <w:sz w:val="20"/>
          <w:szCs w:val="20"/>
        </w:rPr>
      </w:pPr>
    </w:p>
    <w:p w14:paraId="60FBDCE7" w14:textId="77777777" w:rsidR="00F34B9D" w:rsidRDefault="00F34B9D" w:rsidP="00F34B9D">
      <w:pPr>
        <w:widowControl/>
        <w:spacing w:after="0" w:line="240" w:lineRule="auto"/>
        <w:jc w:val="both"/>
        <w:rPr>
          <w:rFonts w:ascii="Times New Roman" w:eastAsia="Times New Roman" w:hAnsi="Times New Roman"/>
          <w:bCs/>
          <w:sz w:val="20"/>
          <w:szCs w:val="20"/>
        </w:rPr>
      </w:pPr>
    </w:p>
    <w:p w14:paraId="39567118" w14:textId="77777777" w:rsidR="00F34B9D" w:rsidRDefault="00F34B9D" w:rsidP="00F34B9D">
      <w:pPr>
        <w:widowControl/>
        <w:spacing w:after="0" w:line="240" w:lineRule="auto"/>
        <w:jc w:val="both"/>
        <w:rPr>
          <w:rFonts w:ascii="Times New Roman" w:eastAsia="Times New Roman" w:hAnsi="Times New Roman"/>
          <w:bCs/>
          <w:sz w:val="20"/>
          <w:szCs w:val="20"/>
        </w:rPr>
      </w:pPr>
    </w:p>
    <w:p w14:paraId="443D8421" w14:textId="77777777" w:rsidR="00F34B9D" w:rsidRPr="00F34B9D" w:rsidRDefault="00F34B9D" w:rsidP="00F34B9D">
      <w:pPr>
        <w:widowControl/>
        <w:spacing w:after="0" w:line="240" w:lineRule="auto"/>
        <w:jc w:val="both"/>
        <w:rPr>
          <w:rFonts w:ascii="Times New Roman" w:eastAsia="Times New Roman" w:hAnsi="Times New Roman"/>
          <w:bCs/>
          <w:sz w:val="20"/>
          <w:szCs w:val="20"/>
        </w:rPr>
      </w:pPr>
    </w:p>
    <w:p w14:paraId="52FC4FB3" w14:textId="77777777" w:rsidR="00582340" w:rsidRPr="00F34B9D" w:rsidRDefault="00582340" w:rsidP="00F34B9D">
      <w:pPr>
        <w:widowControl/>
        <w:spacing w:after="0" w:line="240" w:lineRule="auto"/>
        <w:jc w:val="both"/>
        <w:rPr>
          <w:rFonts w:ascii="Times New Roman" w:eastAsia="Times New Roman" w:hAnsi="Times New Roman"/>
          <w:bCs/>
          <w:sz w:val="20"/>
          <w:szCs w:val="20"/>
        </w:rPr>
      </w:pPr>
    </w:p>
    <w:p w14:paraId="348A6DCE" w14:textId="77777777" w:rsidR="00582340" w:rsidRDefault="00582340" w:rsidP="00F34B9D">
      <w:pPr>
        <w:widowControl/>
        <w:spacing w:after="0" w:line="240" w:lineRule="auto"/>
        <w:jc w:val="both"/>
        <w:rPr>
          <w:rFonts w:ascii="Times New Roman" w:eastAsia="Times New Roman" w:hAnsi="Times New Roman"/>
          <w:bCs/>
          <w:sz w:val="20"/>
          <w:szCs w:val="20"/>
        </w:rPr>
      </w:pPr>
    </w:p>
    <w:p w14:paraId="0702BABC" w14:textId="77777777" w:rsidR="00F34B9D" w:rsidRDefault="00F34B9D" w:rsidP="00F34B9D">
      <w:pPr>
        <w:widowControl/>
        <w:spacing w:after="0" w:line="240" w:lineRule="auto"/>
        <w:jc w:val="both"/>
        <w:rPr>
          <w:rFonts w:ascii="Times New Roman" w:eastAsia="Times New Roman" w:hAnsi="Times New Roman"/>
          <w:bCs/>
          <w:sz w:val="20"/>
          <w:szCs w:val="20"/>
        </w:rPr>
      </w:pPr>
    </w:p>
    <w:p w14:paraId="0EC2827C" w14:textId="77777777" w:rsidR="00F34B9D" w:rsidRPr="00F34B9D" w:rsidRDefault="00F34B9D" w:rsidP="00F34B9D">
      <w:pPr>
        <w:widowControl/>
        <w:spacing w:after="0" w:line="240" w:lineRule="auto"/>
        <w:jc w:val="both"/>
        <w:rPr>
          <w:rFonts w:ascii="Times New Roman" w:eastAsia="Times New Roman" w:hAnsi="Times New Roman"/>
          <w:bCs/>
          <w:sz w:val="20"/>
          <w:szCs w:val="20"/>
        </w:rPr>
      </w:pPr>
    </w:p>
    <w:p w14:paraId="3DA34144" w14:textId="77777777" w:rsidR="00582340" w:rsidRPr="00F34B9D" w:rsidRDefault="00582340" w:rsidP="00F34B9D">
      <w:pPr>
        <w:widowControl/>
        <w:spacing w:after="0" w:line="240" w:lineRule="auto"/>
        <w:jc w:val="both"/>
        <w:rPr>
          <w:rFonts w:ascii="Times New Roman" w:eastAsia="Times New Roman" w:hAnsi="Times New Roman"/>
          <w:bCs/>
          <w:sz w:val="20"/>
          <w:szCs w:val="20"/>
        </w:rPr>
      </w:pPr>
    </w:p>
    <w:p w14:paraId="584DD0F0" w14:textId="77777777" w:rsidR="00F34B9D" w:rsidRPr="00F34B9D" w:rsidRDefault="00F34B9D" w:rsidP="00F34B9D">
      <w:pPr>
        <w:widowControl/>
        <w:spacing w:after="0" w:line="240" w:lineRule="auto"/>
        <w:jc w:val="both"/>
        <w:rPr>
          <w:rFonts w:ascii="Times New Roman" w:eastAsia="Times New Roman" w:hAnsi="Times New Roman"/>
          <w:bCs/>
          <w:sz w:val="20"/>
          <w:szCs w:val="20"/>
        </w:rPr>
      </w:pPr>
    </w:p>
    <w:p w14:paraId="3C5562D3" w14:textId="77777777" w:rsidR="00F34B9D" w:rsidRPr="00F34B9D" w:rsidRDefault="00F34B9D" w:rsidP="00F34B9D">
      <w:pPr>
        <w:widowControl/>
        <w:spacing w:after="0" w:line="240" w:lineRule="auto"/>
        <w:jc w:val="both"/>
        <w:rPr>
          <w:rFonts w:ascii="Times New Roman" w:eastAsia="Times New Roman" w:hAnsi="Times New Roman"/>
          <w:bCs/>
          <w:sz w:val="20"/>
          <w:szCs w:val="20"/>
        </w:rPr>
      </w:pPr>
    </w:p>
    <w:p w14:paraId="32BD181D" w14:textId="77777777" w:rsidR="00F34B9D" w:rsidRPr="00F34B9D" w:rsidRDefault="00F34B9D" w:rsidP="00F34B9D">
      <w:pPr>
        <w:widowControl/>
        <w:spacing w:after="0" w:line="240" w:lineRule="auto"/>
        <w:jc w:val="both"/>
        <w:rPr>
          <w:rFonts w:ascii="Times New Roman" w:eastAsia="Times New Roman" w:hAnsi="Times New Roman"/>
          <w:bCs/>
          <w:sz w:val="20"/>
          <w:szCs w:val="20"/>
        </w:rPr>
      </w:pPr>
    </w:p>
    <w:p w14:paraId="3B0BA7D8" w14:textId="77777777" w:rsidR="00582340" w:rsidRPr="00F34B9D" w:rsidRDefault="00582340" w:rsidP="00F34B9D">
      <w:pPr>
        <w:widowControl/>
        <w:spacing w:after="0" w:line="240" w:lineRule="auto"/>
        <w:jc w:val="both"/>
        <w:rPr>
          <w:rFonts w:ascii="Times New Roman" w:eastAsia="Times New Roman" w:hAnsi="Times New Roman"/>
          <w:bCs/>
          <w:sz w:val="20"/>
          <w:szCs w:val="20"/>
        </w:rPr>
      </w:pPr>
    </w:p>
    <w:p w14:paraId="58CDFB76" w14:textId="6F00323D" w:rsidR="00537670" w:rsidRDefault="00BF5DD9" w:rsidP="00D320F5">
      <w:pPr>
        <w:widowControl/>
        <w:spacing w:before="120" w:after="0" w:line="240" w:lineRule="auto"/>
        <w:jc w:val="both"/>
        <w:rPr>
          <w:rFonts w:ascii="Times New Roman" w:eastAsia="Times New Roman" w:hAnsi="Times New Roman"/>
          <w:sz w:val="20"/>
          <w:szCs w:val="20"/>
        </w:rPr>
      </w:pPr>
      <w:r>
        <w:rPr>
          <w:rFonts w:ascii="Times New Roman" w:eastAsia="Times New Roman" w:hAnsi="Times New Roman"/>
          <w:b/>
          <w:bCs/>
          <w:sz w:val="20"/>
          <w:szCs w:val="20"/>
        </w:rPr>
        <w:t>Di</w:t>
      </w:r>
      <w:r>
        <w:rPr>
          <w:rFonts w:ascii="Times New Roman" w:eastAsia="Times New Roman" w:hAnsi="Times New Roman"/>
          <w:b/>
          <w:bCs/>
          <w:spacing w:val="-1"/>
          <w:sz w:val="20"/>
          <w:szCs w:val="20"/>
        </w:rPr>
        <w:t>s</w:t>
      </w:r>
      <w:r>
        <w:rPr>
          <w:rFonts w:ascii="Times New Roman" w:eastAsia="Times New Roman" w:hAnsi="Times New Roman"/>
          <w:b/>
          <w:bCs/>
          <w:sz w:val="20"/>
          <w:szCs w:val="20"/>
        </w:rPr>
        <w:t>cl</w:t>
      </w:r>
      <w:r>
        <w:rPr>
          <w:rFonts w:ascii="Times New Roman" w:eastAsia="Times New Roman" w:hAnsi="Times New Roman"/>
          <w:b/>
          <w:bCs/>
          <w:spacing w:val="1"/>
          <w:sz w:val="20"/>
          <w:szCs w:val="20"/>
        </w:rPr>
        <w:t>a</w:t>
      </w:r>
      <w:r>
        <w:rPr>
          <w:rFonts w:ascii="Times New Roman" w:eastAsia="Times New Roman" w:hAnsi="Times New Roman"/>
          <w:b/>
          <w:bCs/>
          <w:sz w:val="20"/>
          <w:szCs w:val="20"/>
        </w:rPr>
        <w:t>i</w:t>
      </w:r>
      <w:r>
        <w:rPr>
          <w:rFonts w:ascii="Times New Roman" w:eastAsia="Times New Roman" w:hAnsi="Times New Roman"/>
          <w:b/>
          <w:bCs/>
          <w:spacing w:val="-5"/>
          <w:sz w:val="20"/>
          <w:szCs w:val="20"/>
        </w:rPr>
        <w:t>m</w:t>
      </w:r>
      <w:r>
        <w:rPr>
          <w:rFonts w:ascii="Times New Roman" w:eastAsia="Times New Roman" w:hAnsi="Times New Roman"/>
          <w:b/>
          <w:bCs/>
          <w:sz w:val="20"/>
          <w:szCs w:val="20"/>
        </w:rPr>
        <w:t>er:</w:t>
      </w:r>
      <w:r w:rsidRPr="00622AE4">
        <w:rPr>
          <w:rFonts w:ascii="Times New Roman" w:eastAsia="Times New Roman" w:hAnsi="Times New Roman"/>
          <w:bCs/>
          <w:sz w:val="20"/>
          <w:szCs w:val="20"/>
        </w:rPr>
        <w:t xml:space="preserve"> </w:t>
      </w:r>
      <w:r w:rsidRPr="00622AE4">
        <w:rPr>
          <w:rFonts w:ascii="Times New Roman" w:eastAsia="Times New Roman" w:hAnsi="Times New Roman"/>
          <w:bCs/>
          <w:spacing w:val="40"/>
          <w:sz w:val="20"/>
          <w:szCs w:val="20"/>
        </w:rPr>
        <w:t xml:space="preserve"> </w:t>
      </w:r>
      <w:r>
        <w:rPr>
          <w:rFonts w:ascii="Times New Roman" w:eastAsia="Times New Roman" w:hAnsi="Times New Roman"/>
          <w:spacing w:val="2"/>
          <w:sz w:val="20"/>
          <w:szCs w:val="20"/>
        </w:rPr>
        <w:t>P</w:t>
      </w:r>
      <w:r>
        <w:rPr>
          <w:rFonts w:ascii="Times New Roman" w:eastAsia="Times New Roman" w:hAnsi="Times New Roman"/>
          <w:spacing w:val="-1"/>
          <w:sz w:val="20"/>
          <w:szCs w:val="20"/>
        </w:rPr>
        <w:t>h</w:t>
      </w:r>
      <w:r>
        <w:rPr>
          <w:rFonts w:ascii="Times New Roman" w:eastAsia="Times New Roman" w:hAnsi="Times New Roman"/>
          <w:spacing w:val="-4"/>
          <w:sz w:val="20"/>
          <w:szCs w:val="20"/>
        </w:rPr>
        <w:t>y</w:t>
      </w:r>
      <w:r>
        <w:rPr>
          <w:rFonts w:ascii="Times New Roman" w:eastAsia="Times New Roman" w:hAnsi="Times New Roman"/>
          <w:spacing w:val="-1"/>
          <w:sz w:val="20"/>
          <w:szCs w:val="20"/>
        </w:rPr>
        <w:t>s</w:t>
      </w:r>
      <w:r>
        <w:rPr>
          <w:rFonts w:ascii="Times New Roman" w:eastAsia="Times New Roman" w:hAnsi="Times New Roman"/>
          <w:sz w:val="20"/>
          <w:szCs w:val="20"/>
        </w:rPr>
        <w:t>ical</w:t>
      </w:r>
      <w:r>
        <w:rPr>
          <w:rFonts w:ascii="Times New Roman" w:eastAsia="Times New Roman" w:hAnsi="Times New Roman"/>
          <w:spacing w:val="41"/>
          <w:sz w:val="20"/>
          <w:szCs w:val="20"/>
        </w:rPr>
        <w:t xml:space="preserve"> </w:t>
      </w:r>
      <w:r>
        <w:rPr>
          <w:rFonts w:ascii="Times New Roman" w:eastAsia="Times New Roman" w:hAnsi="Times New Roman"/>
          <w:sz w:val="20"/>
          <w:szCs w:val="20"/>
        </w:rPr>
        <w:t>a</w:t>
      </w:r>
      <w:r>
        <w:rPr>
          <w:rFonts w:ascii="Times New Roman" w:eastAsia="Times New Roman" w:hAnsi="Times New Roman"/>
          <w:spacing w:val="-1"/>
          <w:sz w:val="20"/>
          <w:szCs w:val="20"/>
        </w:rPr>
        <w:t>n</w:t>
      </w:r>
      <w:r>
        <w:rPr>
          <w:rFonts w:ascii="Times New Roman" w:eastAsia="Times New Roman" w:hAnsi="Times New Roman"/>
          <w:sz w:val="20"/>
          <w:szCs w:val="20"/>
        </w:rPr>
        <w:t>d</w:t>
      </w:r>
      <w:r>
        <w:rPr>
          <w:rFonts w:ascii="Times New Roman" w:eastAsia="Times New Roman" w:hAnsi="Times New Roman"/>
          <w:spacing w:val="47"/>
          <w:sz w:val="20"/>
          <w:szCs w:val="20"/>
        </w:rPr>
        <w:t xml:space="preserve"> </w:t>
      </w:r>
      <w:r>
        <w:rPr>
          <w:rFonts w:ascii="Times New Roman" w:eastAsia="Times New Roman" w:hAnsi="Times New Roman"/>
          <w:sz w:val="20"/>
          <w:szCs w:val="20"/>
        </w:rPr>
        <w:t>c</w:t>
      </w:r>
      <w:r>
        <w:rPr>
          <w:rFonts w:ascii="Times New Roman" w:eastAsia="Times New Roman" w:hAnsi="Times New Roman"/>
          <w:spacing w:val="-1"/>
          <w:sz w:val="20"/>
          <w:szCs w:val="20"/>
        </w:rPr>
        <w:t>h</w:t>
      </w:r>
      <w:r>
        <w:rPr>
          <w:rFonts w:ascii="Times New Roman" w:eastAsia="Times New Roman" w:hAnsi="Times New Roman"/>
          <w:sz w:val="20"/>
          <w:szCs w:val="20"/>
        </w:rPr>
        <w:t>e</w:t>
      </w:r>
      <w:r>
        <w:rPr>
          <w:rFonts w:ascii="Times New Roman" w:eastAsia="Times New Roman" w:hAnsi="Times New Roman"/>
          <w:spacing w:val="-4"/>
          <w:sz w:val="20"/>
          <w:szCs w:val="20"/>
        </w:rPr>
        <w:t>m</w:t>
      </w:r>
      <w:r>
        <w:rPr>
          <w:rFonts w:ascii="Times New Roman" w:eastAsia="Times New Roman" w:hAnsi="Times New Roman"/>
          <w:sz w:val="20"/>
          <w:szCs w:val="20"/>
        </w:rPr>
        <w:t>ical</w:t>
      </w:r>
      <w:r>
        <w:rPr>
          <w:rFonts w:ascii="Times New Roman" w:eastAsia="Times New Roman" w:hAnsi="Times New Roman"/>
          <w:spacing w:val="41"/>
          <w:sz w:val="20"/>
          <w:szCs w:val="20"/>
        </w:rPr>
        <w:t xml:space="preserve"> </w:t>
      </w:r>
      <w:r>
        <w:rPr>
          <w:rFonts w:ascii="Times New Roman" w:eastAsia="Times New Roman" w:hAnsi="Times New Roman"/>
          <w:spacing w:val="1"/>
          <w:sz w:val="20"/>
          <w:szCs w:val="20"/>
        </w:rPr>
        <w:t>d</w:t>
      </w:r>
      <w:r>
        <w:rPr>
          <w:rFonts w:ascii="Times New Roman" w:eastAsia="Times New Roman" w:hAnsi="Times New Roman"/>
          <w:sz w:val="20"/>
          <w:szCs w:val="20"/>
        </w:rPr>
        <w:t>ata</w:t>
      </w:r>
      <w:r>
        <w:rPr>
          <w:rFonts w:ascii="Times New Roman" w:eastAsia="Times New Roman" w:hAnsi="Times New Roman"/>
          <w:spacing w:val="46"/>
          <w:sz w:val="20"/>
          <w:szCs w:val="20"/>
        </w:rPr>
        <w:t xml:space="preserve"> </w:t>
      </w:r>
      <w:r>
        <w:rPr>
          <w:rFonts w:ascii="Times New Roman" w:eastAsia="Times New Roman" w:hAnsi="Times New Roman"/>
          <w:sz w:val="20"/>
          <w:szCs w:val="20"/>
        </w:rPr>
        <w:t>c</w:t>
      </w:r>
      <w:r>
        <w:rPr>
          <w:rFonts w:ascii="Times New Roman" w:eastAsia="Times New Roman" w:hAnsi="Times New Roman"/>
          <w:spacing w:val="1"/>
          <w:sz w:val="20"/>
          <w:szCs w:val="20"/>
        </w:rPr>
        <w:t>o</w:t>
      </w:r>
      <w:r>
        <w:rPr>
          <w:rFonts w:ascii="Times New Roman" w:eastAsia="Times New Roman" w:hAnsi="Times New Roman"/>
          <w:spacing w:val="-1"/>
          <w:sz w:val="20"/>
          <w:szCs w:val="20"/>
        </w:rPr>
        <w:t>n</w:t>
      </w:r>
      <w:r>
        <w:rPr>
          <w:rFonts w:ascii="Times New Roman" w:eastAsia="Times New Roman" w:hAnsi="Times New Roman"/>
          <w:sz w:val="20"/>
          <w:szCs w:val="20"/>
        </w:rPr>
        <w:t>tai</w:t>
      </w:r>
      <w:r>
        <w:rPr>
          <w:rFonts w:ascii="Times New Roman" w:eastAsia="Times New Roman" w:hAnsi="Times New Roman"/>
          <w:spacing w:val="-1"/>
          <w:sz w:val="20"/>
          <w:szCs w:val="20"/>
        </w:rPr>
        <w:t>n</w:t>
      </w:r>
      <w:r>
        <w:rPr>
          <w:rFonts w:ascii="Times New Roman" w:eastAsia="Times New Roman" w:hAnsi="Times New Roman"/>
          <w:sz w:val="20"/>
          <w:szCs w:val="20"/>
        </w:rPr>
        <w:t>ed</w:t>
      </w:r>
      <w:r>
        <w:rPr>
          <w:rFonts w:ascii="Times New Roman" w:eastAsia="Times New Roman" w:hAnsi="Times New Roman"/>
          <w:spacing w:val="42"/>
          <w:sz w:val="20"/>
          <w:szCs w:val="20"/>
        </w:rPr>
        <w:t xml:space="preserve"> </w:t>
      </w:r>
      <w:r>
        <w:rPr>
          <w:rFonts w:ascii="Times New Roman" w:eastAsia="Times New Roman" w:hAnsi="Times New Roman"/>
          <w:sz w:val="20"/>
          <w:szCs w:val="20"/>
        </w:rPr>
        <w:t>in</w:t>
      </w:r>
      <w:r>
        <w:rPr>
          <w:rFonts w:ascii="Times New Roman" w:eastAsia="Times New Roman" w:hAnsi="Times New Roman"/>
          <w:spacing w:val="45"/>
          <w:sz w:val="20"/>
          <w:szCs w:val="20"/>
        </w:rPr>
        <w:t xml:space="preserve"> </w:t>
      </w:r>
      <w:r>
        <w:rPr>
          <w:rFonts w:ascii="Times New Roman" w:eastAsia="Times New Roman" w:hAnsi="Times New Roman"/>
          <w:sz w:val="20"/>
          <w:szCs w:val="20"/>
        </w:rPr>
        <w:t>t</w:t>
      </w:r>
      <w:r>
        <w:rPr>
          <w:rFonts w:ascii="Times New Roman" w:eastAsia="Times New Roman" w:hAnsi="Times New Roman"/>
          <w:spacing w:val="-1"/>
          <w:sz w:val="20"/>
          <w:szCs w:val="20"/>
        </w:rPr>
        <w:t>h</w:t>
      </w:r>
      <w:r>
        <w:rPr>
          <w:rFonts w:ascii="Times New Roman" w:eastAsia="Times New Roman" w:hAnsi="Times New Roman"/>
          <w:sz w:val="20"/>
          <w:szCs w:val="20"/>
        </w:rPr>
        <w:t>is</w:t>
      </w:r>
      <w:r>
        <w:rPr>
          <w:rFonts w:ascii="Times New Roman" w:eastAsia="Times New Roman" w:hAnsi="Times New Roman"/>
          <w:spacing w:val="45"/>
          <w:sz w:val="20"/>
          <w:szCs w:val="20"/>
        </w:rPr>
        <w:t xml:space="preserve"> </w:t>
      </w:r>
      <w:r>
        <w:rPr>
          <w:rFonts w:ascii="Times New Roman" w:eastAsia="Times New Roman" w:hAnsi="Times New Roman"/>
          <w:sz w:val="20"/>
          <w:szCs w:val="20"/>
        </w:rPr>
        <w:t>SDS</w:t>
      </w:r>
      <w:r>
        <w:rPr>
          <w:rFonts w:ascii="Times New Roman" w:eastAsia="Times New Roman" w:hAnsi="Times New Roman"/>
          <w:spacing w:val="43"/>
          <w:sz w:val="20"/>
          <w:szCs w:val="20"/>
        </w:rPr>
        <w:t xml:space="preserve"> </w:t>
      </w:r>
      <w:r>
        <w:rPr>
          <w:rFonts w:ascii="Times New Roman" w:eastAsia="Times New Roman" w:hAnsi="Times New Roman"/>
          <w:sz w:val="20"/>
          <w:szCs w:val="20"/>
        </w:rPr>
        <w:t>a</w:t>
      </w:r>
      <w:r>
        <w:rPr>
          <w:rFonts w:ascii="Times New Roman" w:eastAsia="Times New Roman" w:hAnsi="Times New Roman"/>
          <w:spacing w:val="1"/>
          <w:sz w:val="20"/>
          <w:szCs w:val="20"/>
        </w:rPr>
        <w:t>r</w:t>
      </w:r>
      <w:r>
        <w:rPr>
          <w:rFonts w:ascii="Times New Roman" w:eastAsia="Times New Roman" w:hAnsi="Times New Roman"/>
          <w:sz w:val="20"/>
          <w:szCs w:val="20"/>
        </w:rPr>
        <w:t>e</w:t>
      </w:r>
      <w:r>
        <w:rPr>
          <w:rFonts w:ascii="Times New Roman" w:eastAsia="Times New Roman" w:hAnsi="Times New Roman"/>
          <w:spacing w:val="47"/>
          <w:sz w:val="20"/>
          <w:szCs w:val="20"/>
        </w:rPr>
        <w:t xml:space="preserve"> </w:t>
      </w:r>
      <w:r>
        <w:rPr>
          <w:rFonts w:ascii="Times New Roman" w:eastAsia="Times New Roman" w:hAnsi="Times New Roman"/>
          <w:spacing w:val="1"/>
          <w:sz w:val="20"/>
          <w:szCs w:val="20"/>
        </w:rPr>
        <w:t>pro</w:t>
      </w:r>
      <w:r>
        <w:rPr>
          <w:rFonts w:ascii="Times New Roman" w:eastAsia="Times New Roman" w:hAnsi="Times New Roman"/>
          <w:spacing w:val="-1"/>
          <w:sz w:val="20"/>
          <w:szCs w:val="20"/>
        </w:rPr>
        <w:t>v</w:t>
      </w:r>
      <w:r>
        <w:rPr>
          <w:rFonts w:ascii="Times New Roman" w:eastAsia="Times New Roman" w:hAnsi="Times New Roman"/>
          <w:sz w:val="20"/>
          <w:szCs w:val="20"/>
        </w:rPr>
        <w:t>i</w:t>
      </w:r>
      <w:r>
        <w:rPr>
          <w:rFonts w:ascii="Times New Roman" w:eastAsia="Times New Roman" w:hAnsi="Times New Roman"/>
          <w:spacing w:val="1"/>
          <w:sz w:val="20"/>
          <w:szCs w:val="20"/>
        </w:rPr>
        <w:t>d</w:t>
      </w:r>
      <w:r>
        <w:rPr>
          <w:rFonts w:ascii="Times New Roman" w:eastAsia="Times New Roman" w:hAnsi="Times New Roman"/>
          <w:sz w:val="20"/>
          <w:szCs w:val="20"/>
        </w:rPr>
        <w:t>ed</w:t>
      </w:r>
      <w:r>
        <w:rPr>
          <w:rFonts w:ascii="Times New Roman" w:eastAsia="Times New Roman" w:hAnsi="Times New Roman"/>
          <w:spacing w:val="43"/>
          <w:sz w:val="20"/>
          <w:szCs w:val="20"/>
        </w:rPr>
        <w:t xml:space="preserve"> </w:t>
      </w:r>
      <w:r>
        <w:rPr>
          <w:rFonts w:ascii="Times New Roman" w:eastAsia="Times New Roman" w:hAnsi="Times New Roman"/>
          <w:spacing w:val="1"/>
          <w:sz w:val="20"/>
          <w:szCs w:val="20"/>
        </w:rPr>
        <w:t>o</w:t>
      </w:r>
      <w:r>
        <w:rPr>
          <w:rFonts w:ascii="Times New Roman" w:eastAsia="Times New Roman" w:hAnsi="Times New Roman"/>
          <w:spacing w:val="-1"/>
          <w:sz w:val="20"/>
          <w:szCs w:val="20"/>
        </w:rPr>
        <w:t>n</w:t>
      </w:r>
      <w:r>
        <w:rPr>
          <w:rFonts w:ascii="Times New Roman" w:eastAsia="Times New Roman" w:hAnsi="Times New Roman"/>
          <w:sz w:val="20"/>
          <w:szCs w:val="20"/>
        </w:rPr>
        <w:t>ly</w:t>
      </w:r>
      <w:r>
        <w:rPr>
          <w:rFonts w:ascii="Times New Roman" w:eastAsia="Times New Roman" w:hAnsi="Times New Roman"/>
          <w:spacing w:val="41"/>
          <w:sz w:val="20"/>
          <w:szCs w:val="20"/>
        </w:rPr>
        <w:t xml:space="preserve"> </w:t>
      </w:r>
      <w:r>
        <w:rPr>
          <w:rFonts w:ascii="Times New Roman" w:eastAsia="Times New Roman" w:hAnsi="Times New Roman"/>
          <w:spacing w:val="-2"/>
          <w:sz w:val="20"/>
          <w:szCs w:val="20"/>
        </w:rPr>
        <w:t>f</w:t>
      </w:r>
      <w:r>
        <w:rPr>
          <w:rFonts w:ascii="Times New Roman" w:eastAsia="Times New Roman" w:hAnsi="Times New Roman"/>
          <w:spacing w:val="1"/>
          <w:sz w:val="20"/>
          <w:szCs w:val="20"/>
        </w:rPr>
        <w:t>o</w:t>
      </w:r>
      <w:r>
        <w:rPr>
          <w:rFonts w:ascii="Times New Roman" w:eastAsia="Times New Roman" w:hAnsi="Times New Roman"/>
          <w:sz w:val="20"/>
          <w:szCs w:val="20"/>
        </w:rPr>
        <w:t>r</w:t>
      </w:r>
      <w:r>
        <w:rPr>
          <w:rFonts w:ascii="Times New Roman" w:eastAsia="Times New Roman" w:hAnsi="Times New Roman"/>
          <w:spacing w:val="47"/>
          <w:sz w:val="20"/>
          <w:szCs w:val="20"/>
        </w:rPr>
        <w:t xml:space="preserve"> </w:t>
      </w:r>
      <w:r>
        <w:rPr>
          <w:rFonts w:ascii="Times New Roman" w:eastAsia="Times New Roman" w:hAnsi="Times New Roman"/>
          <w:spacing w:val="-1"/>
          <w:sz w:val="20"/>
          <w:szCs w:val="20"/>
        </w:rPr>
        <w:t>us</w:t>
      </w:r>
      <w:r>
        <w:rPr>
          <w:rFonts w:ascii="Times New Roman" w:eastAsia="Times New Roman" w:hAnsi="Times New Roman"/>
          <w:sz w:val="20"/>
          <w:szCs w:val="20"/>
        </w:rPr>
        <w:t>e</w:t>
      </w:r>
      <w:r>
        <w:rPr>
          <w:rFonts w:ascii="Times New Roman" w:eastAsia="Times New Roman" w:hAnsi="Times New Roman"/>
          <w:spacing w:val="46"/>
          <w:sz w:val="20"/>
          <w:szCs w:val="20"/>
        </w:rPr>
        <w:t xml:space="preserve"> </w:t>
      </w:r>
      <w:r>
        <w:rPr>
          <w:rFonts w:ascii="Times New Roman" w:eastAsia="Times New Roman" w:hAnsi="Times New Roman"/>
          <w:sz w:val="20"/>
          <w:szCs w:val="20"/>
        </w:rPr>
        <w:t>in</w:t>
      </w:r>
      <w:r>
        <w:rPr>
          <w:rFonts w:ascii="Times New Roman" w:eastAsia="Times New Roman" w:hAnsi="Times New Roman"/>
          <w:spacing w:val="45"/>
          <w:sz w:val="20"/>
          <w:szCs w:val="20"/>
        </w:rPr>
        <w:t xml:space="preserve"> </w:t>
      </w:r>
      <w:r>
        <w:rPr>
          <w:rFonts w:ascii="Times New Roman" w:eastAsia="Times New Roman" w:hAnsi="Times New Roman"/>
          <w:sz w:val="20"/>
          <w:szCs w:val="20"/>
        </w:rPr>
        <w:t>a</w:t>
      </w:r>
      <w:r>
        <w:rPr>
          <w:rFonts w:ascii="Times New Roman" w:eastAsia="Times New Roman" w:hAnsi="Times New Roman"/>
          <w:spacing w:val="-1"/>
          <w:sz w:val="20"/>
          <w:szCs w:val="20"/>
        </w:rPr>
        <w:t>ss</w:t>
      </w:r>
      <w:r>
        <w:rPr>
          <w:rFonts w:ascii="Times New Roman" w:eastAsia="Times New Roman" w:hAnsi="Times New Roman"/>
          <w:sz w:val="20"/>
          <w:szCs w:val="20"/>
        </w:rPr>
        <w:t>e</w:t>
      </w:r>
      <w:r>
        <w:rPr>
          <w:rFonts w:ascii="Times New Roman" w:eastAsia="Times New Roman" w:hAnsi="Times New Roman"/>
          <w:spacing w:val="-1"/>
          <w:sz w:val="20"/>
          <w:szCs w:val="20"/>
        </w:rPr>
        <w:t>ss</w:t>
      </w:r>
      <w:r>
        <w:rPr>
          <w:rFonts w:ascii="Times New Roman" w:eastAsia="Times New Roman" w:hAnsi="Times New Roman"/>
          <w:sz w:val="20"/>
          <w:szCs w:val="20"/>
        </w:rPr>
        <w:t>i</w:t>
      </w:r>
      <w:r>
        <w:rPr>
          <w:rFonts w:ascii="Times New Roman" w:eastAsia="Times New Roman" w:hAnsi="Times New Roman"/>
          <w:spacing w:val="-1"/>
          <w:sz w:val="20"/>
          <w:szCs w:val="20"/>
        </w:rPr>
        <w:t>n</w:t>
      </w:r>
      <w:r>
        <w:rPr>
          <w:rFonts w:ascii="Times New Roman" w:eastAsia="Times New Roman" w:hAnsi="Times New Roman"/>
          <w:sz w:val="20"/>
          <w:szCs w:val="20"/>
        </w:rPr>
        <w:t>g</w:t>
      </w:r>
      <w:r>
        <w:rPr>
          <w:rFonts w:ascii="Times New Roman" w:eastAsia="Times New Roman" w:hAnsi="Times New Roman"/>
          <w:spacing w:val="40"/>
          <w:sz w:val="20"/>
          <w:szCs w:val="20"/>
        </w:rPr>
        <w:t xml:space="preserve"> </w:t>
      </w:r>
      <w:r>
        <w:rPr>
          <w:rFonts w:ascii="Times New Roman" w:eastAsia="Times New Roman" w:hAnsi="Times New Roman"/>
          <w:sz w:val="20"/>
          <w:szCs w:val="20"/>
        </w:rPr>
        <w:t>t</w:t>
      </w:r>
      <w:r>
        <w:rPr>
          <w:rFonts w:ascii="Times New Roman" w:eastAsia="Times New Roman" w:hAnsi="Times New Roman"/>
          <w:spacing w:val="-1"/>
          <w:sz w:val="20"/>
          <w:szCs w:val="20"/>
        </w:rPr>
        <w:t>he h</w:t>
      </w:r>
      <w:r>
        <w:rPr>
          <w:rFonts w:ascii="Times New Roman" w:eastAsia="Times New Roman" w:hAnsi="Times New Roman"/>
          <w:sz w:val="20"/>
          <w:szCs w:val="20"/>
        </w:rPr>
        <w:t>aza</w:t>
      </w:r>
      <w:r>
        <w:rPr>
          <w:rFonts w:ascii="Times New Roman" w:eastAsia="Times New Roman" w:hAnsi="Times New Roman"/>
          <w:spacing w:val="1"/>
          <w:sz w:val="20"/>
          <w:szCs w:val="20"/>
        </w:rPr>
        <w:t>rdo</w:t>
      </w:r>
      <w:r>
        <w:rPr>
          <w:rFonts w:ascii="Times New Roman" w:eastAsia="Times New Roman" w:hAnsi="Times New Roman"/>
          <w:spacing w:val="-1"/>
          <w:sz w:val="20"/>
          <w:szCs w:val="20"/>
        </w:rPr>
        <w:t>u</w:t>
      </w:r>
      <w:r>
        <w:rPr>
          <w:rFonts w:ascii="Times New Roman" w:eastAsia="Times New Roman" w:hAnsi="Times New Roman"/>
          <w:sz w:val="20"/>
          <w:szCs w:val="20"/>
        </w:rPr>
        <w:t>s</w:t>
      </w:r>
      <w:r>
        <w:rPr>
          <w:rFonts w:ascii="Times New Roman" w:eastAsia="Times New Roman" w:hAnsi="Times New Roman"/>
          <w:spacing w:val="-1"/>
          <w:sz w:val="20"/>
          <w:szCs w:val="20"/>
        </w:rPr>
        <w:t xml:space="preserve"> n</w:t>
      </w:r>
      <w:r>
        <w:rPr>
          <w:rFonts w:ascii="Times New Roman" w:eastAsia="Times New Roman" w:hAnsi="Times New Roman"/>
          <w:sz w:val="20"/>
          <w:szCs w:val="20"/>
        </w:rPr>
        <w:t>at</w:t>
      </w:r>
      <w:r>
        <w:rPr>
          <w:rFonts w:ascii="Times New Roman" w:eastAsia="Times New Roman" w:hAnsi="Times New Roman"/>
          <w:spacing w:val="-1"/>
          <w:sz w:val="20"/>
          <w:szCs w:val="20"/>
        </w:rPr>
        <w:t>u</w:t>
      </w:r>
      <w:r>
        <w:rPr>
          <w:rFonts w:ascii="Times New Roman" w:eastAsia="Times New Roman" w:hAnsi="Times New Roman"/>
          <w:spacing w:val="1"/>
          <w:sz w:val="20"/>
          <w:szCs w:val="20"/>
        </w:rPr>
        <w:t>r</w:t>
      </w:r>
      <w:r>
        <w:rPr>
          <w:rFonts w:ascii="Times New Roman" w:eastAsia="Times New Roman" w:hAnsi="Times New Roman"/>
          <w:sz w:val="20"/>
          <w:szCs w:val="20"/>
        </w:rPr>
        <w:t>e</w:t>
      </w:r>
      <w:r>
        <w:rPr>
          <w:rFonts w:ascii="Times New Roman" w:eastAsia="Times New Roman" w:hAnsi="Times New Roman"/>
          <w:spacing w:val="3"/>
          <w:sz w:val="20"/>
          <w:szCs w:val="20"/>
        </w:rPr>
        <w:t xml:space="preserve"> </w:t>
      </w:r>
      <w:r>
        <w:rPr>
          <w:rFonts w:ascii="Times New Roman" w:eastAsia="Times New Roman" w:hAnsi="Times New Roman"/>
          <w:spacing w:val="1"/>
          <w:sz w:val="20"/>
          <w:szCs w:val="20"/>
        </w:rPr>
        <w:t>o</w:t>
      </w:r>
      <w:r>
        <w:rPr>
          <w:rFonts w:ascii="Times New Roman" w:eastAsia="Times New Roman" w:hAnsi="Times New Roman"/>
          <w:sz w:val="20"/>
          <w:szCs w:val="20"/>
        </w:rPr>
        <w:t>f</w:t>
      </w:r>
      <w:r>
        <w:rPr>
          <w:rFonts w:ascii="Times New Roman" w:eastAsia="Times New Roman" w:hAnsi="Times New Roman"/>
          <w:spacing w:val="4"/>
          <w:sz w:val="20"/>
          <w:szCs w:val="20"/>
        </w:rPr>
        <w:t xml:space="preserve"> </w:t>
      </w:r>
      <w:r>
        <w:rPr>
          <w:rFonts w:ascii="Times New Roman" w:eastAsia="Times New Roman" w:hAnsi="Times New Roman"/>
          <w:sz w:val="20"/>
          <w:szCs w:val="20"/>
        </w:rPr>
        <w:t>t</w:t>
      </w:r>
      <w:r>
        <w:rPr>
          <w:rFonts w:ascii="Times New Roman" w:eastAsia="Times New Roman" w:hAnsi="Times New Roman"/>
          <w:spacing w:val="-1"/>
          <w:sz w:val="20"/>
          <w:szCs w:val="20"/>
        </w:rPr>
        <w:t>h</w:t>
      </w:r>
      <w:r>
        <w:rPr>
          <w:rFonts w:ascii="Times New Roman" w:eastAsia="Times New Roman" w:hAnsi="Times New Roman"/>
          <w:sz w:val="20"/>
          <w:szCs w:val="20"/>
        </w:rPr>
        <w:t>e</w:t>
      </w:r>
      <w:r>
        <w:rPr>
          <w:rFonts w:ascii="Times New Roman" w:eastAsia="Times New Roman" w:hAnsi="Times New Roman"/>
          <w:spacing w:val="6"/>
          <w:sz w:val="20"/>
          <w:szCs w:val="20"/>
        </w:rPr>
        <w:t xml:space="preserve"> </w:t>
      </w:r>
      <w:r>
        <w:rPr>
          <w:rFonts w:ascii="Times New Roman" w:eastAsia="Times New Roman" w:hAnsi="Times New Roman"/>
          <w:spacing w:val="-4"/>
          <w:sz w:val="20"/>
          <w:szCs w:val="20"/>
        </w:rPr>
        <w:t>m</w:t>
      </w:r>
      <w:r>
        <w:rPr>
          <w:rFonts w:ascii="Times New Roman" w:eastAsia="Times New Roman" w:hAnsi="Times New Roman"/>
          <w:sz w:val="20"/>
          <w:szCs w:val="20"/>
        </w:rPr>
        <w:t>ate</w:t>
      </w:r>
      <w:r>
        <w:rPr>
          <w:rFonts w:ascii="Times New Roman" w:eastAsia="Times New Roman" w:hAnsi="Times New Roman"/>
          <w:spacing w:val="1"/>
          <w:sz w:val="20"/>
          <w:szCs w:val="20"/>
        </w:rPr>
        <w:t>r</w:t>
      </w:r>
      <w:r>
        <w:rPr>
          <w:rFonts w:ascii="Times New Roman" w:eastAsia="Times New Roman" w:hAnsi="Times New Roman"/>
          <w:sz w:val="20"/>
          <w:szCs w:val="20"/>
        </w:rPr>
        <w:t xml:space="preserve">ial. </w:t>
      </w:r>
      <w:r>
        <w:rPr>
          <w:rFonts w:ascii="Times New Roman" w:eastAsia="Times New Roman" w:hAnsi="Times New Roman"/>
          <w:spacing w:val="9"/>
          <w:sz w:val="20"/>
          <w:szCs w:val="20"/>
        </w:rPr>
        <w:t xml:space="preserve"> </w:t>
      </w:r>
      <w:r>
        <w:rPr>
          <w:rFonts w:ascii="Times New Roman" w:eastAsia="Times New Roman" w:hAnsi="Times New Roman"/>
          <w:spacing w:val="3"/>
          <w:sz w:val="20"/>
          <w:szCs w:val="20"/>
        </w:rPr>
        <w:t>T</w:t>
      </w:r>
      <w:r>
        <w:rPr>
          <w:rFonts w:ascii="Times New Roman" w:eastAsia="Times New Roman" w:hAnsi="Times New Roman"/>
          <w:spacing w:val="-1"/>
          <w:sz w:val="20"/>
          <w:szCs w:val="20"/>
        </w:rPr>
        <w:t>h</w:t>
      </w:r>
      <w:r>
        <w:rPr>
          <w:rFonts w:ascii="Times New Roman" w:eastAsia="Times New Roman" w:hAnsi="Times New Roman"/>
          <w:sz w:val="20"/>
          <w:szCs w:val="20"/>
        </w:rPr>
        <w:t>e</w:t>
      </w:r>
      <w:r>
        <w:rPr>
          <w:rFonts w:ascii="Times New Roman" w:eastAsia="Times New Roman" w:hAnsi="Times New Roman"/>
          <w:spacing w:val="5"/>
          <w:sz w:val="20"/>
          <w:szCs w:val="20"/>
        </w:rPr>
        <w:t xml:space="preserve"> </w:t>
      </w:r>
      <w:r>
        <w:rPr>
          <w:rFonts w:ascii="Times New Roman" w:eastAsia="Times New Roman" w:hAnsi="Times New Roman"/>
          <w:sz w:val="20"/>
          <w:szCs w:val="20"/>
        </w:rPr>
        <w:t>SDS</w:t>
      </w:r>
      <w:r>
        <w:rPr>
          <w:rFonts w:ascii="Times New Roman" w:eastAsia="Times New Roman" w:hAnsi="Times New Roman"/>
          <w:spacing w:val="2"/>
          <w:sz w:val="20"/>
          <w:szCs w:val="20"/>
        </w:rPr>
        <w:t xml:space="preserve"> </w:t>
      </w:r>
      <w:r>
        <w:rPr>
          <w:rFonts w:ascii="Times New Roman" w:eastAsia="Times New Roman" w:hAnsi="Times New Roman"/>
          <w:spacing w:val="-5"/>
          <w:sz w:val="20"/>
          <w:szCs w:val="20"/>
        </w:rPr>
        <w:t>w</w:t>
      </w:r>
      <w:r>
        <w:rPr>
          <w:rFonts w:ascii="Times New Roman" w:eastAsia="Times New Roman" w:hAnsi="Times New Roman"/>
          <w:sz w:val="20"/>
          <w:szCs w:val="20"/>
        </w:rPr>
        <w:t>as</w:t>
      </w:r>
      <w:r>
        <w:rPr>
          <w:rFonts w:ascii="Times New Roman" w:eastAsia="Times New Roman" w:hAnsi="Times New Roman"/>
          <w:spacing w:val="4"/>
          <w:sz w:val="20"/>
          <w:szCs w:val="20"/>
        </w:rPr>
        <w:t xml:space="preserve"> </w:t>
      </w:r>
      <w:r>
        <w:rPr>
          <w:rFonts w:ascii="Times New Roman" w:eastAsia="Times New Roman" w:hAnsi="Times New Roman"/>
          <w:spacing w:val="1"/>
          <w:sz w:val="20"/>
          <w:szCs w:val="20"/>
        </w:rPr>
        <w:t>pr</w:t>
      </w:r>
      <w:r>
        <w:rPr>
          <w:rFonts w:ascii="Times New Roman" w:eastAsia="Times New Roman" w:hAnsi="Times New Roman"/>
          <w:sz w:val="20"/>
          <w:szCs w:val="20"/>
        </w:rPr>
        <w:t>e</w:t>
      </w:r>
      <w:r>
        <w:rPr>
          <w:rFonts w:ascii="Times New Roman" w:eastAsia="Times New Roman" w:hAnsi="Times New Roman"/>
          <w:spacing w:val="1"/>
          <w:sz w:val="20"/>
          <w:szCs w:val="20"/>
        </w:rPr>
        <w:t>p</w:t>
      </w:r>
      <w:r>
        <w:rPr>
          <w:rFonts w:ascii="Times New Roman" w:eastAsia="Times New Roman" w:hAnsi="Times New Roman"/>
          <w:sz w:val="20"/>
          <w:szCs w:val="20"/>
        </w:rPr>
        <w:t>a</w:t>
      </w:r>
      <w:r>
        <w:rPr>
          <w:rFonts w:ascii="Times New Roman" w:eastAsia="Times New Roman" w:hAnsi="Times New Roman"/>
          <w:spacing w:val="1"/>
          <w:sz w:val="20"/>
          <w:szCs w:val="20"/>
        </w:rPr>
        <w:t>r</w:t>
      </w:r>
      <w:r>
        <w:rPr>
          <w:rFonts w:ascii="Times New Roman" w:eastAsia="Times New Roman" w:hAnsi="Times New Roman"/>
          <w:sz w:val="20"/>
          <w:szCs w:val="20"/>
        </w:rPr>
        <w:t>ed</w:t>
      </w:r>
      <w:r>
        <w:rPr>
          <w:rFonts w:ascii="Times New Roman" w:eastAsia="Times New Roman" w:hAnsi="Times New Roman"/>
          <w:spacing w:val="2"/>
          <w:sz w:val="20"/>
          <w:szCs w:val="20"/>
        </w:rPr>
        <w:t xml:space="preserve"> </w:t>
      </w:r>
      <w:r>
        <w:rPr>
          <w:rFonts w:ascii="Times New Roman" w:eastAsia="Times New Roman" w:hAnsi="Times New Roman"/>
          <w:sz w:val="20"/>
          <w:szCs w:val="20"/>
        </w:rPr>
        <w:t>ca</w:t>
      </w:r>
      <w:r>
        <w:rPr>
          <w:rFonts w:ascii="Times New Roman" w:eastAsia="Times New Roman" w:hAnsi="Times New Roman"/>
          <w:spacing w:val="1"/>
          <w:sz w:val="20"/>
          <w:szCs w:val="20"/>
        </w:rPr>
        <w:t>r</w:t>
      </w:r>
      <w:r>
        <w:rPr>
          <w:rFonts w:ascii="Times New Roman" w:eastAsia="Times New Roman" w:hAnsi="Times New Roman"/>
          <w:sz w:val="20"/>
          <w:szCs w:val="20"/>
        </w:rPr>
        <w:t>e</w:t>
      </w:r>
      <w:r>
        <w:rPr>
          <w:rFonts w:ascii="Times New Roman" w:eastAsia="Times New Roman" w:hAnsi="Times New Roman"/>
          <w:spacing w:val="-2"/>
          <w:sz w:val="20"/>
          <w:szCs w:val="20"/>
        </w:rPr>
        <w:t>f</w:t>
      </w:r>
      <w:r>
        <w:rPr>
          <w:rFonts w:ascii="Times New Roman" w:eastAsia="Times New Roman" w:hAnsi="Times New Roman"/>
          <w:spacing w:val="-1"/>
          <w:sz w:val="20"/>
          <w:szCs w:val="20"/>
        </w:rPr>
        <w:t>u</w:t>
      </w:r>
      <w:r>
        <w:rPr>
          <w:rFonts w:ascii="Times New Roman" w:eastAsia="Times New Roman" w:hAnsi="Times New Roman"/>
          <w:sz w:val="20"/>
          <w:szCs w:val="20"/>
        </w:rPr>
        <w:t>ll</w:t>
      </w:r>
      <w:r>
        <w:rPr>
          <w:rFonts w:ascii="Times New Roman" w:eastAsia="Times New Roman" w:hAnsi="Times New Roman"/>
          <w:spacing w:val="-4"/>
          <w:sz w:val="20"/>
          <w:szCs w:val="20"/>
        </w:rPr>
        <w:t>y</w:t>
      </w:r>
      <w:r>
        <w:rPr>
          <w:rFonts w:ascii="Times New Roman" w:eastAsia="Times New Roman" w:hAnsi="Times New Roman"/>
          <w:sz w:val="20"/>
          <w:szCs w:val="20"/>
        </w:rPr>
        <w:t xml:space="preserve">, </w:t>
      </w:r>
      <w:r>
        <w:rPr>
          <w:rFonts w:ascii="Times New Roman" w:eastAsia="Times New Roman" w:hAnsi="Times New Roman"/>
          <w:spacing w:val="-1"/>
          <w:sz w:val="20"/>
          <w:szCs w:val="20"/>
        </w:rPr>
        <w:t>us</w:t>
      </w:r>
      <w:r>
        <w:rPr>
          <w:rFonts w:ascii="Times New Roman" w:eastAsia="Times New Roman" w:hAnsi="Times New Roman"/>
          <w:sz w:val="20"/>
          <w:szCs w:val="20"/>
        </w:rPr>
        <w:t>i</w:t>
      </w:r>
      <w:r>
        <w:rPr>
          <w:rFonts w:ascii="Times New Roman" w:eastAsia="Times New Roman" w:hAnsi="Times New Roman"/>
          <w:spacing w:val="-1"/>
          <w:sz w:val="20"/>
          <w:szCs w:val="20"/>
        </w:rPr>
        <w:t>n</w:t>
      </w:r>
      <w:r>
        <w:rPr>
          <w:rFonts w:ascii="Times New Roman" w:eastAsia="Times New Roman" w:hAnsi="Times New Roman"/>
          <w:sz w:val="20"/>
          <w:szCs w:val="20"/>
        </w:rPr>
        <w:t>g</w:t>
      </w:r>
      <w:r>
        <w:rPr>
          <w:rFonts w:ascii="Times New Roman" w:eastAsia="Times New Roman" w:hAnsi="Times New Roman"/>
          <w:spacing w:val="2"/>
          <w:sz w:val="20"/>
          <w:szCs w:val="20"/>
        </w:rPr>
        <w:t xml:space="preserve"> </w:t>
      </w:r>
      <w:r>
        <w:rPr>
          <w:rFonts w:ascii="Times New Roman" w:eastAsia="Times New Roman" w:hAnsi="Times New Roman"/>
          <w:sz w:val="20"/>
          <w:szCs w:val="20"/>
        </w:rPr>
        <w:t>c</w:t>
      </w:r>
      <w:r>
        <w:rPr>
          <w:rFonts w:ascii="Times New Roman" w:eastAsia="Times New Roman" w:hAnsi="Times New Roman"/>
          <w:spacing w:val="-1"/>
          <w:sz w:val="20"/>
          <w:szCs w:val="20"/>
        </w:rPr>
        <w:t>u</w:t>
      </w:r>
      <w:r>
        <w:rPr>
          <w:rFonts w:ascii="Times New Roman" w:eastAsia="Times New Roman" w:hAnsi="Times New Roman"/>
          <w:spacing w:val="1"/>
          <w:sz w:val="20"/>
          <w:szCs w:val="20"/>
        </w:rPr>
        <w:t>rr</w:t>
      </w:r>
      <w:r>
        <w:rPr>
          <w:rFonts w:ascii="Times New Roman" w:eastAsia="Times New Roman" w:hAnsi="Times New Roman"/>
          <w:sz w:val="20"/>
          <w:szCs w:val="20"/>
        </w:rPr>
        <w:t>e</w:t>
      </w:r>
      <w:r>
        <w:rPr>
          <w:rFonts w:ascii="Times New Roman" w:eastAsia="Times New Roman" w:hAnsi="Times New Roman"/>
          <w:spacing w:val="-1"/>
          <w:sz w:val="20"/>
          <w:szCs w:val="20"/>
        </w:rPr>
        <w:t>n</w:t>
      </w:r>
      <w:r>
        <w:rPr>
          <w:rFonts w:ascii="Times New Roman" w:eastAsia="Times New Roman" w:hAnsi="Times New Roman"/>
          <w:sz w:val="20"/>
          <w:szCs w:val="20"/>
        </w:rPr>
        <w:t>t</w:t>
      </w:r>
      <w:r>
        <w:rPr>
          <w:rFonts w:ascii="Times New Roman" w:eastAsia="Times New Roman" w:hAnsi="Times New Roman"/>
          <w:spacing w:val="1"/>
          <w:sz w:val="20"/>
          <w:szCs w:val="20"/>
        </w:rPr>
        <w:t xml:space="preserve"> r</w:t>
      </w:r>
      <w:r>
        <w:rPr>
          <w:rFonts w:ascii="Times New Roman" w:eastAsia="Times New Roman" w:hAnsi="Times New Roman"/>
          <w:sz w:val="20"/>
          <w:szCs w:val="20"/>
        </w:rPr>
        <w:t>e</w:t>
      </w:r>
      <w:r>
        <w:rPr>
          <w:rFonts w:ascii="Times New Roman" w:eastAsia="Times New Roman" w:hAnsi="Times New Roman"/>
          <w:spacing w:val="-2"/>
          <w:sz w:val="20"/>
          <w:szCs w:val="20"/>
        </w:rPr>
        <w:t>f</w:t>
      </w:r>
      <w:r>
        <w:rPr>
          <w:rFonts w:ascii="Times New Roman" w:eastAsia="Times New Roman" w:hAnsi="Times New Roman"/>
          <w:sz w:val="20"/>
          <w:szCs w:val="20"/>
        </w:rPr>
        <w:t>e</w:t>
      </w:r>
      <w:r>
        <w:rPr>
          <w:rFonts w:ascii="Times New Roman" w:eastAsia="Times New Roman" w:hAnsi="Times New Roman"/>
          <w:spacing w:val="1"/>
          <w:sz w:val="20"/>
          <w:szCs w:val="20"/>
        </w:rPr>
        <w:t>r</w:t>
      </w:r>
      <w:r>
        <w:rPr>
          <w:rFonts w:ascii="Times New Roman" w:eastAsia="Times New Roman" w:hAnsi="Times New Roman"/>
          <w:sz w:val="20"/>
          <w:szCs w:val="20"/>
        </w:rPr>
        <w:t>e</w:t>
      </w:r>
      <w:r>
        <w:rPr>
          <w:rFonts w:ascii="Times New Roman" w:eastAsia="Times New Roman" w:hAnsi="Times New Roman"/>
          <w:spacing w:val="-1"/>
          <w:sz w:val="20"/>
          <w:szCs w:val="20"/>
        </w:rPr>
        <w:t>n</w:t>
      </w:r>
      <w:r>
        <w:rPr>
          <w:rFonts w:ascii="Times New Roman" w:eastAsia="Times New Roman" w:hAnsi="Times New Roman"/>
          <w:sz w:val="20"/>
          <w:szCs w:val="20"/>
        </w:rPr>
        <w:t>ce</w:t>
      </w:r>
      <w:r>
        <w:rPr>
          <w:rFonts w:ascii="Times New Roman" w:eastAsia="Times New Roman" w:hAnsi="Times New Roman"/>
          <w:spacing w:val="-1"/>
          <w:sz w:val="20"/>
          <w:szCs w:val="20"/>
        </w:rPr>
        <w:t>s</w:t>
      </w:r>
      <w:r>
        <w:rPr>
          <w:rFonts w:ascii="Times New Roman" w:eastAsia="Times New Roman" w:hAnsi="Times New Roman"/>
          <w:sz w:val="20"/>
          <w:szCs w:val="20"/>
        </w:rPr>
        <w:t>;</w:t>
      </w:r>
      <w:r>
        <w:rPr>
          <w:rFonts w:ascii="Times New Roman" w:eastAsia="Times New Roman" w:hAnsi="Times New Roman"/>
          <w:spacing w:val="-2"/>
          <w:sz w:val="20"/>
          <w:szCs w:val="20"/>
        </w:rPr>
        <w:t xml:space="preserve"> </w:t>
      </w:r>
      <w:r>
        <w:rPr>
          <w:rFonts w:ascii="Times New Roman" w:eastAsia="Times New Roman" w:hAnsi="Times New Roman"/>
          <w:spacing w:val="-1"/>
          <w:sz w:val="20"/>
          <w:szCs w:val="20"/>
        </w:rPr>
        <w:t>h</w:t>
      </w:r>
      <w:r>
        <w:rPr>
          <w:rFonts w:ascii="Times New Roman" w:eastAsia="Times New Roman" w:hAnsi="Times New Roman"/>
          <w:spacing w:val="1"/>
          <w:sz w:val="20"/>
          <w:szCs w:val="20"/>
        </w:rPr>
        <w:t>o</w:t>
      </w:r>
      <w:r>
        <w:rPr>
          <w:rFonts w:ascii="Times New Roman" w:eastAsia="Times New Roman" w:hAnsi="Times New Roman"/>
          <w:spacing w:val="-5"/>
          <w:sz w:val="20"/>
          <w:szCs w:val="20"/>
        </w:rPr>
        <w:t>w</w:t>
      </w:r>
      <w:r>
        <w:rPr>
          <w:rFonts w:ascii="Times New Roman" w:eastAsia="Times New Roman" w:hAnsi="Times New Roman"/>
          <w:sz w:val="20"/>
          <w:szCs w:val="20"/>
        </w:rPr>
        <w:t>e</w:t>
      </w:r>
      <w:r>
        <w:rPr>
          <w:rFonts w:ascii="Times New Roman" w:eastAsia="Times New Roman" w:hAnsi="Times New Roman"/>
          <w:spacing w:val="-1"/>
          <w:sz w:val="20"/>
          <w:szCs w:val="20"/>
        </w:rPr>
        <w:t>v</w:t>
      </w:r>
      <w:r>
        <w:rPr>
          <w:rFonts w:ascii="Times New Roman" w:eastAsia="Times New Roman" w:hAnsi="Times New Roman"/>
          <w:sz w:val="20"/>
          <w:szCs w:val="20"/>
        </w:rPr>
        <w:t>e</w:t>
      </w:r>
      <w:r>
        <w:rPr>
          <w:rFonts w:ascii="Times New Roman" w:eastAsia="Times New Roman" w:hAnsi="Times New Roman"/>
          <w:spacing w:val="1"/>
          <w:sz w:val="20"/>
          <w:szCs w:val="20"/>
        </w:rPr>
        <w:t>r</w:t>
      </w:r>
      <w:r>
        <w:rPr>
          <w:rFonts w:ascii="Times New Roman" w:eastAsia="Times New Roman" w:hAnsi="Times New Roman"/>
          <w:sz w:val="20"/>
          <w:szCs w:val="20"/>
        </w:rPr>
        <w:t>,</w:t>
      </w:r>
      <w:r>
        <w:rPr>
          <w:rFonts w:ascii="Times New Roman" w:eastAsia="Times New Roman" w:hAnsi="Times New Roman"/>
          <w:spacing w:val="1"/>
          <w:sz w:val="20"/>
          <w:szCs w:val="20"/>
        </w:rPr>
        <w:t xml:space="preserve"> </w:t>
      </w:r>
      <w:r>
        <w:rPr>
          <w:rFonts w:ascii="Times New Roman" w:eastAsia="Times New Roman" w:hAnsi="Times New Roman"/>
          <w:sz w:val="20"/>
          <w:szCs w:val="20"/>
        </w:rPr>
        <w:t>N</w:t>
      </w:r>
      <w:r>
        <w:rPr>
          <w:rFonts w:ascii="Times New Roman" w:eastAsia="Times New Roman" w:hAnsi="Times New Roman"/>
          <w:spacing w:val="1"/>
          <w:sz w:val="20"/>
          <w:szCs w:val="20"/>
        </w:rPr>
        <w:t>I</w:t>
      </w:r>
      <w:r>
        <w:rPr>
          <w:rFonts w:ascii="Times New Roman" w:eastAsia="Times New Roman" w:hAnsi="Times New Roman"/>
          <w:sz w:val="20"/>
          <w:szCs w:val="20"/>
        </w:rPr>
        <w:t>ST</w:t>
      </w:r>
      <w:r>
        <w:rPr>
          <w:rFonts w:ascii="Times New Roman" w:eastAsia="Times New Roman" w:hAnsi="Times New Roman"/>
          <w:spacing w:val="4"/>
          <w:sz w:val="20"/>
          <w:szCs w:val="20"/>
        </w:rPr>
        <w:t xml:space="preserve"> </w:t>
      </w:r>
      <w:r>
        <w:rPr>
          <w:rFonts w:ascii="Times New Roman" w:eastAsia="Times New Roman" w:hAnsi="Times New Roman"/>
          <w:spacing w:val="1"/>
          <w:sz w:val="20"/>
          <w:szCs w:val="20"/>
        </w:rPr>
        <w:t>do</w:t>
      </w:r>
      <w:r>
        <w:rPr>
          <w:rFonts w:ascii="Times New Roman" w:eastAsia="Times New Roman" w:hAnsi="Times New Roman"/>
          <w:sz w:val="20"/>
          <w:szCs w:val="20"/>
        </w:rPr>
        <w:t xml:space="preserve">es </w:t>
      </w:r>
      <w:r>
        <w:rPr>
          <w:rFonts w:ascii="Times New Roman" w:eastAsia="Times New Roman" w:hAnsi="Times New Roman"/>
          <w:spacing w:val="-1"/>
          <w:sz w:val="20"/>
          <w:szCs w:val="20"/>
        </w:rPr>
        <w:t>n</w:t>
      </w:r>
      <w:r>
        <w:rPr>
          <w:rFonts w:ascii="Times New Roman" w:eastAsia="Times New Roman" w:hAnsi="Times New Roman"/>
          <w:spacing w:val="1"/>
          <w:sz w:val="20"/>
          <w:szCs w:val="20"/>
        </w:rPr>
        <w:t>o</w:t>
      </w:r>
      <w:r>
        <w:rPr>
          <w:rFonts w:ascii="Times New Roman" w:eastAsia="Times New Roman" w:hAnsi="Times New Roman"/>
          <w:sz w:val="20"/>
          <w:szCs w:val="20"/>
        </w:rPr>
        <w:t>t</w:t>
      </w:r>
      <w:r>
        <w:rPr>
          <w:rFonts w:ascii="Times New Roman" w:eastAsia="Times New Roman" w:hAnsi="Times New Roman"/>
          <w:spacing w:val="-3"/>
          <w:sz w:val="20"/>
          <w:szCs w:val="20"/>
        </w:rPr>
        <w:t xml:space="preserve"> </w:t>
      </w:r>
      <w:r>
        <w:rPr>
          <w:rFonts w:ascii="Times New Roman" w:eastAsia="Times New Roman" w:hAnsi="Times New Roman"/>
          <w:sz w:val="20"/>
          <w:szCs w:val="20"/>
        </w:rPr>
        <w:t>ce</w:t>
      </w:r>
      <w:r>
        <w:rPr>
          <w:rFonts w:ascii="Times New Roman" w:eastAsia="Times New Roman" w:hAnsi="Times New Roman"/>
          <w:spacing w:val="1"/>
          <w:sz w:val="20"/>
          <w:szCs w:val="20"/>
        </w:rPr>
        <w:t>r</w:t>
      </w:r>
      <w:r>
        <w:rPr>
          <w:rFonts w:ascii="Times New Roman" w:eastAsia="Times New Roman" w:hAnsi="Times New Roman"/>
          <w:sz w:val="20"/>
          <w:szCs w:val="20"/>
        </w:rPr>
        <w:t>ti</w:t>
      </w:r>
      <w:r>
        <w:rPr>
          <w:rFonts w:ascii="Times New Roman" w:eastAsia="Times New Roman" w:hAnsi="Times New Roman"/>
          <w:spacing w:val="-2"/>
          <w:sz w:val="20"/>
          <w:szCs w:val="20"/>
        </w:rPr>
        <w:t>f</w:t>
      </w:r>
      <w:r>
        <w:rPr>
          <w:rFonts w:ascii="Times New Roman" w:eastAsia="Times New Roman" w:hAnsi="Times New Roman"/>
          <w:sz w:val="20"/>
          <w:szCs w:val="20"/>
        </w:rPr>
        <w:t>y</w:t>
      </w:r>
      <w:r>
        <w:rPr>
          <w:rFonts w:ascii="Times New Roman" w:eastAsia="Times New Roman" w:hAnsi="Times New Roman"/>
          <w:spacing w:val="-8"/>
          <w:sz w:val="20"/>
          <w:szCs w:val="20"/>
        </w:rPr>
        <w:t xml:space="preserve"> </w:t>
      </w:r>
      <w:r>
        <w:rPr>
          <w:rFonts w:ascii="Times New Roman" w:eastAsia="Times New Roman" w:hAnsi="Times New Roman"/>
          <w:sz w:val="20"/>
          <w:szCs w:val="20"/>
        </w:rPr>
        <w:t>t</w:t>
      </w:r>
      <w:r>
        <w:rPr>
          <w:rFonts w:ascii="Times New Roman" w:eastAsia="Times New Roman" w:hAnsi="Times New Roman"/>
          <w:spacing w:val="-1"/>
          <w:sz w:val="20"/>
          <w:szCs w:val="20"/>
        </w:rPr>
        <w:t>h</w:t>
      </w:r>
      <w:r>
        <w:rPr>
          <w:rFonts w:ascii="Times New Roman" w:eastAsia="Times New Roman" w:hAnsi="Times New Roman"/>
          <w:sz w:val="20"/>
          <w:szCs w:val="20"/>
        </w:rPr>
        <w:t>e</w:t>
      </w:r>
      <w:r>
        <w:rPr>
          <w:rFonts w:ascii="Times New Roman" w:eastAsia="Times New Roman" w:hAnsi="Times New Roman"/>
          <w:spacing w:val="-1"/>
          <w:sz w:val="20"/>
          <w:szCs w:val="20"/>
        </w:rPr>
        <w:t xml:space="preserve"> </w:t>
      </w:r>
      <w:r>
        <w:rPr>
          <w:rFonts w:ascii="Times New Roman" w:eastAsia="Times New Roman" w:hAnsi="Times New Roman"/>
          <w:spacing w:val="1"/>
          <w:sz w:val="20"/>
          <w:szCs w:val="20"/>
        </w:rPr>
        <w:t>d</w:t>
      </w:r>
      <w:r>
        <w:rPr>
          <w:rFonts w:ascii="Times New Roman" w:eastAsia="Times New Roman" w:hAnsi="Times New Roman"/>
          <w:sz w:val="20"/>
          <w:szCs w:val="20"/>
        </w:rPr>
        <w:t>ata</w:t>
      </w:r>
      <w:r>
        <w:rPr>
          <w:rFonts w:ascii="Times New Roman" w:eastAsia="Times New Roman" w:hAnsi="Times New Roman"/>
          <w:spacing w:val="-2"/>
          <w:sz w:val="20"/>
          <w:szCs w:val="20"/>
        </w:rPr>
        <w:t xml:space="preserve"> </w:t>
      </w:r>
      <w:r>
        <w:rPr>
          <w:rFonts w:ascii="Times New Roman" w:eastAsia="Times New Roman" w:hAnsi="Times New Roman"/>
          <w:sz w:val="20"/>
          <w:szCs w:val="20"/>
        </w:rPr>
        <w:t>in</w:t>
      </w:r>
      <w:r>
        <w:rPr>
          <w:rFonts w:ascii="Times New Roman" w:eastAsia="Times New Roman" w:hAnsi="Times New Roman"/>
          <w:spacing w:val="-3"/>
          <w:sz w:val="20"/>
          <w:szCs w:val="20"/>
        </w:rPr>
        <w:t xml:space="preserve"> </w:t>
      </w:r>
      <w:r>
        <w:rPr>
          <w:rFonts w:ascii="Times New Roman" w:eastAsia="Times New Roman" w:hAnsi="Times New Roman"/>
          <w:sz w:val="20"/>
          <w:szCs w:val="20"/>
        </w:rPr>
        <w:t>t</w:t>
      </w:r>
      <w:r>
        <w:rPr>
          <w:rFonts w:ascii="Times New Roman" w:eastAsia="Times New Roman" w:hAnsi="Times New Roman"/>
          <w:spacing w:val="-1"/>
          <w:sz w:val="20"/>
          <w:szCs w:val="20"/>
        </w:rPr>
        <w:t>h</w:t>
      </w:r>
      <w:r>
        <w:rPr>
          <w:rFonts w:ascii="Times New Roman" w:eastAsia="Times New Roman" w:hAnsi="Times New Roman"/>
          <w:sz w:val="20"/>
          <w:szCs w:val="20"/>
        </w:rPr>
        <w:t>e</w:t>
      </w:r>
      <w:r>
        <w:rPr>
          <w:rFonts w:ascii="Times New Roman" w:eastAsia="Times New Roman" w:hAnsi="Times New Roman"/>
          <w:spacing w:val="-1"/>
          <w:sz w:val="20"/>
          <w:szCs w:val="20"/>
        </w:rPr>
        <w:t xml:space="preserve"> </w:t>
      </w:r>
      <w:r>
        <w:rPr>
          <w:rFonts w:ascii="Times New Roman" w:eastAsia="Times New Roman" w:hAnsi="Times New Roman"/>
          <w:sz w:val="20"/>
          <w:szCs w:val="20"/>
        </w:rPr>
        <w:t>SDS.</w:t>
      </w:r>
      <w:r w:rsidR="00537670">
        <w:rPr>
          <w:rFonts w:ascii="Times New Roman" w:eastAsia="Times New Roman" w:hAnsi="Times New Roman"/>
          <w:spacing w:val="45"/>
          <w:sz w:val="20"/>
          <w:szCs w:val="20"/>
        </w:rPr>
        <w:t xml:space="preserve"> </w:t>
      </w:r>
      <w:r w:rsidR="00CC0B44">
        <w:rPr>
          <w:rFonts w:ascii="Times New Roman" w:eastAsia="Times New Roman" w:hAnsi="Times New Roman"/>
          <w:spacing w:val="45"/>
          <w:sz w:val="20"/>
          <w:szCs w:val="20"/>
        </w:rPr>
        <w:t xml:space="preserve"> </w:t>
      </w:r>
      <w:r>
        <w:rPr>
          <w:rFonts w:ascii="Times New Roman" w:eastAsia="Times New Roman" w:hAnsi="Times New Roman"/>
          <w:spacing w:val="3"/>
          <w:sz w:val="20"/>
          <w:szCs w:val="20"/>
        </w:rPr>
        <w:t>T</w:t>
      </w:r>
      <w:r>
        <w:rPr>
          <w:rFonts w:ascii="Times New Roman" w:eastAsia="Times New Roman" w:hAnsi="Times New Roman"/>
          <w:spacing w:val="-1"/>
          <w:sz w:val="20"/>
          <w:szCs w:val="20"/>
        </w:rPr>
        <w:t>h</w:t>
      </w:r>
      <w:r>
        <w:rPr>
          <w:rFonts w:ascii="Times New Roman" w:eastAsia="Times New Roman" w:hAnsi="Times New Roman"/>
          <w:sz w:val="20"/>
          <w:szCs w:val="20"/>
        </w:rPr>
        <w:t>e</w:t>
      </w:r>
      <w:r>
        <w:rPr>
          <w:rFonts w:ascii="Times New Roman" w:eastAsia="Times New Roman" w:hAnsi="Times New Roman"/>
          <w:spacing w:val="-2"/>
          <w:sz w:val="20"/>
          <w:szCs w:val="20"/>
        </w:rPr>
        <w:t xml:space="preserve"> </w:t>
      </w:r>
      <w:r w:rsidR="00F34B9D">
        <w:rPr>
          <w:rFonts w:ascii="Times New Roman" w:eastAsia="Times New Roman" w:hAnsi="Times New Roman"/>
          <w:sz w:val="20"/>
          <w:szCs w:val="20"/>
        </w:rPr>
        <w:t xml:space="preserve">reference </w:t>
      </w:r>
      <w:r>
        <w:rPr>
          <w:rFonts w:ascii="Times New Roman" w:eastAsia="Times New Roman" w:hAnsi="Times New Roman"/>
          <w:spacing w:val="-1"/>
          <w:sz w:val="20"/>
          <w:szCs w:val="20"/>
        </w:rPr>
        <w:t>v</w:t>
      </w:r>
      <w:r>
        <w:rPr>
          <w:rFonts w:ascii="Times New Roman" w:eastAsia="Times New Roman" w:hAnsi="Times New Roman"/>
          <w:sz w:val="20"/>
          <w:szCs w:val="20"/>
        </w:rPr>
        <w:t>al</w:t>
      </w:r>
      <w:r>
        <w:rPr>
          <w:rFonts w:ascii="Times New Roman" w:eastAsia="Times New Roman" w:hAnsi="Times New Roman"/>
          <w:spacing w:val="-1"/>
          <w:sz w:val="20"/>
          <w:szCs w:val="20"/>
        </w:rPr>
        <w:t>u</w:t>
      </w:r>
      <w:r>
        <w:rPr>
          <w:rFonts w:ascii="Times New Roman" w:eastAsia="Times New Roman" w:hAnsi="Times New Roman"/>
          <w:sz w:val="20"/>
          <w:szCs w:val="20"/>
        </w:rPr>
        <w:t>es</w:t>
      </w:r>
      <w:r>
        <w:rPr>
          <w:rFonts w:ascii="Times New Roman" w:eastAsia="Times New Roman" w:hAnsi="Times New Roman"/>
          <w:spacing w:val="-5"/>
          <w:sz w:val="20"/>
          <w:szCs w:val="20"/>
        </w:rPr>
        <w:t xml:space="preserve"> </w:t>
      </w:r>
      <w:r>
        <w:rPr>
          <w:rFonts w:ascii="Times New Roman" w:eastAsia="Times New Roman" w:hAnsi="Times New Roman"/>
          <w:spacing w:val="-2"/>
          <w:sz w:val="20"/>
          <w:szCs w:val="20"/>
        </w:rPr>
        <w:t>f</w:t>
      </w:r>
      <w:r>
        <w:rPr>
          <w:rFonts w:ascii="Times New Roman" w:eastAsia="Times New Roman" w:hAnsi="Times New Roman"/>
          <w:spacing w:val="1"/>
          <w:sz w:val="20"/>
          <w:szCs w:val="20"/>
        </w:rPr>
        <w:t>o</w:t>
      </w:r>
      <w:r>
        <w:rPr>
          <w:rFonts w:ascii="Times New Roman" w:eastAsia="Times New Roman" w:hAnsi="Times New Roman"/>
          <w:sz w:val="20"/>
          <w:szCs w:val="20"/>
        </w:rPr>
        <w:t>r</w:t>
      </w:r>
      <w:r>
        <w:rPr>
          <w:rFonts w:ascii="Times New Roman" w:eastAsia="Times New Roman" w:hAnsi="Times New Roman"/>
          <w:spacing w:val="-1"/>
          <w:sz w:val="20"/>
          <w:szCs w:val="20"/>
        </w:rPr>
        <w:t xml:space="preserve"> </w:t>
      </w:r>
      <w:r>
        <w:rPr>
          <w:rFonts w:ascii="Times New Roman" w:eastAsia="Times New Roman" w:hAnsi="Times New Roman"/>
          <w:sz w:val="20"/>
          <w:szCs w:val="20"/>
        </w:rPr>
        <w:t>t</w:t>
      </w:r>
      <w:r>
        <w:rPr>
          <w:rFonts w:ascii="Times New Roman" w:eastAsia="Times New Roman" w:hAnsi="Times New Roman"/>
          <w:spacing w:val="-1"/>
          <w:sz w:val="20"/>
          <w:szCs w:val="20"/>
        </w:rPr>
        <w:t>h</w:t>
      </w:r>
      <w:r>
        <w:rPr>
          <w:rFonts w:ascii="Times New Roman" w:eastAsia="Times New Roman" w:hAnsi="Times New Roman"/>
          <w:sz w:val="20"/>
          <w:szCs w:val="20"/>
        </w:rPr>
        <w:t>is</w:t>
      </w:r>
      <w:r>
        <w:rPr>
          <w:rFonts w:ascii="Times New Roman" w:eastAsia="Times New Roman" w:hAnsi="Times New Roman"/>
          <w:spacing w:val="-3"/>
          <w:sz w:val="20"/>
          <w:szCs w:val="20"/>
        </w:rPr>
        <w:t xml:space="preserve"> </w:t>
      </w:r>
      <w:r>
        <w:rPr>
          <w:rFonts w:ascii="Times New Roman" w:eastAsia="Times New Roman" w:hAnsi="Times New Roman"/>
          <w:spacing w:val="-4"/>
          <w:sz w:val="20"/>
          <w:szCs w:val="20"/>
        </w:rPr>
        <w:t>m</w:t>
      </w:r>
      <w:r>
        <w:rPr>
          <w:rFonts w:ascii="Times New Roman" w:eastAsia="Times New Roman" w:hAnsi="Times New Roman"/>
          <w:sz w:val="20"/>
          <w:szCs w:val="20"/>
        </w:rPr>
        <w:t>ate</w:t>
      </w:r>
      <w:r>
        <w:rPr>
          <w:rFonts w:ascii="Times New Roman" w:eastAsia="Times New Roman" w:hAnsi="Times New Roman"/>
          <w:spacing w:val="1"/>
          <w:sz w:val="20"/>
          <w:szCs w:val="20"/>
        </w:rPr>
        <w:t>r</w:t>
      </w:r>
      <w:r>
        <w:rPr>
          <w:rFonts w:ascii="Times New Roman" w:eastAsia="Times New Roman" w:hAnsi="Times New Roman"/>
          <w:sz w:val="20"/>
          <w:szCs w:val="20"/>
        </w:rPr>
        <w:t>ial</w:t>
      </w:r>
      <w:r>
        <w:rPr>
          <w:rFonts w:ascii="Times New Roman" w:eastAsia="Times New Roman" w:hAnsi="Times New Roman"/>
          <w:spacing w:val="-7"/>
          <w:sz w:val="20"/>
          <w:szCs w:val="20"/>
        </w:rPr>
        <w:t xml:space="preserve"> </w:t>
      </w:r>
      <w:r>
        <w:rPr>
          <w:rFonts w:ascii="Times New Roman" w:eastAsia="Times New Roman" w:hAnsi="Times New Roman"/>
          <w:sz w:val="20"/>
          <w:szCs w:val="20"/>
        </w:rPr>
        <w:t>a</w:t>
      </w:r>
      <w:r>
        <w:rPr>
          <w:rFonts w:ascii="Times New Roman" w:eastAsia="Times New Roman" w:hAnsi="Times New Roman"/>
          <w:spacing w:val="1"/>
          <w:sz w:val="20"/>
          <w:szCs w:val="20"/>
        </w:rPr>
        <w:t>r</w:t>
      </w:r>
      <w:r>
        <w:rPr>
          <w:rFonts w:ascii="Times New Roman" w:eastAsia="Times New Roman" w:hAnsi="Times New Roman"/>
          <w:sz w:val="20"/>
          <w:szCs w:val="20"/>
        </w:rPr>
        <w:t>e</w:t>
      </w:r>
      <w:r>
        <w:rPr>
          <w:rFonts w:ascii="Times New Roman" w:eastAsia="Times New Roman" w:hAnsi="Times New Roman"/>
          <w:spacing w:val="-1"/>
          <w:sz w:val="20"/>
          <w:szCs w:val="20"/>
        </w:rPr>
        <w:t xml:space="preserve"> g</w:t>
      </w:r>
      <w:r>
        <w:rPr>
          <w:rFonts w:ascii="Times New Roman" w:eastAsia="Times New Roman" w:hAnsi="Times New Roman"/>
          <w:sz w:val="20"/>
          <w:szCs w:val="20"/>
        </w:rPr>
        <w:t>i</w:t>
      </w:r>
      <w:r>
        <w:rPr>
          <w:rFonts w:ascii="Times New Roman" w:eastAsia="Times New Roman" w:hAnsi="Times New Roman"/>
          <w:spacing w:val="-1"/>
          <w:sz w:val="20"/>
          <w:szCs w:val="20"/>
        </w:rPr>
        <w:t>v</w:t>
      </w:r>
      <w:r>
        <w:rPr>
          <w:rFonts w:ascii="Times New Roman" w:eastAsia="Times New Roman" w:hAnsi="Times New Roman"/>
          <w:sz w:val="20"/>
          <w:szCs w:val="20"/>
        </w:rPr>
        <w:t>en</w:t>
      </w:r>
      <w:r>
        <w:rPr>
          <w:rFonts w:ascii="Times New Roman" w:eastAsia="Times New Roman" w:hAnsi="Times New Roman"/>
          <w:spacing w:val="-5"/>
          <w:sz w:val="20"/>
          <w:szCs w:val="20"/>
        </w:rPr>
        <w:t xml:space="preserve"> </w:t>
      </w:r>
      <w:r>
        <w:rPr>
          <w:rFonts w:ascii="Times New Roman" w:eastAsia="Times New Roman" w:hAnsi="Times New Roman"/>
          <w:sz w:val="20"/>
          <w:szCs w:val="20"/>
        </w:rPr>
        <w:t>in</w:t>
      </w:r>
      <w:r>
        <w:rPr>
          <w:rFonts w:ascii="Times New Roman" w:eastAsia="Times New Roman" w:hAnsi="Times New Roman"/>
          <w:spacing w:val="-3"/>
          <w:sz w:val="20"/>
          <w:szCs w:val="20"/>
        </w:rPr>
        <w:t xml:space="preserve"> </w:t>
      </w:r>
      <w:r>
        <w:rPr>
          <w:rFonts w:ascii="Times New Roman" w:eastAsia="Times New Roman" w:hAnsi="Times New Roman"/>
          <w:sz w:val="20"/>
          <w:szCs w:val="20"/>
        </w:rPr>
        <w:t>t</w:t>
      </w:r>
      <w:r>
        <w:rPr>
          <w:rFonts w:ascii="Times New Roman" w:eastAsia="Times New Roman" w:hAnsi="Times New Roman"/>
          <w:spacing w:val="-1"/>
          <w:sz w:val="20"/>
          <w:szCs w:val="20"/>
        </w:rPr>
        <w:t>h</w:t>
      </w:r>
      <w:r>
        <w:rPr>
          <w:rFonts w:ascii="Times New Roman" w:eastAsia="Times New Roman" w:hAnsi="Times New Roman"/>
          <w:sz w:val="20"/>
          <w:szCs w:val="20"/>
        </w:rPr>
        <w:t>e</w:t>
      </w:r>
      <w:r>
        <w:rPr>
          <w:rFonts w:ascii="Times New Roman" w:eastAsia="Times New Roman" w:hAnsi="Times New Roman"/>
          <w:spacing w:val="-1"/>
          <w:sz w:val="20"/>
          <w:szCs w:val="20"/>
        </w:rPr>
        <w:t xml:space="preserve"> </w:t>
      </w:r>
      <w:r>
        <w:rPr>
          <w:rFonts w:ascii="Times New Roman" w:eastAsia="Times New Roman" w:hAnsi="Times New Roman"/>
          <w:sz w:val="20"/>
          <w:szCs w:val="20"/>
        </w:rPr>
        <w:t>N</w:t>
      </w:r>
      <w:r>
        <w:rPr>
          <w:rFonts w:ascii="Times New Roman" w:eastAsia="Times New Roman" w:hAnsi="Times New Roman"/>
          <w:spacing w:val="1"/>
          <w:sz w:val="20"/>
          <w:szCs w:val="20"/>
        </w:rPr>
        <w:t>I</w:t>
      </w:r>
      <w:r>
        <w:rPr>
          <w:rFonts w:ascii="Times New Roman" w:eastAsia="Times New Roman" w:hAnsi="Times New Roman"/>
          <w:sz w:val="20"/>
          <w:szCs w:val="20"/>
        </w:rPr>
        <w:t>ST</w:t>
      </w:r>
      <w:r>
        <w:rPr>
          <w:rFonts w:ascii="Times New Roman" w:eastAsia="Times New Roman" w:hAnsi="Times New Roman"/>
          <w:spacing w:val="-1"/>
          <w:sz w:val="20"/>
          <w:szCs w:val="20"/>
        </w:rPr>
        <w:t xml:space="preserve"> </w:t>
      </w:r>
      <w:r w:rsidR="00F34B9D">
        <w:rPr>
          <w:rFonts w:ascii="Times New Roman" w:eastAsia="Times New Roman" w:hAnsi="Times New Roman"/>
          <w:spacing w:val="-1"/>
          <w:sz w:val="20"/>
          <w:szCs w:val="20"/>
        </w:rPr>
        <w:t>Report of Investigation</w:t>
      </w:r>
      <w:r>
        <w:rPr>
          <w:rFonts w:ascii="Times New Roman" w:eastAsia="Times New Roman" w:hAnsi="Times New Roman"/>
          <w:sz w:val="20"/>
          <w:szCs w:val="20"/>
        </w:rPr>
        <w:t>.</w:t>
      </w:r>
    </w:p>
    <w:p w14:paraId="7134C2F2" w14:textId="1B52D3C0" w:rsidR="00E24579" w:rsidRPr="00714D24" w:rsidRDefault="001948EA" w:rsidP="00D320F5">
      <w:pPr>
        <w:widowControl/>
        <w:spacing w:before="120" w:after="0" w:line="240" w:lineRule="auto"/>
        <w:jc w:val="both"/>
        <w:rPr>
          <w:rFonts w:ascii="Times New Roman" w:eastAsia="Times New Roman" w:hAnsi="Times New Roman"/>
          <w:sz w:val="20"/>
          <w:szCs w:val="20"/>
        </w:rPr>
      </w:pPr>
      <w:r w:rsidRPr="001948EA">
        <w:rPr>
          <w:rFonts w:ascii="Times New Roman" w:hAnsi="Times New Roman"/>
          <w:iCs/>
          <w:sz w:val="20"/>
          <w:szCs w:val="20"/>
        </w:rPr>
        <w:t xml:space="preserve">Users of this RM should ensure that the SDS in their possession is current. </w:t>
      </w:r>
      <w:r w:rsidR="00622909">
        <w:rPr>
          <w:rFonts w:ascii="Times New Roman" w:hAnsi="Times New Roman"/>
          <w:iCs/>
          <w:sz w:val="20"/>
          <w:szCs w:val="20"/>
        </w:rPr>
        <w:t xml:space="preserve"> </w:t>
      </w:r>
      <w:r w:rsidRPr="001948EA">
        <w:rPr>
          <w:rFonts w:ascii="Times New Roman" w:hAnsi="Times New Roman"/>
          <w:iCs/>
          <w:sz w:val="20"/>
          <w:szCs w:val="20"/>
        </w:rPr>
        <w:t>This can be accomplished by contacting the SRM Program: telephone (301) 975-2200; fax (301) 948-3730; e-mail srm</w:t>
      </w:r>
      <w:r w:rsidR="00A148AB">
        <w:rPr>
          <w:rFonts w:ascii="Times New Roman" w:hAnsi="Times New Roman"/>
          <w:iCs/>
          <w:sz w:val="20"/>
          <w:szCs w:val="20"/>
        </w:rPr>
        <w:t>msds</w:t>
      </w:r>
      <w:r w:rsidRPr="001948EA">
        <w:rPr>
          <w:rFonts w:ascii="Times New Roman" w:hAnsi="Times New Roman"/>
          <w:iCs/>
          <w:sz w:val="20"/>
          <w:szCs w:val="20"/>
        </w:rPr>
        <w:t>@nist.gov; or via the Internet at http://www.nist.gov/srm.</w:t>
      </w:r>
    </w:p>
    <w:sectPr w:rsidR="00E24579" w:rsidRPr="00714D24" w:rsidSect="000F5325">
      <w:footerReference w:type="default" r:id="rId14"/>
      <w:pgSz w:w="12240" w:h="15840"/>
      <w:pgMar w:top="720" w:right="1440" w:bottom="720" w:left="1440" w:header="720" w:footer="432"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1B3A75" w14:textId="77777777" w:rsidR="005A257B" w:rsidRDefault="005A257B" w:rsidP="00E24579">
      <w:pPr>
        <w:spacing w:after="0" w:line="240" w:lineRule="auto"/>
      </w:pPr>
      <w:r>
        <w:separator/>
      </w:r>
    </w:p>
  </w:endnote>
  <w:endnote w:type="continuationSeparator" w:id="0">
    <w:p w14:paraId="4F8E1B5A" w14:textId="77777777" w:rsidR="005A257B" w:rsidRDefault="005A257B" w:rsidP="00E245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2CB39F" w14:textId="7D06A5D0" w:rsidR="005A257B" w:rsidRPr="005315D6" w:rsidRDefault="005A257B" w:rsidP="005315D6">
    <w:pPr>
      <w:pStyle w:val="Footer"/>
      <w:tabs>
        <w:tab w:val="clear" w:pos="4680"/>
        <w:tab w:val="center" w:pos="4320"/>
        <w:tab w:val="left" w:pos="8370"/>
      </w:tabs>
      <w:rPr>
        <w:rFonts w:ascii="Times New Roman" w:hAnsi="Times New Roman"/>
        <w:sz w:val="20"/>
        <w:szCs w:val="20"/>
      </w:rPr>
    </w:pPr>
    <w:r w:rsidRPr="00371ED3">
      <w:rPr>
        <w:rFonts w:ascii="Times New Roman" w:hAnsi="Times New Roman"/>
        <w:sz w:val="20"/>
        <w:szCs w:val="20"/>
      </w:rPr>
      <w:t xml:space="preserve">RM </w:t>
    </w:r>
    <w:r w:rsidR="00F34B9D">
      <w:rPr>
        <w:rFonts w:ascii="Times New Roman" w:hAnsi="Times New Roman"/>
        <w:sz w:val="20"/>
        <w:szCs w:val="20"/>
      </w:rPr>
      <w:t>8467</w:t>
    </w:r>
    <w:r w:rsidRPr="00371ED3">
      <w:rPr>
        <w:rFonts w:ascii="Times New Roman" w:hAnsi="Times New Roman"/>
        <w:sz w:val="20"/>
        <w:szCs w:val="20"/>
      </w:rPr>
      <w:tab/>
    </w:r>
    <w:r w:rsidRPr="005315D6">
      <w:rPr>
        <w:rFonts w:ascii="Times New Roman" w:hAnsi="Times New Roman"/>
        <w:sz w:val="20"/>
        <w:szCs w:val="20"/>
      </w:rPr>
      <w:tab/>
      <w:t xml:space="preserve">Page </w:t>
    </w:r>
    <w:r>
      <w:rPr>
        <w:rStyle w:val="PageNumber"/>
        <w:rFonts w:ascii="Times New Roman" w:hAnsi="Times New Roman"/>
        <w:sz w:val="20"/>
        <w:szCs w:val="20"/>
      </w:rPr>
      <w:fldChar w:fldCharType="begin"/>
    </w:r>
    <w:r>
      <w:rPr>
        <w:rStyle w:val="PageNumber"/>
        <w:rFonts w:ascii="Times New Roman" w:hAnsi="Times New Roman"/>
        <w:sz w:val="20"/>
        <w:szCs w:val="20"/>
      </w:rPr>
      <w:instrText xml:space="preserve"> PAGE  </w:instrText>
    </w:r>
    <w:r>
      <w:rPr>
        <w:rStyle w:val="PageNumber"/>
        <w:rFonts w:ascii="Times New Roman" w:hAnsi="Times New Roman"/>
        <w:sz w:val="20"/>
        <w:szCs w:val="20"/>
      </w:rPr>
      <w:fldChar w:fldCharType="separate"/>
    </w:r>
    <w:r w:rsidR="003D2433">
      <w:rPr>
        <w:rStyle w:val="PageNumber"/>
        <w:rFonts w:ascii="Times New Roman" w:hAnsi="Times New Roman"/>
        <w:noProof/>
        <w:sz w:val="20"/>
        <w:szCs w:val="20"/>
      </w:rPr>
      <w:t>5</w:t>
    </w:r>
    <w:r>
      <w:rPr>
        <w:rStyle w:val="PageNumber"/>
        <w:rFonts w:ascii="Times New Roman" w:hAnsi="Times New Roman"/>
        <w:sz w:val="20"/>
        <w:szCs w:val="20"/>
      </w:rPr>
      <w:fldChar w:fldCharType="end"/>
    </w:r>
    <w:r w:rsidRPr="005315D6">
      <w:rPr>
        <w:rStyle w:val="PageNumber"/>
        <w:rFonts w:ascii="Times New Roman" w:hAnsi="Times New Roman"/>
        <w:sz w:val="20"/>
        <w:szCs w:val="20"/>
      </w:rPr>
      <w:t xml:space="preserve"> of </w:t>
    </w:r>
    <w:r>
      <w:rPr>
        <w:rStyle w:val="PageNumber"/>
        <w:rFonts w:ascii="Times New Roman" w:hAnsi="Times New Roman"/>
        <w:sz w:val="20"/>
        <w:szCs w:val="20"/>
      </w:rPr>
      <w:fldChar w:fldCharType="begin"/>
    </w:r>
    <w:r>
      <w:rPr>
        <w:rStyle w:val="PageNumber"/>
        <w:rFonts w:ascii="Times New Roman" w:hAnsi="Times New Roman"/>
        <w:sz w:val="20"/>
        <w:szCs w:val="20"/>
      </w:rPr>
      <w:instrText xml:space="preserve"> NUMPAGES   \* MERGEFORMAT </w:instrText>
    </w:r>
    <w:r>
      <w:rPr>
        <w:rStyle w:val="PageNumber"/>
        <w:rFonts w:ascii="Times New Roman" w:hAnsi="Times New Roman"/>
        <w:sz w:val="20"/>
        <w:szCs w:val="20"/>
      </w:rPr>
      <w:fldChar w:fldCharType="separate"/>
    </w:r>
    <w:r w:rsidR="003D2433">
      <w:rPr>
        <w:rStyle w:val="PageNumber"/>
        <w:rFonts w:ascii="Times New Roman" w:hAnsi="Times New Roman"/>
        <w:noProof/>
        <w:sz w:val="20"/>
        <w:szCs w:val="20"/>
      </w:rPr>
      <w:t>6</w:t>
    </w:r>
    <w:r>
      <w:rPr>
        <w:rStyle w:val="PageNumber"/>
        <w:rFonts w:ascii="Times New Roman" w:hAnsi="Times New Roman"/>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18918F" w14:textId="77777777" w:rsidR="005A257B" w:rsidRDefault="005A257B" w:rsidP="00E24579">
      <w:pPr>
        <w:spacing w:after="0" w:line="240" w:lineRule="auto"/>
      </w:pPr>
      <w:r>
        <w:separator/>
      </w:r>
    </w:p>
  </w:footnote>
  <w:footnote w:type="continuationSeparator" w:id="0">
    <w:p w14:paraId="6BABDE2C" w14:textId="77777777" w:rsidR="005A257B" w:rsidRDefault="005A257B" w:rsidP="00E2457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9C322D"/>
    <w:multiLevelType w:val="hybridMultilevel"/>
    <w:tmpl w:val="357EA20E"/>
    <w:lvl w:ilvl="0" w:tplc="9330110C">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3F962AEE"/>
    <w:multiLevelType w:val="multilevel"/>
    <w:tmpl w:val="0E0073C8"/>
    <w:lvl w:ilvl="0">
      <w:start w:val="1"/>
      <w:numFmt w:val="decimal"/>
      <w:lvlText w:val="%1"/>
      <w:lvlJc w:val="left"/>
      <w:pPr>
        <w:ind w:left="360" w:hanging="360"/>
      </w:pPr>
      <w:rPr>
        <w:rFonts w:hint="default"/>
      </w:rPr>
    </w:lvl>
    <w:lvl w:ilvl="1">
      <w:start w:val="1"/>
      <w:numFmt w:val="decimal"/>
      <w:lvlText w:val="%1.%2"/>
      <w:lvlJc w:val="left"/>
      <w:pPr>
        <w:ind w:left="580" w:hanging="360"/>
      </w:pPr>
      <w:rPr>
        <w:rFonts w:hint="default"/>
        <w:b/>
        <w:sz w:val="22"/>
        <w:szCs w:val="22"/>
      </w:rPr>
    </w:lvl>
    <w:lvl w:ilvl="2">
      <w:start w:val="1"/>
      <w:numFmt w:val="decimal"/>
      <w:lvlText w:val="%1.%2.%3"/>
      <w:lvlJc w:val="left"/>
      <w:pPr>
        <w:ind w:left="1160" w:hanging="720"/>
      </w:pPr>
      <w:rPr>
        <w:rFonts w:hint="default"/>
      </w:rPr>
    </w:lvl>
    <w:lvl w:ilvl="3">
      <w:start w:val="1"/>
      <w:numFmt w:val="decimal"/>
      <w:lvlText w:val="%1.%2.%3.%4"/>
      <w:lvlJc w:val="left"/>
      <w:pPr>
        <w:ind w:left="1380" w:hanging="720"/>
      </w:pPr>
      <w:rPr>
        <w:rFonts w:hint="default"/>
      </w:rPr>
    </w:lvl>
    <w:lvl w:ilvl="4">
      <w:start w:val="1"/>
      <w:numFmt w:val="decimal"/>
      <w:lvlText w:val="%1.%2.%3.%4.%5"/>
      <w:lvlJc w:val="left"/>
      <w:pPr>
        <w:ind w:left="1600" w:hanging="720"/>
      </w:pPr>
      <w:rPr>
        <w:rFonts w:hint="default"/>
      </w:rPr>
    </w:lvl>
    <w:lvl w:ilvl="5">
      <w:start w:val="1"/>
      <w:numFmt w:val="decimal"/>
      <w:lvlText w:val="%1.%2.%3.%4.%5.%6"/>
      <w:lvlJc w:val="left"/>
      <w:pPr>
        <w:ind w:left="2180" w:hanging="1080"/>
      </w:pPr>
      <w:rPr>
        <w:rFonts w:hint="default"/>
      </w:rPr>
    </w:lvl>
    <w:lvl w:ilvl="6">
      <w:start w:val="1"/>
      <w:numFmt w:val="decimal"/>
      <w:lvlText w:val="%1.%2.%3.%4.%5.%6.%7"/>
      <w:lvlJc w:val="left"/>
      <w:pPr>
        <w:ind w:left="2400" w:hanging="1080"/>
      </w:pPr>
      <w:rPr>
        <w:rFonts w:hint="default"/>
      </w:rPr>
    </w:lvl>
    <w:lvl w:ilvl="7">
      <w:start w:val="1"/>
      <w:numFmt w:val="decimal"/>
      <w:lvlText w:val="%1.%2.%3.%4.%5.%6.%7.%8"/>
      <w:lvlJc w:val="left"/>
      <w:pPr>
        <w:ind w:left="2980" w:hanging="1440"/>
      </w:pPr>
      <w:rPr>
        <w:rFonts w:hint="default"/>
      </w:rPr>
    </w:lvl>
    <w:lvl w:ilvl="8">
      <w:start w:val="1"/>
      <w:numFmt w:val="decimal"/>
      <w:lvlText w:val="%1.%2.%3.%4.%5.%6.%7.%8.%9"/>
      <w:lvlJc w:val="left"/>
      <w:pPr>
        <w:ind w:left="3200" w:hanging="1440"/>
      </w:pPr>
      <w:rPr>
        <w:rFonts w:hint="default"/>
      </w:rPr>
    </w:lvl>
  </w:abstractNum>
  <w:abstractNum w:abstractNumId="2">
    <w:nsid w:val="55F858FB"/>
    <w:multiLevelType w:val="hybridMultilevel"/>
    <w:tmpl w:val="DC345CC2"/>
    <w:lvl w:ilvl="0" w:tplc="2E409626">
      <w:start w:val="1"/>
      <w:numFmt w:val="lowerLetter"/>
      <w:lvlText w:val="(%1)"/>
      <w:lvlJc w:val="left"/>
      <w:pPr>
        <w:ind w:left="90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66495657"/>
    <w:multiLevelType w:val="hybridMultilevel"/>
    <w:tmpl w:val="3C9A3C0A"/>
    <w:lvl w:ilvl="0" w:tplc="2BC44B86">
      <w:numFmt w:val="bullet"/>
      <w:lvlText w:val="·"/>
      <w:lvlJc w:val="left"/>
      <w:pPr>
        <w:ind w:left="540" w:hanging="360"/>
      </w:pPr>
      <w:rPr>
        <w:rFonts w:ascii="Times New Roman" w:eastAsia="Times New Roman" w:hAnsi="Times New Roman"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4">
    <w:nsid w:val="6AE81930"/>
    <w:multiLevelType w:val="hybridMultilevel"/>
    <w:tmpl w:val="B628AF30"/>
    <w:lvl w:ilvl="0" w:tplc="2BC44B86">
      <w:numFmt w:val="bullet"/>
      <w:lvlText w:val="·"/>
      <w:lvlJc w:val="left"/>
      <w:pPr>
        <w:ind w:left="540" w:hanging="360"/>
      </w:pPr>
      <w:rPr>
        <w:rFonts w:ascii="Times New Roman" w:eastAsia="Times New Roman" w:hAnsi="Times New Roman"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20"/>
  <w:drawingGridHorizontalSpacing w:val="110"/>
  <w:displayHorizontalDrawingGridEvery w:val="2"/>
  <w:characterSpacingControl w:val="doNotCompress"/>
  <w:hdrShapeDefaults>
    <o:shapedefaults v:ext="edit" spidmax="394241"/>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4579"/>
    <w:rsid w:val="000051F3"/>
    <w:rsid w:val="00005D5A"/>
    <w:rsid w:val="000062AB"/>
    <w:rsid w:val="00011CAC"/>
    <w:rsid w:val="00011E7E"/>
    <w:rsid w:val="000127AB"/>
    <w:rsid w:val="00013A6F"/>
    <w:rsid w:val="00015F8E"/>
    <w:rsid w:val="00025571"/>
    <w:rsid w:val="000338D3"/>
    <w:rsid w:val="000342F4"/>
    <w:rsid w:val="0003460E"/>
    <w:rsid w:val="00037080"/>
    <w:rsid w:val="00040067"/>
    <w:rsid w:val="000425F7"/>
    <w:rsid w:val="0005067D"/>
    <w:rsid w:val="00051FB5"/>
    <w:rsid w:val="00052A14"/>
    <w:rsid w:val="00054A71"/>
    <w:rsid w:val="00075BDC"/>
    <w:rsid w:val="0007601E"/>
    <w:rsid w:val="0008033C"/>
    <w:rsid w:val="000813CD"/>
    <w:rsid w:val="00081FFA"/>
    <w:rsid w:val="000856E4"/>
    <w:rsid w:val="000857E0"/>
    <w:rsid w:val="00085816"/>
    <w:rsid w:val="00094BF8"/>
    <w:rsid w:val="00095044"/>
    <w:rsid w:val="000B3DAC"/>
    <w:rsid w:val="000B5EB7"/>
    <w:rsid w:val="000B73D4"/>
    <w:rsid w:val="000B79EB"/>
    <w:rsid w:val="000C0534"/>
    <w:rsid w:val="000C5FB4"/>
    <w:rsid w:val="000D31BB"/>
    <w:rsid w:val="000E147E"/>
    <w:rsid w:val="000E1EBF"/>
    <w:rsid w:val="000E3B6D"/>
    <w:rsid w:val="000E615A"/>
    <w:rsid w:val="000F1959"/>
    <w:rsid w:val="000F255D"/>
    <w:rsid w:val="000F3B89"/>
    <w:rsid w:val="000F3FFF"/>
    <w:rsid w:val="000F5325"/>
    <w:rsid w:val="000F5512"/>
    <w:rsid w:val="000F6D66"/>
    <w:rsid w:val="0010168B"/>
    <w:rsid w:val="00112C69"/>
    <w:rsid w:val="001248AA"/>
    <w:rsid w:val="0012572A"/>
    <w:rsid w:val="00125FD4"/>
    <w:rsid w:val="00130CC0"/>
    <w:rsid w:val="00143F8C"/>
    <w:rsid w:val="00144362"/>
    <w:rsid w:val="001443AC"/>
    <w:rsid w:val="00144ADE"/>
    <w:rsid w:val="00145AD5"/>
    <w:rsid w:val="0014771E"/>
    <w:rsid w:val="00150BAB"/>
    <w:rsid w:val="00151969"/>
    <w:rsid w:val="00152952"/>
    <w:rsid w:val="00152B7B"/>
    <w:rsid w:val="0015519D"/>
    <w:rsid w:val="00156D6E"/>
    <w:rsid w:val="00163066"/>
    <w:rsid w:val="00167AFD"/>
    <w:rsid w:val="00170E0B"/>
    <w:rsid w:val="00170F65"/>
    <w:rsid w:val="00172026"/>
    <w:rsid w:val="00175EFF"/>
    <w:rsid w:val="00176501"/>
    <w:rsid w:val="0018233E"/>
    <w:rsid w:val="001862E9"/>
    <w:rsid w:val="00186304"/>
    <w:rsid w:val="001930E9"/>
    <w:rsid w:val="00193FA9"/>
    <w:rsid w:val="001948EA"/>
    <w:rsid w:val="00194A53"/>
    <w:rsid w:val="00195830"/>
    <w:rsid w:val="0019668F"/>
    <w:rsid w:val="001A0EA2"/>
    <w:rsid w:val="001A19D3"/>
    <w:rsid w:val="001B25DA"/>
    <w:rsid w:val="001B78DF"/>
    <w:rsid w:val="001C4AA7"/>
    <w:rsid w:val="001C4F6D"/>
    <w:rsid w:val="001D013E"/>
    <w:rsid w:val="001D0D6B"/>
    <w:rsid w:val="001D4ADF"/>
    <w:rsid w:val="001D7FE4"/>
    <w:rsid w:val="001E1EEB"/>
    <w:rsid w:val="001E2A54"/>
    <w:rsid w:val="001E7E32"/>
    <w:rsid w:val="001F29B7"/>
    <w:rsid w:val="001F4AA3"/>
    <w:rsid w:val="001F7438"/>
    <w:rsid w:val="00203853"/>
    <w:rsid w:val="00203A9F"/>
    <w:rsid w:val="00204C8A"/>
    <w:rsid w:val="00205567"/>
    <w:rsid w:val="00206AE7"/>
    <w:rsid w:val="0021642E"/>
    <w:rsid w:val="002237B1"/>
    <w:rsid w:val="00224515"/>
    <w:rsid w:val="002326AE"/>
    <w:rsid w:val="00232FEE"/>
    <w:rsid w:val="00234204"/>
    <w:rsid w:val="00241552"/>
    <w:rsid w:val="002416D8"/>
    <w:rsid w:val="00242591"/>
    <w:rsid w:val="00242FE9"/>
    <w:rsid w:val="00251D7B"/>
    <w:rsid w:val="00253EAF"/>
    <w:rsid w:val="002566D9"/>
    <w:rsid w:val="0026359D"/>
    <w:rsid w:val="002707E0"/>
    <w:rsid w:val="00271910"/>
    <w:rsid w:val="00271E21"/>
    <w:rsid w:val="002732BD"/>
    <w:rsid w:val="002762BE"/>
    <w:rsid w:val="0028318C"/>
    <w:rsid w:val="00291CB5"/>
    <w:rsid w:val="00292C37"/>
    <w:rsid w:val="002931B8"/>
    <w:rsid w:val="00295831"/>
    <w:rsid w:val="00296E4D"/>
    <w:rsid w:val="002A0775"/>
    <w:rsid w:val="002A3CAA"/>
    <w:rsid w:val="002A4B2C"/>
    <w:rsid w:val="002B2021"/>
    <w:rsid w:val="002B22C8"/>
    <w:rsid w:val="002B3137"/>
    <w:rsid w:val="002B4306"/>
    <w:rsid w:val="002B60F0"/>
    <w:rsid w:val="002C1186"/>
    <w:rsid w:val="002C5045"/>
    <w:rsid w:val="002D25F6"/>
    <w:rsid w:val="002D63F4"/>
    <w:rsid w:val="002D649F"/>
    <w:rsid w:val="002D78B6"/>
    <w:rsid w:val="002F28B5"/>
    <w:rsid w:val="002F3AF7"/>
    <w:rsid w:val="00300895"/>
    <w:rsid w:val="00303CFF"/>
    <w:rsid w:val="003045F2"/>
    <w:rsid w:val="0030612C"/>
    <w:rsid w:val="003135B6"/>
    <w:rsid w:val="003156B0"/>
    <w:rsid w:val="0031663D"/>
    <w:rsid w:val="00326A67"/>
    <w:rsid w:val="00335978"/>
    <w:rsid w:val="00335DD7"/>
    <w:rsid w:val="003375EA"/>
    <w:rsid w:val="00341E61"/>
    <w:rsid w:val="00343B25"/>
    <w:rsid w:val="00345BDB"/>
    <w:rsid w:val="003466CD"/>
    <w:rsid w:val="003468EC"/>
    <w:rsid w:val="003502C6"/>
    <w:rsid w:val="00350823"/>
    <w:rsid w:val="00351C12"/>
    <w:rsid w:val="00371ED3"/>
    <w:rsid w:val="0037216B"/>
    <w:rsid w:val="0037222D"/>
    <w:rsid w:val="003727AC"/>
    <w:rsid w:val="003738E1"/>
    <w:rsid w:val="003756D8"/>
    <w:rsid w:val="003821B3"/>
    <w:rsid w:val="00383F47"/>
    <w:rsid w:val="0039599D"/>
    <w:rsid w:val="0039690E"/>
    <w:rsid w:val="003A083C"/>
    <w:rsid w:val="003B0401"/>
    <w:rsid w:val="003B2C06"/>
    <w:rsid w:val="003B54FB"/>
    <w:rsid w:val="003C76DF"/>
    <w:rsid w:val="003C786B"/>
    <w:rsid w:val="003D2433"/>
    <w:rsid w:val="003D5857"/>
    <w:rsid w:val="003D6279"/>
    <w:rsid w:val="003E2700"/>
    <w:rsid w:val="003E5A7F"/>
    <w:rsid w:val="003F476F"/>
    <w:rsid w:val="00401166"/>
    <w:rsid w:val="004021D2"/>
    <w:rsid w:val="00404335"/>
    <w:rsid w:val="00405269"/>
    <w:rsid w:val="0041189F"/>
    <w:rsid w:val="00422E63"/>
    <w:rsid w:val="00424C7F"/>
    <w:rsid w:val="004250A6"/>
    <w:rsid w:val="00427144"/>
    <w:rsid w:val="0043249C"/>
    <w:rsid w:val="0043380E"/>
    <w:rsid w:val="0044174A"/>
    <w:rsid w:val="0044226E"/>
    <w:rsid w:val="004438FC"/>
    <w:rsid w:val="00443FBC"/>
    <w:rsid w:val="00444104"/>
    <w:rsid w:val="004457B0"/>
    <w:rsid w:val="00445DB4"/>
    <w:rsid w:val="00450AAA"/>
    <w:rsid w:val="00450AD0"/>
    <w:rsid w:val="004521E9"/>
    <w:rsid w:val="004528A1"/>
    <w:rsid w:val="00454319"/>
    <w:rsid w:val="00455695"/>
    <w:rsid w:val="00455A83"/>
    <w:rsid w:val="004563C5"/>
    <w:rsid w:val="00466137"/>
    <w:rsid w:val="00474DF2"/>
    <w:rsid w:val="00476257"/>
    <w:rsid w:val="00476880"/>
    <w:rsid w:val="0047798B"/>
    <w:rsid w:val="0048419A"/>
    <w:rsid w:val="00493484"/>
    <w:rsid w:val="004A54CE"/>
    <w:rsid w:val="004A6E3F"/>
    <w:rsid w:val="004B1DEE"/>
    <w:rsid w:val="004C5BAD"/>
    <w:rsid w:val="004D12D6"/>
    <w:rsid w:val="004D3BFD"/>
    <w:rsid w:val="004D5D98"/>
    <w:rsid w:val="004D65C2"/>
    <w:rsid w:val="004D7018"/>
    <w:rsid w:val="004E06D8"/>
    <w:rsid w:val="004E54F3"/>
    <w:rsid w:val="004E5DB2"/>
    <w:rsid w:val="004E5DCE"/>
    <w:rsid w:val="004E734D"/>
    <w:rsid w:val="004E7C12"/>
    <w:rsid w:val="004E7CC2"/>
    <w:rsid w:val="004F10DA"/>
    <w:rsid w:val="004F1C1D"/>
    <w:rsid w:val="004F46FD"/>
    <w:rsid w:val="004F76D5"/>
    <w:rsid w:val="0050110A"/>
    <w:rsid w:val="00510CBD"/>
    <w:rsid w:val="00515349"/>
    <w:rsid w:val="00517108"/>
    <w:rsid w:val="00521CB4"/>
    <w:rsid w:val="005302E6"/>
    <w:rsid w:val="005315D6"/>
    <w:rsid w:val="005318BF"/>
    <w:rsid w:val="00534548"/>
    <w:rsid w:val="00534CFF"/>
    <w:rsid w:val="00537670"/>
    <w:rsid w:val="005401AD"/>
    <w:rsid w:val="00552162"/>
    <w:rsid w:val="0055271F"/>
    <w:rsid w:val="005550E0"/>
    <w:rsid w:val="00556719"/>
    <w:rsid w:val="00565AA3"/>
    <w:rsid w:val="00577A76"/>
    <w:rsid w:val="0058100B"/>
    <w:rsid w:val="00582340"/>
    <w:rsid w:val="005832A5"/>
    <w:rsid w:val="00584A22"/>
    <w:rsid w:val="00584C8B"/>
    <w:rsid w:val="0058564D"/>
    <w:rsid w:val="00585970"/>
    <w:rsid w:val="00590E21"/>
    <w:rsid w:val="00592E01"/>
    <w:rsid w:val="005932F5"/>
    <w:rsid w:val="005937F6"/>
    <w:rsid w:val="00595A47"/>
    <w:rsid w:val="005A257B"/>
    <w:rsid w:val="005A73FE"/>
    <w:rsid w:val="005B0FBD"/>
    <w:rsid w:val="005C4419"/>
    <w:rsid w:val="005D0F87"/>
    <w:rsid w:val="005D13C8"/>
    <w:rsid w:val="005D3405"/>
    <w:rsid w:val="005D4139"/>
    <w:rsid w:val="005D632D"/>
    <w:rsid w:val="005D6F01"/>
    <w:rsid w:val="005E0A42"/>
    <w:rsid w:val="005E4F60"/>
    <w:rsid w:val="005F19F4"/>
    <w:rsid w:val="005F2E32"/>
    <w:rsid w:val="005F37E8"/>
    <w:rsid w:val="005F656F"/>
    <w:rsid w:val="005F7AEB"/>
    <w:rsid w:val="00600C7C"/>
    <w:rsid w:val="006025E1"/>
    <w:rsid w:val="00603CC6"/>
    <w:rsid w:val="00606535"/>
    <w:rsid w:val="00607624"/>
    <w:rsid w:val="00614F01"/>
    <w:rsid w:val="00620718"/>
    <w:rsid w:val="00622880"/>
    <w:rsid w:val="00622909"/>
    <w:rsid w:val="00622AE4"/>
    <w:rsid w:val="00622BAB"/>
    <w:rsid w:val="00623C6E"/>
    <w:rsid w:val="006251CA"/>
    <w:rsid w:val="006255F3"/>
    <w:rsid w:val="00625ED8"/>
    <w:rsid w:val="00632690"/>
    <w:rsid w:val="00632742"/>
    <w:rsid w:val="00633925"/>
    <w:rsid w:val="00634778"/>
    <w:rsid w:val="00642C12"/>
    <w:rsid w:val="00643E10"/>
    <w:rsid w:val="0064486D"/>
    <w:rsid w:val="00645989"/>
    <w:rsid w:val="006528A7"/>
    <w:rsid w:val="006548D9"/>
    <w:rsid w:val="0065564D"/>
    <w:rsid w:val="00655EC3"/>
    <w:rsid w:val="00661CCC"/>
    <w:rsid w:val="0066464E"/>
    <w:rsid w:val="0066486F"/>
    <w:rsid w:val="00666059"/>
    <w:rsid w:val="006662F0"/>
    <w:rsid w:val="0067534E"/>
    <w:rsid w:val="00676966"/>
    <w:rsid w:val="006821C7"/>
    <w:rsid w:val="0068405F"/>
    <w:rsid w:val="00687AD2"/>
    <w:rsid w:val="0069128F"/>
    <w:rsid w:val="00693E96"/>
    <w:rsid w:val="00695328"/>
    <w:rsid w:val="00696DE6"/>
    <w:rsid w:val="006A07F8"/>
    <w:rsid w:val="006A30C3"/>
    <w:rsid w:val="006A7CE0"/>
    <w:rsid w:val="006B276B"/>
    <w:rsid w:val="006B5ECD"/>
    <w:rsid w:val="006B712E"/>
    <w:rsid w:val="006C412A"/>
    <w:rsid w:val="006D0F29"/>
    <w:rsid w:val="006D24D9"/>
    <w:rsid w:val="006D43EE"/>
    <w:rsid w:val="006E5E61"/>
    <w:rsid w:val="006E61C7"/>
    <w:rsid w:val="006E63AD"/>
    <w:rsid w:val="006F0F73"/>
    <w:rsid w:val="007036EB"/>
    <w:rsid w:val="00706B67"/>
    <w:rsid w:val="007109A5"/>
    <w:rsid w:val="00710FAA"/>
    <w:rsid w:val="00711245"/>
    <w:rsid w:val="00714D24"/>
    <w:rsid w:val="00717B98"/>
    <w:rsid w:val="00721E4C"/>
    <w:rsid w:val="0072264A"/>
    <w:rsid w:val="007237E2"/>
    <w:rsid w:val="00730686"/>
    <w:rsid w:val="0073150A"/>
    <w:rsid w:val="007315EF"/>
    <w:rsid w:val="00733B44"/>
    <w:rsid w:val="00743478"/>
    <w:rsid w:val="007502B5"/>
    <w:rsid w:val="00756C01"/>
    <w:rsid w:val="007574D4"/>
    <w:rsid w:val="0076440D"/>
    <w:rsid w:val="0076543A"/>
    <w:rsid w:val="007666FB"/>
    <w:rsid w:val="00783F68"/>
    <w:rsid w:val="00784040"/>
    <w:rsid w:val="00786C84"/>
    <w:rsid w:val="00792487"/>
    <w:rsid w:val="007975C5"/>
    <w:rsid w:val="007A176A"/>
    <w:rsid w:val="007A5D32"/>
    <w:rsid w:val="007B169F"/>
    <w:rsid w:val="007B22F6"/>
    <w:rsid w:val="007B56D0"/>
    <w:rsid w:val="007B7DAF"/>
    <w:rsid w:val="007C78E5"/>
    <w:rsid w:val="007C7F6E"/>
    <w:rsid w:val="007D4A25"/>
    <w:rsid w:val="007D6D9F"/>
    <w:rsid w:val="007E107C"/>
    <w:rsid w:val="007E3104"/>
    <w:rsid w:val="007E335A"/>
    <w:rsid w:val="007E6EDD"/>
    <w:rsid w:val="007F1A23"/>
    <w:rsid w:val="007F5046"/>
    <w:rsid w:val="007F5C40"/>
    <w:rsid w:val="007F660E"/>
    <w:rsid w:val="00814629"/>
    <w:rsid w:val="00814DE3"/>
    <w:rsid w:val="008154F9"/>
    <w:rsid w:val="00817765"/>
    <w:rsid w:val="00817A01"/>
    <w:rsid w:val="0082042D"/>
    <w:rsid w:val="00821095"/>
    <w:rsid w:val="00831DDA"/>
    <w:rsid w:val="00834BA4"/>
    <w:rsid w:val="008354ED"/>
    <w:rsid w:val="00836B33"/>
    <w:rsid w:val="00844575"/>
    <w:rsid w:val="00851D06"/>
    <w:rsid w:val="0085326E"/>
    <w:rsid w:val="00854974"/>
    <w:rsid w:val="008578FD"/>
    <w:rsid w:val="00863AF1"/>
    <w:rsid w:val="00864677"/>
    <w:rsid w:val="008660ED"/>
    <w:rsid w:val="008665F3"/>
    <w:rsid w:val="008707BD"/>
    <w:rsid w:val="008751A2"/>
    <w:rsid w:val="00877B64"/>
    <w:rsid w:val="00881C3C"/>
    <w:rsid w:val="00886C5A"/>
    <w:rsid w:val="008925FA"/>
    <w:rsid w:val="00892672"/>
    <w:rsid w:val="00893F73"/>
    <w:rsid w:val="00896726"/>
    <w:rsid w:val="008A060D"/>
    <w:rsid w:val="008A101A"/>
    <w:rsid w:val="008A179D"/>
    <w:rsid w:val="008A1A3C"/>
    <w:rsid w:val="008A33F3"/>
    <w:rsid w:val="008A5184"/>
    <w:rsid w:val="008B70F0"/>
    <w:rsid w:val="008B724B"/>
    <w:rsid w:val="008B7934"/>
    <w:rsid w:val="008C1AC3"/>
    <w:rsid w:val="008C407A"/>
    <w:rsid w:val="008C6064"/>
    <w:rsid w:val="008C684B"/>
    <w:rsid w:val="008C684F"/>
    <w:rsid w:val="008D16C4"/>
    <w:rsid w:val="008E0386"/>
    <w:rsid w:val="008E1A8B"/>
    <w:rsid w:val="008E1B26"/>
    <w:rsid w:val="008E3EC6"/>
    <w:rsid w:val="008F646B"/>
    <w:rsid w:val="008F7B1B"/>
    <w:rsid w:val="00901614"/>
    <w:rsid w:val="00902F44"/>
    <w:rsid w:val="009037A7"/>
    <w:rsid w:val="0090699C"/>
    <w:rsid w:val="00906D2F"/>
    <w:rsid w:val="00910EA2"/>
    <w:rsid w:val="00911A75"/>
    <w:rsid w:val="00915962"/>
    <w:rsid w:val="009175D1"/>
    <w:rsid w:val="00931BB0"/>
    <w:rsid w:val="00935858"/>
    <w:rsid w:val="00942D37"/>
    <w:rsid w:val="00942F31"/>
    <w:rsid w:val="0094501A"/>
    <w:rsid w:val="00947FED"/>
    <w:rsid w:val="00953EFC"/>
    <w:rsid w:val="009568A3"/>
    <w:rsid w:val="00957A04"/>
    <w:rsid w:val="00957B26"/>
    <w:rsid w:val="00964053"/>
    <w:rsid w:val="0096785B"/>
    <w:rsid w:val="00971EDC"/>
    <w:rsid w:val="00977539"/>
    <w:rsid w:val="00981AAE"/>
    <w:rsid w:val="0098347B"/>
    <w:rsid w:val="0099505F"/>
    <w:rsid w:val="009B0E1E"/>
    <w:rsid w:val="009B7881"/>
    <w:rsid w:val="009C1029"/>
    <w:rsid w:val="009C760A"/>
    <w:rsid w:val="009C799D"/>
    <w:rsid w:val="009D2951"/>
    <w:rsid w:val="009D2B8E"/>
    <w:rsid w:val="009D6100"/>
    <w:rsid w:val="009E0D2E"/>
    <w:rsid w:val="009E33CE"/>
    <w:rsid w:val="009E3DC7"/>
    <w:rsid w:val="009E5BA8"/>
    <w:rsid w:val="009F18A8"/>
    <w:rsid w:val="009F3C46"/>
    <w:rsid w:val="009F49E7"/>
    <w:rsid w:val="009F5230"/>
    <w:rsid w:val="009F5F04"/>
    <w:rsid w:val="009F6B0C"/>
    <w:rsid w:val="00A00A2B"/>
    <w:rsid w:val="00A01339"/>
    <w:rsid w:val="00A0266C"/>
    <w:rsid w:val="00A02D37"/>
    <w:rsid w:val="00A13A72"/>
    <w:rsid w:val="00A148AB"/>
    <w:rsid w:val="00A14B09"/>
    <w:rsid w:val="00A203EB"/>
    <w:rsid w:val="00A2056E"/>
    <w:rsid w:val="00A26DBF"/>
    <w:rsid w:val="00A33E0F"/>
    <w:rsid w:val="00A45A14"/>
    <w:rsid w:val="00A47B0A"/>
    <w:rsid w:val="00A50A78"/>
    <w:rsid w:val="00A5395F"/>
    <w:rsid w:val="00A54F76"/>
    <w:rsid w:val="00A56380"/>
    <w:rsid w:val="00A61AAA"/>
    <w:rsid w:val="00A61CD8"/>
    <w:rsid w:val="00A6748B"/>
    <w:rsid w:val="00A73159"/>
    <w:rsid w:val="00A85552"/>
    <w:rsid w:val="00A911CD"/>
    <w:rsid w:val="00A91680"/>
    <w:rsid w:val="00A93FFD"/>
    <w:rsid w:val="00A940B2"/>
    <w:rsid w:val="00A9523D"/>
    <w:rsid w:val="00AA6AC2"/>
    <w:rsid w:val="00AB4A6C"/>
    <w:rsid w:val="00AB552F"/>
    <w:rsid w:val="00AB6A8B"/>
    <w:rsid w:val="00AC1826"/>
    <w:rsid w:val="00AC23EF"/>
    <w:rsid w:val="00AC244A"/>
    <w:rsid w:val="00AD050B"/>
    <w:rsid w:val="00AD6D0A"/>
    <w:rsid w:val="00AD718C"/>
    <w:rsid w:val="00AE38D5"/>
    <w:rsid w:val="00AF322A"/>
    <w:rsid w:val="00AF488F"/>
    <w:rsid w:val="00AF7E1C"/>
    <w:rsid w:val="00B0155D"/>
    <w:rsid w:val="00B10F6D"/>
    <w:rsid w:val="00B124D7"/>
    <w:rsid w:val="00B1513E"/>
    <w:rsid w:val="00B15A12"/>
    <w:rsid w:val="00B16840"/>
    <w:rsid w:val="00B173FB"/>
    <w:rsid w:val="00B177FF"/>
    <w:rsid w:val="00B26213"/>
    <w:rsid w:val="00B3185E"/>
    <w:rsid w:val="00B33652"/>
    <w:rsid w:val="00B448C3"/>
    <w:rsid w:val="00B45C19"/>
    <w:rsid w:val="00B4602F"/>
    <w:rsid w:val="00B5083F"/>
    <w:rsid w:val="00B546AD"/>
    <w:rsid w:val="00B54925"/>
    <w:rsid w:val="00B54B62"/>
    <w:rsid w:val="00B55CD5"/>
    <w:rsid w:val="00B56A4E"/>
    <w:rsid w:val="00B64B2E"/>
    <w:rsid w:val="00B732D8"/>
    <w:rsid w:val="00B7647E"/>
    <w:rsid w:val="00B806CF"/>
    <w:rsid w:val="00B824E8"/>
    <w:rsid w:val="00B82E15"/>
    <w:rsid w:val="00B8718F"/>
    <w:rsid w:val="00B874FA"/>
    <w:rsid w:val="00B87CE3"/>
    <w:rsid w:val="00B91B33"/>
    <w:rsid w:val="00B97847"/>
    <w:rsid w:val="00BA67FC"/>
    <w:rsid w:val="00BA6843"/>
    <w:rsid w:val="00BB0995"/>
    <w:rsid w:val="00BB14A2"/>
    <w:rsid w:val="00BB55E8"/>
    <w:rsid w:val="00BC5C79"/>
    <w:rsid w:val="00BD0059"/>
    <w:rsid w:val="00BE09C9"/>
    <w:rsid w:val="00BE0F0A"/>
    <w:rsid w:val="00BE779B"/>
    <w:rsid w:val="00BF0592"/>
    <w:rsid w:val="00BF230B"/>
    <w:rsid w:val="00BF5DD9"/>
    <w:rsid w:val="00BF5FB6"/>
    <w:rsid w:val="00BF6022"/>
    <w:rsid w:val="00BF62C5"/>
    <w:rsid w:val="00BF72CB"/>
    <w:rsid w:val="00BF7D48"/>
    <w:rsid w:val="00C0190D"/>
    <w:rsid w:val="00C10B4B"/>
    <w:rsid w:val="00C10BCF"/>
    <w:rsid w:val="00C10E6A"/>
    <w:rsid w:val="00C131D0"/>
    <w:rsid w:val="00C1391B"/>
    <w:rsid w:val="00C13DBB"/>
    <w:rsid w:val="00C142BE"/>
    <w:rsid w:val="00C206D5"/>
    <w:rsid w:val="00C253FE"/>
    <w:rsid w:val="00C277A8"/>
    <w:rsid w:val="00C27D84"/>
    <w:rsid w:val="00C30FD3"/>
    <w:rsid w:val="00C31479"/>
    <w:rsid w:val="00C36E46"/>
    <w:rsid w:val="00C40E05"/>
    <w:rsid w:val="00C4543C"/>
    <w:rsid w:val="00C508A0"/>
    <w:rsid w:val="00C60430"/>
    <w:rsid w:val="00C63267"/>
    <w:rsid w:val="00C661E3"/>
    <w:rsid w:val="00C66C97"/>
    <w:rsid w:val="00C703D7"/>
    <w:rsid w:val="00C723CD"/>
    <w:rsid w:val="00C746A1"/>
    <w:rsid w:val="00C804C1"/>
    <w:rsid w:val="00C83E59"/>
    <w:rsid w:val="00C84E3B"/>
    <w:rsid w:val="00C85562"/>
    <w:rsid w:val="00C87866"/>
    <w:rsid w:val="00C87FA4"/>
    <w:rsid w:val="00C91840"/>
    <w:rsid w:val="00CA0D43"/>
    <w:rsid w:val="00CA2D25"/>
    <w:rsid w:val="00CA42D2"/>
    <w:rsid w:val="00CB0063"/>
    <w:rsid w:val="00CB4087"/>
    <w:rsid w:val="00CC037B"/>
    <w:rsid w:val="00CC0B44"/>
    <w:rsid w:val="00CC5F1A"/>
    <w:rsid w:val="00CC65BE"/>
    <w:rsid w:val="00CC6C33"/>
    <w:rsid w:val="00CD0D71"/>
    <w:rsid w:val="00CD0FFB"/>
    <w:rsid w:val="00CE0AF7"/>
    <w:rsid w:val="00CF4205"/>
    <w:rsid w:val="00CF5A57"/>
    <w:rsid w:val="00CF6BA4"/>
    <w:rsid w:val="00CF712B"/>
    <w:rsid w:val="00D01FF3"/>
    <w:rsid w:val="00D03028"/>
    <w:rsid w:val="00D03D0A"/>
    <w:rsid w:val="00D05E52"/>
    <w:rsid w:val="00D16BF0"/>
    <w:rsid w:val="00D2295A"/>
    <w:rsid w:val="00D23B04"/>
    <w:rsid w:val="00D25DBF"/>
    <w:rsid w:val="00D26595"/>
    <w:rsid w:val="00D320F5"/>
    <w:rsid w:val="00D3347C"/>
    <w:rsid w:val="00D33E8B"/>
    <w:rsid w:val="00D34188"/>
    <w:rsid w:val="00D409AB"/>
    <w:rsid w:val="00D41BAC"/>
    <w:rsid w:val="00D42A67"/>
    <w:rsid w:val="00D536DB"/>
    <w:rsid w:val="00D55B8D"/>
    <w:rsid w:val="00D60A36"/>
    <w:rsid w:val="00D61695"/>
    <w:rsid w:val="00D70C8B"/>
    <w:rsid w:val="00D73BA0"/>
    <w:rsid w:val="00D754E5"/>
    <w:rsid w:val="00D77265"/>
    <w:rsid w:val="00D85E12"/>
    <w:rsid w:val="00D86CFF"/>
    <w:rsid w:val="00D870A3"/>
    <w:rsid w:val="00D90F89"/>
    <w:rsid w:val="00DA4142"/>
    <w:rsid w:val="00DA4ACF"/>
    <w:rsid w:val="00DA5A17"/>
    <w:rsid w:val="00DB53D1"/>
    <w:rsid w:val="00DB683D"/>
    <w:rsid w:val="00DB72C0"/>
    <w:rsid w:val="00DB756D"/>
    <w:rsid w:val="00DB7A9C"/>
    <w:rsid w:val="00DC0227"/>
    <w:rsid w:val="00DC1232"/>
    <w:rsid w:val="00DC3629"/>
    <w:rsid w:val="00DC38A1"/>
    <w:rsid w:val="00DC6B5D"/>
    <w:rsid w:val="00DD38F6"/>
    <w:rsid w:val="00DD5098"/>
    <w:rsid w:val="00DD5D65"/>
    <w:rsid w:val="00DE0938"/>
    <w:rsid w:val="00DE2CB0"/>
    <w:rsid w:val="00DE31FD"/>
    <w:rsid w:val="00DE64B4"/>
    <w:rsid w:val="00DF05FF"/>
    <w:rsid w:val="00DF36DB"/>
    <w:rsid w:val="00DF4BB2"/>
    <w:rsid w:val="00E014A4"/>
    <w:rsid w:val="00E01681"/>
    <w:rsid w:val="00E02297"/>
    <w:rsid w:val="00E02561"/>
    <w:rsid w:val="00E063FA"/>
    <w:rsid w:val="00E06A19"/>
    <w:rsid w:val="00E1552D"/>
    <w:rsid w:val="00E15806"/>
    <w:rsid w:val="00E1672A"/>
    <w:rsid w:val="00E174A7"/>
    <w:rsid w:val="00E1791E"/>
    <w:rsid w:val="00E2314F"/>
    <w:rsid w:val="00E24579"/>
    <w:rsid w:val="00E31138"/>
    <w:rsid w:val="00E37538"/>
    <w:rsid w:val="00E41B6E"/>
    <w:rsid w:val="00E434E1"/>
    <w:rsid w:val="00E440AC"/>
    <w:rsid w:val="00E523E6"/>
    <w:rsid w:val="00E620ED"/>
    <w:rsid w:val="00E70BDD"/>
    <w:rsid w:val="00E7130C"/>
    <w:rsid w:val="00E81BD0"/>
    <w:rsid w:val="00E82901"/>
    <w:rsid w:val="00E84BFE"/>
    <w:rsid w:val="00E870D8"/>
    <w:rsid w:val="00E87111"/>
    <w:rsid w:val="00E91344"/>
    <w:rsid w:val="00E93DD1"/>
    <w:rsid w:val="00EA0DE2"/>
    <w:rsid w:val="00EA2B11"/>
    <w:rsid w:val="00EA4470"/>
    <w:rsid w:val="00EB216E"/>
    <w:rsid w:val="00EB5E4A"/>
    <w:rsid w:val="00EB7190"/>
    <w:rsid w:val="00EB78CB"/>
    <w:rsid w:val="00EC0948"/>
    <w:rsid w:val="00EC2C72"/>
    <w:rsid w:val="00ED04E4"/>
    <w:rsid w:val="00ED5B65"/>
    <w:rsid w:val="00EE1BE2"/>
    <w:rsid w:val="00EE1F37"/>
    <w:rsid w:val="00EF0F7C"/>
    <w:rsid w:val="00EF3786"/>
    <w:rsid w:val="00EF4006"/>
    <w:rsid w:val="00EF761A"/>
    <w:rsid w:val="00F027A3"/>
    <w:rsid w:val="00F0571F"/>
    <w:rsid w:val="00F057E8"/>
    <w:rsid w:val="00F05827"/>
    <w:rsid w:val="00F1590F"/>
    <w:rsid w:val="00F15DCE"/>
    <w:rsid w:val="00F16C1A"/>
    <w:rsid w:val="00F20041"/>
    <w:rsid w:val="00F2490E"/>
    <w:rsid w:val="00F313B1"/>
    <w:rsid w:val="00F31B16"/>
    <w:rsid w:val="00F3381A"/>
    <w:rsid w:val="00F34B9D"/>
    <w:rsid w:val="00F4046F"/>
    <w:rsid w:val="00F4079E"/>
    <w:rsid w:val="00F40D90"/>
    <w:rsid w:val="00F56B48"/>
    <w:rsid w:val="00F6032E"/>
    <w:rsid w:val="00F61AD7"/>
    <w:rsid w:val="00F63663"/>
    <w:rsid w:val="00F655EB"/>
    <w:rsid w:val="00F656A2"/>
    <w:rsid w:val="00F67CCA"/>
    <w:rsid w:val="00F7444F"/>
    <w:rsid w:val="00F74AF4"/>
    <w:rsid w:val="00F7593E"/>
    <w:rsid w:val="00F9110C"/>
    <w:rsid w:val="00F92DAA"/>
    <w:rsid w:val="00FA1478"/>
    <w:rsid w:val="00FA5DC8"/>
    <w:rsid w:val="00FA746E"/>
    <w:rsid w:val="00FB0E68"/>
    <w:rsid w:val="00FB1952"/>
    <w:rsid w:val="00FB7719"/>
    <w:rsid w:val="00FC3C8B"/>
    <w:rsid w:val="00FC5A98"/>
    <w:rsid w:val="00FC7D09"/>
    <w:rsid w:val="00FD40D7"/>
    <w:rsid w:val="00FD4B73"/>
    <w:rsid w:val="00FD5524"/>
    <w:rsid w:val="00FD6E3E"/>
    <w:rsid w:val="00FE152A"/>
    <w:rsid w:val="00FE74E3"/>
    <w:rsid w:val="00FE783A"/>
    <w:rsid w:val="00FF44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94241"/>
    <o:shapelayout v:ext="edit">
      <o:idmap v:ext="edit" data="1"/>
    </o:shapelayout>
  </w:shapeDefaults>
  <w:decimalSymbol w:val="."/>
  <w:listSeparator w:val=","/>
  <w14:docId w14:val="6A1B931A"/>
  <w15:docId w15:val="{9C37115B-DDEE-4225-91AC-A88F924F8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102B"/>
    <w:pPr>
      <w:widowControl w:val="0"/>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5D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5DD9"/>
  </w:style>
  <w:style w:type="paragraph" w:styleId="Footer">
    <w:name w:val="footer"/>
    <w:basedOn w:val="Normal"/>
    <w:link w:val="FooterChar"/>
    <w:uiPriority w:val="99"/>
    <w:unhideWhenUsed/>
    <w:rsid w:val="00BF5D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5DD9"/>
  </w:style>
  <w:style w:type="paragraph" w:styleId="ListParagraph">
    <w:name w:val="List Paragraph"/>
    <w:basedOn w:val="Normal"/>
    <w:uiPriority w:val="34"/>
    <w:qFormat/>
    <w:rsid w:val="00150BAB"/>
    <w:pPr>
      <w:ind w:left="720"/>
      <w:contextualSpacing/>
    </w:pPr>
  </w:style>
  <w:style w:type="paragraph" w:styleId="BalloonText">
    <w:name w:val="Balloon Text"/>
    <w:basedOn w:val="Normal"/>
    <w:link w:val="BalloonTextChar"/>
    <w:uiPriority w:val="99"/>
    <w:semiHidden/>
    <w:unhideWhenUsed/>
    <w:rsid w:val="00730686"/>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730686"/>
    <w:rPr>
      <w:rFonts w:ascii="Tahoma" w:hAnsi="Tahoma" w:cs="Tahoma"/>
      <w:sz w:val="16"/>
      <w:szCs w:val="16"/>
    </w:rPr>
  </w:style>
  <w:style w:type="paragraph" w:customStyle="1" w:styleId="Default">
    <w:name w:val="Default"/>
    <w:rsid w:val="00EF0F7C"/>
    <w:pPr>
      <w:autoSpaceDE w:val="0"/>
      <w:autoSpaceDN w:val="0"/>
      <w:adjustRightInd w:val="0"/>
    </w:pPr>
    <w:rPr>
      <w:rFonts w:ascii="Times New Roman" w:hAnsi="Times New Roman"/>
      <w:color w:val="000000"/>
      <w:sz w:val="24"/>
      <w:szCs w:val="24"/>
    </w:rPr>
  </w:style>
  <w:style w:type="character" w:styleId="CommentReference">
    <w:name w:val="annotation reference"/>
    <w:uiPriority w:val="99"/>
    <w:semiHidden/>
    <w:unhideWhenUsed/>
    <w:rsid w:val="007F5046"/>
    <w:rPr>
      <w:sz w:val="16"/>
      <w:szCs w:val="16"/>
    </w:rPr>
  </w:style>
  <w:style w:type="paragraph" w:styleId="CommentText">
    <w:name w:val="annotation text"/>
    <w:basedOn w:val="Normal"/>
    <w:link w:val="CommentTextChar"/>
    <w:uiPriority w:val="99"/>
    <w:unhideWhenUsed/>
    <w:rsid w:val="007F5046"/>
    <w:pPr>
      <w:spacing w:line="240" w:lineRule="auto"/>
    </w:pPr>
    <w:rPr>
      <w:sz w:val="20"/>
      <w:szCs w:val="20"/>
    </w:rPr>
  </w:style>
  <w:style w:type="character" w:customStyle="1" w:styleId="CommentTextChar">
    <w:name w:val="Comment Text Char"/>
    <w:link w:val="CommentText"/>
    <w:uiPriority w:val="99"/>
    <w:rsid w:val="007F5046"/>
    <w:rPr>
      <w:sz w:val="20"/>
      <w:szCs w:val="20"/>
    </w:rPr>
  </w:style>
  <w:style w:type="paragraph" w:styleId="CommentSubject">
    <w:name w:val="annotation subject"/>
    <w:basedOn w:val="CommentText"/>
    <w:next w:val="CommentText"/>
    <w:link w:val="CommentSubjectChar"/>
    <w:uiPriority w:val="99"/>
    <w:semiHidden/>
    <w:unhideWhenUsed/>
    <w:rsid w:val="007F5046"/>
    <w:rPr>
      <w:b/>
      <w:bCs/>
    </w:rPr>
  </w:style>
  <w:style w:type="character" w:customStyle="1" w:styleId="CommentSubjectChar">
    <w:name w:val="Comment Subject Char"/>
    <w:link w:val="CommentSubject"/>
    <w:uiPriority w:val="99"/>
    <w:semiHidden/>
    <w:rsid w:val="007F5046"/>
    <w:rPr>
      <w:b/>
      <w:bCs/>
      <w:sz w:val="20"/>
      <w:szCs w:val="20"/>
    </w:rPr>
  </w:style>
  <w:style w:type="paragraph" w:styleId="Revision">
    <w:name w:val="Revision"/>
    <w:hidden/>
    <w:uiPriority w:val="99"/>
    <w:semiHidden/>
    <w:rsid w:val="000B79EB"/>
    <w:rPr>
      <w:sz w:val="22"/>
      <w:szCs w:val="22"/>
    </w:rPr>
  </w:style>
  <w:style w:type="table" w:styleId="TableGrid">
    <w:name w:val="Table Grid"/>
    <w:basedOn w:val="TableNormal"/>
    <w:uiPriority w:val="59"/>
    <w:rsid w:val="00D60A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81AAE"/>
    <w:rPr>
      <w:color w:val="0000FF" w:themeColor="hyperlink"/>
      <w:u w:val="single"/>
    </w:rPr>
  </w:style>
  <w:style w:type="character" w:styleId="PageNumber">
    <w:name w:val="page number"/>
    <w:basedOn w:val="DefaultParagraphFont"/>
    <w:rsid w:val="005315D6"/>
  </w:style>
  <w:style w:type="table" w:customStyle="1" w:styleId="TableGrid1">
    <w:name w:val="Table Grid1"/>
    <w:basedOn w:val="TableNormal"/>
    <w:next w:val="TableGrid"/>
    <w:uiPriority w:val="59"/>
    <w:rsid w:val="000370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C84E3B"/>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8A179D"/>
    <w:rPr>
      <w:color w:val="800080" w:themeColor="followedHyperlink"/>
      <w:u w:val="single"/>
    </w:rPr>
  </w:style>
  <w:style w:type="table" w:customStyle="1" w:styleId="TableGrid3">
    <w:name w:val="Table Grid3"/>
    <w:basedOn w:val="TableNormal"/>
    <w:next w:val="TableGrid"/>
    <w:uiPriority w:val="59"/>
    <w:rsid w:val="005A25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uiPriority w:val="59"/>
    <w:rsid w:val="00013A6F"/>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8C6064"/>
    <w:pPr>
      <w:widowControl w:val="0"/>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1244280">
      <w:bodyDiv w:val="1"/>
      <w:marLeft w:val="0"/>
      <w:marRight w:val="0"/>
      <w:marTop w:val="0"/>
      <w:marBottom w:val="0"/>
      <w:divBdr>
        <w:top w:val="none" w:sz="0" w:space="0" w:color="auto"/>
        <w:left w:val="none" w:sz="0" w:space="0" w:color="auto"/>
        <w:bottom w:val="none" w:sz="0" w:space="0" w:color="auto"/>
        <w:right w:val="none" w:sz="0" w:space="0" w:color="auto"/>
      </w:divBdr>
    </w:div>
    <w:div w:id="1031957345">
      <w:bodyDiv w:val="1"/>
      <w:marLeft w:val="0"/>
      <w:marRight w:val="0"/>
      <w:marTop w:val="0"/>
      <w:marBottom w:val="0"/>
      <w:divBdr>
        <w:top w:val="none" w:sz="0" w:space="0" w:color="auto"/>
        <w:left w:val="none" w:sz="0" w:space="0" w:color="auto"/>
        <w:bottom w:val="none" w:sz="0" w:space="0" w:color="auto"/>
        <w:right w:val="none" w:sz="0" w:space="0" w:color="auto"/>
      </w:divBdr>
    </w:div>
    <w:div w:id="1224216630">
      <w:bodyDiv w:val="1"/>
      <w:marLeft w:val="0"/>
      <w:marRight w:val="0"/>
      <w:marTop w:val="0"/>
      <w:marBottom w:val="0"/>
      <w:divBdr>
        <w:top w:val="none" w:sz="0" w:space="0" w:color="auto"/>
        <w:left w:val="none" w:sz="0" w:space="0" w:color="auto"/>
        <w:bottom w:val="none" w:sz="0" w:space="0" w:color="auto"/>
        <w:right w:val="none" w:sz="0" w:space="0" w:color="auto"/>
      </w:divBdr>
    </w:div>
    <w:div w:id="20628203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epa.gov/ttnatw01/hlthef/dde.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gi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gi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nist.gov/srm" TargetMode="External"/><Relationship Id="rId4" Type="http://schemas.openxmlformats.org/officeDocument/2006/relationships/settings" Target="settings.xml"/><Relationship Id="rId9" Type="http://schemas.openxmlformats.org/officeDocument/2006/relationships/hyperlink" Target="mailto:SRMMSDS@nist.gov"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83890EE-16B3-49A6-BBFE-2049D3C242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2119</Words>
  <Characters>12082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SRM Supplier:National Institute of Standards and TechnologySRM Number:   1622e</vt:lpstr>
    </vt:vector>
  </TitlesOfParts>
  <Company>NIST</Company>
  <LinksUpToDate>false</LinksUpToDate>
  <CharactersWithSpaces>14173</CharactersWithSpaces>
  <SharedDoc>false</SharedDoc>
  <HLinks>
    <vt:vector size="18" baseType="variant">
      <vt:variant>
        <vt:i4>2097163</vt:i4>
      </vt:variant>
      <vt:variant>
        <vt:i4>6</vt:i4>
      </vt:variant>
      <vt:variant>
        <vt:i4>0</vt:i4>
      </vt:variant>
      <vt:variant>
        <vt:i4>5</vt:i4>
      </vt:variant>
      <vt:variant>
        <vt:lpwstr>mailto:SRMMSDS@nist.gov</vt:lpwstr>
      </vt:variant>
      <vt:variant>
        <vt:lpwstr/>
      </vt:variant>
      <vt:variant>
        <vt:i4>4456512</vt:i4>
      </vt:variant>
      <vt:variant>
        <vt:i4>3</vt:i4>
      </vt:variant>
      <vt:variant>
        <vt:i4>0</vt:i4>
      </vt:variant>
      <vt:variant>
        <vt:i4>5</vt:i4>
      </vt:variant>
      <vt:variant>
        <vt:lpwstr>https://wssts.nist.gov/sites/MSD/msdqs/MSDPI/MSD Procedures and Instructions Manual/staff.xls</vt:lpwstr>
      </vt:variant>
      <vt:variant>
        <vt:lpwstr/>
      </vt:variant>
      <vt:variant>
        <vt:i4>4456512</vt:i4>
      </vt:variant>
      <vt:variant>
        <vt:i4>0</vt:i4>
      </vt:variant>
      <vt:variant>
        <vt:i4>0</vt:i4>
      </vt:variant>
      <vt:variant>
        <vt:i4>5</vt:i4>
      </vt:variant>
      <vt:variant>
        <vt:lpwstr>https://wssts.nist.gov/sites/MSD/msdqs/MSDPI/MSD Procedures and Instructions Manual/staff.xls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SRM Supplier:National Institute of Standards and TechnologySRM Number:   1622e</dc:title>
  <dc:creator>SRMP</dc:creator>
  <cp:lastModifiedBy>Barber, Chuck</cp:lastModifiedBy>
  <cp:revision>3</cp:revision>
  <cp:lastPrinted>2015-01-08T15:48:00Z</cp:lastPrinted>
  <dcterms:created xsi:type="dcterms:W3CDTF">2015-05-12T14:35:00Z</dcterms:created>
  <dcterms:modified xsi:type="dcterms:W3CDTF">2015-05-12T14:36:00Z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2012-03-29T00:00:00Z</vt:filetime>
  </property>
  <property fmtid="{D5CDD505-2E9C-101B-9397-08002B2CF9AE}" pid="3" name="LastSaved">
    <vt:filetime>2012-07-06T00:00:00Z</vt:filetime>
  </property>
</Properties>
</file>