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A9" w:rsidRDefault="00085A28" w:rsidP="007D6A06">
      <w:pPr>
        <w:pStyle w:val="Title"/>
        <w:rPr>
          <w:rFonts w:ascii="Linotext" w:hAnsi="Linotex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9pt;margin-top:-18.1pt;width:113.9pt;height:63.4pt;z-index:-251658752" fillcolor="window">
            <v:imagedata r:id="rId8" o:title=""/>
          </v:shape>
          <o:OLEObject Type="Embed" ProgID="Word.Document.8" ShapeID="_x0000_s1026" DrawAspect="Content" ObjectID="_1402210690" r:id="rId9">
            <o:FieldCodes>\s</o:FieldCodes>
          </o:OLEObject>
        </w:pict>
      </w:r>
      <w:r w:rsidR="006A00A9">
        <w:rPr>
          <w:rFonts w:ascii="Linotext" w:hAnsi="Linotext"/>
        </w:rPr>
        <w:t>National Institute of Standards &amp; Technology</w:t>
      </w:r>
    </w:p>
    <w:p w:rsidR="006A00A9" w:rsidRPr="00B903CB" w:rsidRDefault="006A00A9" w:rsidP="007D6A06">
      <w:pPr>
        <w:ind w:right="-144"/>
        <w:jc w:val="center"/>
        <w:rPr>
          <w:sz w:val="16"/>
          <w:szCs w:val="16"/>
        </w:rPr>
      </w:pPr>
    </w:p>
    <w:p w:rsidR="006A00A9" w:rsidRDefault="006A00A9" w:rsidP="007D6A06">
      <w:pPr>
        <w:pStyle w:val="Subtitle"/>
        <w:rPr>
          <w:rFonts w:ascii="Linotext" w:hAnsi="Linotext"/>
          <w:color w:val="000000"/>
          <w:sz w:val="20"/>
        </w:rPr>
      </w:pPr>
      <w:r>
        <w:rPr>
          <w:rFonts w:ascii="Linotext" w:hAnsi="Linotext"/>
          <w:color w:val="000000"/>
        </w:rPr>
        <w:t>Certificate of Analysis</w:t>
      </w:r>
    </w:p>
    <w:p w:rsidR="006A00A9" w:rsidRDefault="006A00A9" w:rsidP="007D6A06">
      <w:pPr>
        <w:jc w:val="center"/>
        <w:rPr>
          <w:color w:val="000000"/>
          <w:sz w:val="16"/>
        </w:rPr>
      </w:pPr>
    </w:p>
    <w:p w:rsidR="006A00A9" w:rsidRDefault="006A00A9" w:rsidP="007D6A06">
      <w:pPr>
        <w:jc w:val="center"/>
        <w:rPr>
          <w:color w:val="000000"/>
          <w:sz w:val="36"/>
        </w:rPr>
      </w:pPr>
      <w:r>
        <w:rPr>
          <w:color w:val="000000"/>
          <w:sz w:val="36"/>
        </w:rPr>
        <w:t>Standard Reference Material</w:t>
      </w:r>
      <w:r>
        <w:rPr>
          <w:color w:val="000000"/>
          <w:sz w:val="36"/>
          <w:vertAlign w:val="superscript"/>
        </w:rPr>
        <w:t>®</w:t>
      </w:r>
      <w:r>
        <w:rPr>
          <w:color w:val="000000"/>
          <w:sz w:val="36"/>
        </w:rPr>
        <w:t> 1584</w:t>
      </w:r>
    </w:p>
    <w:p w:rsidR="006A00A9" w:rsidRPr="00B903CB" w:rsidRDefault="006A00A9" w:rsidP="007D6A06">
      <w:pPr>
        <w:jc w:val="center"/>
        <w:rPr>
          <w:color w:val="000000"/>
          <w:sz w:val="16"/>
          <w:szCs w:val="16"/>
        </w:rPr>
      </w:pPr>
    </w:p>
    <w:p w:rsidR="006A00A9" w:rsidRPr="00283625" w:rsidRDefault="006A00A9" w:rsidP="007D6A06">
      <w:pPr>
        <w:jc w:val="center"/>
        <w:rPr>
          <w:color w:val="000000"/>
          <w:sz w:val="28"/>
          <w:szCs w:val="28"/>
        </w:rPr>
      </w:pPr>
      <w:r>
        <w:rPr>
          <w:color w:val="000000"/>
          <w:sz w:val="28"/>
          <w:szCs w:val="28"/>
        </w:rPr>
        <w:t>Priority Pollutant Phenols in Methanol</w:t>
      </w:r>
    </w:p>
    <w:p w:rsidR="006A00A9" w:rsidRDefault="006A00A9">
      <w:pPr>
        <w:jc w:val="center"/>
        <w:rPr>
          <w:color w:val="000000"/>
          <w:sz w:val="16"/>
        </w:rPr>
      </w:pPr>
    </w:p>
    <w:p w:rsidR="006A00A9" w:rsidRPr="00B903CB" w:rsidRDefault="006A00A9" w:rsidP="00CF18C0">
      <w:pPr>
        <w:tabs>
          <w:tab w:val="right" w:pos="9360"/>
        </w:tabs>
        <w:jc w:val="both"/>
      </w:pPr>
      <w:r w:rsidRPr="00B903CB">
        <w:t xml:space="preserve">This Standard Reference Material (SRM) is intended primarily for use in the calibration of chromatographic instrumentation used in the determination of phenols.  </w:t>
      </w:r>
      <w:r>
        <w:t xml:space="preserve">This SRM contains certified values for 11 of the EPA priority pollutants.  </w:t>
      </w:r>
      <w:r w:rsidRPr="00B903CB">
        <w:t>Because of its miscibility with water, this SRM can also be used to fortify aqueous samples with known amounts of phenols.  A unit of SRM</w:t>
      </w:r>
      <w:r>
        <w:t> </w:t>
      </w:r>
      <w:r w:rsidRPr="00B903CB">
        <w:t xml:space="preserve">1584 consists of </w:t>
      </w:r>
      <w:r>
        <w:t>five </w:t>
      </w:r>
      <w:r w:rsidRPr="00B903CB">
        <w:t>ampoules</w:t>
      </w:r>
      <w:r>
        <w:t>, each containing approximately 1.2 </w:t>
      </w:r>
      <w:r w:rsidRPr="00B903CB">
        <w:t>m</w:t>
      </w:r>
      <w:r>
        <w:t>L</w:t>
      </w:r>
      <w:r w:rsidRPr="00B903CB">
        <w:t xml:space="preserve"> of </w:t>
      </w:r>
      <w:r>
        <w:t>solution.</w:t>
      </w:r>
    </w:p>
    <w:p w:rsidR="006A00A9" w:rsidRPr="00B903CB" w:rsidRDefault="006A00A9">
      <w:pPr>
        <w:tabs>
          <w:tab w:val="left" w:pos="-1440"/>
          <w:tab w:val="left" w:pos="-720"/>
          <w:tab w:val="left" w:pos="414"/>
        </w:tabs>
        <w:jc w:val="both"/>
        <w:rPr>
          <w:sz w:val="18"/>
          <w:szCs w:val="18"/>
        </w:rPr>
      </w:pPr>
    </w:p>
    <w:p w:rsidR="006A00A9" w:rsidRPr="00B903CB" w:rsidRDefault="006A00A9">
      <w:pPr>
        <w:tabs>
          <w:tab w:val="left" w:pos="-1440"/>
          <w:tab w:val="left" w:pos="-720"/>
          <w:tab w:val="left" w:pos="414"/>
        </w:tabs>
        <w:jc w:val="both"/>
      </w:pPr>
      <w:r w:rsidRPr="00B903CB">
        <w:rPr>
          <w:b/>
        </w:rPr>
        <w:t xml:space="preserve">Certified </w:t>
      </w:r>
      <w:r>
        <w:rPr>
          <w:b/>
        </w:rPr>
        <w:t xml:space="preserve">Mass Fraction </w:t>
      </w:r>
      <w:r w:rsidRPr="00B903CB">
        <w:rPr>
          <w:b/>
        </w:rPr>
        <w:t>Values:</w:t>
      </w:r>
      <w:r>
        <w:t xml:space="preserve">  Certified </w:t>
      </w:r>
      <w:r w:rsidRPr="00B903CB">
        <w:t xml:space="preserve">values for </w:t>
      </w:r>
      <w:r>
        <w:t xml:space="preserve">the </w:t>
      </w:r>
      <w:r w:rsidRPr="00B903CB">
        <w:t>1</w:t>
      </w:r>
      <w:r>
        <w:t>1 </w:t>
      </w:r>
      <w:r w:rsidRPr="00B903CB">
        <w:t xml:space="preserve">phenols </w:t>
      </w:r>
      <w:r>
        <w:t>are provided in Table </w:t>
      </w:r>
      <w:r w:rsidRPr="00B903CB">
        <w:t xml:space="preserve">1.  </w:t>
      </w:r>
      <w:r>
        <w:t xml:space="preserve">These certified values </w:t>
      </w:r>
      <w:r w:rsidRPr="00B903CB">
        <w:t>are based on analytical resul</w:t>
      </w:r>
      <w:r>
        <w:t xml:space="preserve">ts obtained by gas chromatography (GC) with mass spectrometric detection (GC/MS) and either </w:t>
      </w:r>
      <w:r w:rsidRPr="00B903CB">
        <w:t xml:space="preserve">GC </w:t>
      </w:r>
      <w:r>
        <w:t xml:space="preserve">with flame ionization (GC/FID) </w:t>
      </w:r>
      <w:r w:rsidRPr="00B903CB">
        <w:t>or liquid c</w:t>
      </w:r>
      <w:r>
        <w:t>hromatography </w:t>
      </w:r>
      <w:r w:rsidRPr="00B903CB">
        <w:t>(LC)</w:t>
      </w:r>
      <w:r>
        <w:t xml:space="preserve"> with ultraviolet absorbance detection (LC</w:t>
      </w:r>
      <w:r>
        <w:noBreakHyphen/>
        <w:t>UV),</w:t>
      </w:r>
      <w:r w:rsidRPr="00B903CB">
        <w:t xml:space="preserve"> and on </w:t>
      </w:r>
      <w:r>
        <w:t>the gravimetric preparation of the SRM</w:t>
      </w:r>
      <w:r w:rsidRPr="00B903CB">
        <w:t xml:space="preserve">.  </w:t>
      </w:r>
      <w:r w:rsidRPr="00960272">
        <w:t>A NIST certified value is a value for which NIST has the highest confidence in its accuracy in that all known or suspected sources of bias have been investigated or taken into account [1].</w:t>
      </w:r>
    </w:p>
    <w:p w:rsidR="006A00A9" w:rsidRPr="00B903CB" w:rsidRDefault="006A00A9" w:rsidP="00844C9F">
      <w:pPr>
        <w:jc w:val="both"/>
        <w:rPr>
          <w:b/>
          <w:sz w:val="18"/>
          <w:szCs w:val="18"/>
        </w:rPr>
      </w:pPr>
    </w:p>
    <w:p w:rsidR="006A00A9" w:rsidRPr="00B903CB" w:rsidRDefault="006A00A9" w:rsidP="00B903CB">
      <w:pPr>
        <w:jc w:val="both"/>
        <w:rPr>
          <w:iCs/>
        </w:rPr>
      </w:pPr>
      <w:r w:rsidRPr="00B903CB">
        <w:rPr>
          <w:b/>
        </w:rPr>
        <w:t>Expiration of Certification:</w:t>
      </w:r>
      <w:r w:rsidRPr="00B903CB">
        <w:t xml:space="preserve">  The certification of </w:t>
      </w:r>
      <w:r w:rsidRPr="00B903CB">
        <w:rPr>
          <w:b/>
        </w:rPr>
        <w:t>SRM 158</w:t>
      </w:r>
      <w:r>
        <w:rPr>
          <w:b/>
        </w:rPr>
        <w:t>4</w:t>
      </w:r>
      <w:r w:rsidRPr="00B903CB">
        <w:t xml:space="preserve"> </w:t>
      </w:r>
      <w:r w:rsidRPr="00B903CB">
        <w:rPr>
          <w:iCs/>
        </w:rPr>
        <w:t xml:space="preserve">is valid, within the measurement uncertainty specified, until </w:t>
      </w:r>
      <w:r w:rsidRPr="00753B78">
        <w:rPr>
          <w:b/>
          <w:iCs/>
        </w:rPr>
        <w:t>3</w:t>
      </w:r>
      <w:r w:rsidRPr="00B903CB">
        <w:rPr>
          <w:b/>
          <w:iCs/>
        </w:rPr>
        <w:t>1 March 20</w:t>
      </w:r>
      <w:r>
        <w:rPr>
          <w:b/>
          <w:iCs/>
        </w:rPr>
        <w:t>2</w:t>
      </w:r>
      <w:r w:rsidRPr="00B903CB">
        <w:rPr>
          <w:b/>
          <w:iCs/>
        </w:rPr>
        <w:t>7</w:t>
      </w:r>
      <w:r w:rsidRPr="00B903CB">
        <w:rPr>
          <w:iCs/>
        </w:rPr>
        <w:t xml:space="preserve">, provided the SRM is handled </w:t>
      </w:r>
      <w:r>
        <w:rPr>
          <w:iCs/>
        </w:rPr>
        <w:t xml:space="preserve">and stored </w:t>
      </w:r>
      <w:r w:rsidRPr="00B903CB">
        <w:rPr>
          <w:iCs/>
        </w:rPr>
        <w:t>in accordance with instructions given in this certificate (see “Instructions for</w:t>
      </w:r>
      <w:r>
        <w:rPr>
          <w:iCs/>
        </w:rPr>
        <w:t xml:space="preserve"> Handling, </w:t>
      </w:r>
      <w:r w:rsidRPr="00B903CB">
        <w:rPr>
          <w:iCs/>
        </w:rPr>
        <w:t>Storage</w:t>
      </w:r>
      <w:r>
        <w:rPr>
          <w:iCs/>
        </w:rPr>
        <w:t>,</w:t>
      </w:r>
      <w:r w:rsidRPr="00B903CB">
        <w:rPr>
          <w:iCs/>
        </w:rPr>
        <w:t xml:space="preserve"> and Use”).  Th</w:t>
      </w:r>
      <w:r>
        <w:rPr>
          <w:iCs/>
        </w:rPr>
        <w:t>is</w:t>
      </w:r>
      <w:r w:rsidRPr="00B903CB">
        <w:rPr>
          <w:iCs/>
        </w:rPr>
        <w:t xml:space="preserve"> certification is nullified if the SRM is damaged, contaminated, or otherwise modified. </w:t>
      </w:r>
    </w:p>
    <w:p w:rsidR="006A00A9" w:rsidRPr="00B903CB" w:rsidRDefault="006A00A9" w:rsidP="00844C9F">
      <w:pPr>
        <w:jc w:val="both"/>
      </w:pPr>
    </w:p>
    <w:p w:rsidR="006A00A9" w:rsidRPr="00B903CB" w:rsidRDefault="006A00A9" w:rsidP="00844C9F">
      <w:pPr>
        <w:jc w:val="both"/>
      </w:pPr>
      <w:r w:rsidRPr="00B903CB">
        <w:rPr>
          <w:b/>
        </w:rPr>
        <w:t xml:space="preserve">Maintenance of SRM Certification:  </w:t>
      </w:r>
      <w:r w:rsidRPr="00B903CB">
        <w:t>NIST will monitor this SRM over the period of its certification.  If substantive technical changes occur that affect the certification before the expiration of this certificate, NIST will notify the purchaser.  Registration (see attached sheet) will facilitate notification.</w:t>
      </w:r>
    </w:p>
    <w:p w:rsidR="006A00A9" w:rsidRPr="00B903CB" w:rsidRDefault="006A00A9" w:rsidP="00844C9F"/>
    <w:p w:rsidR="006A00A9" w:rsidRPr="00B903CB" w:rsidRDefault="006A00A9" w:rsidP="00844C9F">
      <w:pPr>
        <w:pStyle w:val="BodyText"/>
        <w:rPr>
          <w:rFonts w:ascii="Times New Roman" w:hAnsi="Times New Roman"/>
          <w:spacing w:val="4"/>
        </w:rPr>
      </w:pPr>
      <w:r w:rsidRPr="00B903CB">
        <w:rPr>
          <w:rFonts w:ascii="Times New Roman" w:hAnsi="Times New Roman"/>
          <w:spacing w:val="4"/>
        </w:rPr>
        <w:t xml:space="preserve">The coordination of the technical measurements leading to </w:t>
      </w:r>
      <w:r>
        <w:rPr>
          <w:rFonts w:ascii="Times New Roman" w:hAnsi="Times New Roman"/>
          <w:spacing w:val="4"/>
        </w:rPr>
        <w:t xml:space="preserve">the update of the </w:t>
      </w:r>
      <w:r w:rsidRPr="00B903CB">
        <w:rPr>
          <w:rFonts w:ascii="Times New Roman" w:hAnsi="Times New Roman"/>
          <w:spacing w:val="4"/>
        </w:rPr>
        <w:t xml:space="preserve">certification </w:t>
      </w:r>
      <w:r>
        <w:rPr>
          <w:rFonts w:ascii="Times New Roman" w:hAnsi="Times New Roman"/>
          <w:spacing w:val="4"/>
        </w:rPr>
        <w:t xml:space="preserve">of SRM 1584 </w:t>
      </w:r>
      <w:r w:rsidRPr="00B903CB">
        <w:rPr>
          <w:rFonts w:ascii="Times New Roman" w:hAnsi="Times New Roman"/>
          <w:spacing w:val="4"/>
        </w:rPr>
        <w:t>was performed by</w:t>
      </w:r>
      <w:r w:rsidRPr="00B903CB">
        <w:rPr>
          <w:rFonts w:ascii="Times New Roman" w:hAnsi="Times New Roman"/>
        </w:rPr>
        <w:t xml:space="preserve"> </w:t>
      </w:r>
      <w:r>
        <w:rPr>
          <w:rFonts w:ascii="Times New Roman" w:hAnsi="Times New Roman"/>
        </w:rPr>
        <w:t>B.A. Benner, Jr. and L.C. Sander</w:t>
      </w:r>
      <w:r w:rsidRPr="00B903CB">
        <w:rPr>
          <w:rFonts w:ascii="Times New Roman" w:hAnsi="Times New Roman"/>
          <w:spacing w:val="4"/>
        </w:rPr>
        <w:t xml:space="preserve"> of the NIST Analytical Chemistry Division.</w:t>
      </w:r>
    </w:p>
    <w:p w:rsidR="006A00A9" w:rsidRPr="00B903CB" w:rsidRDefault="006A00A9" w:rsidP="00844C9F">
      <w:pPr>
        <w:pStyle w:val="BodyText"/>
        <w:rPr>
          <w:rFonts w:ascii="Times New Roman" w:hAnsi="Times New Roman"/>
          <w:spacing w:val="4"/>
        </w:rPr>
      </w:pPr>
    </w:p>
    <w:p w:rsidR="006A00A9" w:rsidRPr="00B903CB" w:rsidRDefault="006A00A9" w:rsidP="00844C9F">
      <w:pPr>
        <w:pStyle w:val="BodyText"/>
        <w:rPr>
          <w:rFonts w:ascii="Times New Roman" w:hAnsi="Times New Roman"/>
          <w:spacing w:val="4"/>
        </w:rPr>
      </w:pPr>
      <w:r>
        <w:rPr>
          <w:rFonts w:ascii="Times New Roman" w:hAnsi="Times New Roman"/>
        </w:rPr>
        <w:t>Analytical measurements for the update of SRM 1584</w:t>
      </w:r>
      <w:r w:rsidRPr="00B903CB">
        <w:rPr>
          <w:rFonts w:ascii="Times New Roman" w:hAnsi="Times New Roman"/>
        </w:rPr>
        <w:t xml:space="preserve"> were performed by </w:t>
      </w:r>
      <w:r>
        <w:rPr>
          <w:rFonts w:ascii="Times New Roman" w:hAnsi="Times New Roman"/>
        </w:rPr>
        <w:t xml:space="preserve">B.A. Benner, Jr.; the original certification measurements were performed by </w:t>
      </w:r>
      <w:r w:rsidRPr="00B903CB">
        <w:rPr>
          <w:rFonts w:ascii="Times New Roman" w:hAnsi="Times New Roman"/>
        </w:rPr>
        <w:t>J.</w:t>
      </w:r>
      <w:r>
        <w:rPr>
          <w:rFonts w:ascii="Times New Roman" w:hAnsi="Times New Roman"/>
        </w:rPr>
        <w:t>B</w:t>
      </w:r>
      <w:r w:rsidRPr="00B903CB">
        <w:rPr>
          <w:rFonts w:ascii="Times New Roman" w:hAnsi="Times New Roman"/>
        </w:rPr>
        <w:t>.</w:t>
      </w:r>
      <w:r>
        <w:rPr>
          <w:rFonts w:ascii="Times New Roman" w:hAnsi="Times New Roman"/>
        </w:rPr>
        <w:t> </w:t>
      </w:r>
      <w:r w:rsidRPr="00B903CB">
        <w:rPr>
          <w:rFonts w:ascii="Times New Roman" w:hAnsi="Times New Roman"/>
        </w:rPr>
        <w:t>Thomas, S.N. </w:t>
      </w:r>
      <w:proofErr w:type="spellStart"/>
      <w:r>
        <w:rPr>
          <w:rFonts w:ascii="Times New Roman" w:hAnsi="Times New Roman"/>
        </w:rPr>
        <w:t>Ches</w:t>
      </w:r>
      <w:r w:rsidRPr="00B903CB">
        <w:rPr>
          <w:rFonts w:ascii="Times New Roman" w:hAnsi="Times New Roman"/>
        </w:rPr>
        <w:t>ler</w:t>
      </w:r>
      <w:proofErr w:type="spellEnd"/>
      <w:r w:rsidRPr="00B903CB">
        <w:rPr>
          <w:rFonts w:ascii="Times New Roman" w:hAnsi="Times New Roman"/>
        </w:rPr>
        <w:t>, D.K. Hancock, W.F. Kline, R.M. Parris, and R.E. </w:t>
      </w:r>
      <w:proofErr w:type="spellStart"/>
      <w:r w:rsidRPr="00B903CB">
        <w:rPr>
          <w:rFonts w:ascii="Times New Roman" w:hAnsi="Times New Roman"/>
        </w:rPr>
        <w:t>Rebbert</w:t>
      </w:r>
      <w:proofErr w:type="spellEnd"/>
      <w:r w:rsidRPr="00B903CB">
        <w:rPr>
          <w:rFonts w:ascii="Times New Roman" w:hAnsi="Times New Roman"/>
        </w:rPr>
        <w:t xml:space="preserve"> of the </w:t>
      </w:r>
      <w:r w:rsidRPr="00B903CB">
        <w:rPr>
          <w:rFonts w:ascii="Times New Roman" w:hAnsi="Times New Roman"/>
          <w:spacing w:val="4"/>
        </w:rPr>
        <w:t>NIST Analytical Chemistry Division.</w:t>
      </w:r>
    </w:p>
    <w:p w:rsidR="006A00A9" w:rsidRPr="00B903CB" w:rsidRDefault="006A00A9" w:rsidP="00844C9F">
      <w:pPr>
        <w:pStyle w:val="BodyText"/>
        <w:rPr>
          <w:rFonts w:ascii="Times New Roman" w:hAnsi="Times New Roman"/>
          <w:spacing w:val="4"/>
        </w:rPr>
      </w:pPr>
    </w:p>
    <w:p w:rsidR="006A00A9" w:rsidRPr="00B903CB" w:rsidRDefault="006A00A9" w:rsidP="00CA73C4">
      <w:pPr>
        <w:pStyle w:val="BodyText"/>
        <w:tabs>
          <w:tab w:val="right" w:pos="9450"/>
        </w:tabs>
        <w:rPr>
          <w:rFonts w:ascii="Times New Roman" w:hAnsi="Times New Roman"/>
        </w:rPr>
      </w:pPr>
      <w:r w:rsidRPr="00D76287">
        <w:rPr>
          <w:rFonts w:ascii="Times New Roman" w:hAnsi="Times New Roman"/>
        </w:rPr>
        <w:t xml:space="preserve">Evaluation of the data was provided by </w:t>
      </w:r>
      <w:r>
        <w:rPr>
          <w:rFonts w:ascii="Times New Roman" w:hAnsi="Times New Roman"/>
        </w:rPr>
        <w:t>N.A. </w:t>
      </w:r>
      <w:proofErr w:type="spellStart"/>
      <w:r>
        <w:rPr>
          <w:rFonts w:ascii="Times New Roman" w:hAnsi="Times New Roman"/>
        </w:rPr>
        <w:t>Heckert</w:t>
      </w:r>
      <w:proofErr w:type="spellEnd"/>
      <w:r>
        <w:rPr>
          <w:rFonts w:ascii="Times New Roman" w:hAnsi="Times New Roman"/>
        </w:rPr>
        <w:t>, S.D. Leigh, and A.L. </w:t>
      </w:r>
      <w:proofErr w:type="spellStart"/>
      <w:r>
        <w:rPr>
          <w:rFonts w:ascii="Times New Roman" w:hAnsi="Times New Roman"/>
        </w:rPr>
        <w:t>Pintar</w:t>
      </w:r>
      <w:proofErr w:type="spellEnd"/>
      <w:r w:rsidRPr="00D76287">
        <w:rPr>
          <w:rFonts w:ascii="Times New Roman" w:hAnsi="Times New Roman"/>
        </w:rPr>
        <w:t xml:space="preserve"> of the NIST Statistical Engineering Division.</w:t>
      </w:r>
    </w:p>
    <w:p w:rsidR="006A00A9" w:rsidRPr="00B903CB" w:rsidRDefault="006A00A9" w:rsidP="00844C9F">
      <w:pPr>
        <w:pStyle w:val="BodyText"/>
        <w:rPr>
          <w:rFonts w:ascii="Times New Roman" w:hAnsi="Times New Roman"/>
          <w:spacing w:val="4"/>
        </w:rPr>
      </w:pPr>
    </w:p>
    <w:p w:rsidR="006A00A9" w:rsidRDefault="006A00A9" w:rsidP="00B903CB">
      <w:pPr>
        <w:pStyle w:val="BodyText"/>
        <w:rPr>
          <w:rFonts w:ascii="Times New Roman" w:hAnsi="Times New Roman"/>
        </w:rPr>
      </w:pPr>
      <w:r w:rsidRPr="00960272">
        <w:rPr>
          <w:rFonts w:ascii="Times New Roman" w:hAnsi="Times New Roman"/>
        </w:rPr>
        <w:t>Support aspects involved in the issuance of this SRM were coordinated through the NIST Measurement Services Division.</w:t>
      </w:r>
    </w:p>
    <w:p w:rsidR="006A00A9" w:rsidRDefault="006A00A9" w:rsidP="00B903CB">
      <w:pPr>
        <w:pStyle w:val="BodyText"/>
        <w:rPr>
          <w:rFonts w:ascii="Times New Roman" w:hAnsi="Times New Roman"/>
        </w:rPr>
      </w:pPr>
    </w:p>
    <w:p w:rsidR="006A00A9" w:rsidRDefault="006A00A9" w:rsidP="00B903CB">
      <w:pPr>
        <w:pStyle w:val="BodyText"/>
        <w:rPr>
          <w:rFonts w:ascii="Times New Roman" w:hAnsi="Times New Roman"/>
        </w:rPr>
      </w:pPr>
    </w:p>
    <w:p w:rsidR="006A00A9" w:rsidRDefault="006A00A9" w:rsidP="00B903CB">
      <w:pPr>
        <w:pStyle w:val="BodyText"/>
        <w:rPr>
          <w:rFonts w:ascii="Times New Roman" w:hAnsi="Times New Roman"/>
        </w:rPr>
      </w:pPr>
    </w:p>
    <w:p w:rsidR="006A00A9" w:rsidRDefault="006A00A9" w:rsidP="00B903CB">
      <w:pPr>
        <w:pStyle w:val="BodyText"/>
        <w:rPr>
          <w:rFonts w:ascii="Times New Roman" w:hAnsi="Times New Roman"/>
        </w:rPr>
      </w:pPr>
    </w:p>
    <w:p w:rsidR="006A00A9" w:rsidRPr="00960272" w:rsidRDefault="006A00A9" w:rsidP="00B903CB">
      <w:pPr>
        <w:pStyle w:val="BodyText"/>
        <w:rPr>
          <w:rFonts w:ascii="Times New Roman" w:hAnsi="Times New Roman"/>
          <w:spacing w:val="4"/>
        </w:rPr>
      </w:pPr>
    </w:p>
    <w:p w:rsidR="006A00A9" w:rsidRPr="00960272" w:rsidRDefault="006A00A9" w:rsidP="00B903CB">
      <w:pPr>
        <w:tabs>
          <w:tab w:val="right" w:pos="9360"/>
        </w:tabs>
        <w:jc w:val="both"/>
      </w:pPr>
      <w:r w:rsidRPr="00960272">
        <w:tab/>
        <w:t>Stephen A. Wise, Chief</w:t>
      </w:r>
    </w:p>
    <w:p w:rsidR="006A00A9" w:rsidRPr="00960272" w:rsidRDefault="006A00A9" w:rsidP="00B903CB">
      <w:pPr>
        <w:tabs>
          <w:tab w:val="right" w:pos="9360"/>
        </w:tabs>
        <w:jc w:val="both"/>
      </w:pPr>
      <w:r w:rsidRPr="00960272">
        <w:tab/>
        <w:t>Analytical Chemistry Division</w:t>
      </w:r>
    </w:p>
    <w:p w:rsidR="006A00A9" w:rsidRPr="00960272" w:rsidRDefault="006A00A9" w:rsidP="00B903CB">
      <w:pPr>
        <w:tabs>
          <w:tab w:val="right" w:pos="9360"/>
        </w:tabs>
        <w:jc w:val="both"/>
      </w:pPr>
    </w:p>
    <w:p w:rsidR="006A00A9" w:rsidRPr="00960272" w:rsidRDefault="006A00A9" w:rsidP="00B903CB">
      <w:pPr>
        <w:tabs>
          <w:tab w:val="right" w:pos="9360"/>
        </w:tabs>
        <w:jc w:val="both"/>
      </w:pPr>
      <w:smartTag w:uri="urn:schemas-microsoft-com:office:smarttags" w:element="place">
        <w:smartTag w:uri="urn:schemas-microsoft-com:office:smarttags" w:element="City">
          <w:r w:rsidRPr="00960272">
            <w:t>Gaithersburg</w:t>
          </w:r>
        </w:smartTag>
        <w:r w:rsidRPr="00960272">
          <w:t>, </w:t>
        </w:r>
        <w:smartTag w:uri="urn:schemas-microsoft-com:office:smarttags" w:element="PersonName">
          <w:r w:rsidRPr="00960272">
            <w:t>MD</w:t>
          </w:r>
        </w:smartTag>
        <w:r w:rsidRPr="00960272">
          <w:t> </w:t>
        </w:r>
        <w:smartTag w:uri="urn:schemas-microsoft-com:office:smarttags" w:element="PersonName">
          <w:r w:rsidRPr="00960272">
            <w:t>20899</w:t>
          </w:r>
        </w:smartTag>
      </w:smartTag>
      <w:r w:rsidRPr="00960272">
        <w:tab/>
        <w:t>Robert L. Watters, Jr., Chief</w:t>
      </w:r>
    </w:p>
    <w:p w:rsidR="006A00A9" w:rsidRPr="00960272" w:rsidRDefault="006A00A9" w:rsidP="00B903CB">
      <w:pPr>
        <w:tabs>
          <w:tab w:val="right" w:pos="9360"/>
        </w:tabs>
        <w:jc w:val="both"/>
      </w:pPr>
      <w:r w:rsidRPr="00960272">
        <w:t xml:space="preserve">Certificate Issue Date:  </w:t>
      </w:r>
      <w:r w:rsidR="00537C23">
        <w:t>26</w:t>
      </w:r>
      <w:r>
        <w:t> June 2012</w:t>
      </w:r>
      <w:r w:rsidRPr="00960272">
        <w:tab/>
        <w:t>Measurement Services Division</w:t>
      </w:r>
    </w:p>
    <w:p w:rsidR="006A00A9" w:rsidRPr="00260C37" w:rsidRDefault="006A00A9" w:rsidP="00B903CB">
      <w:pPr>
        <w:pStyle w:val="BodyText"/>
        <w:rPr>
          <w:rFonts w:ascii="Times New Roman" w:hAnsi="Times New Roman"/>
          <w:i/>
          <w:sz w:val="16"/>
          <w:szCs w:val="16"/>
        </w:rPr>
      </w:pPr>
      <w:r>
        <w:rPr>
          <w:rFonts w:ascii="Times New Roman" w:hAnsi="Times New Roman"/>
          <w:i/>
          <w:sz w:val="16"/>
          <w:szCs w:val="16"/>
        </w:rPr>
        <w:t>Certificate Revision History on Last Page</w:t>
      </w:r>
    </w:p>
    <w:p w:rsidR="006A00A9" w:rsidRPr="00B903CB" w:rsidRDefault="006A00A9" w:rsidP="00B903CB">
      <w:pPr>
        <w:tabs>
          <w:tab w:val="right" w:pos="9360"/>
        </w:tabs>
        <w:jc w:val="both"/>
        <w:rPr>
          <w:b/>
        </w:rPr>
      </w:pPr>
      <w:r>
        <w:br w:type="page"/>
      </w:r>
      <w:r w:rsidRPr="00B903CB">
        <w:rPr>
          <w:b/>
        </w:rPr>
        <w:lastRenderedPageBreak/>
        <w:t xml:space="preserve">INSTRUCTIONS FOR </w:t>
      </w:r>
      <w:r>
        <w:rPr>
          <w:b/>
        </w:rPr>
        <w:t xml:space="preserve">HANDLING, </w:t>
      </w:r>
      <w:r w:rsidRPr="00B903CB">
        <w:rPr>
          <w:b/>
        </w:rPr>
        <w:t>STORAGE</w:t>
      </w:r>
      <w:r>
        <w:rPr>
          <w:b/>
        </w:rPr>
        <w:t>,</w:t>
      </w:r>
      <w:r w:rsidRPr="00B903CB">
        <w:rPr>
          <w:b/>
        </w:rPr>
        <w:t xml:space="preserve"> AND USE</w:t>
      </w:r>
    </w:p>
    <w:p w:rsidR="006A00A9" w:rsidRPr="00B903CB" w:rsidRDefault="006A00A9" w:rsidP="00B903CB">
      <w:pPr>
        <w:jc w:val="both"/>
      </w:pPr>
    </w:p>
    <w:p w:rsidR="006A00A9" w:rsidRPr="00490CEE" w:rsidRDefault="006A00A9" w:rsidP="00490CEE">
      <w:pPr>
        <w:jc w:val="both"/>
      </w:pPr>
      <w:r>
        <w:rPr>
          <w:b/>
        </w:rPr>
        <w:t>Handling:</w:t>
      </w:r>
      <w:r w:rsidRPr="00490CEE">
        <w:t xml:space="preserve">  </w:t>
      </w:r>
      <w:r>
        <w:t>This solution was prepared from neat phenols diluted in methanol and contains toxic components in a toxic and flammable solvent.  This material should be handled in a chemical fume hood using appropriate personal protection equipment.</w:t>
      </w:r>
      <w:r w:rsidRPr="00490CEE">
        <w:t xml:space="preserve"> </w:t>
      </w:r>
      <w:r>
        <w:t xml:space="preserve"> Consult the Material Safety Data Sheet (MSDS), enclosed with the SRM shipment, for details.  </w:t>
      </w:r>
    </w:p>
    <w:p w:rsidR="006A00A9" w:rsidRPr="00D960C4" w:rsidRDefault="006A00A9" w:rsidP="00B903CB">
      <w:pPr>
        <w:tabs>
          <w:tab w:val="right" w:pos="9360"/>
        </w:tabs>
        <w:jc w:val="both"/>
      </w:pPr>
    </w:p>
    <w:p w:rsidR="006A00A9" w:rsidRPr="00B903CB" w:rsidRDefault="006A00A9" w:rsidP="00B903CB">
      <w:pPr>
        <w:tabs>
          <w:tab w:val="right" w:pos="9360"/>
        </w:tabs>
        <w:jc w:val="both"/>
      </w:pPr>
      <w:r w:rsidRPr="00B903CB">
        <w:rPr>
          <w:b/>
        </w:rPr>
        <w:t xml:space="preserve">Storage:  </w:t>
      </w:r>
      <w:r w:rsidRPr="00B903CB">
        <w:t xml:space="preserve">Sealed ampoules, as received, should be stored in the </w:t>
      </w:r>
      <w:r>
        <w:t>dark at temperatures between 10 </w:t>
      </w:r>
      <w:r w:rsidRPr="00B903CB">
        <w:t xml:space="preserve">ºC </w:t>
      </w:r>
      <w:r>
        <w:t>to 30 </w:t>
      </w:r>
      <w:r w:rsidRPr="00B903CB">
        <w:t>ºC.</w:t>
      </w:r>
    </w:p>
    <w:p w:rsidR="006A00A9" w:rsidRPr="00B903CB" w:rsidRDefault="006A00A9" w:rsidP="00B903CB">
      <w:pPr>
        <w:tabs>
          <w:tab w:val="right" w:pos="9360"/>
        </w:tabs>
        <w:jc w:val="both"/>
      </w:pPr>
    </w:p>
    <w:p w:rsidR="006A00A9" w:rsidRPr="00B903CB" w:rsidRDefault="006A00A9" w:rsidP="00B903CB">
      <w:pPr>
        <w:tabs>
          <w:tab w:val="right" w:pos="9360"/>
        </w:tabs>
        <w:jc w:val="both"/>
      </w:pPr>
      <w:r w:rsidRPr="00B903CB">
        <w:rPr>
          <w:b/>
        </w:rPr>
        <w:t>Use:</w:t>
      </w:r>
      <w:r w:rsidRPr="00B903CB">
        <w:t xml:space="preserve">  Samples for analysis should be withdrawn from ampoules immediately after opening and processed without delay f</w:t>
      </w:r>
      <w:r>
        <w:t xml:space="preserve">or any certified value in </w:t>
      </w:r>
      <w:r w:rsidRPr="00B903CB">
        <w:t>Table</w:t>
      </w:r>
      <w:r>
        <w:t> </w:t>
      </w:r>
      <w:r w:rsidRPr="00B903CB">
        <w:t xml:space="preserve">1 to be valid within the stated uncertainty.  Certified values are </w:t>
      </w:r>
      <w:r>
        <w:t xml:space="preserve">not </w:t>
      </w:r>
      <w:r w:rsidRPr="00B903CB">
        <w:t>applicable to ampoules s</w:t>
      </w:r>
      <w:r>
        <w:t>tored after opening, even if they are re</w:t>
      </w:r>
      <w:r w:rsidRPr="00B903CB">
        <w:t>sealed.</w:t>
      </w:r>
    </w:p>
    <w:p w:rsidR="006A00A9" w:rsidRPr="00B903CB" w:rsidRDefault="006A00A9" w:rsidP="00B903CB">
      <w:pPr>
        <w:tabs>
          <w:tab w:val="right" w:pos="9360"/>
        </w:tabs>
        <w:jc w:val="both"/>
      </w:pPr>
    </w:p>
    <w:p w:rsidR="006A00A9" w:rsidRPr="00B903CB" w:rsidRDefault="006A00A9" w:rsidP="00B903CB">
      <w:pPr>
        <w:tabs>
          <w:tab w:val="right" w:pos="9360"/>
        </w:tabs>
        <w:jc w:val="both"/>
        <w:rPr>
          <w:b/>
        </w:rPr>
      </w:pPr>
      <w:r w:rsidRPr="00B903CB">
        <w:rPr>
          <w:b/>
        </w:rPr>
        <w:t>PREPARATION AND ANALYSIS</w:t>
      </w:r>
      <w:r w:rsidRPr="00753B78">
        <w:rPr>
          <w:b/>
          <w:vertAlign w:val="superscript"/>
        </w:rPr>
        <w:t>(</w:t>
      </w:r>
      <w:r w:rsidRPr="00753B78">
        <w:rPr>
          <w:rStyle w:val="FootnoteReference"/>
          <w:b/>
        </w:rPr>
        <w:footnoteReference w:id="1"/>
      </w:r>
      <w:r w:rsidRPr="00753B78">
        <w:rPr>
          <w:b/>
          <w:vertAlign w:val="superscript"/>
        </w:rPr>
        <w:t>)</w:t>
      </w:r>
    </w:p>
    <w:p w:rsidR="006A00A9" w:rsidRPr="00B903CB" w:rsidRDefault="006A00A9" w:rsidP="00B903CB">
      <w:pPr>
        <w:tabs>
          <w:tab w:val="right" w:pos="9360"/>
        </w:tabs>
        <w:jc w:val="both"/>
      </w:pPr>
    </w:p>
    <w:p w:rsidR="006A00A9" w:rsidRPr="00B903CB" w:rsidRDefault="006A00A9" w:rsidP="00B903CB">
      <w:pPr>
        <w:tabs>
          <w:tab w:val="right" w:pos="9360"/>
        </w:tabs>
        <w:jc w:val="both"/>
      </w:pPr>
      <w:r w:rsidRPr="00B903CB">
        <w:t xml:space="preserve">The methanol solution of the </w:t>
      </w:r>
      <w:r>
        <w:t>11 phenols was</w:t>
      </w:r>
      <w:r w:rsidRPr="00B903CB">
        <w:t xml:space="preserve"> prepared </w:t>
      </w:r>
      <w:r>
        <w:t xml:space="preserve">gravimetrically, chilled, and </w:t>
      </w:r>
      <w:proofErr w:type="spellStart"/>
      <w:r>
        <w:t>ampouled</w:t>
      </w:r>
      <w:proofErr w:type="spellEnd"/>
      <w:r>
        <w:t xml:space="preserve"> </w:t>
      </w:r>
      <w:r w:rsidRPr="00B903CB">
        <w:t xml:space="preserve">into </w:t>
      </w:r>
      <w:r>
        <w:t>2 </w:t>
      </w:r>
      <w:r w:rsidRPr="00B903CB">
        <w:t xml:space="preserve">mL amber glass ampoules.  The ampoules were purged with nitrogen just prior to filling and sealed under nitrogen.  Samples representing early, middle, and final stages of </w:t>
      </w:r>
      <w:proofErr w:type="spellStart"/>
      <w:r w:rsidRPr="00B903CB">
        <w:t>ampouling</w:t>
      </w:r>
      <w:proofErr w:type="spellEnd"/>
      <w:r w:rsidRPr="00B903CB">
        <w:t xml:space="preserve"> were analyzed by </w:t>
      </w:r>
      <w:r>
        <w:t xml:space="preserve">using </w:t>
      </w:r>
      <w:r w:rsidRPr="00B903CB">
        <w:t xml:space="preserve">LC.  No significant differences in </w:t>
      </w:r>
      <w:r>
        <w:t>mass fractions</w:t>
      </w:r>
      <w:r w:rsidRPr="00B903CB">
        <w:t xml:space="preserve"> of the </w:t>
      </w:r>
      <w:r>
        <w:t>11 </w:t>
      </w:r>
      <w:r w:rsidRPr="00B903CB">
        <w:t>compounds were found.</w:t>
      </w:r>
    </w:p>
    <w:p w:rsidR="006A00A9" w:rsidRPr="00B903CB" w:rsidRDefault="006A00A9" w:rsidP="00B903CB">
      <w:pPr>
        <w:tabs>
          <w:tab w:val="right" w:pos="9360"/>
        </w:tabs>
        <w:jc w:val="both"/>
      </w:pPr>
    </w:p>
    <w:p w:rsidR="006A00A9" w:rsidRDefault="006A00A9" w:rsidP="00B903CB">
      <w:pPr>
        <w:tabs>
          <w:tab w:val="right" w:pos="9360"/>
        </w:tabs>
        <w:jc w:val="both"/>
      </w:pPr>
      <w:r w:rsidRPr="00B903CB">
        <w:t xml:space="preserve">Randomly selected ampoules were analyzed for four of eleven phenols by </w:t>
      </w:r>
      <w:r>
        <w:t>LC on a reversed-phase C</w:t>
      </w:r>
      <w:r>
        <w:noBreakHyphen/>
        <w:t>8 (5 </w:t>
      </w:r>
      <w:r w:rsidRPr="00B903CB">
        <w:t>µm) column using an aqueous acetic acid/acetonitrile/me</w:t>
      </w:r>
      <w:r>
        <w:t>thanol mobile phase and ultraviolet absorbance detection at 254 </w:t>
      </w:r>
      <w:r w:rsidRPr="00B903CB">
        <w:t>nm.  Four external standard solutions were used to provide response factors for quantification by external standards.  GC</w:t>
      </w:r>
      <w:r>
        <w:t>/FID on a fused silica OV</w:t>
      </w:r>
      <w:r>
        <w:noBreakHyphen/>
      </w:r>
      <w:r w:rsidRPr="00B903CB">
        <w:t>1701 capillary column was used for the determination of seven of the eleven compounds.  Four independent calibration solutions were used to obtain compound responses relative to 6</w:t>
      </w:r>
      <w:r>
        <w:noBreakHyphen/>
        <w:t>chloro</w:t>
      </w:r>
      <w:r>
        <w:noBreakHyphen/>
      </w:r>
      <w:r w:rsidRPr="009F7689">
        <w:rPr>
          <w:i/>
        </w:rPr>
        <w:t>m</w:t>
      </w:r>
      <w:r>
        <w:noBreakHyphen/>
      </w:r>
      <w:r w:rsidRPr="00B903CB">
        <w:t>cresol, the internal standard.</w:t>
      </w:r>
      <w:r>
        <w:t xml:space="preserve">  All 11 of the phenols were measured by GC/MS using a non</w:t>
      </w:r>
      <w:r>
        <w:noBreakHyphen/>
        <w:t>polar stationary phase column and external calibrations.</w:t>
      </w:r>
    </w:p>
    <w:p w:rsidR="006A00A9" w:rsidRDefault="006A00A9" w:rsidP="00B903CB">
      <w:pPr>
        <w:tabs>
          <w:tab w:val="right" w:pos="9360"/>
        </w:tabs>
        <w:jc w:val="both"/>
      </w:pPr>
    </w:p>
    <w:p w:rsidR="006A00A9" w:rsidRPr="00532E9A" w:rsidRDefault="006A00A9" w:rsidP="00812C48">
      <w:pPr>
        <w:jc w:val="both"/>
      </w:pPr>
      <w:r w:rsidRPr="00532E9A">
        <w:rPr>
          <w:b/>
        </w:rPr>
        <w:t>Certified Mass Fraction Values:</w:t>
      </w:r>
      <w:r w:rsidRPr="001F56A5">
        <w:t xml:space="preserve">  </w:t>
      </w:r>
      <w:r>
        <w:t xml:space="preserve">The certified value is a weighted mean of average mass fractions, with one average each from three analytical methods [2,3]. </w:t>
      </w:r>
      <w:r w:rsidRPr="00532E9A">
        <w:t xml:space="preserve"> The </w:t>
      </w:r>
      <w:r>
        <w:t xml:space="preserve">expanded </w:t>
      </w:r>
      <w:r w:rsidRPr="00532E9A">
        <w:t xml:space="preserve">uncertainty </w:t>
      </w:r>
      <w:r>
        <w:t>is the half width of a symmetric 95 % parametric bootstrap confidence interval [4], and is consistent with the ISO Guide</w:t>
      </w:r>
      <w:r w:rsidRPr="00532E9A">
        <w:t> [</w:t>
      </w:r>
      <w:r>
        <w:t>5,6</w:t>
      </w:r>
      <w:r w:rsidRPr="00532E9A">
        <w:t>]</w:t>
      </w:r>
      <w:r>
        <w:t xml:space="preserve">.  The effective coverage factor, </w:t>
      </w:r>
      <w:r w:rsidRPr="007D6A06">
        <w:rPr>
          <w:i/>
        </w:rPr>
        <w:t>k</w:t>
      </w:r>
      <w:r>
        <w:t>, is given in Table 1.</w:t>
      </w:r>
    </w:p>
    <w:p w:rsidR="006A00A9" w:rsidRPr="00B903CB" w:rsidRDefault="006A00A9" w:rsidP="00B903CB">
      <w:pPr>
        <w:tabs>
          <w:tab w:val="right" w:pos="9360"/>
        </w:tabs>
        <w:jc w:val="both"/>
      </w:pPr>
    </w:p>
    <w:p w:rsidR="006A00A9" w:rsidRPr="00B903CB" w:rsidRDefault="006A00A9" w:rsidP="007F455A">
      <w:pPr>
        <w:tabs>
          <w:tab w:val="right" w:pos="9360"/>
        </w:tabs>
        <w:jc w:val="center"/>
      </w:pPr>
      <w:r w:rsidRPr="00B903CB">
        <w:t>Table</w:t>
      </w:r>
      <w:r>
        <w:t> </w:t>
      </w:r>
      <w:r w:rsidRPr="00B903CB">
        <w:t xml:space="preserve">1.  </w:t>
      </w:r>
      <w:r w:rsidRPr="00620BB9">
        <w:t xml:space="preserve">Certified </w:t>
      </w:r>
      <w:r>
        <w:t xml:space="preserve">Mass Fraction </w:t>
      </w:r>
      <w:r w:rsidRPr="00620BB9">
        <w:t>Values of</w:t>
      </w:r>
      <w:r>
        <w:t xml:space="preserve"> Phenols in SRM </w:t>
      </w:r>
      <w:r w:rsidRPr="00B903CB">
        <w:t>1584</w:t>
      </w:r>
    </w:p>
    <w:p w:rsidR="006A00A9" w:rsidRPr="00B903CB" w:rsidRDefault="006A00A9" w:rsidP="00B903CB">
      <w:pPr>
        <w:tabs>
          <w:tab w:val="right" w:pos="9360"/>
        </w:tabs>
        <w:jc w:val="both"/>
      </w:pPr>
    </w:p>
    <w:p w:rsidR="006A00A9" w:rsidRPr="00B903CB" w:rsidRDefault="006A00A9" w:rsidP="00812C48">
      <w:pPr>
        <w:tabs>
          <w:tab w:val="left" w:pos="3780"/>
          <w:tab w:val="right" w:pos="6480"/>
          <w:tab w:val="left" w:pos="7560"/>
        </w:tabs>
        <w:ind w:left="1170" w:right="3150"/>
        <w:jc w:val="both"/>
        <w:rPr>
          <w:vertAlign w:val="superscript"/>
        </w:rPr>
      </w:pPr>
      <w:r w:rsidRPr="00B903CB">
        <w:t>Compound</w:t>
      </w:r>
      <w:r>
        <w:tab/>
        <w:t>CAS No.</w:t>
      </w:r>
      <w:r>
        <w:tab/>
        <w:t>Mass Fractions</w:t>
      </w:r>
      <w:r>
        <w:tab/>
      </w:r>
      <w:r w:rsidRPr="00812C48">
        <w:rPr>
          <w:i/>
        </w:rPr>
        <w:t>k</w:t>
      </w:r>
    </w:p>
    <w:p w:rsidR="006A00A9" w:rsidRPr="00B903CB" w:rsidRDefault="006A00A9" w:rsidP="00812C48">
      <w:pPr>
        <w:tabs>
          <w:tab w:val="left" w:pos="5580"/>
        </w:tabs>
        <w:ind w:left="1440"/>
        <w:jc w:val="both"/>
        <w:rPr>
          <w:vertAlign w:val="superscript"/>
        </w:rPr>
      </w:pPr>
      <w:r>
        <w:tab/>
        <w:t>mg</w:t>
      </w:r>
      <w:r w:rsidRPr="00B903CB">
        <w:t>/</w:t>
      </w:r>
      <w:r>
        <w:t>k</w:t>
      </w:r>
      <w:r w:rsidRPr="00B903CB">
        <w:t>g</w:t>
      </w:r>
    </w:p>
    <w:p w:rsidR="006A00A9" w:rsidRPr="00B903CB" w:rsidRDefault="006A00A9" w:rsidP="00B903CB">
      <w:pPr>
        <w:tabs>
          <w:tab w:val="right" w:pos="7740"/>
        </w:tabs>
        <w:ind w:left="1440" w:right="1440"/>
        <w:jc w:val="both"/>
      </w:pPr>
    </w:p>
    <w:p w:rsidR="006A00A9" w:rsidRDefault="006A00A9" w:rsidP="00C446FE">
      <w:pPr>
        <w:tabs>
          <w:tab w:val="right" w:pos="4500"/>
          <w:tab w:val="decimal" w:pos="5490"/>
          <w:tab w:val="left" w:pos="5850"/>
          <w:tab w:val="decimal" w:pos="6390"/>
          <w:tab w:val="decimal" w:pos="7560"/>
        </w:tabs>
        <w:ind w:left="1170"/>
        <w:jc w:val="both"/>
      </w:pPr>
      <w:r w:rsidRPr="00B903CB">
        <w:t>Phenol</w:t>
      </w:r>
      <w:r w:rsidRPr="00107FC5">
        <w:rPr>
          <w:vertAlign w:val="superscript"/>
        </w:rPr>
        <w:t>(a)</w:t>
      </w:r>
      <w:r>
        <w:tab/>
      </w:r>
      <w:r w:rsidRPr="00335F5B">
        <w:t>108-95-2</w:t>
      </w:r>
      <w:r w:rsidRPr="00B903CB">
        <w:tab/>
      </w:r>
      <w:r>
        <w:t>39.1</w:t>
      </w:r>
      <w:r w:rsidRPr="00B903CB">
        <w:tab/>
      </w:r>
      <w:r w:rsidRPr="00B903CB">
        <w:sym w:font="Symbol" w:char="F0B1"/>
      </w:r>
      <w:r w:rsidRPr="00B903CB">
        <w:tab/>
      </w:r>
      <w:r>
        <w:t>1.0</w:t>
      </w:r>
      <w:r>
        <w:tab/>
        <w:t>1.97</w:t>
      </w:r>
    </w:p>
    <w:p w:rsidR="006A00A9" w:rsidRPr="00B903CB" w:rsidRDefault="006A00A9" w:rsidP="00C446FE">
      <w:pPr>
        <w:tabs>
          <w:tab w:val="right" w:pos="4500"/>
          <w:tab w:val="decimal" w:pos="5490"/>
          <w:tab w:val="left" w:pos="5850"/>
          <w:tab w:val="decimal" w:pos="6390"/>
          <w:tab w:val="decimal" w:pos="7560"/>
        </w:tabs>
        <w:ind w:left="1170"/>
        <w:jc w:val="both"/>
      </w:pPr>
      <w:r w:rsidRPr="00B903CB">
        <w:t>2-Chlorophenol</w:t>
      </w:r>
      <w:r w:rsidRPr="00107FC5">
        <w:rPr>
          <w:vertAlign w:val="superscript"/>
        </w:rPr>
        <w:t>(a)</w:t>
      </w:r>
      <w:r>
        <w:tab/>
      </w:r>
      <w:r w:rsidRPr="00335F5B">
        <w:t>95-57-8</w:t>
      </w:r>
      <w:r w:rsidRPr="00B903CB">
        <w:tab/>
      </w:r>
      <w:r>
        <w:t>85.9</w:t>
      </w:r>
      <w:r w:rsidRPr="00B903CB">
        <w:tab/>
      </w:r>
      <w:r w:rsidRPr="00B903CB">
        <w:sym w:font="Symbol" w:char="F0B1"/>
      </w:r>
      <w:r w:rsidRPr="00B903CB">
        <w:tab/>
      </w:r>
      <w:r>
        <w:t>3.8</w:t>
      </w:r>
      <w:r>
        <w:tab/>
        <w:t>1.97</w:t>
      </w:r>
    </w:p>
    <w:p w:rsidR="006A00A9" w:rsidRPr="00B903CB" w:rsidRDefault="006A00A9" w:rsidP="00C446FE">
      <w:pPr>
        <w:tabs>
          <w:tab w:val="right" w:pos="4500"/>
          <w:tab w:val="decimal" w:pos="5490"/>
          <w:tab w:val="left" w:pos="5850"/>
          <w:tab w:val="decimal" w:pos="6390"/>
          <w:tab w:val="decimal" w:pos="7560"/>
        </w:tabs>
        <w:ind w:left="1170"/>
        <w:jc w:val="both"/>
      </w:pPr>
      <w:r w:rsidRPr="00B903CB">
        <w:t>2-Nitrophenol</w:t>
      </w:r>
      <w:r w:rsidRPr="00107FC5">
        <w:rPr>
          <w:vertAlign w:val="superscript"/>
        </w:rPr>
        <w:t>(a)</w:t>
      </w:r>
      <w:r w:rsidRPr="00B903CB">
        <w:tab/>
      </w:r>
      <w:r w:rsidRPr="00335F5B">
        <w:t>88-75-5</w:t>
      </w:r>
      <w:r>
        <w:tab/>
        <w:t>31.6</w:t>
      </w:r>
      <w:r w:rsidRPr="00B903CB">
        <w:tab/>
      </w:r>
      <w:r w:rsidRPr="00B903CB">
        <w:sym w:font="Symbol" w:char="F0B1"/>
      </w:r>
      <w:r w:rsidRPr="00B903CB">
        <w:tab/>
      </w:r>
      <w:r>
        <w:t>4.8</w:t>
      </w:r>
      <w:r>
        <w:tab/>
        <w:t>1.97</w:t>
      </w:r>
    </w:p>
    <w:p w:rsidR="006A00A9" w:rsidRPr="00B903CB" w:rsidRDefault="006A00A9" w:rsidP="00C446FE">
      <w:pPr>
        <w:tabs>
          <w:tab w:val="right" w:pos="4500"/>
          <w:tab w:val="decimal" w:pos="5490"/>
          <w:tab w:val="left" w:pos="5850"/>
          <w:tab w:val="decimal" w:pos="6390"/>
          <w:tab w:val="decimal" w:pos="7560"/>
        </w:tabs>
        <w:ind w:left="1170"/>
        <w:jc w:val="both"/>
      </w:pPr>
      <w:r w:rsidRPr="00B903CB">
        <w:t>2,4-Dimethylphenol</w:t>
      </w:r>
      <w:r w:rsidRPr="00107FC5">
        <w:rPr>
          <w:vertAlign w:val="superscript"/>
        </w:rPr>
        <w:t>(a)</w:t>
      </w:r>
      <w:r w:rsidRPr="00B903CB">
        <w:tab/>
      </w:r>
      <w:r w:rsidRPr="009A5B6F">
        <w:t>105-67-9</w:t>
      </w:r>
      <w:r>
        <w:tab/>
        <w:t>69.2</w:t>
      </w:r>
      <w:r w:rsidRPr="00B903CB">
        <w:tab/>
      </w:r>
      <w:r w:rsidRPr="00B903CB">
        <w:sym w:font="Symbol" w:char="F0B1"/>
      </w:r>
      <w:r w:rsidRPr="00B903CB">
        <w:tab/>
      </w:r>
      <w:r>
        <w:t>3.8</w:t>
      </w:r>
      <w:r>
        <w:tab/>
        <w:t>1.96</w:t>
      </w:r>
    </w:p>
    <w:p w:rsidR="006A00A9" w:rsidRPr="00B903CB" w:rsidRDefault="006A00A9" w:rsidP="00C446FE">
      <w:pPr>
        <w:tabs>
          <w:tab w:val="right" w:pos="4500"/>
          <w:tab w:val="decimal" w:pos="5490"/>
          <w:tab w:val="left" w:pos="5850"/>
          <w:tab w:val="decimal" w:pos="6390"/>
          <w:tab w:val="decimal" w:pos="7560"/>
        </w:tabs>
        <w:ind w:left="1170"/>
        <w:jc w:val="both"/>
      </w:pPr>
      <w:r w:rsidRPr="00B903CB">
        <w:t>2,4-Dichlorophenol</w:t>
      </w:r>
      <w:r w:rsidRPr="00107FC5">
        <w:rPr>
          <w:vertAlign w:val="superscript"/>
        </w:rPr>
        <w:t>(a)</w:t>
      </w:r>
      <w:r>
        <w:tab/>
      </w:r>
      <w:r w:rsidRPr="009A5B6F">
        <w:t>120-83-2</w:t>
      </w:r>
      <w:r w:rsidRPr="00B903CB">
        <w:tab/>
      </w:r>
      <w:r>
        <w:t>46.4</w:t>
      </w:r>
      <w:r w:rsidRPr="00B903CB">
        <w:tab/>
      </w:r>
      <w:r w:rsidRPr="00B903CB">
        <w:sym w:font="Symbol" w:char="F0B1"/>
      </w:r>
      <w:r w:rsidRPr="00B903CB">
        <w:tab/>
      </w:r>
      <w:r>
        <w:t>0.7</w:t>
      </w:r>
      <w:r>
        <w:tab/>
        <w:t>1.97</w:t>
      </w:r>
    </w:p>
    <w:p w:rsidR="006A00A9" w:rsidRPr="00B903CB" w:rsidRDefault="006A00A9" w:rsidP="00C446FE">
      <w:pPr>
        <w:tabs>
          <w:tab w:val="right" w:pos="4500"/>
          <w:tab w:val="decimal" w:pos="5490"/>
          <w:tab w:val="left" w:pos="5850"/>
          <w:tab w:val="decimal" w:pos="6390"/>
          <w:tab w:val="decimal" w:pos="7560"/>
        </w:tabs>
        <w:ind w:left="1170"/>
        <w:jc w:val="both"/>
        <w:rPr>
          <w:lang w:val="es-US"/>
        </w:rPr>
      </w:pPr>
      <w:r w:rsidRPr="00B903CB">
        <w:rPr>
          <w:lang w:val="es-US"/>
        </w:rPr>
        <w:t>4-Chloro-</w:t>
      </w:r>
      <w:r w:rsidRPr="00F533FD">
        <w:rPr>
          <w:i/>
          <w:lang w:val="es-US"/>
        </w:rPr>
        <w:t>m</w:t>
      </w:r>
      <w:r w:rsidRPr="00B903CB">
        <w:rPr>
          <w:lang w:val="es-US"/>
        </w:rPr>
        <w:t>-cresol</w:t>
      </w:r>
      <w:r w:rsidRPr="00107FC5">
        <w:rPr>
          <w:vertAlign w:val="superscript"/>
        </w:rPr>
        <w:t>(a)</w:t>
      </w:r>
      <w:r w:rsidRPr="00B903CB">
        <w:rPr>
          <w:lang w:val="es-US"/>
        </w:rPr>
        <w:tab/>
      </w:r>
      <w:r w:rsidRPr="009A5B6F">
        <w:rPr>
          <w:lang w:val="es-US"/>
        </w:rPr>
        <w:t>59-50-7</w:t>
      </w:r>
      <w:r>
        <w:rPr>
          <w:lang w:val="es-US"/>
        </w:rPr>
        <w:tab/>
        <w:t>35.9</w:t>
      </w:r>
      <w:r w:rsidRPr="00B903CB">
        <w:rPr>
          <w:lang w:val="es-US"/>
        </w:rPr>
        <w:tab/>
      </w:r>
      <w:r w:rsidRPr="00B903CB">
        <w:rPr>
          <w:lang w:val="es-US"/>
        </w:rPr>
        <w:sym w:font="Symbol" w:char="F0B1"/>
      </w:r>
      <w:r w:rsidRPr="00B903CB">
        <w:rPr>
          <w:lang w:val="es-US"/>
        </w:rPr>
        <w:tab/>
        <w:t>0.</w:t>
      </w:r>
      <w:r>
        <w:rPr>
          <w:lang w:val="es-US"/>
        </w:rPr>
        <w:t>9</w:t>
      </w:r>
      <w:r>
        <w:rPr>
          <w:lang w:val="es-US"/>
        </w:rPr>
        <w:tab/>
        <w:t>1.97</w:t>
      </w:r>
    </w:p>
    <w:p w:rsidR="006A00A9" w:rsidRPr="00B903CB" w:rsidRDefault="006A00A9" w:rsidP="00C446FE">
      <w:pPr>
        <w:tabs>
          <w:tab w:val="right" w:pos="4500"/>
          <w:tab w:val="decimal" w:pos="5490"/>
          <w:tab w:val="left" w:pos="5850"/>
          <w:tab w:val="decimal" w:pos="6390"/>
          <w:tab w:val="decimal" w:pos="7560"/>
        </w:tabs>
        <w:ind w:left="1170"/>
        <w:jc w:val="both"/>
        <w:rPr>
          <w:lang w:val="es-US"/>
        </w:rPr>
      </w:pPr>
      <w:r w:rsidRPr="00B903CB">
        <w:rPr>
          <w:lang w:val="es-US"/>
        </w:rPr>
        <w:t>2,4,6-Trichlorophenol</w:t>
      </w:r>
      <w:r w:rsidRPr="00107FC5">
        <w:rPr>
          <w:vertAlign w:val="superscript"/>
          <w:lang w:val="es-US"/>
        </w:rPr>
        <w:t>(a)</w:t>
      </w:r>
      <w:r w:rsidRPr="00B903CB">
        <w:rPr>
          <w:lang w:val="es-US"/>
        </w:rPr>
        <w:tab/>
      </w:r>
      <w:r w:rsidRPr="005A2B29">
        <w:rPr>
          <w:lang w:val="es-US"/>
        </w:rPr>
        <w:t>88-06-2</w:t>
      </w:r>
      <w:r>
        <w:rPr>
          <w:lang w:val="es-US"/>
        </w:rPr>
        <w:tab/>
        <w:t>29.1</w:t>
      </w:r>
      <w:r w:rsidRPr="00B903CB">
        <w:rPr>
          <w:lang w:val="es-US"/>
        </w:rPr>
        <w:tab/>
      </w:r>
      <w:r w:rsidRPr="00B903CB">
        <w:rPr>
          <w:lang w:val="es-US"/>
        </w:rPr>
        <w:sym w:font="Symbol" w:char="F0B1"/>
      </w:r>
      <w:r w:rsidRPr="00B903CB">
        <w:rPr>
          <w:lang w:val="es-US"/>
        </w:rPr>
        <w:tab/>
      </w:r>
      <w:r>
        <w:rPr>
          <w:lang w:val="es-US"/>
        </w:rPr>
        <w:t>3.9</w:t>
      </w:r>
      <w:r>
        <w:rPr>
          <w:lang w:val="es-US"/>
        </w:rPr>
        <w:tab/>
        <w:t>1.96</w:t>
      </w:r>
    </w:p>
    <w:p w:rsidR="006A00A9" w:rsidRPr="00B903CB" w:rsidRDefault="006A00A9" w:rsidP="00C446FE">
      <w:pPr>
        <w:tabs>
          <w:tab w:val="right" w:pos="4500"/>
          <w:tab w:val="decimal" w:pos="5490"/>
          <w:tab w:val="left" w:pos="5850"/>
          <w:tab w:val="decimal" w:pos="6390"/>
          <w:tab w:val="decimal" w:pos="7560"/>
        </w:tabs>
        <w:ind w:left="1170"/>
        <w:jc w:val="both"/>
        <w:rPr>
          <w:lang w:val="es-US"/>
        </w:rPr>
      </w:pPr>
      <w:r w:rsidRPr="00B903CB">
        <w:rPr>
          <w:lang w:val="es-US"/>
        </w:rPr>
        <w:t>4-Nitrophenol</w:t>
      </w:r>
      <w:r w:rsidRPr="00107FC5">
        <w:rPr>
          <w:vertAlign w:val="superscript"/>
          <w:lang w:val="es-US"/>
        </w:rPr>
        <w:t>(b)</w:t>
      </w:r>
      <w:r w:rsidRPr="00B903CB">
        <w:rPr>
          <w:lang w:val="es-US"/>
        </w:rPr>
        <w:tab/>
      </w:r>
      <w:r w:rsidRPr="005A2B29">
        <w:rPr>
          <w:lang w:val="es-US"/>
        </w:rPr>
        <w:t>100-02-7</w:t>
      </w:r>
      <w:r>
        <w:rPr>
          <w:lang w:val="es-US"/>
        </w:rPr>
        <w:tab/>
        <w:t>28.7</w:t>
      </w:r>
      <w:r w:rsidRPr="00B903CB">
        <w:rPr>
          <w:lang w:val="es-US"/>
        </w:rPr>
        <w:tab/>
      </w:r>
      <w:r w:rsidRPr="00B903CB">
        <w:rPr>
          <w:lang w:val="es-US"/>
        </w:rPr>
        <w:sym w:font="Symbol" w:char="F0B1"/>
      </w:r>
      <w:r w:rsidRPr="00B903CB">
        <w:rPr>
          <w:lang w:val="es-US"/>
        </w:rPr>
        <w:tab/>
      </w:r>
      <w:r>
        <w:rPr>
          <w:lang w:val="es-US"/>
        </w:rPr>
        <w:t>2.4</w:t>
      </w:r>
      <w:r>
        <w:rPr>
          <w:lang w:val="es-US"/>
        </w:rPr>
        <w:tab/>
        <w:t>1.97</w:t>
      </w:r>
    </w:p>
    <w:p w:rsidR="006A00A9" w:rsidRPr="00B903CB" w:rsidRDefault="006A00A9" w:rsidP="00C446FE">
      <w:pPr>
        <w:tabs>
          <w:tab w:val="right" w:pos="4500"/>
          <w:tab w:val="decimal" w:pos="5490"/>
          <w:tab w:val="left" w:pos="5850"/>
          <w:tab w:val="decimal" w:pos="6390"/>
          <w:tab w:val="decimal" w:pos="7560"/>
        </w:tabs>
        <w:ind w:left="1170"/>
        <w:jc w:val="both"/>
        <w:rPr>
          <w:lang w:val="es-US"/>
        </w:rPr>
      </w:pPr>
      <w:r w:rsidRPr="00B903CB">
        <w:rPr>
          <w:lang w:val="es-US"/>
        </w:rPr>
        <w:t>4,6-Dinitro-</w:t>
      </w:r>
      <w:r w:rsidRPr="00F533FD">
        <w:rPr>
          <w:i/>
          <w:lang w:val="es-US"/>
        </w:rPr>
        <w:t>o</w:t>
      </w:r>
      <w:r w:rsidRPr="00B903CB">
        <w:rPr>
          <w:lang w:val="es-US"/>
        </w:rPr>
        <w:t>-cresol</w:t>
      </w:r>
      <w:r w:rsidRPr="00107FC5">
        <w:rPr>
          <w:vertAlign w:val="superscript"/>
          <w:lang w:val="es-US"/>
        </w:rPr>
        <w:t>(b)</w:t>
      </w:r>
      <w:r w:rsidRPr="00B903CB">
        <w:rPr>
          <w:lang w:val="es-US"/>
        </w:rPr>
        <w:tab/>
      </w:r>
      <w:r w:rsidRPr="005A2B29">
        <w:rPr>
          <w:lang w:val="es-US"/>
        </w:rPr>
        <w:t>534-52-1</w:t>
      </w:r>
      <w:r>
        <w:rPr>
          <w:lang w:val="es-US"/>
        </w:rPr>
        <w:tab/>
        <w:t>26.4</w:t>
      </w:r>
      <w:r w:rsidRPr="00B903CB">
        <w:rPr>
          <w:lang w:val="es-US"/>
        </w:rPr>
        <w:tab/>
      </w:r>
      <w:r w:rsidRPr="00B903CB">
        <w:rPr>
          <w:lang w:val="es-US"/>
        </w:rPr>
        <w:sym w:font="Symbol" w:char="F0B1"/>
      </w:r>
      <w:r w:rsidRPr="00B903CB">
        <w:rPr>
          <w:lang w:val="es-US"/>
        </w:rPr>
        <w:tab/>
      </w:r>
      <w:r>
        <w:rPr>
          <w:lang w:val="es-US"/>
        </w:rPr>
        <w:t>1.5</w:t>
      </w:r>
      <w:r>
        <w:rPr>
          <w:lang w:val="es-US"/>
        </w:rPr>
        <w:tab/>
        <w:t>2.25</w:t>
      </w:r>
    </w:p>
    <w:p w:rsidR="006A00A9" w:rsidRPr="00B903CB" w:rsidRDefault="006A00A9" w:rsidP="00C446FE">
      <w:pPr>
        <w:tabs>
          <w:tab w:val="right" w:pos="4500"/>
          <w:tab w:val="decimal" w:pos="5490"/>
          <w:tab w:val="left" w:pos="5850"/>
          <w:tab w:val="decimal" w:pos="6390"/>
          <w:tab w:val="decimal" w:pos="7560"/>
        </w:tabs>
        <w:ind w:left="1170"/>
        <w:jc w:val="both"/>
      </w:pPr>
      <w:r w:rsidRPr="00B903CB">
        <w:t>Pentachlorophenol</w:t>
      </w:r>
      <w:r w:rsidRPr="00107FC5">
        <w:rPr>
          <w:vertAlign w:val="superscript"/>
          <w:lang w:val="es-US"/>
        </w:rPr>
        <w:t>(b)</w:t>
      </w:r>
      <w:r w:rsidRPr="00B903CB">
        <w:tab/>
      </w:r>
      <w:r w:rsidRPr="005A2B29">
        <w:t>87-86-5</w:t>
      </w:r>
      <w:r>
        <w:tab/>
        <w:t>22.0</w:t>
      </w:r>
      <w:r w:rsidRPr="00B903CB">
        <w:tab/>
      </w:r>
      <w:r w:rsidRPr="00B903CB">
        <w:sym w:font="Symbol" w:char="F0B1"/>
      </w:r>
      <w:r w:rsidRPr="00B903CB">
        <w:tab/>
      </w:r>
      <w:r>
        <w:t>3.5</w:t>
      </w:r>
      <w:r>
        <w:tab/>
        <w:t>1.97</w:t>
      </w:r>
    </w:p>
    <w:p w:rsidR="006A00A9" w:rsidRDefault="006A00A9" w:rsidP="00C446FE">
      <w:pPr>
        <w:tabs>
          <w:tab w:val="right" w:pos="4500"/>
          <w:tab w:val="decimal" w:pos="5490"/>
          <w:tab w:val="left" w:pos="5850"/>
          <w:tab w:val="decimal" w:pos="6390"/>
          <w:tab w:val="decimal" w:pos="7560"/>
          <w:tab w:val="right" w:pos="9450"/>
        </w:tabs>
        <w:ind w:left="1170"/>
        <w:jc w:val="both"/>
      </w:pPr>
      <w:r>
        <w:t>2,4-Dinitrophenol</w:t>
      </w:r>
      <w:r w:rsidRPr="00107FC5">
        <w:rPr>
          <w:vertAlign w:val="superscript"/>
          <w:lang w:val="es-US"/>
        </w:rPr>
        <w:t>(b)</w:t>
      </w:r>
      <w:r>
        <w:tab/>
      </w:r>
      <w:r w:rsidRPr="005A2B29">
        <w:t>51-28-5</w:t>
      </w:r>
      <w:r>
        <w:tab/>
        <w:t>28.7</w:t>
      </w:r>
      <w:r>
        <w:tab/>
      </w:r>
      <w:r w:rsidRPr="00B903CB">
        <w:sym w:font="Symbol" w:char="F0B1"/>
      </w:r>
      <w:r>
        <w:tab/>
      </w:r>
      <w:bookmarkStart w:id="2" w:name="OLE_LINK16"/>
      <w:bookmarkStart w:id="3" w:name="OLE_LINK17"/>
      <w:r>
        <w:t>2.1</w:t>
      </w:r>
      <w:r>
        <w:tab/>
        <w:t>2.04</w:t>
      </w:r>
    </w:p>
    <w:p w:rsidR="006A00A9" w:rsidRDefault="006A00A9" w:rsidP="00107FC5">
      <w:pPr>
        <w:tabs>
          <w:tab w:val="left" w:pos="3780"/>
          <w:tab w:val="decimal" w:pos="5490"/>
          <w:tab w:val="left" w:pos="5850"/>
          <w:tab w:val="decimal" w:pos="6390"/>
          <w:tab w:val="decimal" w:pos="7560"/>
          <w:tab w:val="right" w:pos="9450"/>
        </w:tabs>
        <w:jc w:val="both"/>
      </w:pPr>
    </w:p>
    <w:p w:rsidR="006A00A9" w:rsidRPr="007D6A06" w:rsidRDefault="006A00A9" w:rsidP="007D6A06">
      <w:pPr>
        <w:tabs>
          <w:tab w:val="left" w:pos="1170"/>
          <w:tab w:val="left" w:pos="1350"/>
          <w:tab w:val="decimal" w:pos="5490"/>
          <w:tab w:val="left" w:pos="5850"/>
          <w:tab w:val="decimal" w:pos="6390"/>
          <w:tab w:val="decimal" w:pos="7560"/>
          <w:tab w:val="right" w:pos="9450"/>
        </w:tabs>
        <w:jc w:val="both"/>
        <w:rPr>
          <w:sz w:val="18"/>
          <w:szCs w:val="18"/>
        </w:rPr>
      </w:pPr>
      <w:r>
        <w:tab/>
      </w:r>
      <w:r w:rsidRPr="007D6A06">
        <w:rPr>
          <w:sz w:val="18"/>
          <w:szCs w:val="18"/>
          <w:vertAlign w:val="superscript"/>
        </w:rPr>
        <w:t>(a)</w:t>
      </w:r>
      <w:r>
        <w:rPr>
          <w:sz w:val="18"/>
          <w:szCs w:val="18"/>
          <w:vertAlign w:val="superscript"/>
        </w:rPr>
        <w:tab/>
      </w:r>
      <w:r w:rsidRPr="007D6A06">
        <w:rPr>
          <w:sz w:val="18"/>
          <w:szCs w:val="18"/>
        </w:rPr>
        <w:t>Methods used w</w:t>
      </w:r>
      <w:r>
        <w:rPr>
          <w:sz w:val="18"/>
          <w:szCs w:val="18"/>
        </w:rPr>
        <w:t>ere gravimetric preparation, GC</w:t>
      </w:r>
      <w:r>
        <w:rPr>
          <w:sz w:val="18"/>
          <w:szCs w:val="18"/>
        </w:rPr>
        <w:noBreakHyphen/>
      </w:r>
      <w:r w:rsidRPr="007D6A06">
        <w:rPr>
          <w:sz w:val="18"/>
          <w:szCs w:val="18"/>
        </w:rPr>
        <w:t>FID, and GC/MS.</w:t>
      </w:r>
    </w:p>
    <w:p w:rsidR="006A00A9" w:rsidRPr="007D6A06" w:rsidRDefault="006A00A9" w:rsidP="007D6A06">
      <w:pPr>
        <w:tabs>
          <w:tab w:val="left" w:pos="1170"/>
          <w:tab w:val="left" w:pos="1350"/>
          <w:tab w:val="left" w:pos="3780"/>
          <w:tab w:val="decimal" w:pos="5490"/>
          <w:tab w:val="left" w:pos="5850"/>
          <w:tab w:val="decimal" w:pos="6390"/>
          <w:tab w:val="decimal" w:pos="7560"/>
          <w:tab w:val="right" w:pos="9450"/>
        </w:tabs>
        <w:jc w:val="both"/>
        <w:rPr>
          <w:sz w:val="18"/>
          <w:szCs w:val="18"/>
        </w:rPr>
      </w:pPr>
      <w:r w:rsidRPr="007D6A06">
        <w:rPr>
          <w:sz w:val="18"/>
          <w:szCs w:val="18"/>
        </w:rPr>
        <w:tab/>
      </w:r>
      <w:r w:rsidRPr="007D6A06">
        <w:rPr>
          <w:sz w:val="18"/>
          <w:szCs w:val="18"/>
          <w:vertAlign w:val="superscript"/>
        </w:rPr>
        <w:t>(b)</w:t>
      </w:r>
      <w:r>
        <w:rPr>
          <w:sz w:val="18"/>
          <w:szCs w:val="18"/>
        </w:rPr>
        <w:tab/>
      </w:r>
      <w:r w:rsidRPr="007D6A06">
        <w:rPr>
          <w:sz w:val="18"/>
          <w:szCs w:val="18"/>
        </w:rPr>
        <w:t>Methods used w</w:t>
      </w:r>
      <w:r>
        <w:rPr>
          <w:sz w:val="18"/>
          <w:szCs w:val="18"/>
        </w:rPr>
        <w:t>ere gravimetric preparation, LC</w:t>
      </w:r>
      <w:r>
        <w:rPr>
          <w:sz w:val="18"/>
          <w:szCs w:val="18"/>
        </w:rPr>
        <w:noBreakHyphen/>
      </w:r>
      <w:r w:rsidRPr="007D6A06">
        <w:rPr>
          <w:sz w:val="18"/>
          <w:szCs w:val="18"/>
        </w:rPr>
        <w:t>UV, and GC/MS.</w:t>
      </w:r>
    </w:p>
    <w:p w:rsidR="006A00A9" w:rsidRDefault="006A00A9" w:rsidP="00B903CB">
      <w:pPr>
        <w:tabs>
          <w:tab w:val="left" w:pos="0"/>
          <w:tab w:val="decimal" w:pos="2430"/>
          <w:tab w:val="left" w:pos="2700"/>
          <w:tab w:val="decimal" w:pos="3150"/>
          <w:tab w:val="decimal" w:pos="4410"/>
          <w:tab w:val="left" w:pos="5940"/>
          <w:tab w:val="left" w:pos="6120"/>
          <w:tab w:val="left" w:pos="8190"/>
        </w:tabs>
      </w:pPr>
    </w:p>
    <w:p w:rsidR="006A00A9" w:rsidRPr="00CF18C0" w:rsidRDefault="006A00A9" w:rsidP="00B903CB">
      <w:pPr>
        <w:tabs>
          <w:tab w:val="left" w:pos="0"/>
          <w:tab w:val="decimal" w:pos="2430"/>
          <w:tab w:val="left" w:pos="2700"/>
          <w:tab w:val="decimal" w:pos="3150"/>
          <w:tab w:val="decimal" w:pos="4410"/>
          <w:tab w:val="left" w:pos="5940"/>
          <w:tab w:val="left" w:pos="6120"/>
          <w:tab w:val="left" w:pos="8190"/>
        </w:tabs>
      </w:pPr>
      <w:r>
        <w:br w:type="page"/>
      </w:r>
    </w:p>
    <w:p w:rsidR="006A00A9" w:rsidRDefault="006A00A9" w:rsidP="00CF18C0">
      <w:pPr>
        <w:tabs>
          <w:tab w:val="left" w:pos="-1440"/>
          <w:tab w:val="left" w:pos="-720"/>
        </w:tabs>
        <w:suppressAutoHyphens/>
        <w:jc w:val="center"/>
      </w:pPr>
      <w:r w:rsidRPr="00CF18C0">
        <w:lastRenderedPageBreak/>
        <w:t>REFERENCE</w:t>
      </w:r>
      <w:r>
        <w:t>S</w:t>
      </w:r>
    </w:p>
    <w:p w:rsidR="006A00A9" w:rsidRPr="00CF18C0" w:rsidRDefault="006A00A9" w:rsidP="00CF18C0">
      <w:pPr>
        <w:tabs>
          <w:tab w:val="left" w:pos="-1440"/>
          <w:tab w:val="left" w:pos="-720"/>
        </w:tabs>
        <w:suppressAutoHyphens/>
        <w:jc w:val="center"/>
      </w:pPr>
    </w:p>
    <w:p w:rsidR="006A00A9" w:rsidRPr="009E4237" w:rsidRDefault="006A00A9" w:rsidP="009E4237">
      <w:pPr>
        <w:tabs>
          <w:tab w:val="left" w:pos="450"/>
        </w:tabs>
        <w:ind w:left="450" w:hanging="450"/>
        <w:jc w:val="both"/>
      </w:pPr>
      <w:r w:rsidRPr="009E4237">
        <w:t>[1]</w:t>
      </w:r>
      <w:r w:rsidRPr="009E4237">
        <w:tab/>
      </w:r>
      <w:r w:rsidRPr="009E4237">
        <w:rPr>
          <w:kern w:val="2"/>
        </w:rPr>
        <w:t xml:space="preserve">May, W.; Parris, R.; Beck, C.; </w:t>
      </w:r>
      <w:proofErr w:type="spellStart"/>
      <w:r w:rsidRPr="009E4237">
        <w:rPr>
          <w:kern w:val="2"/>
        </w:rPr>
        <w:t>Fassett</w:t>
      </w:r>
      <w:proofErr w:type="spellEnd"/>
      <w:r w:rsidRPr="009E4237">
        <w:rPr>
          <w:kern w:val="2"/>
        </w:rPr>
        <w:t xml:space="preserve">, J.; Greenberg, R.; Guenther, F.; Kramer, G..; Wise, S.; Gills, T.; Colbert, J.; </w:t>
      </w:r>
      <w:proofErr w:type="spellStart"/>
      <w:r w:rsidRPr="009E4237">
        <w:rPr>
          <w:kern w:val="2"/>
        </w:rPr>
        <w:t>Gettings</w:t>
      </w:r>
      <w:proofErr w:type="spellEnd"/>
      <w:r w:rsidRPr="009E4237">
        <w:rPr>
          <w:kern w:val="2"/>
        </w:rPr>
        <w:t xml:space="preserve">, R.; MacDonald, B.; </w:t>
      </w:r>
      <w:r w:rsidRPr="009E4237">
        <w:rPr>
          <w:i/>
          <w:kern w:val="2"/>
        </w:rPr>
        <w:t>Definitions of Terms and Modes Used at NIST for Value</w:t>
      </w:r>
      <w:r w:rsidRPr="009E4237">
        <w:rPr>
          <w:i/>
          <w:kern w:val="2"/>
        </w:rPr>
        <w:noBreakHyphen/>
        <w:t>Assignment of Reference Materials for Chemical Measurements</w:t>
      </w:r>
      <w:r w:rsidRPr="009E4237">
        <w:rPr>
          <w:kern w:val="2"/>
        </w:rPr>
        <w:t>;</w:t>
      </w:r>
      <w:r w:rsidRPr="009E4237">
        <w:rPr>
          <w:i/>
          <w:kern w:val="2"/>
        </w:rPr>
        <w:t xml:space="preserve"> </w:t>
      </w:r>
      <w:r w:rsidRPr="009E4237">
        <w:rPr>
          <w:kern w:val="2"/>
        </w:rPr>
        <w:t>NIST Special Publication 260</w:t>
      </w:r>
      <w:r w:rsidRPr="009E4237">
        <w:rPr>
          <w:kern w:val="2"/>
        </w:rPr>
        <w:noBreakHyphen/>
        <w:t>136; U.S. Government Printing Office: Washington, DC (2000); available at</w:t>
      </w:r>
      <w:r w:rsidRPr="009E4237">
        <w:t xml:space="preserve"> </w:t>
      </w:r>
      <w:hyperlink r:id="rId10" w:history="1">
        <w:r w:rsidRPr="009E4237">
          <w:rPr>
            <w:rStyle w:val="Hyperlink"/>
            <w:color w:val="auto"/>
            <w:u w:val="none"/>
          </w:rPr>
          <w:t>http://www.nist.gov/srm/publications.cfm</w:t>
        </w:r>
      </w:hyperlink>
      <w:r w:rsidRPr="009E4237">
        <w:rPr>
          <w:rStyle w:val="Hyperlink"/>
          <w:color w:val="auto"/>
          <w:u w:val="none"/>
        </w:rPr>
        <w:t xml:space="preserve"> (accessed </w:t>
      </w:r>
      <w:r>
        <w:rPr>
          <w:rStyle w:val="Hyperlink"/>
          <w:color w:val="auto"/>
          <w:u w:val="none"/>
        </w:rPr>
        <w:t>June</w:t>
      </w:r>
      <w:r w:rsidRPr="009E4237">
        <w:rPr>
          <w:rStyle w:val="Hyperlink"/>
          <w:color w:val="auto"/>
          <w:u w:val="none"/>
        </w:rPr>
        <w:t> 2012)</w:t>
      </w:r>
      <w:r w:rsidRPr="009E4237">
        <w:rPr>
          <w:kern w:val="2"/>
        </w:rPr>
        <w:t>.</w:t>
      </w:r>
    </w:p>
    <w:p w:rsidR="006A00A9" w:rsidRPr="009E4237" w:rsidRDefault="006A00A9" w:rsidP="009E4237">
      <w:pPr>
        <w:tabs>
          <w:tab w:val="left" w:pos="450"/>
        </w:tabs>
      </w:pPr>
      <w:r w:rsidRPr="009E4237">
        <w:t>[2]</w:t>
      </w:r>
      <w:r w:rsidRPr="009E4237">
        <w:tab/>
      </w:r>
      <w:proofErr w:type="spellStart"/>
      <w:r w:rsidRPr="009E4237">
        <w:t>Dersimonian</w:t>
      </w:r>
      <w:proofErr w:type="spellEnd"/>
      <w:r w:rsidRPr="009E4237">
        <w:t xml:space="preserve">, R.; Laird, N.; </w:t>
      </w:r>
      <w:r w:rsidRPr="009E4237">
        <w:rPr>
          <w:i/>
        </w:rPr>
        <w:t>Meta-Analysis in Clinical Trials</w:t>
      </w:r>
      <w:r w:rsidRPr="009E4237">
        <w:t xml:space="preserve">; Control </w:t>
      </w:r>
      <w:proofErr w:type="spellStart"/>
      <w:r w:rsidRPr="009E4237">
        <w:t>Clin</w:t>
      </w:r>
      <w:proofErr w:type="spellEnd"/>
      <w:r w:rsidRPr="009E4237">
        <w:t>. Trials, Vol. 7, pp. 177</w:t>
      </w:r>
      <w:r w:rsidRPr="009E4237">
        <w:noBreakHyphen/>
        <w:t>188 (1986).</w:t>
      </w:r>
    </w:p>
    <w:p w:rsidR="006A00A9" w:rsidRPr="009E4237" w:rsidRDefault="006A00A9" w:rsidP="00566176">
      <w:pPr>
        <w:tabs>
          <w:tab w:val="left" w:pos="450"/>
        </w:tabs>
      </w:pPr>
      <w:r w:rsidRPr="009E4237">
        <w:t>[3]</w:t>
      </w:r>
      <w:r w:rsidRPr="009E4237">
        <w:tab/>
      </w:r>
      <w:proofErr w:type="spellStart"/>
      <w:r w:rsidRPr="009E4237">
        <w:t>Rukhin</w:t>
      </w:r>
      <w:proofErr w:type="spellEnd"/>
      <w:r w:rsidRPr="009E4237">
        <w:t xml:space="preserve">, A.L.; </w:t>
      </w:r>
      <w:r w:rsidRPr="009E4237">
        <w:rPr>
          <w:i/>
        </w:rPr>
        <w:t xml:space="preserve">Weighted Means Statistics in </w:t>
      </w:r>
      <w:proofErr w:type="spellStart"/>
      <w:r w:rsidRPr="009E4237">
        <w:rPr>
          <w:i/>
        </w:rPr>
        <w:t>Interlaboratory</w:t>
      </w:r>
      <w:proofErr w:type="spellEnd"/>
      <w:r w:rsidRPr="009E4237">
        <w:rPr>
          <w:i/>
        </w:rPr>
        <w:t xml:space="preserve"> Studies</w:t>
      </w:r>
      <w:r w:rsidRPr="009E4237">
        <w:t xml:space="preserve">; </w:t>
      </w:r>
      <w:proofErr w:type="spellStart"/>
      <w:r w:rsidRPr="009E4237">
        <w:t>Metrologia</w:t>
      </w:r>
      <w:proofErr w:type="spellEnd"/>
      <w:r w:rsidRPr="009E4237">
        <w:t>, Vol. 46, pp. 323</w:t>
      </w:r>
      <w:r w:rsidRPr="009E4237">
        <w:noBreakHyphen/>
        <w:t>331 (2009).</w:t>
      </w:r>
    </w:p>
    <w:p w:rsidR="006A00A9" w:rsidRDefault="006A00A9" w:rsidP="00812C48">
      <w:pPr>
        <w:tabs>
          <w:tab w:val="left" w:pos="-1440"/>
          <w:tab w:val="left" w:pos="-720"/>
          <w:tab w:val="left" w:pos="450"/>
        </w:tabs>
        <w:suppressAutoHyphens/>
        <w:jc w:val="both"/>
      </w:pPr>
      <w:r>
        <w:t>[4]</w:t>
      </w:r>
      <w:r>
        <w:tab/>
      </w:r>
      <w:proofErr w:type="spellStart"/>
      <w:r>
        <w:t>Efron</w:t>
      </w:r>
      <w:proofErr w:type="spellEnd"/>
      <w:r>
        <w:t xml:space="preserve">, B.; </w:t>
      </w:r>
      <w:proofErr w:type="spellStart"/>
      <w:r>
        <w:t>Tibshirani</w:t>
      </w:r>
      <w:proofErr w:type="spellEnd"/>
      <w:r>
        <w:t xml:space="preserve">, R.J.; </w:t>
      </w:r>
      <w:r w:rsidRPr="00C525E2">
        <w:rPr>
          <w:i/>
        </w:rPr>
        <w:t>An Introduction to the Bootstrap</w:t>
      </w:r>
      <w:r>
        <w:t>; Chapman &amp; Hall (1993).</w:t>
      </w:r>
    </w:p>
    <w:p w:rsidR="006A00A9" w:rsidRPr="009E4237" w:rsidRDefault="006A00A9" w:rsidP="00566176">
      <w:pPr>
        <w:tabs>
          <w:tab w:val="left" w:pos="450"/>
        </w:tabs>
        <w:ind w:left="450" w:hanging="450"/>
        <w:jc w:val="both"/>
      </w:pPr>
      <w:r>
        <w:t>[5</w:t>
      </w:r>
      <w:r w:rsidRPr="009E4237">
        <w:t>]</w:t>
      </w:r>
      <w:r w:rsidRPr="009E4237">
        <w:tab/>
        <w:t xml:space="preserve">JCGM 100:2008; </w:t>
      </w:r>
      <w:r w:rsidRPr="009E4237">
        <w:rPr>
          <w:i/>
        </w:rPr>
        <w:t>Evaluation of Measurement Data —</w:t>
      </w:r>
      <w:r w:rsidRPr="009E4237">
        <w:t xml:space="preserve"> </w:t>
      </w:r>
      <w:r w:rsidRPr="009E4237">
        <w:rPr>
          <w:i/>
        </w:rPr>
        <w:t>Guide to the Expression of Uncertainty in Measurement</w:t>
      </w:r>
      <w:r w:rsidRPr="009E4237">
        <w:t xml:space="preserve"> (ISO GUM 1995 with Minor Corrections); Joint Committee for Guides in Metrology (2008); available at </w:t>
      </w:r>
      <w:hyperlink r:id="rId11" w:history="1">
        <w:r w:rsidRPr="009E4237">
          <w:rPr>
            <w:rStyle w:val="Hyperlink"/>
            <w:color w:val="auto"/>
            <w:u w:val="none"/>
          </w:rPr>
          <w:t>http://www.bipm.org/utils/common/documents/jcgm/JCGM_100_2008_E.pdf</w:t>
        </w:r>
      </w:hyperlink>
      <w:r w:rsidRPr="009E4237">
        <w:t xml:space="preserve"> (accessed </w:t>
      </w:r>
      <w:r>
        <w:rPr>
          <w:kern w:val="2"/>
        </w:rPr>
        <w:t>June</w:t>
      </w:r>
      <w:r w:rsidRPr="009E4237">
        <w:rPr>
          <w:kern w:val="2"/>
        </w:rPr>
        <w:t> 2012</w:t>
      </w:r>
      <w:r w:rsidRPr="009E4237">
        <w:t xml:space="preserve">); see also Taylor, B.N.; </w:t>
      </w:r>
      <w:proofErr w:type="spellStart"/>
      <w:r w:rsidRPr="009E4237">
        <w:t>Kuyatt</w:t>
      </w:r>
      <w:proofErr w:type="spellEnd"/>
      <w:r w:rsidRPr="009E4237">
        <w:t xml:space="preserve">, C.E.; </w:t>
      </w:r>
      <w:r w:rsidRPr="009E4237">
        <w:rPr>
          <w:i/>
          <w:iCs/>
        </w:rPr>
        <w:t>Guidelines for Evaluating and Expressing the Uncertainty of NIST Measurement Results</w:t>
      </w:r>
      <w:r w:rsidRPr="009E4237">
        <w:t xml:space="preserve">; NIST Technical Note 1297; U.S. Government Printing Office: Washington, DC (1994); available at </w:t>
      </w:r>
      <w:hyperlink r:id="rId12" w:history="1">
        <w:r w:rsidRPr="009E4237">
          <w:rPr>
            <w:rStyle w:val="Hyperlink"/>
            <w:color w:val="auto"/>
            <w:u w:val="none"/>
          </w:rPr>
          <w:t>http://www.nist.gov/pml/pubs/tn1297/index.cfm</w:t>
        </w:r>
      </w:hyperlink>
      <w:r w:rsidRPr="009E4237">
        <w:t xml:space="preserve"> (accessed </w:t>
      </w:r>
      <w:r>
        <w:rPr>
          <w:kern w:val="2"/>
        </w:rPr>
        <w:t>June</w:t>
      </w:r>
      <w:r w:rsidRPr="009E4237">
        <w:rPr>
          <w:kern w:val="2"/>
        </w:rPr>
        <w:t> 2012</w:t>
      </w:r>
      <w:r w:rsidRPr="009E4237">
        <w:t>).</w:t>
      </w:r>
    </w:p>
    <w:p w:rsidR="006A00A9" w:rsidRPr="009E4237" w:rsidRDefault="006A00A9" w:rsidP="002B63E8">
      <w:pPr>
        <w:tabs>
          <w:tab w:val="left" w:pos="-1440"/>
          <w:tab w:val="left" w:pos="-720"/>
        </w:tabs>
        <w:suppressAutoHyphens/>
        <w:ind w:left="450" w:hanging="450"/>
      </w:pPr>
      <w:r>
        <w:t>[6</w:t>
      </w:r>
      <w:r w:rsidRPr="009E4237">
        <w:t>]</w:t>
      </w:r>
      <w:r w:rsidRPr="009E4237">
        <w:tab/>
      </w:r>
      <w:r w:rsidRPr="009E4237">
        <w:rPr>
          <w:kern w:val="2"/>
        </w:rPr>
        <w:t xml:space="preserve">JCGM 101:2008; </w:t>
      </w:r>
      <w:r w:rsidRPr="009E4237">
        <w:rPr>
          <w:i/>
          <w:kern w:val="2"/>
        </w:rPr>
        <w:t>Evaluation of measurement data – Supplement 1 to the Guide to Expression of Uncertainty in Measurement</w:t>
      </w:r>
      <w:r w:rsidRPr="009E4237">
        <w:rPr>
          <w:kern w:val="2"/>
        </w:rPr>
        <w:t xml:space="preserve">; Propagation of Distributions Using a Monte Carlo Method; Joint Committee for Guides in Metrology (BIPM, IEC, IFCC, ILAC, ISO, IUPAC, IUPAP and OIML), International Bureau of Weights and Measures (BIPM), </w:t>
      </w:r>
      <w:proofErr w:type="spellStart"/>
      <w:r w:rsidRPr="009E4237">
        <w:rPr>
          <w:kern w:val="2"/>
        </w:rPr>
        <w:t>Sèvres</w:t>
      </w:r>
      <w:proofErr w:type="spellEnd"/>
      <w:r w:rsidRPr="009E4237">
        <w:rPr>
          <w:kern w:val="2"/>
        </w:rPr>
        <w:t xml:space="preserve">, France (2008); available at </w:t>
      </w:r>
      <w:hyperlink r:id="rId13" w:history="1">
        <w:r w:rsidRPr="009E4237">
          <w:rPr>
            <w:rStyle w:val="Hyperlink"/>
            <w:color w:val="auto"/>
            <w:u w:val="none"/>
          </w:rPr>
          <w:t>http://www.bipm.org/utils/common/documents/jcgm/JCGM_101_2008_E.pdf</w:t>
        </w:r>
      </w:hyperlink>
      <w:r w:rsidRPr="009E4237">
        <w:t xml:space="preserve"> (accessed </w:t>
      </w:r>
      <w:r>
        <w:rPr>
          <w:kern w:val="2"/>
        </w:rPr>
        <w:t>June</w:t>
      </w:r>
      <w:r w:rsidRPr="009E4237">
        <w:rPr>
          <w:kern w:val="2"/>
        </w:rPr>
        <w:t> 2012</w:t>
      </w:r>
      <w:r w:rsidRPr="009E4237">
        <w:t>)</w:t>
      </w:r>
      <w:r w:rsidRPr="009E4237">
        <w:rPr>
          <w:kern w:val="2"/>
        </w:rPr>
        <w:t>.</w:t>
      </w: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Default="006A00A9" w:rsidP="00CF18C0">
      <w:pPr>
        <w:tabs>
          <w:tab w:val="left" w:pos="-1440"/>
          <w:tab w:val="left" w:pos="-720"/>
        </w:tabs>
        <w:suppressAutoHyphens/>
        <w:jc w:val="both"/>
      </w:pPr>
    </w:p>
    <w:p w:rsidR="006A00A9" w:rsidRPr="00CF18C0" w:rsidRDefault="006A00A9" w:rsidP="00CF18C0">
      <w:pPr>
        <w:tabs>
          <w:tab w:val="left" w:pos="-1440"/>
          <w:tab w:val="left" w:pos="-720"/>
        </w:tabs>
        <w:suppressAutoHyphens/>
        <w:jc w:val="both"/>
      </w:pPr>
    </w:p>
    <w:p w:rsidR="006A00A9" w:rsidRPr="00CF18C0" w:rsidRDefault="006A00A9" w:rsidP="00CF18C0">
      <w:pPr>
        <w:tabs>
          <w:tab w:val="left" w:pos="-1440"/>
          <w:tab w:val="left" w:pos="-720"/>
        </w:tabs>
        <w:suppressAutoHyphens/>
        <w:jc w:val="both"/>
      </w:pPr>
    </w:p>
    <w:p w:rsidR="006A00A9" w:rsidRDefault="006A00A9" w:rsidP="00CF18C0">
      <w:pPr>
        <w:pBdr>
          <w:top w:val="single" w:sz="4" w:space="1" w:color="auto"/>
          <w:left w:val="single" w:sz="4" w:space="4" w:color="auto"/>
          <w:bottom w:val="single" w:sz="4" w:space="1" w:color="auto"/>
          <w:right w:val="single" w:sz="4" w:space="4" w:color="auto"/>
        </w:pBdr>
        <w:jc w:val="both"/>
        <w:rPr>
          <w:kern w:val="2"/>
          <w:sz w:val="16"/>
        </w:rPr>
      </w:pPr>
      <w:r>
        <w:rPr>
          <w:b/>
          <w:kern w:val="2"/>
          <w:sz w:val="16"/>
        </w:rPr>
        <w:t>Certificate Revision History:</w:t>
      </w:r>
      <w:r w:rsidRPr="009E4237">
        <w:rPr>
          <w:kern w:val="2"/>
          <w:sz w:val="16"/>
        </w:rPr>
        <w:t xml:space="preserve">  </w:t>
      </w:r>
      <w:r w:rsidR="00537C23">
        <w:rPr>
          <w:bCs/>
          <w:kern w:val="2"/>
          <w:sz w:val="16"/>
        </w:rPr>
        <w:t>26</w:t>
      </w:r>
      <w:bookmarkStart w:id="4" w:name="_GoBack"/>
      <w:bookmarkEnd w:id="4"/>
      <w:r>
        <w:rPr>
          <w:bCs/>
          <w:kern w:val="2"/>
          <w:sz w:val="16"/>
        </w:rPr>
        <w:t> June 2012</w:t>
      </w:r>
      <w:r>
        <w:rPr>
          <w:b/>
          <w:kern w:val="2"/>
          <w:sz w:val="16"/>
        </w:rPr>
        <w:t xml:space="preserve"> </w:t>
      </w:r>
      <w:r>
        <w:rPr>
          <w:kern w:val="2"/>
          <w:sz w:val="16"/>
        </w:rPr>
        <w:t>(Updated mass fraction values in Table 1; Reference value for 2</w:t>
      </w:r>
      <w:proofErr w:type="gramStart"/>
      <w:r>
        <w:rPr>
          <w:kern w:val="2"/>
          <w:sz w:val="16"/>
        </w:rPr>
        <w:t>,4</w:t>
      </w:r>
      <w:proofErr w:type="gramEnd"/>
      <w:r>
        <w:rPr>
          <w:kern w:val="2"/>
          <w:sz w:val="16"/>
        </w:rPr>
        <w:t>-dinitrophenol was validated and updated to a certified value; added expiration date; editorial changes); 20 April 1984 (Original certification date).</w:t>
      </w:r>
    </w:p>
    <w:p w:rsidR="006A00A9" w:rsidRDefault="006A00A9" w:rsidP="00CF18C0">
      <w:pPr>
        <w:tabs>
          <w:tab w:val="left" w:pos="-1080"/>
          <w:tab w:val="left" w:pos="-720"/>
          <w:tab w:val="left" w:pos="540"/>
          <w:tab w:val="decimal" w:pos="3060"/>
          <w:tab w:val="decimal" w:pos="4680"/>
          <w:tab w:val="left" w:pos="4950"/>
        </w:tabs>
        <w:jc w:val="both"/>
        <w:rPr>
          <w:kern w:val="2"/>
        </w:rPr>
      </w:pPr>
    </w:p>
    <w:bookmarkEnd w:id="2"/>
    <w:bookmarkEnd w:id="3"/>
    <w:p w:rsidR="006A00A9" w:rsidRDefault="006A00A9" w:rsidP="00CF18C0">
      <w:pPr>
        <w:tabs>
          <w:tab w:val="left" w:pos="-1440"/>
          <w:tab w:val="left" w:pos="-720"/>
          <w:tab w:val="left" w:pos="1314"/>
        </w:tabs>
        <w:suppressAutoHyphens/>
        <w:spacing w:line="240" w:lineRule="atLeast"/>
        <w:jc w:val="both"/>
        <w:rPr>
          <w:spacing w:val="-2"/>
        </w:rPr>
      </w:pPr>
    </w:p>
    <w:p w:rsidR="006A00A9" w:rsidRDefault="006A00A9" w:rsidP="00CF18C0">
      <w:pPr>
        <w:tabs>
          <w:tab w:val="left" w:pos="-1440"/>
          <w:tab w:val="left" w:pos="-720"/>
          <w:tab w:val="left" w:pos="1314"/>
        </w:tabs>
        <w:suppressAutoHyphens/>
        <w:spacing w:line="240" w:lineRule="atLeast"/>
        <w:jc w:val="both"/>
        <w:rPr>
          <w:spacing w:val="-2"/>
        </w:rPr>
      </w:pPr>
    </w:p>
    <w:p w:rsidR="006A00A9" w:rsidRDefault="006A00A9" w:rsidP="00CF18C0">
      <w:pPr>
        <w:tabs>
          <w:tab w:val="left" w:pos="-1440"/>
          <w:tab w:val="left" w:pos="-720"/>
          <w:tab w:val="left" w:pos="1314"/>
        </w:tabs>
        <w:suppressAutoHyphens/>
        <w:spacing w:line="240" w:lineRule="atLeast"/>
        <w:jc w:val="both"/>
        <w:rPr>
          <w:spacing w:val="-2"/>
        </w:rPr>
      </w:pPr>
    </w:p>
    <w:p w:rsidR="006A00A9" w:rsidRDefault="006A00A9" w:rsidP="00CF18C0">
      <w:pPr>
        <w:tabs>
          <w:tab w:val="left" w:pos="-1440"/>
          <w:tab w:val="left" w:pos="-720"/>
          <w:tab w:val="left" w:pos="1314"/>
        </w:tabs>
        <w:suppressAutoHyphens/>
        <w:spacing w:line="240" w:lineRule="atLeast"/>
        <w:jc w:val="both"/>
        <w:rPr>
          <w:spacing w:val="-2"/>
        </w:rPr>
      </w:pPr>
    </w:p>
    <w:p w:rsidR="006A00A9" w:rsidRDefault="006A00A9" w:rsidP="00CF18C0">
      <w:pPr>
        <w:tabs>
          <w:tab w:val="left" w:pos="-1440"/>
          <w:tab w:val="left" w:pos="-720"/>
          <w:tab w:val="left" w:pos="1314"/>
        </w:tabs>
        <w:suppressAutoHyphens/>
        <w:spacing w:line="240" w:lineRule="atLeast"/>
        <w:jc w:val="both"/>
        <w:rPr>
          <w:spacing w:val="-2"/>
        </w:rPr>
      </w:pPr>
    </w:p>
    <w:p w:rsidR="006A00A9" w:rsidRPr="00135509" w:rsidRDefault="006A00A9" w:rsidP="009E4237">
      <w:pPr>
        <w:jc w:val="both"/>
        <w:rPr>
          <w:i/>
        </w:rPr>
      </w:pPr>
      <w:r w:rsidRPr="00135509">
        <w:rPr>
          <w:i/>
        </w:rPr>
        <w:t xml:space="preserve">Users of this SRM should ensure that the Certificate of Analysis in their possession is current.  This can be accomplished by contacting the SRM </w:t>
      </w:r>
      <w:r w:rsidRPr="000F5379">
        <w:rPr>
          <w:i/>
        </w:rPr>
        <w:t>Program:  telephone (301) 975</w:t>
      </w:r>
      <w:r w:rsidRPr="000F5379">
        <w:rPr>
          <w:i/>
        </w:rPr>
        <w:noBreakHyphen/>
        <w:t>2200; fax (301) </w:t>
      </w:r>
      <w:r>
        <w:rPr>
          <w:i/>
        </w:rPr>
        <w:t>948</w:t>
      </w:r>
      <w:r w:rsidRPr="000F5379">
        <w:rPr>
          <w:i/>
        </w:rPr>
        <w:noBreakHyphen/>
      </w:r>
      <w:r>
        <w:rPr>
          <w:i/>
        </w:rPr>
        <w:t>3730</w:t>
      </w:r>
      <w:r w:rsidRPr="000F5379">
        <w:rPr>
          <w:i/>
        </w:rPr>
        <w:t>; e</w:t>
      </w:r>
      <w:r w:rsidRPr="000F5379">
        <w:rPr>
          <w:i/>
        </w:rPr>
        <w:noBreakHyphen/>
        <w:t xml:space="preserve">mail srminfo@nist.gov; or via the Internet at </w:t>
      </w:r>
      <w:hyperlink r:id="rId14" w:history="1">
        <w:r w:rsidRPr="009E4237">
          <w:rPr>
            <w:rStyle w:val="Hyperlink"/>
            <w:i/>
            <w:color w:val="000000"/>
            <w:u w:val="none"/>
          </w:rPr>
          <w:t>http://www.nist.gov/srm</w:t>
        </w:r>
      </w:hyperlink>
      <w:r w:rsidRPr="009E4237">
        <w:rPr>
          <w:i/>
        </w:rPr>
        <w:t>.</w:t>
      </w:r>
    </w:p>
    <w:p w:rsidR="006A00A9" w:rsidRPr="00CF18C0" w:rsidRDefault="006A00A9" w:rsidP="001664F1"/>
    <w:sectPr w:rsidR="006A00A9" w:rsidRPr="00CF18C0" w:rsidSect="009A5B6F">
      <w:footerReference w:type="default" r:id="rId15"/>
      <w:pgSz w:w="12240" w:h="15840" w:code="1"/>
      <w:pgMar w:top="720" w:right="1440" w:bottom="720" w:left="1440" w:header="1440"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0A9" w:rsidRDefault="006A00A9">
      <w:r>
        <w:separator/>
      </w:r>
    </w:p>
  </w:endnote>
  <w:endnote w:type="continuationSeparator" w:id="0">
    <w:p w:rsidR="006A00A9" w:rsidRDefault="006A0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Lincoln">
    <w:altName w:val="Courier New"/>
    <w:panose1 w:val="00000000000000000000"/>
    <w:charset w:val="00"/>
    <w:family w:val="swiss"/>
    <w:notTrueType/>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panose1 w:val="0202060305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Linotext">
    <w:altName w:val="Courier"/>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0A9" w:rsidRDefault="006A00A9">
    <w:pPr>
      <w:pStyle w:val="Footer"/>
      <w:tabs>
        <w:tab w:val="clear" w:pos="4320"/>
        <w:tab w:val="clear" w:pos="8640"/>
        <w:tab w:val="right" w:pos="9360"/>
      </w:tabs>
    </w:pPr>
    <w:r>
      <w:t>SRM 1584</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085A28">
      <w:rPr>
        <w:noProof/>
        <w:snapToGrid w:val="0"/>
      </w:rPr>
      <w:t>3</w:t>
    </w:r>
    <w:r>
      <w:rPr>
        <w:snapToGrid w:val="0"/>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sidR="00085A28">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0A9" w:rsidRDefault="006A00A9">
      <w:r>
        <w:separator/>
      </w:r>
    </w:p>
  </w:footnote>
  <w:footnote w:type="continuationSeparator" w:id="0">
    <w:p w:rsidR="006A00A9" w:rsidRDefault="006A00A9">
      <w:r>
        <w:continuationSeparator/>
      </w:r>
    </w:p>
  </w:footnote>
  <w:footnote w:id="1">
    <w:p w:rsidR="006A00A9" w:rsidRDefault="006A00A9" w:rsidP="00FA0E08">
      <w:pPr>
        <w:pStyle w:val="FootnoteText"/>
        <w:ind w:firstLine="720"/>
        <w:jc w:val="both"/>
      </w:pPr>
      <w:bookmarkStart w:id="0" w:name="OLE_LINK2"/>
      <w:bookmarkStart w:id="1" w:name="OLE_LINK3"/>
      <w:r w:rsidRPr="009E4237">
        <w:rPr>
          <w:sz w:val="18"/>
          <w:szCs w:val="18"/>
          <w:vertAlign w:val="superscript"/>
        </w:rPr>
        <w:t>(</w:t>
      </w:r>
      <w:r w:rsidRPr="009E4237">
        <w:rPr>
          <w:rStyle w:val="FootnoteReference"/>
          <w:sz w:val="18"/>
          <w:szCs w:val="18"/>
        </w:rPr>
        <w:footnoteRef/>
      </w:r>
      <w:bookmarkEnd w:id="0"/>
      <w:bookmarkEnd w:id="1"/>
      <w:r w:rsidRPr="009E4237">
        <w:rPr>
          <w:sz w:val="18"/>
          <w:szCs w:val="18"/>
          <w:vertAlign w:val="superscript"/>
        </w:rPr>
        <w:t>)</w:t>
      </w:r>
      <w:r>
        <w:rPr>
          <w:sz w:val="18"/>
          <w:szCs w:val="18"/>
          <w:vertAlign w:val="superscript"/>
        </w:rPr>
        <w:t xml:space="preserve"> </w:t>
      </w:r>
      <w:r w:rsidRPr="009E4237">
        <w:rPr>
          <w:sz w:val="18"/>
          <w:szCs w:val="18"/>
        </w:rPr>
        <w:t>Certain commercial equipment, instruments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cs="Times New Roman" w:hint="default"/>
        <w:b w:val="0"/>
        <w:i w:val="0"/>
        <w:sz w:val="20"/>
        <w:u w:val="none"/>
      </w:rPr>
    </w:lvl>
  </w:abstractNum>
  <w:abstractNum w:abstractNumId="1">
    <w:nsid w:val="0BF03670"/>
    <w:multiLevelType w:val="hybridMultilevel"/>
    <w:tmpl w:val="ECAAC588"/>
    <w:lvl w:ilvl="0" w:tplc="D3C0164E">
      <w:start w:val="1"/>
      <w:numFmt w:val="lowerLetter"/>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2">
    <w:nsid w:val="19377A76"/>
    <w:multiLevelType w:val="hybridMultilevel"/>
    <w:tmpl w:val="7CAA05DE"/>
    <w:lvl w:ilvl="0" w:tplc="FB7697FE">
      <w:start w:val="1"/>
      <w:numFmt w:val="lowerLetter"/>
      <w:lvlText w:val="(%1)"/>
      <w:lvlJc w:val="left"/>
      <w:pPr>
        <w:ind w:left="90" w:hanging="360"/>
      </w:pPr>
      <w:rPr>
        <w:rFonts w:cs="Times New Roman" w:hint="default"/>
      </w:rPr>
    </w:lvl>
    <w:lvl w:ilvl="1" w:tplc="04090019" w:tentative="1">
      <w:start w:val="1"/>
      <w:numFmt w:val="lowerLetter"/>
      <w:lvlText w:val="%2."/>
      <w:lvlJc w:val="left"/>
      <w:pPr>
        <w:ind w:left="810" w:hanging="360"/>
      </w:pPr>
      <w:rPr>
        <w:rFonts w:cs="Times New Roman"/>
      </w:rPr>
    </w:lvl>
    <w:lvl w:ilvl="2" w:tplc="0409001B" w:tentative="1">
      <w:start w:val="1"/>
      <w:numFmt w:val="lowerRoman"/>
      <w:lvlText w:val="%3."/>
      <w:lvlJc w:val="right"/>
      <w:pPr>
        <w:ind w:left="1530" w:hanging="180"/>
      </w:pPr>
      <w:rPr>
        <w:rFonts w:cs="Times New Roman"/>
      </w:rPr>
    </w:lvl>
    <w:lvl w:ilvl="3" w:tplc="0409000F" w:tentative="1">
      <w:start w:val="1"/>
      <w:numFmt w:val="decimal"/>
      <w:lvlText w:val="%4."/>
      <w:lvlJc w:val="left"/>
      <w:pPr>
        <w:ind w:left="2250" w:hanging="360"/>
      </w:pPr>
      <w:rPr>
        <w:rFonts w:cs="Times New Roman"/>
      </w:rPr>
    </w:lvl>
    <w:lvl w:ilvl="4" w:tplc="04090019" w:tentative="1">
      <w:start w:val="1"/>
      <w:numFmt w:val="lowerLetter"/>
      <w:lvlText w:val="%5."/>
      <w:lvlJc w:val="left"/>
      <w:pPr>
        <w:ind w:left="2970" w:hanging="360"/>
      </w:pPr>
      <w:rPr>
        <w:rFonts w:cs="Times New Roman"/>
      </w:rPr>
    </w:lvl>
    <w:lvl w:ilvl="5" w:tplc="0409001B" w:tentative="1">
      <w:start w:val="1"/>
      <w:numFmt w:val="lowerRoman"/>
      <w:lvlText w:val="%6."/>
      <w:lvlJc w:val="right"/>
      <w:pPr>
        <w:ind w:left="3690" w:hanging="180"/>
      </w:pPr>
      <w:rPr>
        <w:rFonts w:cs="Times New Roman"/>
      </w:rPr>
    </w:lvl>
    <w:lvl w:ilvl="6" w:tplc="0409000F" w:tentative="1">
      <w:start w:val="1"/>
      <w:numFmt w:val="decimal"/>
      <w:lvlText w:val="%7."/>
      <w:lvlJc w:val="left"/>
      <w:pPr>
        <w:ind w:left="4410" w:hanging="360"/>
      </w:pPr>
      <w:rPr>
        <w:rFonts w:cs="Times New Roman"/>
      </w:rPr>
    </w:lvl>
    <w:lvl w:ilvl="7" w:tplc="04090019" w:tentative="1">
      <w:start w:val="1"/>
      <w:numFmt w:val="lowerLetter"/>
      <w:lvlText w:val="%8."/>
      <w:lvlJc w:val="left"/>
      <w:pPr>
        <w:ind w:left="5130" w:hanging="360"/>
      </w:pPr>
      <w:rPr>
        <w:rFonts w:cs="Times New Roman"/>
      </w:rPr>
    </w:lvl>
    <w:lvl w:ilvl="8" w:tplc="0409001B" w:tentative="1">
      <w:start w:val="1"/>
      <w:numFmt w:val="lowerRoman"/>
      <w:lvlText w:val="%9."/>
      <w:lvlJc w:val="right"/>
      <w:pPr>
        <w:ind w:left="5850" w:hanging="180"/>
      </w:pPr>
      <w:rPr>
        <w:rFonts w:cs="Times New Roman"/>
      </w:rPr>
    </w:lvl>
  </w:abstractNum>
  <w:abstractNum w:abstractNumId="3">
    <w:nsid w:val="2D444D17"/>
    <w:multiLevelType w:val="hybridMultilevel"/>
    <w:tmpl w:val="B44E9BB2"/>
    <w:lvl w:ilvl="0" w:tplc="66A8A86C">
      <w:start w:val="1"/>
      <w:numFmt w:val="lowerLetter"/>
      <w:lvlText w:val="(%1)"/>
      <w:lvlJc w:val="left"/>
      <w:pPr>
        <w:ind w:left="1170" w:hanging="360"/>
      </w:pPr>
      <w:rPr>
        <w:rFonts w:cs="Times New Roman" w:hint="default"/>
        <w:vertAlign w:val="superscript"/>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4">
    <w:nsid w:val="30637A2D"/>
    <w:multiLevelType w:val="hybridMultilevel"/>
    <w:tmpl w:val="DC0A2B96"/>
    <w:lvl w:ilvl="0" w:tplc="89B2EA68">
      <w:start w:val="1"/>
      <w:numFmt w:val="lowerLetter"/>
      <w:lvlText w:val="(%1)"/>
      <w:lvlJc w:val="left"/>
      <w:pPr>
        <w:ind w:left="-90" w:hanging="360"/>
      </w:pPr>
      <w:rPr>
        <w:rFonts w:cs="Times New Roman" w:hint="default"/>
        <w:vertAlign w:val="superscript"/>
      </w:rPr>
    </w:lvl>
    <w:lvl w:ilvl="1" w:tplc="04090019" w:tentative="1">
      <w:start w:val="1"/>
      <w:numFmt w:val="lowerLetter"/>
      <w:lvlText w:val="%2."/>
      <w:lvlJc w:val="left"/>
      <w:pPr>
        <w:ind w:left="630" w:hanging="360"/>
      </w:pPr>
      <w:rPr>
        <w:rFonts w:cs="Times New Roman"/>
      </w:rPr>
    </w:lvl>
    <w:lvl w:ilvl="2" w:tplc="0409001B" w:tentative="1">
      <w:start w:val="1"/>
      <w:numFmt w:val="lowerRoman"/>
      <w:lvlText w:val="%3."/>
      <w:lvlJc w:val="right"/>
      <w:pPr>
        <w:ind w:left="1350" w:hanging="180"/>
      </w:pPr>
      <w:rPr>
        <w:rFonts w:cs="Times New Roman"/>
      </w:rPr>
    </w:lvl>
    <w:lvl w:ilvl="3" w:tplc="0409000F" w:tentative="1">
      <w:start w:val="1"/>
      <w:numFmt w:val="decimal"/>
      <w:lvlText w:val="%4."/>
      <w:lvlJc w:val="left"/>
      <w:pPr>
        <w:ind w:left="2070" w:hanging="360"/>
      </w:pPr>
      <w:rPr>
        <w:rFonts w:cs="Times New Roman"/>
      </w:rPr>
    </w:lvl>
    <w:lvl w:ilvl="4" w:tplc="04090019" w:tentative="1">
      <w:start w:val="1"/>
      <w:numFmt w:val="lowerLetter"/>
      <w:lvlText w:val="%5."/>
      <w:lvlJc w:val="left"/>
      <w:pPr>
        <w:ind w:left="2790" w:hanging="360"/>
      </w:pPr>
      <w:rPr>
        <w:rFonts w:cs="Times New Roman"/>
      </w:rPr>
    </w:lvl>
    <w:lvl w:ilvl="5" w:tplc="0409001B" w:tentative="1">
      <w:start w:val="1"/>
      <w:numFmt w:val="lowerRoman"/>
      <w:lvlText w:val="%6."/>
      <w:lvlJc w:val="right"/>
      <w:pPr>
        <w:ind w:left="3510" w:hanging="180"/>
      </w:pPr>
      <w:rPr>
        <w:rFonts w:cs="Times New Roman"/>
      </w:rPr>
    </w:lvl>
    <w:lvl w:ilvl="6" w:tplc="0409000F" w:tentative="1">
      <w:start w:val="1"/>
      <w:numFmt w:val="decimal"/>
      <w:lvlText w:val="%7."/>
      <w:lvlJc w:val="left"/>
      <w:pPr>
        <w:ind w:left="4230" w:hanging="360"/>
      </w:pPr>
      <w:rPr>
        <w:rFonts w:cs="Times New Roman"/>
      </w:rPr>
    </w:lvl>
    <w:lvl w:ilvl="7" w:tplc="04090019" w:tentative="1">
      <w:start w:val="1"/>
      <w:numFmt w:val="lowerLetter"/>
      <w:lvlText w:val="%8."/>
      <w:lvlJc w:val="left"/>
      <w:pPr>
        <w:ind w:left="4950" w:hanging="360"/>
      </w:pPr>
      <w:rPr>
        <w:rFonts w:cs="Times New Roman"/>
      </w:rPr>
    </w:lvl>
    <w:lvl w:ilvl="8" w:tplc="0409001B" w:tentative="1">
      <w:start w:val="1"/>
      <w:numFmt w:val="lowerRoman"/>
      <w:lvlText w:val="%9."/>
      <w:lvlJc w:val="right"/>
      <w:pPr>
        <w:ind w:left="5670" w:hanging="180"/>
      </w:pPr>
      <w:rPr>
        <w:rFonts w:cs="Times New Roman"/>
      </w:rPr>
    </w:lvl>
  </w:abstractNum>
  <w:abstractNum w:abstractNumId="5">
    <w:nsid w:val="382A4FEF"/>
    <w:multiLevelType w:val="hybridMultilevel"/>
    <w:tmpl w:val="BA0E468C"/>
    <w:lvl w:ilvl="0" w:tplc="5CC44DBC">
      <w:start w:val="1"/>
      <w:numFmt w:val="lowerLetter"/>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6">
    <w:nsid w:val="38A54C04"/>
    <w:multiLevelType w:val="hybridMultilevel"/>
    <w:tmpl w:val="2AAA3B0E"/>
    <w:lvl w:ilvl="0" w:tplc="EE0028D8">
      <w:start w:val="1"/>
      <w:numFmt w:val="lowerLetter"/>
      <w:lvlText w:val="(%1)"/>
      <w:lvlJc w:val="left"/>
      <w:pPr>
        <w:ind w:left="-90" w:hanging="360"/>
      </w:pPr>
      <w:rPr>
        <w:rFonts w:cs="Times New Roman" w:hint="default"/>
        <w:sz w:val="18"/>
      </w:rPr>
    </w:lvl>
    <w:lvl w:ilvl="1" w:tplc="04090019" w:tentative="1">
      <w:start w:val="1"/>
      <w:numFmt w:val="lowerLetter"/>
      <w:lvlText w:val="%2."/>
      <w:lvlJc w:val="left"/>
      <w:pPr>
        <w:ind w:left="630" w:hanging="360"/>
      </w:pPr>
      <w:rPr>
        <w:rFonts w:cs="Times New Roman"/>
      </w:rPr>
    </w:lvl>
    <w:lvl w:ilvl="2" w:tplc="0409001B" w:tentative="1">
      <w:start w:val="1"/>
      <w:numFmt w:val="lowerRoman"/>
      <w:lvlText w:val="%3."/>
      <w:lvlJc w:val="right"/>
      <w:pPr>
        <w:ind w:left="1350" w:hanging="180"/>
      </w:pPr>
      <w:rPr>
        <w:rFonts w:cs="Times New Roman"/>
      </w:rPr>
    </w:lvl>
    <w:lvl w:ilvl="3" w:tplc="0409000F" w:tentative="1">
      <w:start w:val="1"/>
      <w:numFmt w:val="decimal"/>
      <w:lvlText w:val="%4."/>
      <w:lvlJc w:val="left"/>
      <w:pPr>
        <w:ind w:left="2070" w:hanging="360"/>
      </w:pPr>
      <w:rPr>
        <w:rFonts w:cs="Times New Roman"/>
      </w:rPr>
    </w:lvl>
    <w:lvl w:ilvl="4" w:tplc="04090019" w:tentative="1">
      <w:start w:val="1"/>
      <w:numFmt w:val="lowerLetter"/>
      <w:lvlText w:val="%5."/>
      <w:lvlJc w:val="left"/>
      <w:pPr>
        <w:ind w:left="2790" w:hanging="360"/>
      </w:pPr>
      <w:rPr>
        <w:rFonts w:cs="Times New Roman"/>
      </w:rPr>
    </w:lvl>
    <w:lvl w:ilvl="5" w:tplc="0409001B" w:tentative="1">
      <w:start w:val="1"/>
      <w:numFmt w:val="lowerRoman"/>
      <w:lvlText w:val="%6."/>
      <w:lvlJc w:val="right"/>
      <w:pPr>
        <w:ind w:left="3510" w:hanging="180"/>
      </w:pPr>
      <w:rPr>
        <w:rFonts w:cs="Times New Roman"/>
      </w:rPr>
    </w:lvl>
    <w:lvl w:ilvl="6" w:tplc="0409000F" w:tentative="1">
      <w:start w:val="1"/>
      <w:numFmt w:val="decimal"/>
      <w:lvlText w:val="%7."/>
      <w:lvlJc w:val="left"/>
      <w:pPr>
        <w:ind w:left="4230" w:hanging="360"/>
      </w:pPr>
      <w:rPr>
        <w:rFonts w:cs="Times New Roman"/>
      </w:rPr>
    </w:lvl>
    <w:lvl w:ilvl="7" w:tplc="04090019" w:tentative="1">
      <w:start w:val="1"/>
      <w:numFmt w:val="lowerLetter"/>
      <w:lvlText w:val="%8."/>
      <w:lvlJc w:val="left"/>
      <w:pPr>
        <w:ind w:left="4950" w:hanging="360"/>
      </w:pPr>
      <w:rPr>
        <w:rFonts w:cs="Times New Roman"/>
      </w:rPr>
    </w:lvl>
    <w:lvl w:ilvl="8" w:tplc="0409001B" w:tentative="1">
      <w:start w:val="1"/>
      <w:numFmt w:val="lowerRoman"/>
      <w:lvlText w:val="%9."/>
      <w:lvlJc w:val="right"/>
      <w:pPr>
        <w:ind w:left="5670" w:hanging="180"/>
      </w:pPr>
      <w:rPr>
        <w:rFonts w:cs="Times New Roman"/>
      </w:rPr>
    </w:lvl>
  </w:abstractNum>
  <w:abstractNum w:abstractNumId="7">
    <w:nsid w:val="441B7716"/>
    <w:multiLevelType w:val="hybridMultilevel"/>
    <w:tmpl w:val="9A6C94E2"/>
    <w:lvl w:ilvl="0" w:tplc="36B4DE6E">
      <w:start w:val="1"/>
      <w:numFmt w:val="lowerLetter"/>
      <w:lvlText w:val="(%1)"/>
      <w:lvlJc w:val="left"/>
      <w:pPr>
        <w:ind w:hanging="360"/>
      </w:pPr>
      <w:rPr>
        <w:rFonts w:cs="Times New Roman" w:hint="default"/>
        <w:vertAlign w:val="superscrip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8">
    <w:nsid w:val="50087EC9"/>
    <w:multiLevelType w:val="hybridMultilevel"/>
    <w:tmpl w:val="7CF8A068"/>
    <w:lvl w:ilvl="0" w:tplc="E9E82644">
      <w:start w:val="1"/>
      <w:numFmt w:val="lowerLetter"/>
      <w:lvlText w:val="(%1)"/>
      <w:lvlJc w:val="left"/>
      <w:pPr>
        <w:ind w:left="90" w:hanging="360"/>
      </w:pPr>
      <w:rPr>
        <w:rFonts w:cs="Times New Roman" w:hint="default"/>
      </w:rPr>
    </w:lvl>
    <w:lvl w:ilvl="1" w:tplc="04090019" w:tentative="1">
      <w:start w:val="1"/>
      <w:numFmt w:val="lowerLetter"/>
      <w:lvlText w:val="%2."/>
      <w:lvlJc w:val="left"/>
      <w:pPr>
        <w:ind w:left="810" w:hanging="360"/>
      </w:pPr>
      <w:rPr>
        <w:rFonts w:cs="Times New Roman"/>
      </w:rPr>
    </w:lvl>
    <w:lvl w:ilvl="2" w:tplc="0409001B" w:tentative="1">
      <w:start w:val="1"/>
      <w:numFmt w:val="lowerRoman"/>
      <w:lvlText w:val="%3."/>
      <w:lvlJc w:val="right"/>
      <w:pPr>
        <w:ind w:left="1530" w:hanging="180"/>
      </w:pPr>
      <w:rPr>
        <w:rFonts w:cs="Times New Roman"/>
      </w:rPr>
    </w:lvl>
    <w:lvl w:ilvl="3" w:tplc="0409000F" w:tentative="1">
      <w:start w:val="1"/>
      <w:numFmt w:val="decimal"/>
      <w:lvlText w:val="%4."/>
      <w:lvlJc w:val="left"/>
      <w:pPr>
        <w:ind w:left="2250" w:hanging="360"/>
      </w:pPr>
      <w:rPr>
        <w:rFonts w:cs="Times New Roman"/>
      </w:rPr>
    </w:lvl>
    <w:lvl w:ilvl="4" w:tplc="04090019" w:tentative="1">
      <w:start w:val="1"/>
      <w:numFmt w:val="lowerLetter"/>
      <w:lvlText w:val="%5."/>
      <w:lvlJc w:val="left"/>
      <w:pPr>
        <w:ind w:left="2970" w:hanging="360"/>
      </w:pPr>
      <w:rPr>
        <w:rFonts w:cs="Times New Roman"/>
      </w:rPr>
    </w:lvl>
    <w:lvl w:ilvl="5" w:tplc="0409001B" w:tentative="1">
      <w:start w:val="1"/>
      <w:numFmt w:val="lowerRoman"/>
      <w:lvlText w:val="%6."/>
      <w:lvlJc w:val="right"/>
      <w:pPr>
        <w:ind w:left="3690" w:hanging="180"/>
      </w:pPr>
      <w:rPr>
        <w:rFonts w:cs="Times New Roman"/>
      </w:rPr>
    </w:lvl>
    <w:lvl w:ilvl="6" w:tplc="0409000F" w:tentative="1">
      <w:start w:val="1"/>
      <w:numFmt w:val="decimal"/>
      <w:lvlText w:val="%7."/>
      <w:lvlJc w:val="left"/>
      <w:pPr>
        <w:ind w:left="4410" w:hanging="360"/>
      </w:pPr>
      <w:rPr>
        <w:rFonts w:cs="Times New Roman"/>
      </w:rPr>
    </w:lvl>
    <w:lvl w:ilvl="7" w:tplc="04090019" w:tentative="1">
      <w:start w:val="1"/>
      <w:numFmt w:val="lowerLetter"/>
      <w:lvlText w:val="%8."/>
      <w:lvlJc w:val="left"/>
      <w:pPr>
        <w:ind w:left="5130" w:hanging="360"/>
      </w:pPr>
      <w:rPr>
        <w:rFonts w:cs="Times New Roman"/>
      </w:rPr>
    </w:lvl>
    <w:lvl w:ilvl="8" w:tplc="0409001B" w:tentative="1">
      <w:start w:val="1"/>
      <w:numFmt w:val="lowerRoman"/>
      <w:lvlText w:val="%9."/>
      <w:lvlJc w:val="right"/>
      <w:pPr>
        <w:ind w:left="5850" w:hanging="180"/>
      </w:pPr>
      <w:rPr>
        <w:rFonts w:cs="Times New Roman"/>
      </w:rPr>
    </w:lvl>
  </w:abstractNum>
  <w:abstractNum w:abstractNumId="9">
    <w:nsid w:val="509F19FF"/>
    <w:multiLevelType w:val="hybridMultilevel"/>
    <w:tmpl w:val="212017FE"/>
    <w:lvl w:ilvl="0" w:tplc="8CD2FA12">
      <w:start w:val="1"/>
      <w:numFmt w:val="lowerLetter"/>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0">
    <w:nsid w:val="63807427"/>
    <w:multiLevelType w:val="hybridMultilevel"/>
    <w:tmpl w:val="48D2080A"/>
    <w:lvl w:ilvl="0" w:tplc="E794AD70">
      <w:start w:val="1"/>
      <w:numFmt w:val="lowerLetter"/>
      <w:lvlText w:val="(%1)"/>
      <w:lvlJc w:val="left"/>
      <w:pPr>
        <w:ind w:left="90" w:hanging="360"/>
      </w:pPr>
      <w:rPr>
        <w:rFonts w:cs="Times New Roman" w:hint="default"/>
      </w:rPr>
    </w:lvl>
    <w:lvl w:ilvl="1" w:tplc="04090019" w:tentative="1">
      <w:start w:val="1"/>
      <w:numFmt w:val="lowerLetter"/>
      <w:lvlText w:val="%2."/>
      <w:lvlJc w:val="left"/>
      <w:pPr>
        <w:ind w:left="810" w:hanging="360"/>
      </w:pPr>
      <w:rPr>
        <w:rFonts w:cs="Times New Roman"/>
      </w:rPr>
    </w:lvl>
    <w:lvl w:ilvl="2" w:tplc="0409001B" w:tentative="1">
      <w:start w:val="1"/>
      <w:numFmt w:val="lowerRoman"/>
      <w:lvlText w:val="%3."/>
      <w:lvlJc w:val="right"/>
      <w:pPr>
        <w:ind w:left="1530" w:hanging="180"/>
      </w:pPr>
      <w:rPr>
        <w:rFonts w:cs="Times New Roman"/>
      </w:rPr>
    </w:lvl>
    <w:lvl w:ilvl="3" w:tplc="0409000F" w:tentative="1">
      <w:start w:val="1"/>
      <w:numFmt w:val="decimal"/>
      <w:lvlText w:val="%4."/>
      <w:lvlJc w:val="left"/>
      <w:pPr>
        <w:ind w:left="2250" w:hanging="360"/>
      </w:pPr>
      <w:rPr>
        <w:rFonts w:cs="Times New Roman"/>
      </w:rPr>
    </w:lvl>
    <w:lvl w:ilvl="4" w:tplc="04090019" w:tentative="1">
      <w:start w:val="1"/>
      <w:numFmt w:val="lowerLetter"/>
      <w:lvlText w:val="%5."/>
      <w:lvlJc w:val="left"/>
      <w:pPr>
        <w:ind w:left="2970" w:hanging="360"/>
      </w:pPr>
      <w:rPr>
        <w:rFonts w:cs="Times New Roman"/>
      </w:rPr>
    </w:lvl>
    <w:lvl w:ilvl="5" w:tplc="0409001B" w:tentative="1">
      <w:start w:val="1"/>
      <w:numFmt w:val="lowerRoman"/>
      <w:lvlText w:val="%6."/>
      <w:lvlJc w:val="right"/>
      <w:pPr>
        <w:ind w:left="3690" w:hanging="180"/>
      </w:pPr>
      <w:rPr>
        <w:rFonts w:cs="Times New Roman"/>
      </w:rPr>
    </w:lvl>
    <w:lvl w:ilvl="6" w:tplc="0409000F" w:tentative="1">
      <w:start w:val="1"/>
      <w:numFmt w:val="decimal"/>
      <w:lvlText w:val="%7."/>
      <w:lvlJc w:val="left"/>
      <w:pPr>
        <w:ind w:left="4410" w:hanging="360"/>
      </w:pPr>
      <w:rPr>
        <w:rFonts w:cs="Times New Roman"/>
      </w:rPr>
    </w:lvl>
    <w:lvl w:ilvl="7" w:tplc="04090019" w:tentative="1">
      <w:start w:val="1"/>
      <w:numFmt w:val="lowerLetter"/>
      <w:lvlText w:val="%8."/>
      <w:lvlJc w:val="left"/>
      <w:pPr>
        <w:ind w:left="5130" w:hanging="360"/>
      </w:pPr>
      <w:rPr>
        <w:rFonts w:cs="Times New Roman"/>
      </w:rPr>
    </w:lvl>
    <w:lvl w:ilvl="8" w:tplc="0409001B" w:tentative="1">
      <w:start w:val="1"/>
      <w:numFmt w:val="lowerRoman"/>
      <w:lvlText w:val="%9."/>
      <w:lvlJc w:val="right"/>
      <w:pPr>
        <w:ind w:left="5850" w:hanging="180"/>
      </w:pPr>
      <w:rPr>
        <w:rFonts w:cs="Times New Roman"/>
      </w:rPr>
    </w:lvl>
  </w:abstractNum>
  <w:abstractNum w:abstractNumId="11">
    <w:nsid w:val="7CA76978"/>
    <w:multiLevelType w:val="hybridMultilevel"/>
    <w:tmpl w:val="AD1695A8"/>
    <w:lvl w:ilvl="0" w:tplc="EC16A4C4">
      <w:start w:val="1"/>
      <w:numFmt w:val="lowerLetter"/>
      <w:lvlText w:val="(%1)"/>
      <w:lvlJc w:val="left"/>
      <w:pPr>
        <w:ind w:hanging="360"/>
      </w:pPr>
      <w:rPr>
        <w:rFonts w:cs="Times New Roman" w:hint="default"/>
        <w:sz w:val="18"/>
        <w:vertAlign w:val="superscrip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num w:numId="1">
    <w:abstractNumId w:val="0"/>
  </w:num>
  <w:num w:numId="2">
    <w:abstractNumId w:val="8"/>
  </w:num>
  <w:num w:numId="3">
    <w:abstractNumId w:val="2"/>
  </w:num>
  <w:num w:numId="4">
    <w:abstractNumId w:val="3"/>
  </w:num>
  <w:num w:numId="5">
    <w:abstractNumId w:val="1"/>
  </w:num>
  <w:num w:numId="6">
    <w:abstractNumId w:val="7"/>
  </w:num>
  <w:num w:numId="7">
    <w:abstractNumId w:val="10"/>
  </w:num>
  <w:num w:numId="8">
    <w:abstractNumId w:val="9"/>
  </w:num>
  <w:num w:numId="9">
    <w:abstractNumId w:val="6"/>
  </w:num>
  <w:num w:numId="10">
    <w:abstractNumId w:val="1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F1C"/>
    <w:rsid w:val="00015142"/>
    <w:rsid w:val="00020C24"/>
    <w:rsid w:val="000559C8"/>
    <w:rsid w:val="00056846"/>
    <w:rsid w:val="0006549B"/>
    <w:rsid w:val="00071E01"/>
    <w:rsid w:val="00081651"/>
    <w:rsid w:val="00085A28"/>
    <w:rsid w:val="00085D10"/>
    <w:rsid w:val="000900D9"/>
    <w:rsid w:val="0009152B"/>
    <w:rsid w:val="000B31FC"/>
    <w:rsid w:val="000B44FC"/>
    <w:rsid w:val="000B7CE7"/>
    <w:rsid w:val="000C49D8"/>
    <w:rsid w:val="000C70B8"/>
    <w:rsid w:val="000F5379"/>
    <w:rsid w:val="00100728"/>
    <w:rsid w:val="001010B6"/>
    <w:rsid w:val="001010E1"/>
    <w:rsid w:val="00102C27"/>
    <w:rsid w:val="00107FC5"/>
    <w:rsid w:val="00110401"/>
    <w:rsid w:val="00113556"/>
    <w:rsid w:val="00121F31"/>
    <w:rsid w:val="00123927"/>
    <w:rsid w:val="00134830"/>
    <w:rsid w:val="00135509"/>
    <w:rsid w:val="001468B8"/>
    <w:rsid w:val="00155D87"/>
    <w:rsid w:val="00165CED"/>
    <w:rsid w:val="001664F1"/>
    <w:rsid w:val="00167970"/>
    <w:rsid w:val="0018064C"/>
    <w:rsid w:val="00185153"/>
    <w:rsid w:val="001D4FEC"/>
    <w:rsid w:val="001F1544"/>
    <w:rsid w:val="001F51B5"/>
    <w:rsid w:val="001F56A5"/>
    <w:rsid w:val="00204C15"/>
    <w:rsid w:val="002143DA"/>
    <w:rsid w:val="00214578"/>
    <w:rsid w:val="00217AED"/>
    <w:rsid w:val="002203CC"/>
    <w:rsid w:val="0023604F"/>
    <w:rsid w:val="00237711"/>
    <w:rsid w:val="00244501"/>
    <w:rsid w:val="0025221E"/>
    <w:rsid w:val="002552D0"/>
    <w:rsid w:val="00260C37"/>
    <w:rsid w:val="00261243"/>
    <w:rsid w:val="00274FCD"/>
    <w:rsid w:val="00280442"/>
    <w:rsid w:val="00283625"/>
    <w:rsid w:val="002A2BDD"/>
    <w:rsid w:val="002A2DFC"/>
    <w:rsid w:val="002A6B7A"/>
    <w:rsid w:val="002B63E8"/>
    <w:rsid w:val="002C37CC"/>
    <w:rsid w:val="002F6C6D"/>
    <w:rsid w:val="003046C5"/>
    <w:rsid w:val="00317D2B"/>
    <w:rsid w:val="00335F5B"/>
    <w:rsid w:val="003410EA"/>
    <w:rsid w:val="00344AD9"/>
    <w:rsid w:val="00361EC0"/>
    <w:rsid w:val="003630F3"/>
    <w:rsid w:val="0039356D"/>
    <w:rsid w:val="003A12B7"/>
    <w:rsid w:val="003A6E08"/>
    <w:rsid w:val="003A751B"/>
    <w:rsid w:val="003B01AA"/>
    <w:rsid w:val="003C5B97"/>
    <w:rsid w:val="003C6524"/>
    <w:rsid w:val="003D1935"/>
    <w:rsid w:val="003E4006"/>
    <w:rsid w:val="003F1A65"/>
    <w:rsid w:val="003F424D"/>
    <w:rsid w:val="003F5B13"/>
    <w:rsid w:val="0040211F"/>
    <w:rsid w:val="00413DC2"/>
    <w:rsid w:val="00430363"/>
    <w:rsid w:val="00457E8E"/>
    <w:rsid w:val="00463E0F"/>
    <w:rsid w:val="0049025A"/>
    <w:rsid w:val="00490CEE"/>
    <w:rsid w:val="004A66C8"/>
    <w:rsid w:val="004D415E"/>
    <w:rsid w:val="004D5E7F"/>
    <w:rsid w:val="004E10C8"/>
    <w:rsid w:val="00506DAF"/>
    <w:rsid w:val="0052266A"/>
    <w:rsid w:val="005273FB"/>
    <w:rsid w:val="00527DF3"/>
    <w:rsid w:val="00532E9A"/>
    <w:rsid w:val="00537C23"/>
    <w:rsid w:val="00542572"/>
    <w:rsid w:val="00561E3A"/>
    <w:rsid w:val="00566176"/>
    <w:rsid w:val="00571F1C"/>
    <w:rsid w:val="0058599B"/>
    <w:rsid w:val="00597872"/>
    <w:rsid w:val="005A02DC"/>
    <w:rsid w:val="005A104A"/>
    <w:rsid w:val="005A2B29"/>
    <w:rsid w:val="005A36D2"/>
    <w:rsid w:val="005A489B"/>
    <w:rsid w:val="005B7249"/>
    <w:rsid w:val="005C0E78"/>
    <w:rsid w:val="005E4E09"/>
    <w:rsid w:val="005F4BE9"/>
    <w:rsid w:val="00614780"/>
    <w:rsid w:val="00620BB9"/>
    <w:rsid w:val="006254B4"/>
    <w:rsid w:val="006340DD"/>
    <w:rsid w:val="006354EF"/>
    <w:rsid w:val="00643CA5"/>
    <w:rsid w:val="00644204"/>
    <w:rsid w:val="00663929"/>
    <w:rsid w:val="0066718F"/>
    <w:rsid w:val="00670E0D"/>
    <w:rsid w:val="006A00A9"/>
    <w:rsid w:val="006A298D"/>
    <w:rsid w:val="006A67AC"/>
    <w:rsid w:val="006A74A2"/>
    <w:rsid w:val="006D3137"/>
    <w:rsid w:val="006D6EFD"/>
    <w:rsid w:val="006E6326"/>
    <w:rsid w:val="006F497C"/>
    <w:rsid w:val="006F6D43"/>
    <w:rsid w:val="00710BEC"/>
    <w:rsid w:val="007176C9"/>
    <w:rsid w:val="00730294"/>
    <w:rsid w:val="00734EB9"/>
    <w:rsid w:val="00753B78"/>
    <w:rsid w:val="00757F52"/>
    <w:rsid w:val="007644D8"/>
    <w:rsid w:val="00764FF9"/>
    <w:rsid w:val="00785480"/>
    <w:rsid w:val="007A434A"/>
    <w:rsid w:val="007B65DF"/>
    <w:rsid w:val="007C0132"/>
    <w:rsid w:val="007C68EE"/>
    <w:rsid w:val="007D6A06"/>
    <w:rsid w:val="007D7676"/>
    <w:rsid w:val="007F1B75"/>
    <w:rsid w:val="007F386B"/>
    <w:rsid w:val="007F455A"/>
    <w:rsid w:val="007F69CF"/>
    <w:rsid w:val="00800C27"/>
    <w:rsid w:val="00803D78"/>
    <w:rsid w:val="00804406"/>
    <w:rsid w:val="00812C48"/>
    <w:rsid w:val="0082090C"/>
    <w:rsid w:val="00840F41"/>
    <w:rsid w:val="00844C9F"/>
    <w:rsid w:val="00876300"/>
    <w:rsid w:val="00887FE0"/>
    <w:rsid w:val="0089782F"/>
    <w:rsid w:val="008A745D"/>
    <w:rsid w:val="008C01C5"/>
    <w:rsid w:val="008D0577"/>
    <w:rsid w:val="008E7B26"/>
    <w:rsid w:val="008F0364"/>
    <w:rsid w:val="008F292B"/>
    <w:rsid w:val="00901F2F"/>
    <w:rsid w:val="0090374A"/>
    <w:rsid w:val="00920339"/>
    <w:rsid w:val="009245BC"/>
    <w:rsid w:val="00933802"/>
    <w:rsid w:val="009471FB"/>
    <w:rsid w:val="00960272"/>
    <w:rsid w:val="009621F7"/>
    <w:rsid w:val="009805DA"/>
    <w:rsid w:val="0098398D"/>
    <w:rsid w:val="009A1AFF"/>
    <w:rsid w:val="009A5B6F"/>
    <w:rsid w:val="009B27DF"/>
    <w:rsid w:val="009B7858"/>
    <w:rsid w:val="009D0065"/>
    <w:rsid w:val="009E2313"/>
    <w:rsid w:val="009E4237"/>
    <w:rsid w:val="009E48CC"/>
    <w:rsid w:val="009E6724"/>
    <w:rsid w:val="009F431B"/>
    <w:rsid w:val="009F7689"/>
    <w:rsid w:val="00A43664"/>
    <w:rsid w:val="00A60884"/>
    <w:rsid w:val="00A61916"/>
    <w:rsid w:val="00A62AAC"/>
    <w:rsid w:val="00A713E5"/>
    <w:rsid w:val="00A84695"/>
    <w:rsid w:val="00A91871"/>
    <w:rsid w:val="00A95A48"/>
    <w:rsid w:val="00AA0E46"/>
    <w:rsid w:val="00AB29DA"/>
    <w:rsid w:val="00AD2894"/>
    <w:rsid w:val="00AE4A22"/>
    <w:rsid w:val="00B13EB9"/>
    <w:rsid w:val="00B22389"/>
    <w:rsid w:val="00B328B2"/>
    <w:rsid w:val="00B426A4"/>
    <w:rsid w:val="00B47576"/>
    <w:rsid w:val="00B903CB"/>
    <w:rsid w:val="00B92341"/>
    <w:rsid w:val="00B93576"/>
    <w:rsid w:val="00BA1D2D"/>
    <w:rsid w:val="00BB3A8B"/>
    <w:rsid w:val="00BE1A84"/>
    <w:rsid w:val="00BE64B1"/>
    <w:rsid w:val="00BE7136"/>
    <w:rsid w:val="00C053A5"/>
    <w:rsid w:val="00C1314D"/>
    <w:rsid w:val="00C201B1"/>
    <w:rsid w:val="00C23CA6"/>
    <w:rsid w:val="00C23CF2"/>
    <w:rsid w:val="00C24EF6"/>
    <w:rsid w:val="00C31871"/>
    <w:rsid w:val="00C446FE"/>
    <w:rsid w:val="00C525E2"/>
    <w:rsid w:val="00C554AB"/>
    <w:rsid w:val="00C634B0"/>
    <w:rsid w:val="00C63F2E"/>
    <w:rsid w:val="00C813E9"/>
    <w:rsid w:val="00C851F2"/>
    <w:rsid w:val="00CA143F"/>
    <w:rsid w:val="00CA1AB4"/>
    <w:rsid w:val="00CA73C4"/>
    <w:rsid w:val="00CB27BF"/>
    <w:rsid w:val="00CD355E"/>
    <w:rsid w:val="00CE647A"/>
    <w:rsid w:val="00CF18C0"/>
    <w:rsid w:val="00CF3A81"/>
    <w:rsid w:val="00D00CED"/>
    <w:rsid w:val="00D00DCD"/>
    <w:rsid w:val="00D0407D"/>
    <w:rsid w:val="00D17299"/>
    <w:rsid w:val="00D21877"/>
    <w:rsid w:val="00D27E27"/>
    <w:rsid w:val="00D36556"/>
    <w:rsid w:val="00D5783C"/>
    <w:rsid w:val="00D76287"/>
    <w:rsid w:val="00D76640"/>
    <w:rsid w:val="00D77652"/>
    <w:rsid w:val="00D8741A"/>
    <w:rsid w:val="00D960C4"/>
    <w:rsid w:val="00DA101C"/>
    <w:rsid w:val="00DA6C57"/>
    <w:rsid w:val="00DE0013"/>
    <w:rsid w:val="00E07F72"/>
    <w:rsid w:val="00E13A2A"/>
    <w:rsid w:val="00E3652F"/>
    <w:rsid w:val="00E57F68"/>
    <w:rsid w:val="00EB611A"/>
    <w:rsid w:val="00EE2E60"/>
    <w:rsid w:val="00EE3CB0"/>
    <w:rsid w:val="00F11EFE"/>
    <w:rsid w:val="00F13E80"/>
    <w:rsid w:val="00F17043"/>
    <w:rsid w:val="00F175B7"/>
    <w:rsid w:val="00F225FB"/>
    <w:rsid w:val="00F22D5C"/>
    <w:rsid w:val="00F3264F"/>
    <w:rsid w:val="00F413E1"/>
    <w:rsid w:val="00F44CCC"/>
    <w:rsid w:val="00F46299"/>
    <w:rsid w:val="00F533FD"/>
    <w:rsid w:val="00F55177"/>
    <w:rsid w:val="00F61201"/>
    <w:rsid w:val="00F61F8F"/>
    <w:rsid w:val="00F6674C"/>
    <w:rsid w:val="00F70989"/>
    <w:rsid w:val="00F822E6"/>
    <w:rsid w:val="00F9754C"/>
    <w:rsid w:val="00FA0E08"/>
    <w:rsid w:val="00FB05C6"/>
    <w:rsid w:val="00FB47AB"/>
    <w:rsid w:val="00FB6607"/>
    <w:rsid w:val="00FC1FA0"/>
    <w:rsid w:val="00FC5C44"/>
    <w:rsid w:val="00FD54F0"/>
    <w:rsid w:val="00FD5873"/>
    <w:rsid w:val="00FE52E2"/>
    <w:rsid w:val="00FF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ersonName"/>
  <w:smartTagType w:namespaceuri="urn:schemas-microsoft-com:office:smarttags" w:name="City"/>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FF9"/>
    <w:rPr>
      <w:sz w:val="20"/>
      <w:szCs w:val="20"/>
    </w:rPr>
  </w:style>
  <w:style w:type="paragraph" w:styleId="Heading1">
    <w:name w:val="heading 1"/>
    <w:basedOn w:val="Normal"/>
    <w:next w:val="Normal"/>
    <w:link w:val="Heading1Char"/>
    <w:uiPriority w:val="99"/>
    <w:qFormat/>
    <w:rsid w:val="00764FF9"/>
    <w:pPr>
      <w:keepNext/>
      <w:widowControl w:val="0"/>
      <w:tabs>
        <w:tab w:val="center" w:pos="4680"/>
      </w:tabs>
      <w:jc w:val="center"/>
      <w:outlineLvl w:val="0"/>
    </w:pPr>
    <w:rPr>
      <w:rFonts w:ascii="Lincoln" w:hAnsi="Lincoln"/>
      <w:sz w:val="60"/>
    </w:rPr>
  </w:style>
  <w:style w:type="paragraph" w:styleId="Heading2">
    <w:name w:val="heading 2"/>
    <w:basedOn w:val="Normal"/>
    <w:next w:val="Normal"/>
    <w:link w:val="Heading2Char"/>
    <w:uiPriority w:val="99"/>
    <w:qFormat/>
    <w:rsid w:val="00764FF9"/>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link w:val="Heading3Char"/>
    <w:uiPriority w:val="99"/>
    <w:qFormat/>
    <w:rsid w:val="00764FF9"/>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link w:val="Heading4Char"/>
    <w:uiPriority w:val="99"/>
    <w:qFormat/>
    <w:rsid w:val="00764FF9"/>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link w:val="Heading5Char"/>
    <w:uiPriority w:val="99"/>
    <w:qFormat/>
    <w:rsid w:val="00764FF9"/>
    <w:pPr>
      <w:keepNext/>
      <w:jc w:val="center"/>
      <w:outlineLvl w:val="4"/>
    </w:pPr>
    <w:rPr>
      <w:rFonts w:ascii="CG Times" w:hAnsi="CG Times"/>
      <w:sz w:val="36"/>
    </w:rPr>
  </w:style>
  <w:style w:type="paragraph" w:styleId="Heading8">
    <w:name w:val="heading 8"/>
    <w:basedOn w:val="Normal"/>
    <w:next w:val="Normal"/>
    <w:link w:val="Heading8Char"/>
    <w:uiPriority w:val="99"/>
    <w:qFormat/>
    <w:rsid w:val="00764FF9"/>
    <w:pPr>
      <w:keepNext/>
      <w:jc w:val="center"/>
      <w:outlineLvl w:val="7"/>
    </w:pPr>
    <w:rPr>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rPr>
  </w:style>
  <w:style w:type="paragraph" w:styleId="Header">
    <w:name w:val="header"/>
    <w:basedOn w:val="Normal"/>
    <w:link w:val="HeaderChar"/>
    <w:uiPriority w:val="99"/>
    <w:rsid w:val="00764FF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Footer">
    <w:name w:val="footer"/>
    <w:basedOn w:val="Normal"/>
    <w:link w:val="FooterChar"/>
    <w:uiPriority w:val="99"/>
    <w:rsid w:val="00764FF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764FF9"/>
    <w:rPr>
      <w:rFonts w:cs="Times New Roman"/>
    </w:rPr>
  </w:style>
  <w:style w:type="paragraph" w:styleId="Title">
    <w:name w:val="Title"/>
    <w:basedOn w:val="Normal"/>
    <w:link w:val="TitleChar"/>
    <w:uiPriority w:val="99"/>
    <w:qFormat/>
    <w:rsid w:val="00764FF9"/>
    <w:pPr>
      <w:widowControl w:val="0"/>
      <w:tabs>
        <w:tab w:val="left" w:pos="900"/>
        <w:tab w:val="center" w:pos="4680"/>
      </w:tabs>
      <w:ind w:left="806" w:hanging="806"/>
      <w:jc w:val="center"/>
    </w:pPr>
    <w:rPr>
      <w:rFonts w:ascii="Lincoln" w:hAnsi="Lincoln"/>
      <w:sz w:val="44"/>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paragraph" w:styleId="Subtitle">
    <w:name w:val="Subtitle"/>
    <w:basedOn w:val="Normal"/>
    <w:link w:val="SubtitleChar"/>
    <w:uiPriority w:val="99"/>
    <w:qFormat/>
    <w:rsid w:val="00764FF9"/>
    <w:pPr>
      <w:jc w:val="center"/>
    </w:pPr>
    <w:rPr>
      <w:rFonts w:ascii="Lincoln" w:hAnsi="Lincoln"/>
      <w:sz w:val="60"/>
    </w:rPr>
  </w:style>
  <w:style w:type="character" w:customStyle="1" w:styleId="SubtitleChar">
    <w:name w:val="Subtitle Char"/>
    <w:basedOn w:val="DefaultParagraphFont"/>
    <w:link w:val="Subtitle"/>
    <w:uiPriority w:val="99"/>
    <w:locked/>
    <w:rPr>
      <w:rFonts w:ascii="Cambria" w:hAnsi="Cambria" w:cs="Times New Roman"/>
      <w:sz w:val="24"/>
      <w:szCs w:val="24"/>
    </w:rPr>
  </w:style>
  <w:style w:type="paragraph" w:styleId="BodyText">
    <w:name w:val="Body Text"/>
    <w:basedOn w:val="Normal"/>
    <w:link w:val="BodyTextChar"/>
    <w:uiPriority w:val="99"/>
    <w:rsid w:val="00764FF9"/>
    <w:pPr>
      <w:jc w:val="both"/>
    </w:pPr>
    <w:rPr>
      <w:rFonts w:ascii="CG Times" w:hAnsi="CG Times"/>
    </w:r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3">
    <w:name w:val="Body Text 3"/>
    <w:basedOn w:val="Normal"/>
    <w:link w:val="BodyText3Char"/>
    <w:uiPriority w:val="99"/>
    <w:rsid w:val="00764FF9"/>
    <w:rPr>
      <w:i/>
    </w:rPr>
  </w:style>
  <w:style w:type="character" w:customStyle="1" w:styleId="BodyText3Char">
    <w:name w:val="Body Text 3 Char"/>
    <w:basedOn w:val="DefaultParagraphFont"/>
    <w:link w:val="BodyText3"/>
    <w:uiPriority w:val="99"/>
    <w:semiHidden/>
    <w:locked/>
    <w:rPr>
      <w:rFonts w:cs="Times New Roman"/>
      <w:sz w:val="16"/>
      <w:szCs w:val="16"/>
    </w:rPr>
  </w:style>
  <w:style w:type="paragraph" w:styleId="BodyTextIndent">
    <w:name w:val="Body Text Indent"/>
    <w:basedOn w:val="Normal"/>
    <w:link w:val="BodyTextIndentChar"/>
    <w:uiPriority w:val="99"/>
    <w:rsid w:val="00764FF9"/>
    <w:pPr>
      <w:widowControl w:val="0"/>
      <w:ind w:left="720" w:hanging="720"/>
      <w:jc w:val="both"/>
    </w:pPr>
    <w:rPr>
      <w:sz w:val="24"/>
    </w:rPr>
  </w:style>
  <w:style w:type="character" w:customStyle="1" w:styleId="BodyTextIndentChar">
    <w:name w:val="Body Text Indent Char"/>
    <w:basedOn w:val="DefaultParagraphFont"/>
    <w:link w:val="BodyTextIndent"/>
    <w:uiPriority w:val="99"/>
    <w:semiHidden/>
    <w:locked/>
    <w:rPr>
      <w:rFonts w:cs="Times New Roman"/>
      <w:sz w:val="20"/>
      <w:szCs w:val="20"/>
    </w:rPr>
  </w:style>
  <w:style w:type="paragraph" w:styleId="BodyTextIndent2">
    <w:name w:val="Body Text Indent 2"/>
    <w:basedOn w:val="Normal"/>
    <w:link w:val="BodyTextIndent2Char"/>
    <w:uiPriority w:val="99"/>
    <w:rsid w:val="00764FF9"/>
    <w:pPr>
      <w:widowControl w:val="0"/>
      <w:tabs>
        <w:tab w:val="left" w:pos="-1440"/>
      </w:tabs>
      <w:ind w:left="360"/>
    </w:pPr>
    <w:rPr>
      <w:sz w:val="24"/>
    </w:rPr>
  </w:style>
  <w:style w:type="character" w:customStyle="1" w:styleId="BodyTextIndent2Char">
    <w:name w:val="Body Text Indent 2 Char"/>
    <w:basedOn w:val="DefaultParagraphFont"/>
    <w:link w:val="BodyTextIndent2"/>
    <w:uiPriority w:val="99"/>
    <w:semiHidden/>
    <w:locked/>
    <w:rPr>
      <w:rFonts w:cs="Times New Roman"/>
      <w:sz w:val="20"/>
      <w:szCs w:val="20"/>
    </w:rPr>
  </w:style>
  <w:style w:type="character" w:styleId="Hyperlink">
    <w:name w:val="Hyperlink"/>
    <w:basedOn w:val="DefaultParagraphFont"/>
    <w:uiPriority w:val="99"/>
    <w:rsid w:val="00764FF9"/>
    <w:rPr>
      <w:rFonts w:cs="Times New Roman"/>
      <w:color w:val="0000FF"/>
      <w:u w:val="single"/>
    </w:rPr>
  </w:style>
  <w:style w:type="paragraph" w:styleId="BodyText2">
    <w:name w:val="Body Text 2"/>
    <w:basedOn w:val="Normal"/>
    <w:link w:val="BodyText2Char"/>
    <w:uiPriority w:val="99"/>
    <w:rsid w:val="00764FF9"/>
    <w:pPr>
      <w:widowControl w:val="0"/>
      <w:jc w:val="both"/>
    </w:pPr>
  </w:style>
  <w:style w:type="character" w:customStyle="1" w:styleId="BodyText2Char">
    <w:name w:val="Body Text 2 Char"/>
    <w:basedOn w:val="DefaultParagraphFont"/>
    <w:link w:val="BodyText2"/>
    <w:uiPriority w:val="99"/>
    <w:semiHidden/>
    <w:locked/>
    <w:rPr>
      <w:rFonts w:cs="Times New Roman"/>
      <w:sz w:val="20"/>
      <w:szCs w:val="20"/>
    </w:rPr>
  </w:style>
  <w:style w:type="character" w:styleId="FollowedHyperlink">
    <w:name w:val="FollowedHyperlink"/>
    <w:basedOn w:val="DefaultParagraphFont"/>
    <w:uiPriority w:val="99"/>
    <w:rsid w:val="00764FF9"/>
    <w:rPr>
      <w:rFonts w:cs="Times New Roman"/>
      <w:color w:val="800080"/>
      <w:u w:val="single"/>
    </w:rPr>
  </w:style>
  <w:style w:type="paragraph" w:styleId="FootnoteText">
    <w:name w:val="footnote text"/>
    <w:basedOn w:val="Normal"/>
    <w:link w:val="FootnoteTextChar"/>
    <w:uiPriority w:val="99"/>
    <w:rsid w:val="00FA0E08"/>
  </w:style>
  <w:style w:type="character" w:customStyle="1" w:styleId="FootnoteTextChar">
    <w:name w:val="Footnote Text Char"/>
    <w:basedOn w:val="DefaultParagraphFont"/>
    <w:link w:val="FootnoteText"/>
    <w:uiPriority w:val="99"/>
    <w:locked/>
    <w:rsid w:val="00FA0E08"/>
    <w:rPr>
      <w:rFonts w:cs="Times New Roman"/>
    </w:rPr>
  </w:style>
  <w:style w:type="character" w:styleId="FootnoteReference">
    <w:name w:val="footnote reference"/>
    <w:basedOn w:val="DefaultParagraphFont"/>
    <w:uiPriority w:val="99"/>
    <w:rsid w:val="00FA0E08"/>
    <w:rPr>
      <w:rFonts w:cs="Times New Roman"/>
      <w:vertAlign w:val="superscript"/>
    </w:rPr>
  </w:style>
  <w:style w:type="character" w:styleId="CommentReference">
    <w:name w:val="annotation reference"/>
    <w:basedOn w:val="DefaultParagraphFont"/>
    <w:uiPriority w:val="99"/>
    <w:rsid w:val="0006549B"/>
    <w:rPr>
      <w:rFonts w:cs="Times New Roman"/>
      <w:sz w:val="16"/>
    </w:rPr>
  </w:style>
  <w:style w:type="paragraph" w:styleId="CommentText">
    <w:name w:val="annotation text"/>
    <w:basedOn w:val="Normal"/>
    <w:link w:val="CommentTextChar"/>
    <w:uiPriority w:val="99"/>
    <w:rsid w:val="0006549B"/>
  </w:style>
  <w:style w:type="character" w:customStyle="1" w:styleId="CommentTextChar">
    <w:name w:val="Comment Text Char"/>
    <w:basedOn w:val="DefaultParagraphFont"/>
    <w:link w:val="CommentText"/>
    <w:uiPriority w:val="99"/>
    <w:locked/>
    <w:rsid w:val="0006549B"/>
    <w:rPr>
      <w:rFonts w:cs="Times New Roman"/>
    </w:rPr>
  </w:style>
  <w:style w:type="paragraph" w:styleId="CommentSubject">
    <w:name w:val="annotation subject"/>
    <w:basedOn w:val="CommentText"/>
    <w:next w:val="CommentText"/>
    <w:link w:val="CommentSubjectChar"/>
    <w:uiPriority w:val="99"/>
    <w:rsid w:val="0006549B"/>
    <w:rPr>
      <w:b/>
      <w:bCs/>
    </w:rPr>
  </w:style>
  <w:style w:type="character" w:customStyle="1" w:styleId="CommentSubjectChar">
    <w:name w:val="Comment Subject Char"/>
    <w:basedOn w:val="CommentTextChar"/>
    <w:link w:val="CommentSubject"/>
    <w:uiPriority w:val="99"/>
    <w:locked/>
    <w:rsid w:val="0006549B"/>
    <w:rPr>
      <w:rFonts w:cs="Times New Roman"/>
      <w:b/>
    </w:rPr>
  </w:style>
  <w:style w:type="paragraph" w:styleId="BalloonText">
    <w:name w:val="Balloon Text"/>
    <w:basedOn w:val="Normal"/>
    <w:link w:val="BalloonTextChar"/>
    <w:uiPriority w:val="99"/>
    <w:rsid w:val="0006549B"/>
    <w:rPr>
      <w:rFonts w:ascii="Tahoma" w:hAnsi="Tahoma"/>
      <w:sz w:val="16"/>
      <w:szCs w:val="16"/>
    </w:rPr>
  </w:style>
  <w:style w:type="character" w:customStyle="1" w:styleId="BalloonTextChar">
    <w:name w:val="Balloon Text Char"/>
    <w:basedOn w:val="DefaultParagraphFont"/>
    <w:link w:val="BalloonText"/>
    <w:uiPriority w:val="99"/>
    <w:locked/>
    <w:rsid w:val="0006549B"/>
    <w:rPr>
      <w:rFonts w:ascii="Tahoma" w:hAnsi="Tahoma" w:cs="Times New Roman"/>
      <w:sz w:val="16"/>
    </w:rPr>
  </w:style>
  <w:style w:type="paragraph" w:styleId="Revision">
    <w:name w:val="Revision"/>
    <w:hidden/>
    <w:uiPriority w:val="99"/>
    <w:semiHidden/>
    <w:rsid w:val="0026124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FF9"/>
    <w:rPr>
      <w:sz w:val="20"/>
      <w:szCs w:val="20"/>
    </w:rPr>
  </w:style>
  <w:style w:type="paragraph" w:styleId="Heading1">
    <w:name w:val="heading 1"/>
    <w:basedOn w:val="Normal"/>
    <w:next w:val="Normal"/>
    <w:link w:val="Heading1Char"/>
    <w:uiPriority w:val="99"/>
    <w:qFormat/>
    <w:rsid w:val="00764FF9"/>
    <w:pPr>
      <w:keepNext/>
      <w:widowControl w:val="0"/>
      <w:tabs>
        <w:tab w:val="center" w:pos="4680"/>
      </w:tabs>
      <w:jc w:val="center"/>
      <w:outlineLvl w:val="0"/>
    </w:pPr>
    <w:rPr>
      <w:rFonts w:ascii="Lincoln" w:hAnsi="Lincoln"/>
      <w:sz w:val="60"/>
    </w:rPr>
  </w:style>
  <w:style w:type="paragraph" w:styleId="Heading2">
    <w:name w:val="heading 2"/>
    <w:basedOn w:val="Normal"/>
    <w:next w:val="Normal"/>
    <w:link w:val="Heading2Char"/>
    <w:uiPriority w:val="99"/>
    <w:qFormat/>
    <w:rsid w:val="00764FF9"/>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link w:val="Heading3Char"/>
    <w:uiPriority w:val="99"/>
    <w:qFormat/>
    <w:rsid w:val="00764FF9"/>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link w:val="Heading4Char"/>
    <w:uiPriority w:val="99"/>
    <w:qFormat/>
    <w:rsid w:val="00764FF9"/>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link w:val="Heading5Char"/>
    <w:uiPriority w:val="99"/>
    <w:qFormat/>
    <w:rsid w:val="00764FF9"/>
    <w:pPr>
      <w:keepNext/>
      <w:jc w:val="center"/>
      <w:outlineLvl w:val="4"/>
    </w:pPr>
    <w:rPr>
      <w:rFonts w:ascii="CG Times" w:hAnsi="CG Times"/>
      <w:sz w:val="36"/>
    </w:rPr>
  </w:style>
  <w:style w:type="paragraph" w:styleId="Heading8">
    <w:name w:val="heading 8"/>
    <w:basedOn w:val="Normal"/>
    <w:next w:val="Normal"/>
    <w:link w:val="Heading8Char"/>
    <w:uiPriority w:val="99"/>
    <w:qFormat/>
    <w:rsid w:val="00764FF9"/>
    <w:pPr>
      <w:keepNext/>
      <w:jc w:val="center"/>
      <w:outlineLvl w:val="7"/>
    </w:pPr>
    <w:rPr>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rPr>
  </w:style>
  <w:style w:type="paragraph" w:styleId="Header">
    <w:name w:val="header"/>
    <w:basedOn w:val="Normal"/>
    <w:link w:val="HeaderChar"/>
    <w:uiPriority w:val="99"/>
    <w:rsid w:val="00764FF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Footer">
    <w:name w:val="footer"/>
    <w:basedOn w:val="Normal"/>
    <w:link w:val="FooterChar"/>
    <w:uiPriority w:val="99"/>
    <w:rsid w:val="00764FF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764FF9"/>
    <w:rPr>
      <w:rFonts w:cs="Times New Roman"/>
    </w:rPr>
  </w:style>
  <w:style w:type="paragraph" w:styleId="Title">
    <w:name w:val="Title"/>
    <w:basedOn w:val="Normal"/>
    <w:link w:val="TitleChar"/>
    <w:uiPriority w:val="99"/>
    <w:qFormat/>
    <w:rsid w:val="00764FF9"/>
    <w:pPr>
      <w:widowControl w:val="0"/>
      <w:tabs>
        <w:tab w:val="left" w:pos="900"/>
        <w:tab w:val="center" w:pos="4680"/>
      </w:tabs>
      <w:ind w:left="806" w:hanging="806"/>
      <w:jc w:val="center"/>
    </w:pPr>
    <w:rPr>
      <w:rFonts w:ascii="Lincoln" w:hAnsi="Lincoln"/>
      <w:sz w:val="44"/>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paragraph" w:styleId="Subtitle">
    <w:name w:val="Subtitle"/>
    <w:basedOn w:val="Normal"/>
    <w:link w:val="SubtitleChar"/>
    <w:uiPriority w:val="99"/>
    <w:qFormat/>
    <w:rsid w:val="00764FF9"/>
    <w:pPr>
      <w:jc w:val="center"/>
    </w:pPr>
    <w:rPr>
      <w:rFonts w:ascii="Lincoln" w:hAnsi="Lincoln"/>
      <w:sz w:val="60"/>
    </w:rPr>
  </w:style>
  <w:style w:type="character" w:customStyle="1" w:styleId="SubtitleChar">
    <w:name w:val="Subtitle Char"/>
    <w:basedOn w:val="DefaultParagraphFont"/>
    <w:link w:val="Subtitle"/>
    <w:uiPriority w:val="99"/>
    <w:locked/>
    <w:rPr>
      <w:rFonts w:ascii="Cambria" w:hAnsi="Cambria" w:cs="Times New Roman"/>
      <w:sz w:val="24"/>
      <w:szCs w:val="24"/>
    </w:rPr>
  </w:style>
  <w:style w:type="paragraph" w:styleId="BodyText">
    <w:name w:val="Body Text"/>
    <w:basedOn w:val="Normal"/>
    <w:link w:val="BodyTextChar"/>
    <w:uiPriority w:val="99"/>
    <w:rsid w:val="00764FF9"/>
    <w:pPr>
      <w:jc w:val="both"/>
    </w:pPr>
    <w:rPr>
      <w:rFonts w:ascii="CG Times" w:hAnsi="CG Times"/>
    </w:r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3">
    <w:name w:val="Body Text 3"/>
    <w:basedOn w:val="Normal"/>
    <w:link w:val="BodyText3Char"/>
    <w:uiPriority w:val="99"/>
    <w:rsid w:val="00764FF9"/>
    <w:rPr>
      <w:i/>
    </w:rPr>
  </w:style>
  <w:style w:type="character" w:customStyle="1" w:styleId="BodyText3Char">
    <w:name w:val="Body Text 3 Char"/>
    <w:basedOn w:val="DefaultParagraphFont"/>
    <w:link w:val="BodyText3"/>
    <w:uiPriority w:val="99"/>
    <w:semiHidden/>
    <w:locked/>
    <w:rPr>
      <w:rFonts w:cs="Times New Roman"/>
      <w:sz w:val="16"/>
      <w:szCs w:val="16"/>
    </w:rPr>
  </w:style>
  <w:style w:type="paragraph" w:styleId="BodyTextIndent">
    <w:name w:val="Body Text Indent"/>
    <w:basedOn w:val="Normal"/>
    <w:link w:val="BodyTextIndentChar"/>
    <w:uiPriority w:val="99"/>
    <w:rsid w:val="00764FF9"/>
    <w:pPr>
      <w:widowControl w:val="0"/>
      <w:ind w:left="720" w:hanging="720"/>
      <w:jc w:val="both"/>
    </w:pPr>
    <w:rPr>
      <w:sz w:val="24"/>
    </w:rPr>
  </w:style>
  <w:style w:type="character" w:customStyle="1" w:styleId="BodyTextIndentChar">
    <w:name w:val="Body Text Indent Char"/>
    <w:basedOn w:val="DefaultParagraphFont"/>
    <w:link w:val="BodyTextIndent"/>
    <w:uiPriority w:val="99"/>
    <w:semiHidden/>
    <w:locked/>
    <w:rPr>
      <w:rFonts w:cs="Times New Roman"/>
      <w:sz w:val="20"/>
      <w:szCs w:val="20"/>
    </w:rPr>
  </w:style>
  <w:style w:type="paragraph" w:styleId="BodyTextIndent2">
    <w:name w:val="Body Text Indent 2"/>
    <w:basedOn w:val="Normal"/>
    <w:link w:val="BodyTextIndent2Char"/>
    <w:uiPriority w:val="99"/>
    <w:rsid w:val="00764FF9"/>
    <w:pPr>
      <w:widowControl w:val="0"/>
      <w:tabs>
        <w:tab w:val="left" w:pos="-1440"/>
      </w:tabs>
      <w:ind w:left="360"/>
    </w:pPr>
    <w:rPr>
      <w:sz w:val="24"/>
    </w:rPr>
  </w:style>
  <w:style w:type="character" w:customStyle="1" w:styleId="BodyTextIndent2Char">
    <w:name w:val="Body Text Indent 2 Char"/>
    <w:basedOn w:val="DefaultParagraphFont"/>
    <w:link w:val="BodyTextIndent2"/>
    <w:uiPriority w:val="99"/>
    <w:semiHidden/>
    <w:locked/>
    <w:rPr>
      <w:rFonts w:cs="Times New Roman"/>
      <w:sz w:val="20"/>
      <w:szCs w:val="20"/>
    </w:rPr>
  </w:style>
  <w:style w:type="character" w:styleId="Hyperlink">
    <w:name w:val="Hyperlink"/>
    <w:basedOn w:val="DefaultParagraphFont"/>
    <w:uiPriority w:val="99"/>
    <w:rsid w:val="00764FF9"/>
    <w:rPr>
      <w:rFonts w:cs="Times New Roman"/>
      <w:color w:val="0000FF"/>
      <w:u w:val="single"/>
    </w:rPr>
  </w:style>
  <w:style w:type="paragraph" w:styleId="BodyText2">
    <w:name w:val="Body Text 2"/>
    <w:basedOn w:val="Normal"/>
    <w:link w:val="BodyText2Char"/>
    <w:uiPriority w:val="99"/>
    <w:rsid w:val="00764FF9"/>
    <w:pPr>
      <w:widowControl w:val="0"/>
      <w:jc w:val="both"/>
    </w:pPr>
  </w:style>
  <w:style w:type="character" w:customStyle="1" w:styleId="BodyText2Char">
    <w:name w:val="Body Text 2 Char"/>
    <w:basedOn w:val="DefaultParagraphFont"/>
    <w:link w:val="BodyText2"/>
    <w:uiPriority w:val="99"/>
    <w:semiHidden/>
    <w:locked/>
    <w:rPr>
      <w:rFonts w:cs="Times New Roman"/>
      <w:sz w:val="20"/>
      <w:szCs w:val="20"/>
    </w:rPr>
  </w:style>
  <w:style w:type="character" w:styleId="FollowedHyperlink">
    <w:name w:val="FollowedHyperlink"/>
    <w:basedOn w:val="DefaultParagraphFont"/>
    <w:uiPriority w:val="99"/>
    <w:rsid w:val="00764FF9"/>
    <w:rPr>
      <w:rFonts w:cs="Times New Roman"/>
      <w:color w:val="800080"/>
      <w:u w:val="single"/>
    </w:rPr>
  </w:style>
  <w:style w:type="paragraph" w:styleId="FootnoteText">
    <w:name w:val="footnote text"/>
    <w:basedOn w:val="Normal"/>
    <w:link w:val="FootnoteTextChar"/>
    <w:uiPriority w:val="99"/>
    <w:rsid w:val="00FA0E08"/>
  </w:style>
  <w:style w:type="character" w:customStyle="1" w:styleId="FootnoteTextChar">
    <w:name w:val="Footnote Text Char"/>
    <w:basedOn w:val="DefaultParagraphFont"/>
    <w:link w:val="FootnoteText"/>
    <w:uiPriority w:val="99"/>
    <w:locked/>
    <w:rsid w:val="00FA0E08"/>
    <w:rPr>
      <w:rFonts w:cs="Times New Roman"/>
    </w:rPr>
  </w:style>
  <w:style w:type="character" w:styleId="FootnoteReference">
    <w:name w:val="footnote reference"/>
    <w:basedOn w:val="DefaultParagraphFont"/>
    <w:uiPriority w:val="99"/>
    <w:rsid w:val="00FA0E08"/>
    <w:rPr>
      <w:rFonts w:cs="Times New Roman"/>
      <w:vertAlign w:val="superscript"/>
    </w:rPr>
  </w:style>
  <w:style w:type="character" w:styleId="CommentReference">
    <w:name w:val="annotation reference"/>
    <w:basedOn w:val="DefaultParagraphFont"/>
    <w:uiPriority w:val="99"/>
    <w:rsid w:val="0006549B"/>
    <w:rPr>
      <w:rFonts w:cs="Times New Roman"/>
      <w:sz w:val="16"/>
    </w:rPr>
  </w:style>
  <w:style w:type="paragraph" w:styleId="CommentText">
    <w:name w:val="annotation text"/>
    <w:basedOn w:val="Normal"/>
    <w:link w:val="CommentTextChar"/>
    <w:uiPriority w:val="99"/>
    <w:rsid w:val="0006549B"/>
  </w:style>
  <w:style w:type="character" w:customStyle="1" w:styleId="CommentTextChar">
    <w:name w:val="Comment Text Char"/>
    <w:basedOn w:val="DefaultParagraphFont"/>
    <w:link w:val="CommentText"/>
    <w:uiPriority w:val="99"/>
    <w:locked/>
    <w:rsid w:val="0006549B"/>
    <w:rPr>
      <w:rFonts w:cs="Times New Roman"/>
    </w:rPr>
  </w:style>
  <w:style w:type="paragraph" w:styleId="CommentSubject">
    <w:name w:val="annotation subject"/>
    <w:basedOn w:val="CommentText"/>
    <w:next w:val="CommentText"/>
    <w:link w:val="CommentSubjectChar"/>
    <w:uiPriority w:val="99"/>
    <w:rsid w:val="0006549B"/>
    <w:rPr>
      <w:b/>
      <w:bCs/>
    </w:rPr>
  </w:style>
  <w:style w:type="character" w:customStyle="1" w:styleId="CommentSubjectChar">
    <w:name w:val="Comment Subject Char"/>
    <w:basedOn w:val="CommentTextChar"/>
    <w:link w:val="CommentSubject"/>
    <w:uiPriority w:val="99"/>
    <w:locked/>
    <w:rsid w:val="0006549B"/>
    <w:rPr>
      <w:rFonts w:cs="Times New Roman"/>
      <w:b/>
    </w:rPr>
  </w:style>
  <w:style w:type="paragraph" w:styleId="BalloonText">
    <w:name w:val="Balloon Text"/>
    <w:basedOn w:val="Normal"/>
    <w:link w:val="BalloonTextChar"/>
    <w:uiPriority w:val="99"/>
    <w:rsid w:val="0006549B"/>
    <w:rPr>
      <w:rFonts w:ascii="Tahoma" w:hAnsi="Tahoma"/>
      <w:sz w:val="16"/>
      <w:szCs w:val="16"/>
    </w:rPr>
  </w:style>
  <w:style w:type="character" w:customStyle="1" w:styleId="BalloonTextChar">
    <w:name w:val="Balloon Text Char"/>
    <w:basedOn w:val="DefaultParagraphFont"/>
    <w:link w:val="BalloonText"/>
    <w:uiPriority w:val="99"/>
    <w:locked/>
    <w:rsid w:val="0006549B"/>
    <w:rPr>
      <w:rFonts w:ascii="Tahoma" w:hAnsi="Tahoma" w:cs="Times New Roman"/>
      <w:sz w:val="16"/>
    </w:rPr>
  </w:style>
  <w:style w:type="paragraph" w:styleId="Revision">
    <w:name w:val="Revision"/>
    <w:hidden/>
    <w:uiPriority w:val="99"/>
    <w:semiHidden/>
    <w:rsid w:val="0026124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82273">
      <w:marLeft w:val="0"/>
      <w:marRight w:val="0"/>
      <w:marTop w:val="0"/>
      <w:marBottom w:val="0"/>
      <w:divBdr>
        <w:top w:val="none" w:sz="0" w:space="0" w:color="auto"/>
        <w:left w:val="none" w:sz="0" w:space="0" w:color="auto"/>
        <w:bottom w:val="none" w:sz="0" w:space="0" w:color="auto"/>
        <w:right w:val="none" w:sz="0" w:space="0" w:color="auto"/>
      </w:divBdr>
    </w:div>
    <w:div w:id="468822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bipm.org/utils/common/documents/jcgm/JCGM_101_2008_E.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ist.gov/pml/pubs/tn1297/index.cf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ipm.org/utils/common/documents/jcgm/JCGM_100_2008_E.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ist.gov/srm/publications.cfm" TargetMode="External"/><Relationship Id="rId4" Type="http://schemas.openxmlformats.org/officeDocument/2006/relationships/settings" Target="settings.xml"/><Relationship Id="rId9" Type="http://schemas.openxmlformats.org/officeDocument/2006/relationships/oleObject" Target="embeddings/Microsoft_Word_97_-_2003_Document1.doc"/><Relationship Id="rId14"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1164</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8509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subject/>
  <dc:creator>SRMP</dc:creator>
  <cp:keywords/>
  <dc:description/>
  <cp:lastModifiedBy>Tracy Hayat</cp:lastModifiedBy>
  <cp:revision>3</cp:revision>
  <cp:lastPrinted>2012-06-26T14:11:00Z</cp:lastPrinted>
  <dcterms:created xsi:type="dcterms:W3CDTF">2012-06-26T14:11:00Z</dcterms:created>
  <dcterms:modified xsi:type="dcterms:W3CDTF">2012-06-26T14:12:00Z</dcterms:modified>
</cp:coreProperties>
</file>