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98A369" w14:textId="77777777" w:rsidR="00F96738" w:rsidRDefault="00F96738" w:rsidP="00F96738">
      <w:pPr>
        <w:spacing w:after="0" w:line="240" w:lineRule="auto"/>
        <w:ind w:left="2246"/>
        <w:jc w:val="right"/>
        <w:rPr>
          <w:rFonts w:ascii="Times New Roman" w:eastAsia="Times New Roman" w:hAnsi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328" behindDoc="0" locked="0" layoutInCell="1" allowOverlap="1" wp14:anchorId="2437D21E" wp14:editId="0C849AA6">
            <wp:simplePos x="0" y="0"/>
            <wp:positionH relativeFrom="column">
              <wp:posOffset>-29809</wp:posOffset>
            </wp:positionH>
            <wp:positionV relativeFrom="paragraph">
              <wp:posOffset>0</wp:posOffset>
            </wp:positionV>
            <wp:extent cx="1238250" cy="382905"/>
            <wp:effectExtent l="0" t="0" r="0" b="0"/>
            <wp:wrapNone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Cs/>
          <w:sz w:val="24"/>
          <w:szCs w:val="24"/>
        </w:rPr>
        <w:t xml:space="preserve">Date of Issue: </w:t>
      </w:r>
    </w:p>
    <w:p w14:paraId="03C1B47C" w14:textId="7C9467D4" w:rsidR="00F96738" w:rsidRPr="00C735AC" w:rsidRDefault="00BE2EED" w:rsidP="00F96738">
      <w:pPr>
        <w:spacing w:after="0" w:line="240" w:lineRule="auto"/>
        <w:ind w:left="2246"/>
        <w:jc w:val="right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1</w:t>
      </w:r>
      <w:r w:rsidR="004C10D7">
        <w:rPr>
          <w:rFonts w:ascii="Times New Roman" w:eastAsia="Times New Roman" w:hAnsi="Times New Roman"/>
          <w:bCs/>
          <w:sz w:val="24"/>
          <w:szCs w:val="24"/>
        </w:rPr>
        <w:t>9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 May</w:t>
      </w:r>
      <w:r w:rsidR="006E244C" w:rsidRPr="00C735AC">
        <w:rPr>
          <w:rFonts w:ascii="Times New Roman" w:eastAsia="Times New Roman" w:hAnsi="Times New Roman"/>
          <w:bCs/>
          <w:sz w:val="24"/>
          <w:szCs w:val="24"/>
        </w:rPr>
        <w:t> </w:t>
      </w:r>
      <w:r w:rsidR="00F96738" w:rsidRPr="00C735AC">
        <w:rPr>
          <w:rFonts w:ascii="Times New Roman" w:eastAsia="Times New Roman" w:hAnsi="Times New Roman"/>
          <w:bCs/>
          <w:sz w:val="24"/>
          <w:szCs w:val="24"/>
        </w:rPr>
        <w:t>201</w:t>
      </w:r>
      <w:r w:rsidR="00F64404">
        <w:rPr>
          <w:rFonts w:ascii="Times New Roman" w:eastAsia="Times New Roman" w:hAnsi="Times New Roman"/>
          <w:bCs/>
          <w:sz w:val="24"/>
          <w:szCs w:val="24"/>
        </w:rPr>
        <w:t>5</w:t>
      </w:r>
    </w:p>
    <w:p w14:paraId="3935BB82" w14:textId="77777777" w:rsidR="00F96738" w:rsidRPr="00F96738" w:rsidRDefault="00F96738" w:rsidP="00F96738">
      <w:pPr>
        <w:spacing w:after="0" w:line="240" w:lineRule="auto"/>
        <w:ind w:left="2242" w:right="2104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5D67487C" w14:textId="77777777" w:rsidR="00E24579" w:rsidRPr="00D34188" w:rsidRDefault="00BF5DD9" w:rsidP="004C10D7">
      <w:pPr>
        <w:widowControl/>
        <w:spacing w:after="0" w:line="240" w:lineRule="auto"/>
        <w:ind w:left="2242" w:right="2104"/>
        <w:jc w:val="center"/>
        <w:rPr>
          <w:rFonts w:ascii="Times New Roman" w:eastAsia="Times New Roman" w:hAnsi="Times New Roman"/>
          <w:sz w:val="32"/>
          <w:szCs w:val="32"/>
        </w:rPr>
      </w:pP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SA</w:t>
      </w:r>
      <w:r w:rsidRPr="00D34188">
        <w:rPr>
          <w:rFonts w:ascii="Times New Roman" w:eastAsia="Times New Roman" w:hAnsi="Times New Roman"/>
          <w:b/>
          <w:bCs/>
          <w:spacing w:val="-1"/>
          <w:sz w:val="32"/>
          <w:szCs w:val="32"/>
        </w:rPr>
        <w:t>F</w:t>
      </w:r>
      <w:r w:rsidRPr="00D34188">
        <w:rPr>
          <w:rFonts w:ascii="Times New Roman" w:eastAsia="Times New Roman" w:hAnsi="Times New Roman"/>
          <w:b/>
          <w:bCs/>
          <w:spacing w:val="1"/>
          <w:sz w:val="32"/>
          <w:szCs w:val="32"/>
        </w:rPr>
        <w:t>ET</w:t>
      </w: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Y</w:t>
      </w:r>
      <w:r w:rsidRPr="00D34188">
        <w:rPr>
          <w:rFonts w:ascii="Times New Roman" w:eastAsia="Times New Roman" w:hAnsi="Times New Roman"/>
          <w:b/>
          <w:bCs/>
          <w:spacing w:val="-14"/>
          <w:sz w:val="32"/>
          <w:szCs w:val="32"/>
        </w:rPr>
        <w:t xml:space="preserve"> </w:t>
      </w: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DA</w:t>
      </w:r>
      <w:r w:rsidRPr="00D34188">
        <w:rPr>
          <w:rFonts w:ascii="Times New Roman" w:eastAsia="Times New Roman" w:hAnsi="Times New Roman"/>
          <w:b/>
          <w:bCs/>
          <w:spacing w:val="1"/>
          <w:sz w:val="32"/>
          <w:szCs w:val="32"/>
        </w:rPr>
        <w:t>T</w:t>
      </w:r>
      <w:r w:rsidRPr="00D34188">
        <w:rPr>
          <w:rFonts w:ascii="Times New Roman" w:eastAsia="Times New Roman" w:hAnsi="Times New Roman"/>
          <w:b/>
          <w:bCs/>
          <w:sz w:val="32"/>
          <w:szCs w:val="32"/>
        </w:rPr>
        <w:t>A</w:t>
      </w:r>
      <w:r w:rsidRPr="00D34188">
        <w:rPr>
          <w:rFonts w:ascii="Times New Roman" w:eastAsia="Times New Roman" w:hAnsi="Times New Roman"/>
          <w:b/>
          <w:bCs/>
          <w:spacing w:val="-10"/>
          <w:sz w:val="32"/>
          <w:szCs w:val="32"/>
        </w:rPr>
        <w:t xml:space="preserve"> </w:t>
      </w:r>
      <w:r w:rsidRPr="00D34188">
        <w:rPr>
          <w:rFonts w:ascii="Times New Roman" w:eastAsia="Times New Roman" w:hAnsi="Times New Roman"/>
          <w:b/>
          <w:bCs/>
          <w:w w:val="99"/>
          <w:sz w:val="32"/>
          <w:szCs w:val="32"/>
        </w:rPr>
        <w:t>S</w:t>
      </w:r>
      <w:r w:rsidRPr="00D34188">
        <w:rPr>
          <w:rFonts w:ascii="Times New Roman" w:eastAsia="Times New Roman" w:hAnsi="Times New Roman"/>
          <w:b/>
          <w:bCs/>
          <w:spacing w:val="-1"/>
          <w:w w:val="99"/>
          <w:sz w:val="32"/>
          <w:szCs w:val="32"/>
        </w:rPr>
        <w:t>H</w:t>
      </w:r>
      <w:r w:rsidRPr="00D34188">
        <w:rPr>
          <w:rFonts w:ascii="Times New Roman" w:eastAsia="Times New Roman" w:hAnsi="Times New Roman"/>
          <w:b/>
          <w:bCs/>
          <w:spacing w:val="1"/>
          <w:w w:val="99"/>
          <w:sz w:val="32"/>
          <w:szCs w:val="32"/>
        </w:rPr>
        <w:t>EE</w:t>
      </w:r>
      <w:r w:rsidRPr="00D34188">
        <w:rPr>
          <w:rFonts w:ascii="Times New Roman" w:eastAsia="Times New Roman" w:hAnsi="Times New Roman"/>
          <w:b/>
          <w:bCs/>
          <w:w w:val="99"/>
          <w:sz w:val="32"/>
          <w:szCs w:val="32"/>
        </w:rPr>
        <w:t>T</w:t>
      </w:r>
    </w:p>
    <w:p w14:paraId="5E54AA37" w14:textId="77777777" w:rsidR="00D60A36" w:rsidRPr="00F96738" w:rsidRDefault="00D60A36" w:rsidP="004C10D7">
      <w:pPr>
        <w:widowControl/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60A36" w14:paraId="7EF853E4" w14:textId="77777777" w:rsidTr="00D60A36">
        <w:trPr>
          <w:trHeight w:hRule="exact" w:val="360"/>
        </w:trPr>
        <w:tc>
          <w:tcPr>
            <w:tcW w:w="9576" w:type="dxa"/>
            <w:vAlign w:val="center"/>
          </w:tcPr>
          <w:p w14:paraId="7112F2C5" w14:textId="77777777" w:rsidR="00D60A36" w:rsidRPr="00D60A36" w:rsidRDefault="00D60A36" w:rsidP="004C10D7">
            <w:pPr>
              <w:widowControl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60A36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1.</w:t>
            </w:r>
            <w:r w:rsidRPr="00D60A36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D90F89">
              <w:rPr>
                <w:rFonts w:ascii="Times New Roman" w:eastAsia="Times New Roman" w:hAnsi="Times New Roman"/>
                <w:b/>
                <w:bCs/>
                <w:smallCaps/>
                <w:spacing w:val="1"/>
                <w:sz w:val="24"/>
                <w:szCs w:val="24"/>
              </w:rPr>
              <w:t>S</w:t>
            </w:r>
            <w:r w:rsidR="00D90F89" w:rsidRPr="00D90F89">
              <w:rPr>
                <w:rFonts w:ascii="Times New Roman" w:eastAsia="Times New Roman" w:hAnsi="Times New Roman"/>
                <w:b/>
                <w:bCs/>
                <w:smallCaps/>
                <w:sz w:val="24"/>
                <w:szCs w:val="24"/>
              </w:rPr>
              <w:t>ubstance and Source Identification</w:t>
            </w:r>
            <w:r w:rsidR="00D90F89" w:rsidRPr="00D90F89">
              <w:rPr>
                <w:rFonts w:ascii="Times New Roman" w:eastAsia="Times New Roman" w:hAnsi="Times New Roman"/>
                <w:bCs/>
                <w:smallCaps/>
                <w:sz w:val="24"/>
                <w:szCs w:val="24"/>
              </w:rPr>
              <w:t xml:space="preserve"> </w:t>
            </w:r>
          </w:p>
        </w:tc>
      </w:tr>
    </w:tbl>
    <w:p w14:paraId="17B75A6D" w14:textId="77777777" w:rsidR="00150BAB" w:rsidRPr="00455695" w:rsidRDefault="007666FB" w:rsidP="004C10D7">
      <w:pPr>
        <w:widowControl/>
        <w:tabs>
          <w:tab w:val="left" w:pos="5440"/>
        </w:tabs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1"/>
        </w:rPr>
      </w:pP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</w:t>
      </w:r>
      <w:r w:rsidR="00150BAB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roduct </w:t>
      </w:r>
      <w:r w:rsidR="00B124D7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Identifier</w:t>
      </w:r>
    </w:p>
    <w:p w14:paraId="7014C02A" w14:textId="1E4A04B2" w:rsidR="00150BAB" w:rsidRPr="00C735AC" w:rsidRDefault="00150BAB" w:rsidP="004C10D7">
      <w:pPr>
        <w:pStyle w:val="ListParagraph"/>
        <w:widowControl/>
        <w:tabs>
          <w:tab w:val="left" w:pos="1890"/>
          <w:tab w:val="left" w:pos="5440"/>
        </w:tabs>
        <w:spacing w:after="0" w:line="240" w:lineRule="auto"/>
        <w:ind w:left="360"/>
        <w:contextualSpacing w:val="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SR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M</w:t>
      </w:r>
      <w:r w:rsidRPr="00455695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 xml:space="preserve"> 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Nu</w:t>
      </w:r>
      <w:r w:rsidRPr="00455695">
        <w:rPr>
          <w:rFonts w:ascii="Times New Roman" w:eastAsia="Times New Roman" w:hAnsi="Times New Roman"/>
          <w:b/>
          <w:bCs/>
          <w:spacing w:val="3"/>
          <w:sz w:val="20"/>
          <w:szCs w:val="20"/>
        </w:rPr>
        <w:t>m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b</w:t>
      </w:r>
      <w:r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er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FC7D09" w:rsidRPr="00455695">
        <w:rPr>
          <w:rFonts w:ascii="Times New Roman" w:eastAsia="Times New Roman" w:hAnsi="Times New Roman"/>
          <w:b/>
          <w:bCs/>
          <w:spacing w:val="46"/>
          <w:sz w:val="20"/>
          <w:szCs w:val="20"/>
        </w:rPr>
        <w:tab/>
      </w:r>
      <w:r w:rsidR="009230FB">
        <w:rPr>
          <w:rFonts w:ascii="Times New Roman" w:hAnsi="Times New Roman"/>
          <w:bCs/>
          <w:sz w:val="20"/>
          <w:szCs w:val="20"/>
        </w:rPr>
        <w:t>1</w:t>
      </w:r>
      <w:r w:rsidR="00BE2EED">
        <w:rPr>
          <w:rFonts w:ascii="Times New Roman" w:hAnsi="Times New Roman"/>
          <w:bCs/>
          <w:sz w:val="20"/>
          <w:szCs w:val="20"/>
        </w:rPr>
        <w:t>083</w:t>
      </w:r>
    </w:p>
    <w:p w14:paraId="671D10C7" w14:textId="18A2E4A0" w:rsidR="00150BAB" w:rsidRPr="00786D6B" w:rsidRDefault="00150BAB" w:rsidP="004C10D7">
      <w:pPr>
        <w:pStyle w:val="ListParagraph"/>
        <w:widowControl/>
        <w:tabs>
          <w:tab w:val="left" w:pos="1890"/>
          <w:tab w:val="left" w:pos="5440"/>
        </w:tabs>
        <w:spacing w:after="0" w:line="240" w:lineRule="auto"/>
        <w:ind w:left="360"/>
        <w:contextualSpacing w:val="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SR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M</w:t>
      </w:r>
      <w:r w:rsidRPr="00455695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 xml:space="preserve"> 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Na</w:t>
      </w:r>
      <w:r w:rsidRPr="00455695">
        <w:rPr>
          <w:rFonts w:ascii="Times New Roman" w:eastAsia="Times New Roman" w:hAnsi="Times New Roman"/>
          <w:b/>
          <w:bCs/>
          <w:spacing w:val="3"/>
          <w:sz w:val="20"/>
          <w:szCs w:val="20"/>
        </w:rPr>
        <w:t>m</w:t>
      </w:r>
      <w:r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FC7D09" w:rsidRPr="00455695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="00BE2EED" w:rsidRPr="00BE2EED">
        <w:rPr>
          <w:rFonts w:ascii="Times New Roman" w:eastAsia="Times New Roman" w:hAnsi="Times New Roman"/>
          <w:bCs/>
          <w:sz w:val="20"/>
          <w:szCs w:val="20"/>
        </w:rPr>
        <w:t>Wear-Metals in Lubricating Oil</w:t>
      </w:r>
    </w:p>
    <w:p w14:paraId="61199681" w14:textId="77777777" w:rsidR="00F96738" w:rsidRPr="00455695" w:rsidRDefault="00F96738" w:rsidP="004C10D7">
      <w:pPr>
        <w:pStyle w:val="ListParagraph"/>
        <w:widowControl/>
        <w:tabs>
          <w:tab w:val="left" w:pos="1890"/>
          <w:tab w:val="left" w:pos="5440"/>
        </w:tabs>
        <w:spacing w:after="0" w:line="240" w:lineRule="auto"/>
        <w:ind w:left="360"/>
        <w:contextualSpacing w:val="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F96738">
        <w:rPr>
          <w:rFonts w:ascii="Times New Roman" w:eastAsia="Times New Roman" w:hAnsi="Times New Roman"/>
          <w:b/>
          <w:bCs/>
          <w:sz w:val="20"/>
          <w:szCs w:val="20"/>
        </w:rPr>
        <w:t xml:space="preserve">Other Means of Identification:  </w:t>
      </w:r>
      <w:r w:rsidRPr="00F96738">
        <w:rPr>
          <w:rFonts w:ascii="Times New Roman" w:eastAsia="Times New Roman" w:hAnsi="Times New Roman"/>
          <w:bCs/>
          <w:sz w:val="20"/>
          <w:szCs w:val="20"/>
        </w:rPr>
        <w:t>Not Applicable.</w:t>
      </w:r>
    </w:p>
    <w:p w14:paraId="2DAFC881" w14:textId="77777777" w:rsidR="00150BAB" w:rsidRPr="00455695" w:rsidRDefault="00150BAB" w:rsidP="004C10D7">
      <w:pPr>
        <w:widowControl/>
        <w:tabs>
          <w:tab w:val="left" w:pos="5440"/>
        </w:tabs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1"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Recommended </w:t>
      </w:r>
      <w:r w:rsidR="00B54925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Use </w:t>
      </w:r>
      <w:r w:rsidR="00BB0995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of </w:t>
      </w:r>
      <w:r w:rsidR="00B54925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="00BB0995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his </w:t>
      </w:r>
      <w:r w:rsidR="00B54925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M</w:t>
      </w:r>
      <w:r w:rsidR="00BB0995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aterial and </w:t>
      </w:r>
      <w:r w:rsidR="00B54925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R</w:t>
      </w:r>
      <w:r w:rsidR="00BB0995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estrictions of </w:t>
      </w:r>
      <w:r w:rsidR="00B54925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U</w:t>
      </w:r>
      <w:r w:rsidR="00BB0995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se</w:t>
      </w:r>
    </w:p>
    <w:p w14:paraId="4BABB715" w14:textId="763B4B70" w:rsidR="00150BAB" w:rsidRPr="00786D6B" w:rsidRDefault="009230FB" w:rsidP="004C10D7">
      <w:pPr>
        <w:widowControl/>
        <w:spacing w:after="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  <w:r w:rsidRPr="009230FB">
        <w:rPr>
          <w:rFonts w:ascii="Times New Roman" w:eastAsia="Times New Roman" w:hAnsi="Times New Roman"/>
          <w:sz w:val="20"/>
          <w:szCs w:val="20"/>
        </w:rPr>
        <w:t xml:space="preserve">This Standard Reference Material (SRM) </w:t>
      </w:r>
      <w:r w:rsidR="00BE2EED" w:rsidRPr="00BE2EED">
        <w:rPr>
          <w:rFonts w:ascii="Times New Roman" w:eastAsia="Times New Roman" w:hAnsi="Times New Roman"/>
          <w:sz w:val="20"/>
          <w:szCs w:val="20"/>
        </w:rPr>
        <w:t xml:space="preserve">is intended for use as a diluent base oil for SRMs 1084a and 1085a.  </w:t>
      </w:r>
      <w:r w:rsidRPr="009230FB">
        <w:rPr>
          <w:rFonts w:ascii="Times New Roman" w:eastAsia="Times New Roman" w:hAnsi="Times New Roman"/>
          <w:sz w:val="20"/>
          <w:szCs w:val="20"/>
        </w:rPr>
        <w:t>A unit of SRM 1</w:t>
      </w:r>
      <w:r w:rsidR="00BE2EED">
        <w:rPr>
          <w:rFonts w:ascii="Times New Roman" w:eastAsia="Times New Roman" w:hAnsi="Times New Roman"/>
          <w:sz w:val="20"/>
          <w:szCs w:val="20"/>
        </w:rPr>
        <w:t>083</w:t>
      </w:r>
      <w:r w:rsidRPr="009230FB">
        <w:rPr>
          <w:rFonts w:ascii="Times New Roman" w:eastAsia="Times New Roman" w:hAnsi="Times New Roman"/>
          <w:sz w:val="20"/>
          <w:szCs w:val="20"/>
        </w:rPr>
        <w:t xml:space="preserve"> </w:t>
      </w:r>
      <w:r w:rsidR="00BE2EED" w:rsidRPr="00BE2EED">
        <w:rPr>
          <w:rFonts w:ascii="Times New Roman" w:eastAsia="Times New Roman" w:hAnsi="Times New Roman"/>
          <w:sz w:val="20"/>
          <w:szCs w:val="20"/>
        </w:rPr>
        <w:t>consists of 150 mL of base oil number 245 that is contained in a polyethylene bottle</w:t>
      </w:r>
      <w:r w:rsidRPr="009230FB">
        <w:rPr>
          <w:rFonts w:ascii="Times New Roman" w:eastAsia="Times New Roman" w:hAnsi="Times New Roman"/>
          <w:sz w:val="20"/>
          <w:szCs w:val="20"/>
        </w:rPr>
        <w:t>.</w:t>
      </w:r>
    </w:p>
    <w:p w14:paraId="159B7FA4" w14:textId="77777777" w:rsidR="00150BAB" w:rsidRPr="00455695" w:rsidRDefault="00150BAB" w:rsidP="004C10D7">
      <w:pPr>
        <w:widowControl/>
        <w:tabs>
          <w:tab w:val="left" w:pos="5440"/>
        </w:tabs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1"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Company Information</w:t>
      </w: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590"/>
        <w:gridCol w:w="4230"/>
      </w:tblGrid>
      <w:tr w:rsidR="00193FA9" w:rsidRPr="00193FA9" w14:paraId="2E5DFDF0" w14:textId="77777777" w:rsidTr="00193FA9">
        <w:tc>
          <w:tcPr>
            <w:tcW w:w="4590" w:type="dxa"/>
          </w:tcPr>
          <w:p w14:paraId="097C7659" w14:textId="77777777" w:rsidR="00193FA9" w:rsidRPr="00193FA9" w:rsidRDefault="00193FA9" w:rsidP="004C10D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jc w:val="both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National Institute of Standards and Technology</w:t>
            </w:r>
          </w:p>
        </w:tc>
        <w:tc>
          <w:tcPr>
            <w:tcW w:w="4230" w:type="dxa"/>
          </w:tcPr>
          <w:p w14:paraId="06D4D78D" w14:textId="77777777" w:rsidR="00193FA9" w:rsidRPr="00193FA9" w:rsidRDefault="00193FA9" w:rsidP="004C10D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jc w:val="both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93FA9" w:rsidRPr="00193FA9" w14:paraId="087348A0" w14:textId="77777777" w:rsidTr="00193FA9">
        <w:tc>
          <w:tcPr>
            <w:tcW w:w="4590" w:type="dxa"/>
          </w:tcPr>
          <w:p w14:paraId="66E39F20" w14:textId="77777777" w:rsidR="00193FA9" w:rsidRPr="00193FA9" w:rsidRDefault="00193FA9" w:rsidP="004C10D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jc w:val="both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Standard Reference Materials Program</w:t>
            </w:r>
          </w:p>
        </w:tc>
        <w:tc>
          <w:tcPr>
            <w:tcW w:w="4230" w:type="dxa"/>
          </w:tcPr>
          <w:p w14:paraId="455C7EA5" w14:textId="77777777" w:rsidR="00193FA9" w:rsidRPr="00193FA9" w:rsidRDefault="00193FA9" w:rsidP="004C10D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jc w:val="both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93FA9" w:rsidRPr="00193FA9" w14:paraId="0B267E14" w14:textId="77777777" w:rsidTr="00193FA9">
        <w:tc>
          <w:tcPr>
            <w:tcW w:w="4590" w:type="dxa"/>
          </w:tcPr>
          <w:p w14:paraId="49B5DCF2" w14:textId="77777777" w:rsidR="00193FA9" w:rsidRPr="00193FA9" w:rsidRDefault="00193FA9" w:rsidP="004C10D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jc w:val="both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100 Bureau Drive, Stop 2300</w:t>
            </w:r>
          </w:p>
        </w:tc>
        <w:tc>
          <w:tcPr>
            <w:tcW w:w="4230" w:type="dxa"/>
          </w:tcPr>
          <w:p w14:paraId="60E9F9F1" w14:textId="77777777" w:rsidR="00193FA9" w:rsidRPr="00193FA9" w:rsidRDefault="00193FA9" w:rsidP="004C10D7">
            <w:pPr>
              <w:widowControl/>
              <w:tabs>
                <w:tab w:val="left" w:pos="-360"/>
                <w:tab w:val="left" w:pos="178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jc w:val="both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93FA9" w:rsidRPr="00193FA9" w14:paraId="23616969" w14:textId="77777777" w:rsidTr="00193FA9">
        <w:tc>
          <w:tcPr>
            <w:tcW w:w="4590" w:type="dxa"/>
          </w:tcPr>
          <w:p w14:paraId="5EBF6B7A" w14:textId="77777777" w:rsidR="00193FA9" w:rsidRPr="00193FA9" w:rsidRDefault="00193FA9" w:rsidP="004C10D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jc w:val="both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Gaithersburg, Maryland 20899-2300</w:t>
            </w:r>
          </w:p>
        </w:tc>
        <w:tc>
          <w:tcPr>
            <w:tcW w:w="4230" w:type="dxa"/>
          </w:tcPr>
          <w:p w14:paraId="708B1995" w14:textId="77777777" w:rsidR="00193FA9" w:rsidRPr="00193FA9" w:rsidRDefault="00193FA9" w:rsidP="004C10D7">
            <w:pPr>
              <w:widowControl/>
              <w:tabs>
                <w:tab w:val="left" w:pos="-360"/>
                <w:tab w:val="left" w:pos="52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jc w:val="both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93FA9" w:rsidRPr="00193FA9" w14:paraId="71BA029C" w14:textId="77777777" w:rsidTr="00193FA9">
        <w:tc>
          <w:tcPr>
            <w:tcW w:w="4590" w:type="dxa"/>
          </w:tcPr>
          <w:p w14:paraId="6B15936B" w14:textId="77777777" w:rsidR="00193FA9" w:rsidRPr="00193FA9" w:rsidRDefault="00193FA9" w:rsidP="004C10D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jc w:val="both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14:paraId="35C56B81" w14:textId="77777777" w:rsidR="00193FA9" w:rsidRPr="00193FA9" w:rsidRDefault="00193FA9" w:rsidP="004C10D7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jc w:val="both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93FA9" w:rsidRPr="00193FA9" w14:paraId="3CC781D9" w14:textId="77777777" w:rsidTr="00193FA9">
        <w:tc>
          <w:tcPr>
            <w:tcW w:w="4590" w:type="dxa"/>
          </w:tcPr>
          <w:p w14:paraId="08031735" w14:textId="77777777" w:rsidR="00193FA9" w:rsidRPr="00193FA9" w:rsidRDefault="00193FA9" w:rsidP="004C10D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jc w:val="both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Telephone:  301-975-2200</w:t>
            </w:r>
          </w:p>
        </w:tc>
        <w:tc>
          <w:tcPr>
            <w:tcW w:w="4230" w:type="dxa"/>
          </w:tcPr>
          <w:p w14:paraId="799DFB88" w14:textId="77777777" w:rsidR="00193FA9" w:rsidRPr="00193FA9" w:rsidRDefault="00193FA9" w:rsidP="004C10D7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jc w:val="both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Emergency Telephone ChemTrec:</w:t>
            </w:r>
          </w:p>
        </w:tc>
      </w:tr>
      <w:tr w:rsidR="00193FA9" w:rsidRPr="00193FA9" w14:paraId="42740A7C" w14:textId="77777777" w:rsidTr="00193FA9">
        <w:tc>
          <w:tcPr>
            <w:tcW w:w="4590" w:type="dxa"/>
          </w:tcPr>
          <w:p w14:paraId="4CCD3BF8" w14:textId="77777777" w:rsidR="00193FA9" w:rsidRPr="00193FA9" w:rsidRDefault="00193FA9" w:rsidP="004C10D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jc w:val="both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FAX:  301-948-3730</w:t>
            </w:r>
          </w:p>
        </w:tc>
        <w:tc>
          <w:tcPr>
            <w:tcW w:w="4230" w:type="dxa"/>
          </w:tcPr>
          <w:p w14:paraId="788286A3" w14:textId="77777777" w:rsidR="00193FA9" w:rsidRPr="00193FA9" w:rsidRDefault="00193FA9" w:rsidP="004C10D7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jc w:val="both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1-800-424-9300 (North America)</w:t>
            </w:r>
          </w:p>
        </w:tc>
      </w:tr>
      <w:tr w:rsidR="00193FA9" w:rsidRPr="00193FA9" w14:paraId="79F5F8C1" w14:textId="77777777" w:rsidTr="00193FA9">
        <w:tc>
          <w:tcPr>
            <w:tcW w:w="4590" w:type="dxa"/>
          </w:tcPr>
          <w:p w14:paraId="78C306D8" w14:textId="77777777" w:rsidR="00193FA9" w:rsidRPr="00193FA9" w:rsidRDefault="00193FA9" w:rsidP="004C10D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62"/>
              <w:jc w:val="both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 xml:space="preserve">E-mail:  </w:t>
            </w:r>
            <w:hyperlink r:id="rId9" w:history="1">
              <w:r w:rsidR="00981AAE" w:rsidRPr="00714D24">
                <w:rPr>
                  <w:rStyle w:val="Hyperlink"/>
                  <w:rFonts w:ascii="Times New Roman" w:eastAsia="Times New Roman" w:hAnsi="Times New Roman"/>
                  <w:color w:val="auto"/>
                  <w:sz w:val="20"/>
                  <w:szCs w:val="20"/>
                  <w:u w:val="none"/>
                </w:rPr>
                <w:t>SRMMSDS@nist.gov</w:t>
              </w:r>
            </w:hyperlink>
          </w:p>
        </w:tc>
        <w:tc>
          <w:tcPr>
            <w:tcW w:w="4230" w:type="dxa"/>
          </w:tcPr>
          <w:p w14:paraId="6CEA7777" w14:textId="77777777" w:rsidR="00193FA9" w:rsidRPr="00193FA9" w:rsidRDefault="00193FA9" w:rsidP="004C10D7">
            <w:pPr>
              <w:widowControl/>
              <w:tabs>
                <w:tab w:val="left" w:pos="-360"/>
                <w:tab w:val="left" w:pos="79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135"/>
              <w:jc w:val="both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93FA9">
              <w:rPr>
                <w:rFonts w:ascii="Times New Roman" w:eastAsia="Times New Roman" w:hAnsi="Times New Roman"/>
                <w:sz w:val="20"/>
                <w:szCs w:val="20"/>
              </w:rPr>
              <w:t>+1-703-527-3887 (International)</w:t>
            </w:r>
          </w:p>
        </w:tc>
      </w:tr>
      <w:tr w:rsidR="00193FA9" w:rsidRPr="00193FA9" w14:paraId="10658F89" w14:textId="77777777" w:rsidTr="00193FA9">
        <w:tc>
          <w:tcPr>
            <w:tcW w:w="4590" w:type="dxa"/>
          </w:tcPr>
          <w:p w14:paraId="6C54ECF0" w14:textId="77777777" w:rsidR="00193FA9" w:rsidRPr="00193FA9" w:rsidRDefault="00193FA9" w:rsidP="004C10D7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120" w:line="240" w:lineRule="auto"/>
              <w:ind w:left="158"/>
              <w:jc w:val="both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Website:  </w:t>
            </w:r>
            <w:hyperlink r:id="rId10" w:history="1">
              <w:r w:rsidR="00981AAE" w:rsidRPr="00714D24">
                <w:rPr>
                  <w:rStyle w:val="Hyperlink"/>
                  <w:rFonts w:ascii="Times New Roman" w:eastAsia="Times New Roman" w:hAnsi="Times New Roman"/>
                  <w:color w:val="auto"/>
                  <w:sz w:val="20"/>
                  <w:szCs w:val="20"/>
                  <w:u w:val="none"/>
                </w:rPr>
                <w:t>http://www.nist.gov/srm</w:t>
              </w:r>
            </w:hyperlink>
          </w:p>
        </w:tc>
        <w:tc>
          <w:tcPr>
            <w:tcW w:w="4230" w:type="dxa"/>
          </w:tcPr>
          <w:p w14:paraId="11129187" w14:textId="77777777" w:rsidR="00193FA9" w:rsidRPr="00193FA9" w:rsidRDefault="00193FA9" w:rsidP="004C10D7">
            <w:pPr>
              <w:widowControl/>
              <w:tabs>
                <w:tab w:val="left" w:pos="-360"/>
                <w:tab w:val="left" w:pos="97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0" w:line="240" w:lineRule="auto"/>
              <w:ind w:left="252"/>
              <w:jc w:val="both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B22C8" w14:paraId="6EA5AACA" w14:textId="77777777" w:rsidTr="002B22C8">
        <w:trPr>
          <w:trHeight w:hRule="exact" w:val="360"/>
        </w:trPr>
        <w:tc>
          <w:tcPr>
            <w:tcW w:w="9576" w:type="dxa"/>
            <w:vAlign w:val="center"/>
          </w:tcPr>
          <w:p w14:paraId="234023AF" w14:textId="77777777" w:rsidR="002B22C8" w:rsidRDefault="002B22C8" w:rsidP="004C10D7">
            <w:pPr>
              <w:widowControl/>
              <w:spacing w:after="0" w:line="240" w:lineRule="auto"/>
              <w:jc w:val="both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-4"/>
                <w:sz w:val="19"/>
                <w:szCs w:val="19"/>
              </w:rPr>
              <w:t>Z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ARDS</w:t>
            </w:r>
            <w:r>
              <w:rPr>
                <w:rFonts w:ascii="Times New Roman" w:eastAsia="Times New Roman" w:hAnsi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64960CC1" w14:textId="77777777" w:rsidR="001C4F6D" w:rsidRPr="00455695" w:rsidRDefault="002B22C8" w:rsidP="004C10D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Classification</w:t>
      </w:r>
      <w:r w:rsidR="006D24D9" w:rsidRPr="00455695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14:paraId="6B742E3D" w14:textId="77777777" w:rsidR="0073150A" w:rsidRPr="00592E01" w:rsidRDefault="0073150A" w:rsidP="004C10D7">
      <w:pPr>
        <w:widowControl/>
        <w:tabs>
          <w:tab w:val="left" w:pos="189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E7C12">
        <w:rPr>
          <w:rFonts w:ascii="Times New Roman" w:eastAsia="Times New Roman" w:hAnsi="Times New Roman"/>
          <w:b/>
          <w:bCs/>
          <w:sz w:val="20"/>
          <w:szCs w:val="20"/>
        </w:rPr>
        <w:t>Physical Hazard:</w:t>
      </w:r>
      <w:r w:rsidR="0044226E">
        <w:rPr>
          <w:rFonts w:ascii="Times New Roman" w:eastAsia="Times New Roman" w:hAnsi="Times New Roman"/>
          <w:bCs/>
          <w:sz w:val="20"/>
          <w:szCs w:val="20"/>
        </w:rPr>
        <w:tab/>
      </w:r>
      <w:r w:rsidR="00B10D20">
        <w:rPr>
          <w:rFonts w:ascii="Times New Roman" w:eastAsia="Times New Roman" w:hAnsi="Times New Roman"/>
          <w:bCs/>
          <w:sz w:val="20"/>
          <w:szCs w:val="20"/>
        </w:rPr>
        <w:t>Not classified</w:t>
      </w:r>
      <w:r w:rsidR="00696BDD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2F3C2FAC" w14:textId="7FDEEAD8" w:rsidR="00A949E9" w:rsidRPr="00A949E9" w:rsidRDefault="0073150A" w:rsidP="004C10D7">
      <w:pPr>
        <w:widowControl/>
        <w:tabs>
          <w:tab w:val="left" w:pos="1890"/>
          <w:tab w:val="left" w:pos="432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16"/>
          <w:szCs w:val="16"/>
        </w:rPr>
      </w:pPr>
      <w:r w:rsidRPr="004E7C12">
        <w:rPr>
          <w:rFonts w:ascii="Times New Roman" w:eastAsia="Times New Roman" w:hAnsi="Times New Roman"/>
          <w:b/>
          <w:bCs/>
          <w:sz w:val="20"/>
          <w:szCs w:val="20"/>
        </w:rPr>
        <w:t>Health Hazard:</w:t>
      </w:r>
      <w:r w:rsidR="0044226E">
        <w:rPr>
          <w:rFonts w:ascii="Times New Roman" w:eastAsia="Times New Roman" w:hAnsi="Times New Roman"/>
          <w:bCs/>
          <w:sz w:val="20"/>
          <w:szCs w:val="20"/>
        </w:rPr>
        <w:tab/>
      </w:r>
      <w:r w:rsidR="00263A78">
        <w:rPr>
          <w:rFonts w:ascii="Times New Roman" w:eastAsia="Times New Roman" w:hAnsi="Times New Roman"/>
          <w:bCs/>
          <w:sz w:val="20"/>
          <w:szCs w:val="20"/>
        </w:rPr>
        <w:t>Not classified.</w:t>
      </w:r>
    </w:p>
    <w:p w14:paraId="32FDA65D" w14:textId="77777777" w:rsidR="00730686" w:rsidRPr="00C27D84" w:rsidRDefault="00730686" w:rsidP="004C10D7">
      <w:pPr>
        <w:widowControl/>
        <w:tabs>
          <w:tab w:val="left" w:pos="6120"/>
        </w:tabs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C27D84">
        <w:rPr>
          <w:rFonts w:ascii="Times New Roman" w:eastAsia="Times New Roman" w:hAnsi="Times New Roman"/>
          <w:b/>
          <w:bCs/>
          <w:sz w:val="20"/>
          <w:szCs w:val="20"/>
        </w:rPr>
        <w:t>Label Elements</w:t>
      </w:r>
    </w:p>
    <w:p w14:paraId="47E3FF33" w14:textId="77777777" w:rsidR="00910EA2" w:rsidRPr="00C27D84" w:rsidRDefault="00730686" w:rsidP="004C10D7">
      <w:pPr>
        <w:widowControl/>
        <w:tabs>
          <w:tab w:val="left" w:pos="2740"/>
          <w:tab w:val="left" w:pos="4540"/>
          <w:tab w:val="left" w:pos="6340"/>
        </w:tabs>
        <w:spacing w:after="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C27D84">
        <w:rPr>
          <w:rFonts w:ascii="Times New Roman" w:eastAsia="Times New Roman" w:hAnsi="Times New Roman"/>
          <w:b/>
          <w:bCs/>
          <w:sz w:val="20"/>
          <w:szCs w:val="20"/>
        </w:rPr>
        <w:t>Symbol</w:t>
      </w:r>
    </w:p>
    <w:p w14:paraId="10C210F6" w14:textId="43F34887" w:rsidR="00910EA2" w:rsidRPr="00003008" w:rsidRDefault="00AD08D4" w:rsidP="004C10D7">
      <w:pPr>
        <w:widowControl/>
        <w:tabs>
          <w:tab w:val="left" w:pos="2740"/>
          <w:tab w:val="left" w:pos="4540"/>
          <w:tab w:val="left" w:pos="634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>No hazard pictograms.</w:t>
      </w:r>
    </w:p>
    <w:p w14:paraId="00116126" w14:textId="77777777" w:rsidR="00910EA2" w:rsidRPr="002B2021" w:rsidRDefault="00730686" w:rsidP="004C10D7">
      <w:pPr>
        <w:widowControl/>
        <w:tabs>
          <w:tab w:val="left" w:pos="2740"/>
          <w:tab w:val="left" w:pos="4540"/>
          <w:tab w:val="left" w:pos="6340"/>
        </w:tabs>
        <w:spacing w:before="120" w:after="6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Signal Word</w:t>
      </w:r>
    </w:p>
    <w:p w14:paraId="35C88FA0" w14:textId="25E4573B" w:rsidR="00910EA2" w:rsidRPr="00476880" w:rsidRDefault="00AD08D4" w:rsidP="004C10D7">
      <w:pPr>
        <w:widowControl/>
        <w:tabs>
          <w:tab w:val="left" w:pos="2740"/>
          <w:tab w:val="left" w:pos="4540"/>
          <w:tab w:val="left" w:pos="6340"/>
        </w:tabs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 signal word</w:t>
      </w:r>
    </w:p>
    <w:p w14:paraId="6A3AB608" w14:textId="77777777" w:rsidR="00786D6B" w:rsidRPr="00786D6B" w:rsidRDefault="00730686" w:rsidP="004C10D7">
      <w:pPr>
        <w:widowControl/>
        <w:tabs>
          <w:tab w:val="left" w:pos="2740"/>
          <w:tab w:val="left" w:pos="4540"/>
          <w:tab w:val="left" w:pos="6340"/>
        </w:tabs>
        <w:spacing w:before="120" w:after="12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Hazard Statement(s</w:t>
      </w:r>
      <w:r w:rsidR="00FC3C8B" w:rsidRPr="005401AD">
        <w:rPr>
          <w:rFonts w:ascii="Times New Roman" w:eastAsia="Times New Roman" w:hAnsi="Times New Roman"/>
          <w:b/>
          <w:bCs/>
          <w:sz w:val="20"/>
          <w:szCs w:val="20"/>
        </w:rPr>
        <w:t>)</w:t>
      </w:r>
    </w:p>
    <w:p w14:paraId="1009CCFC" w14:textId="77777777" w:rsidR="006D7B6E" w:rsidRDefault="00730686" w:rsidP="004C10D7">
      <w:pPr>
        <w:widowControl/>
        <w:tabs>
          <w:tab w:val="left" w:pos="1620"/>
          <w:tab w:val="left" w:pos="4540"/>
          <w:tab w:val="left" w:pos="6340"/>
        </w:tabs>
        <w:spacing w:after="12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476880">
        <w:rPr>
          <w:rFonts w:ascii="Times New Roman" w:eastAsia="Times New Roman" w:hAnsi="Times New Roman"/>
          <w:b/>
          <w:bCs/>
          <w:sz w:val="20"/>
          <w:szCs w:val="20"/>
        </w:rPr>
        <w:t>Precautionary Statement(s)</w:t>
      </w:r>
      <w:r w:rsidR="00120AD7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7B92B7A8" w14:textId="77777777" w:rsidR="002B22C8" w:rsidRPr="00BF72CB" w:rsidRDefault="00910EA2" w:rsidP="004C10D7">
      <w:pPr>
        <w:widowControl/>
        <w:tabs>
          <w:tab w:val="left" w:pos="1980"/>
        </w:tabs>
        <w:spacing w:after="0" w:line="240" w:lineRule="auto"/>
        <w:ind w:left="1980" w:hanging="162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BF72CB">
        <w:rPr>
          <w:rFonts w:ascii="Times New Roman" w:eastAsia="Times New Roman" w:hAnsi="Times New Roman"/>
          <w:b/>
          <w:bCs/>
          <w:sz w:val="20"/>
          <w:szCs w:val="20"/>
        </w:rPr>
        <w:t>Hazards Not Otherwise Classified:</w:t>
      </w:r>
      <w:r w:rsidR="00971EDC" w:rsidRPr="00BF72C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743478">
        <w:rPr>
          <w:rFonts w:ascii="Times New Roman" w:eastAsia="Times New Roman" w:hAnsi="Times New Roman"/>
          <w:bCs/>
          <w:sz w:val="20"/>
          <w:szCs w:val="20"/>
        </w:rPr>
        <w:t>Not applicable</w:t>
      </w:r>
      <w:r w:rsidR="00EF4006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01090D7B" w14:textId="67C04469" w:rsidR="00AE0E51" w:rsidRDefault="00910EA2" w:rsidP="004C10D7">
      <w:pPr>
        <w:widowControl/>
        <w:tabs>
          <w:tab w:val="left" w:pos="2740"/>
          <w:tab w:val="left" w:pos="4540"/>
          <w:tab w:val="left" w:pos="6340"/>
        </w:tabs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BF72CB">
        <w:rPr>
          <w:rFonts w:ascii="Times New Roman" w:eastAsia="Times New Roman" w:hAnsi="Times New Roman"/>
          <w:b/>
          <w:bCs/>
          <w:sz w:val="20"/>
          <w:szCs w:val="20"/>
        </w:rPr>
        <w:t>Ingredients(s) with Unknown Acute Toxicity</w:t>
      </w:r>
      <w:r w:rsidR="00971EDC" w:rsidRPr="00BF72C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971EDC" w:rsidRPr="00BF72C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743478">
        <w:rPr>
          <w:rFonts w:ascii="Times New Roman" w:eastAsia="Times New Roman" w:hAnsi="Times New Roman"/>
          <w:bCs/>
          <w:sz w:val="20"/>
          <w:szCs w:val="20"/>
        </w:rPr>
        <w:t>Not applicable</w:t>
      </w:r>
      <w:r w:rsidR="00EF4006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3277CA76" w14:textId="77777777" w:rsidR="00AD08D4" w:rsidRDefault="00AD08D4" w:rsidP="004C10D7">
      <w:pPr>
        <w:widowControl/>
        <w:tabs>
          <w:tab w:val="left" w:pos="2740"/>
          <w:tab w:val="left" w:pos="4540"/>
          <w:tab w:val="left" w:pos="6340"/>
        </w:tabs>
        <w:spacing w:after="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71ED3" w14:paraId="434B4649" w14:textId="77777777" w:rsidTr="00AE0E51">
        <w:trPr>
          <w:trHeight w:hRule="exact" w:val="360"/>
        </w:trPr>
        <w:tc>
          <w:tcPr>
            <w:tcW w:w="9360" w:type="dxa"/>
            <w:vAlign w:val="center"/>
          </w:tcPr>
          <w:p w14:paraId="5356C834" w14:textId="77777777" w:rsidR="00371ED3" w:rsidRPr="00786D6B" w:rsidRDefault="00371ED3" w:rsidP="004C10D7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86D6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3.</w:t>
            </w:r>
            <w:r w:rsidRPr="00786D6B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786D6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 w:rsidRPr="00786D6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786D6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 w:rsidRPr="00786D6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  <w:r w:rsidRPr="00786D6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ITI</w:t>
            </w:r>
            <w:r w:rsidRPr="00786D6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786D6B">
              <w:rPr>
                <w:rFonts w:ascii="Times New Roman" w:eastAsia="Times New Roman" w:hAnsi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 w:rsidRPr="00786D6B"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786D6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786D6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786D6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786D6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786D6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786D6B">
              <w:rPr>
                <w:rFonts w:ascii="Times New Roman" w:eastAsia="Times New Roman" w:hAnsi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786D6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786D6B"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786D6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 w:rsidRPr="00786D6B">
              <w:rPr>
                <w:rFonts w:ascii="Times New Roman" w:eastAsia="Times New Roman" w:hAnsi="Times New Roman"/>
                <w:b/>
                <w:bCs/>
                <w:spacing w:val="-4"/>
                <w:sz w:val="19"/>
                <w:szCs w:val="19"/>
              </w:rPr>
              <w:t>Z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ARD</w:t>
            </w:r>
            <w:r w:rsidRPr="00786D6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US</w:t>
            </w:r>
            <w:r w:rsidRPr="00786D6B">
              <w:rPr>
                <w:rFonts w:ascii="Times New Roman" w:eastAsia="Times New Roman" w:hAnsi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786D6B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786D6B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 w:rsidRPr="00786D6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 w:rsidRPr="00786D6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IE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 w:rsidRPr="00786D6B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 w:rsidRPr="00786D6B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39D44A31" w14:textId="625E97D2" w:rsidR="00BB0995" w:rsidRPr="002B2021" w:rsidRDefault="00BB0995" w:rsidP="004C10D7">
      <w:pPr>
        <w:widowControl/>
        <w:tabs>
          <w:tab w:val="left" w:pos="5440"/>
        </w:tabs>
        <w:spacing w:before="60" w:after="0" w:line="240" w:lineRule="auto"/>
        <w:jc w:val="both"/>
        <w:rPr>
          <w:rFonts w:ascii="Times New Roman" w:eastAsia="Times New Roman" w:hAnsi="Times New Roman"/>
          <w:b/>
          <w:bCs/>
          <w:spacing w:val="1"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Sub</w:t>
      </w:r>
      <w:r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ta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nce:</w:t>
      </w:r>
      <w:r w:rsidRPr="00455695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  <w:r w:rsidR="00DC0227" w:rsidRPr="00455695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  <w:r w:rsidR="005F390C">
        <w:rPr>
          <w:rFonts w:ascii="Times New Roman" w:eastAsia="Times New Roman" w:hAnsi="Times New Roman"/>
          <w:bCs/>
          <w:sz w:val="20"/>
          <w:szCs w:val="20"/>
        </w:rPr>
        <w:t>L</w:t>
      </w:r>
      <w:r w:rsidR="009230FB">
        <w:rPr>
          <w:rFonts w:ascii="Times New Roman" w:eastAsia="Times New Roman" w:hAnsi="Times New Roman"/>
          <w:bCs/>
          <w:sz w:val="20"/>
          <w:szCs w:val="20"/>
        </w:rPr>
        <w:t xml:space="preserve">ubricating </w:t>
      </w:r>
      <w:r w:rsidR="005F390C">
        <w:rPr>
          <w:rFonts w:ascii="Times New Roman" w:eastAsia="Times New Roman" w:hAnsi="Times New Roman"/>
          <w:bCs/>
          <w:sz w:val="20"/>
          <w:szCs w:val="20"/>
        </w:rPr>
        <w:t xml:space="preserve">oil </w:t>
      </w:r>
      <w:r w:rsidR="009230FB">
        <w:rPr>
          <w:rFonts w:ascii="Times New Roman" w:eastAsia="Times New Roman" w:hAnsi="Times New Roman"/>
          <w:bCs/>
          <w:sz w:val="20"/>
          <w:szCs w:val="20"/>
        </w:rPr>
        <w:t>base s</w:t>
      </w:r>
      <w:r w:rsidR="005F390C">
        <w:rPr>
          <w:rFonts w:ascii="Times New Roman" w:eastAsia="Times New Roman" w:hAnsi="Times New Roman"/>
          <w:bCs/>
          <w:sz w:val="20"/>
          <w:szCs w:val="20"/>
        </w:rPr>
        <w:t>tocks</w:t>
      </w:r>
      <w:r w:rsidR="00B10D20">
        <w:rPr>
          <w:rFonts w:ascii="Times New Roman" w:eastAsia="Times New Roman" w:hAnsi="Times New Roman"/>
          <w:bCs/>
          <w:spacing w:val="1"/>
          <w:sz w:val="20"/>
          <w:szCs w:val="20"/>
        </w:rPr>
        <w:t>.</w:t>
      </w:r>
      <w:r w:rsidR="00B10D20" w:rsidRPr="00B10D20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</w:p>
    <w:p w14:paraId="1820C5A8" w14:textId="64603DB4" w:rsidR="00B336A6" w:rsidRPr="00E160A8" w:rsidRDefault="00BB0995" w:rsidP="004C10D7">
      <w:pPr>
        <w:widowControl/>
        <w:spacing w:before="6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her</w:t>
      </w:r>
      <w:r w:rsidRPr="00455695">
        <w:rPr>
          <w:rFonts w:ascii="Times New Roman" w:eastAsia="Times New Roman" w:hAnsi="Times New Roman"/>
          <w:b/>
          <w:bCs/>
          <w:spacing w:val="13"/>
          <w:sz w:val="20"/>
          <w:szCs w:val="20"/>
        </w:rPr>
        <w:t xml:space="preserve"> 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De</w:t>
      </w:r>
      <w:r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g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s:</w:t>
      </w:r>
      <w:r w:rsidRPr="00455695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="00DC0227" w:rsidRPr="00455695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="005F390C">
        <w:rPr>
          <w:rFonts w:ascii="Times New Roman" w:eastAsia="Times New Roman" w:hAnsi="Times New Roman"/>
          <w:spacing w:val="-1"/>
          <w:sz w:val="20"/>
          <w:szCs w:val="20"/>
        </w:rPr>
        <w:t>Lubricating oil (p</w:t>
      </w:r>
      <w:r w:rsidR="00821197">
        <w:rPr>
          <w:rFonts w:ascii="Times New Roman" w:eastAsia="Times New Roman" w:hAnsi="Times New Roman"/>
          <w:spacing w:val="-1"/>
          <w:sz w:val="20"/>
          <w:szCs w:val="20"/>
        </w:rPr>
        <w:t>etroleum</w:t>
      </w:r>
      <w:r w:rsidR="005F390C">
        <w:rPr>
          <w:rFonts w:ascii="Times New Roman" w:eastAsia="Times New Roman" w:hAnsi="Times New Roman"/>
          <w:spacing w:val="-1"/>
          <w:sz w:val="20"/>
          <w:szCs w:val="20"/>
        </w:rPr>
        <w:t>)</w:t>
      </w:r>
      <w:r w:rsidR="00FA3965">
        <w:rPr>
          <w:rFonts w:ascii="Times New Roman" w:eastAsia="Times New Roman" w:hAnsi="Times New Roman"/>
          <w:spacing w:val="-1"/>
          <w:sz w:val="20"/>
          <w:szCs w:val="20"/>
        </w:rPr>
        <w:t>;</w:t>
      </w:r>
      <w:r w:rsidR="005F390C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="005F390C" w:rsidRPr="005F390C">
        <w:rPr>
          <w:rFonts w:ascii="Times New Roman" w:eastAsia="Times New Roman" w:hAnsi="Times New Roman"/>
          <w:spacing w:val="-1"/>
          <w:sz w:val="20"/>
          <w:szCs w:val="20"/>
        </w:rPr>
        <w:t>hydrotreated neutral oil</w:t>
      </w:r>
      <w:r w:rsidR="005F390C" w:rsidRPr="005F390C">
        <w:rPr>
          <w:rFonts w:ascii="Times New Roman" w:eastAsia="Times New Roman" w:hAnsi="Times New Roman"/>
          <w:spacing w:val="-1"/>
          <w:sz w:val="20"/>
          <w:szCs w:val="20"/>
        </w:rPr>
        <w:noBreakHyphen/>
        <w:t>based, high viscosity; crankcase oil; petrolatum liquid; mineral oil; paraffin oil.</w:t>
      </w:r>
    </w:p>
    <w:p w14:paraId="4D338A9E" w14:textId="48429C43" w:rsidR="0028371D" w:rsidRPr="00B336A6" w:rsidRDefault="006C7621" w:rsidP="004C10D7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F514D7">
        <w:rPr>
          <w:rFonts w:ascii="Times New Roman" w:eastAsia="Times New Roman" w:hAnsi="Times New Roman"/>
          <w:spacing w:val="1"/>
          <w:sz w:val="20"/>
          <w:szCs w:val="20"/>
        </w:rPr>
        <w:t xml:space="preserve">Components are listed </w:t>
      </w:r>
      <w:r w:rsidR="00F77A29">
        <w:rPr>
          <w:rFonts w:ascii="Times New Roman" w:eastAsia="Times New Roman" w:hAnsi="Times New Roman"/>
          <w:spacing w:val="1"/>
          <w:sz w:val="20"/>
          <w:szCs w:val="20"/>
        </w:rPr>
        <w:t xml:space="preserve">below are </w:t>
      </w:r>
      <w:r w:rsidRPr="00F514D7">
        <w:rPr>
          <w:rFonts w:ascii="Times New Roman" w:eastAsia="Times New Roman" w:hAnsi="Times New Roman"/>
          <w:spacing w:val="1"/>
          <w:sz w:val="20"/>
          <w:szCs w:val="20"/>
        </w:rPr>
        <w:t>in compliance with OSHA 29 CFR 1910.1200</w:t>
      </w:r>
      <w:r w:rsidRPr="00F514D7">
        <w:rPr>
          <w:rFonts w:ascii="Times New Roman" w:eastAsia="Times New Roman" w:hAnsi="Times New Roman"/>
          <w:sz w:val="20"/>
          <w:szCs w:val="20"/>
        </w:rPr>
        <w:t>.</w:t>
      </w: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4"/>
        <w:gridCol w:w="1621"/>
        <w:gridCol w:w="1440"/>
        <w:gridCol w:w="2993"/>
      </w:tblGrid>
      <w:tr w:rsidR="00BB46B9" w14:paraId="328A7C09" w14:textId="77777777" w:rsidTr="00FD22D3">
        <w:trPr>
          <w:trHeight w:val="288"/>
        </w:trPr>
        <w:tc>
          <w:tcPr>
            <w:tcW w:w="3594" w:type="dxa"/>
          </w:tcPr>
          <w:p w14:paraId="3C4B8FA1" w14:textId="77777777" w:rsidR="00BB46B9" w:rsidRDefault="00BB46B9" w:rsidP="004C10D7">
            <w:pPr>
              <w:widowControl/>
              <w:spacing w:after="0" w:line="240" w:lineRule="auto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Hazardous C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 w:rsidRPr="00455695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p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nent</w:t>
            </w:r>
            <w:r w:rsidRPr="00476880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1621" w:type="dxa"/>
          </w:tcPr>
          <w:p w14:paraId="39D1E5E9" w14:textId="77777777" w:rsidR="00BB46B9" w:rsidRDefault="00BB46B9" w:rsidP="004C10D7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CAS</w:t>
            </w:r>
            <w:r w:rsidRPr="00455695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Nu</w:t>
            </w:r>
            <w:r w:rsidRPr="00455695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ber</w:t>
            </w:r>
          </w:p>
        </w:tc>
        <w:tc>
          <w:tcPr>
            <w:tcW w:w="1440" w:type="dxa"/>
          </w:tcPr>
          <w:p w14:paraId="446DEDFE" w14:textId="77777777" w:rsidR="00BB46B9" w:rsidRDefault="00BB46B9" w:rsidP="004C10D7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</w:pPr>
            <w:r w:rsidRPr="00455695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E</w:t>
            </w: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</w:t>
            </w:r>
            <w:r w:rsidRPr="00455695">
              <w:rPr>
                <w:rFonts w:ascii="Times New Roman" w:eastAsia="Times New Roman" w:hAnsi="Times New Roman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Nu</w:t>
            </w:r>
            <w:r w:rsidRPr="00455695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ber</w:t>
            </w:r>
          </w:p>
          <w:p w14:paraId="484FF4A7" w14:textId="77777777" w:rsidR="00BB46B9" w:rsidRDefault="00BB46B9" w:rsidP="004C10D7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 w:rsidRPr="00455695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(</w:t>
            </w:r>
            <w:r w:rsidRPr="00455695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EI</w:t>
            </w: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</w:t>
            </w:r>
            <w:r w:rsidRPr="00455695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E</w:t>
            </w: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CS)</w:t>
            </w:r>
          </w:p>
        </w:tc>
        <w:tc>
          <w:tcPr>
            <w:tcW w:w="2993" w:type="dxa"/>
          </w:tcPr>
          <w:p w14:paraId="3E697A2B" w14:textId="77777777" w:rsidR="004510FA" w:rsidRDefault="00BB46B9" w:rsidP="004C10D7">
            <w:pPr>
              <w:widowControl/>
              <w:spacing w:after="0" w:line="240" w:lineRule="auto"/>
              <w:ind w:right="252"/>
              <w:jc w:val="center"/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</w:pP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N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o</w:t>
            </w:r>
            <w:r w:rsidRPr="00455695">
              <w:rPr>
                <w:rFonts w:ascii="Times New Roman" w:eastAsia="Times New Roman" w:hAnsi="Times New Roman"/>
                <w:b/>
                <w:bCs/>
                <w:spacing w:val="-5"/>
                <w:sz w:val="20"/>
                <w:szCs w:val="20"/>
              </w:rPr>
              <w:t>m</w:t>
            </w: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in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a</w:t>
            </w: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l</w:t>
            </w:r>
            <w:r w:rsidRPr="00455695">
              <w:rPr>
                <w:rFonts w:ascii="Times New Roman" w:eastAsia="Times New Roman" w:hAnsi="Times New Roman"/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00455695">
              <w:rPr>
                <w:rFonts w:ascii="Times New Roman" w:eastAsia="Times New Roman" w:hAnsi="Times New Roman"/>
                <w:b/>
                <w:bCs/>
                <w:spacing w:val="4"/>
                <w:sz w:val="20"/>
                <w:szCs w:val="20"/>
              </w:rPr>
              <w:t>M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sz w:val="20"/>
                <w:szCs w:val="20"/>
              </w:rPr>
              <w:t>a</w:t>
            </w:r>
            <w:r w:rsidRPr="00455695">
              <w:rPr>
                <w:rFonts w:ascii="Times New Roman" w:eastAsia="Times New Roman" w:hAnsi="Times New Roman"/>
                <w:b/>
                <w:bCs/>
                <w:spacing w:val="-1"/>
                <w:sz w:val="20"/>
                <w:szCs w:val="20"/>
              </w:rPr>
              <w:t>s</w:t>
            </w:r>
            <w:r w:rsidRPr="0045569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s</w:t>
            </w:r>
            <w:r w:rsidRPr="00455695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455695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C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 w:rsidRPr="00455695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ncen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 w:rsidRPr="00455695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r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at</w:t>
            </w:r>
            <w:r w:rsidRPr="00455695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i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 w:rsidRPr="00455695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n</w:t>
            </w:r>
          </w:p>
          <w:p w14:paraId="6F8092BE" w14:textId="77777777" w:rsidR="00BB46B9" w:rsidRDefault="00BB46B9" w:rsidP="004C10D7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 w:rsidRPr="00455695">
              <w:rPr>
                <w:rFonts w:ascii="Times New Roman" w:eastAsia="Times New Roman" w:hAnsi="Times New Roman"/>
                <w:b/>
                <w:bCs/>
                <w:spacing w:val="1"/>
                <w:w w:val="99"/>
                <w:sz w:val="20"/>
                <w:szCs w:val="20"/>
              </w:rPr>
              <w:t>(</w:t>
            </w:r>
            <w:r w:rsidRPr="00455695">
              <w:rPr>
                <w:rFonts w:ascii="Times New Roman" w:eastAsia="Times New Roman" w:hAnsi="Times New Roman"/>
                <w:b/>
                <w:bCs/>
                <w:w w:val="99"/>
                <w:sz w:val="20"/>
                <w:szCs w:val="20"/>
              </w:rPr>
              <w:t>%)</w:t>
            </w:r>
          </w:p>
        </w:tc>
      </w:tr>
      <w:tr w:rsidR="00DF46A9" w14:paraId="10695F14" w14:textId="77777777" w:rsidTr="00FD22D3">
        <w:trPr>
          <w:trHeight w:val="288"/>
        </w:trPr>
        <w:tc>
          <w:tcPr>
            <w:tcW w:w="3594" w:type="dxa"/>
            <w:vAlign w:val="bottom"/>
          </w:tcPr>
          <w:p w14:paraId="03CC032B" w14:textId="491A647E" w:rsidR="00DF46A9" w:rsidRPr="005D07E2" w:rsidRDefault="009230FB" w:rsidP="004C10D7">
            <w:pPr>
              <w:widowControl/>
              <w:spacing w:after="0" w:line="240" w:lineRule="auto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Lubricating oil base stocks</w:t>
            </w:r>
          </w:p>
        </w:tc>
        <w:tc>
          <w:tcPr>
            <w:tcW w:w="1621" w:type="dxa"/>
            <w:vAlign w:val="bottom"/>
          </w:tcPr>
          <w:p w14:paraId="44A23BB9" w14:textId="28C32E2A" w:rsidR="00DF46A9" w:rsidRPr="00DF46A9" w:rsidRDefault="009230FB" w:rsidP="004C10D7">
            <w:pPr>
              <w:widowControl/>
              <w:tabs>
                <w:tab w:val="right" w:pos="1296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72623-85-9</w:t>
            </w:r>
          </w:p>
        </w:tc>
        <w:tc>
          <w:tcPr>
            <w:tcW w:w="1440" w:type="dxa"/>
            <w:vAlign w:val="bottom"/>
          </w:tcPr>
          <w:p w14:paraId="1ED9FD67" w14:textId="62CEDC38" w:rsidR="00DF46A9" w:rsidRPr="00DF46A9" w:rsidRDefault="009230FB" w:rsidP="004C10D7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276-736-3</w:t>
            </w:r>
          </w:p>
        </w:tc>
        <w:tc>
          <w:tcPr>
            <w:tcW w:w="2993" w:type="dxa"/>
            <w:vAlign w:val="bottom"/>
          </w:tcPr>
          <w:p w14:paraId="2BDB200D" w14:textId="5042F705" w:rsidR="00DF46A9" w:rsidRPr="00DF46A9" w:rsidRDefault="00DF46A9" w:rsidP="004C10D7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100</w:t>
            </w:r>
          </w:p>
        </w:tc>
      </w:tr>
    </w:tbl>
    <w:p w14:paraId="54D06A19" w14:textId="78D0E27B" w:rsidR="00BB46B9" w:rsidRDefault="00BB46B9" w:rsidP="004C10D7">
      <w:pPr>
        <w:widowControl/>
        <w:spacing w:after="0" w:line="240" w:lineRule="auto"/>
        <w:jc w:val="both"/>
        <w:rPr>
          <w:rFonts w:ascii="Times New Roman" w:eastAsia="Times New Roman" w:hAnsi="Times New Roman"/>
          <w:spacing w:val="1"/>
          <w:sz w:val="20"/>
          <w:szCs w:val="20"/>
        </w:rPr>
      </w:pPr>
    </w:p>
    <w:p w14:paraId="3286C2F7" w14:textId="3E71986C" w:rsidR="00DA2BCE" w:rsidRDefault="00DA2BCE" w:rsidP="00FA3965">
      <w:pPr>
        <w:widowControl/>
        <w:spacing w:after="0" w:line="240" w:lineRule="auto"/>
        <w:rPr>
          <w:rFonts w:ascii="Times New Roman" w:eastAsia="Times New Roman" w:hAnsi="Times New Roman"/>
          <w:spacing w:val="1"/>
          <w:sz w:val="20"/>
          <w:szCs w:val="20"/>
        </w:rPr>
      </w:pPr>
      <w:r>
        <w:rPr>
          <w:rFonts w:ascii="Times New Roman" w:eastAsia="Times New Roman" w:hAnsi="Times New Roman"/>
          <w:spacing w:val="1"/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BB46B9" w14:paraId="716AAFE3" w14:textId="77777777" w:rsidTr="00BB46B9">
        <w:trPr>
          <w:trHeight w:val="360"/>
        </w:trPr>
        <w:tc>
          <w:tcPr>
            <w:tcW w:w="9576" w:type="dxa"/>
            <w:tcBorders>
              <w:left w:val="nil"/>
              <w:right w:val="nil"/>
            </w:tcBorders>
            <w:vAlign w:val="center"/>
          </w:tcPr>
          <w:p w14:paraId="5A831287" w14:textId="77777777" w:rsidR="00BB46B9" w:rsidRPr="00BB46B9" w:rsidRDefault="00BB46B9" w:rsidP="004C10D7">
            <w:pPr>
              <w:widowControl/>
              <w:spacing w:after="0" w:line="240" w:lineRule="auto"/>
              <w:rPr>
                <w:rFonts w:ascii="Times New Roman" w:eastAsia="Times New Roman" w:hAnsi="Times New Roman"/>
                <w:b/>
                <w:smallCaps/>
                <w:spacing w:val="1"/>
                <w:sz w:val="24"/>
                <w:szCs w:val="24"/>
              </w:rPr>
            </w:pPr>
            <w:r w:rsidRPr="00BB46B9">
              <w:rPr>
                <w:rFonts w:ascii="Times New Roman" w:eastAsia="Times New Roman" w:hAnsi="Times New Roman"/>
                <w:b/>
                <w:spacing w:val="1"/>
                <w:sz w:val="24"/>
                <w:szCs w:val="24"/>
              </w:rPr>
              <w:lastRenderedPageBreak/>
              <w:t xml:space="preserve">4. </w:t>
            </w:r>
            <w:r>
              <w:rPr>
                <w:rFonts w:ascii="Times New Roman" w:eastAsia="Times New Roman" w:hAnsi="Times New Roman"/>
                <w:b/>
                <w:smallCaps/>
                <w:spacing w:val="1"/>
                <w:sz w:val="24"/>
                <w:szCs w:val="24"/>
              </w:rPr>
              <w:t>First Aid Measures</w:t>
            </w:r>
          </w:p>
        </w:tc>
      </w:tr>
    </w:tbl>
    <w:p w14:paraId="24EA986B" w14:textId="77777777" w:rsidR="00C508A0" w:rsidRPr="00455695" w:rsidRDefault="00BB0995" w:rsidP="004C10D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Description of First</w:t>
      </w:r>
      <w:r w:rsidR="00C508A0"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 Aid Measures</w:t>
      </w:r>
      <w:r w:rsidR="004E7C12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:</w:t>
      </w:r>
      <w:r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 </w:t>
      </w:r>
    </w:p>
    <w:p w14:paraId="56E60B93" w14:textId="77777777" w:rsidR="00C508A0" w:rsidRPr="00455695" w:rsidRDefault="00BF5DD9" w:rsidP="004C10D7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nh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l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Pr="00455695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C0227" w:rsidRPr="00455695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C0227" w:rsidRPr="00786D6B">
        <w:rPr>
          <w:rFonts w:ascii="Times New Roman" w:eastAsia="Times New Roman" w:hAnsi="Times New Roman"/>
          <w:bCs/>
          <w:sz w:val="20"/>
          <w:szCs w:val="20"/>
        </w:rPr>
        <w:t>If adverse effects occur, remove to uncontaminated area.  If not breathing, give artificial respiration or oxygen by qualified personnel.  Seek immediate medical attention</w:t>
      </w:r>
      <w:r w:rsidR="00DC0227" w:rsidRPr="00455695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5256E3E9" w14:textId="77777777" w:rsidR="00C508A0" w:rsidRPr="00455695" w:rsidRDefault="00BF5DD9" w:rsidP="004C10D7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455695">
        <w:rPr>
          <w:rFonts w:ascii="Times New Roman" w:eastAsia="Times New Roman" w:hAnsi="Times New Roman"/>
          <w:b/>
          <w:bCs/>
          <w:spacing w:val="-3"/>
          <w:sz w:val="20"/>
          <w:szCs w:val="20"/>
        </w:rPr>
        <w:t>k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in</w:t>
      </w:r>
      <w:r w:rsidRPr="00455695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ta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61709F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C0227" w:rsidRPr="0061709F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61709F" w:rsidRPr="0061709F">
        <w:rPr>
          <w:rFonts w:ascii="Times New Roman" w:eastAsia="Times New Roman" w:hAnsi="Times New Roman"/>
          <w:bCs/>
          <w:sz w:val="20"/>
          <w:szCs w:val="20"/>
        </w:rPr>
        <w:t>Wash exposed skin with soap and water for at least 15 minutes</w:t>
      </w:r>
      <w:r w:rsidR="00DC0227" w:rsidRPr="0061709F">
        <w:rPr>
          <w:rFonts w:ascii="Times New Roman" w:eastAsia="Times New Roman" w:hAnsi="Times New Roman"/>
          <w:bCs/>
          <w:sz w:val="20"/>
          <w:szCs w:val="20"/>
        </w:rPr>
        <w:t>.</w:t>
      </w:r>
      <w:r w:rsidR="004B3DE8">
        <w:rPr>
          <w:rFonts w:ascii="Times New Roman" w:eastAsia="Times New Roman" w:hAnsi="Times New Roman"/>
          <w:bCs/>
          <w:sz w:val="20"/>
          <w:szCs w:val="20"/>
        </w:rPr>
        <w:t xml:space="preserve">  Seek medical attention if needed.</w:t>
      </w:r>
    </w:p>
    <w:p w14:paraId="6A7255DB" w14:textId="1FB8F423" w:rsidR="00C508A0" w:rsidRPr="00455695" w:rsidRDefault="00BF5DD9" w:rsidP="004C10D7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y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455695">
        <w:rPr>
          <w:rFonts w:ascii="Times New Roman" w:eastAsia="Times New Roman" w:hAnsi="Times New Roman"/>
          <w:b/>
          <w:bCs/>
          <w:spacing w:val="-2"/>
          <w:sz w:val="20"/>
          <w:szCs w:val="20"/>
        </w:rPr>
        <w:t xml:space="preserve"> 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ta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 xml:space="preserve">: </w:t>
      </w:r>
      <w:r w:rsidR="00DC0227" w:rsidRPr="00455695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="00DC0227" w:rsidRPr="00786D6B">
        <w:rPr>
          <w:rFonts w:ascii="Times New Roman" w:eastAsia="Times New Roman" w:hAnsi="Times New Roman"/>
          <w:bCs/>
          <w:sz w:val="20"/>
          <w:szCs w:val="20"/>
        </w:rPr>
        <w:t xml:space="preserve">Immediately flush eyes, including under the eyelids with copious amounts of water for at least </w:t>
      </w:r>
      <w:r w:rsidR="0014763D">
        <w:rPr>
          <w:rFonts w:ascii="Times New Roman" w:eastAsia="Times New Roman" w:hAnsi="Times New Roman"/>
          <w:bCs/>
          <w:sz w:val="20"/>
          <w:szCs w:val="20"/>
        </w:rPr>
        <w:t>15</w:t>
      </w:r>
      <w:r w:rsidR="00211F01">
        <w:rPr>
          <w:rFonts w:ascii="Times New Roman" w:eastAsia="Times New Roman" w:hAnsi="Times New Roman"/>
          <w:bCs/>
          <w:sz w:val="20"/>
          <w:szCs w:val="20"/>
        </w:rPr>
        <w:t> </w:t>
      </w:r>
      <w:r w:rsidR="00DC0227" w:rsidRPr="00786D6B">
        <w:rPr>
          <w:rFonts w:ascii="Times New Roman" w:eastAsia="Times New Roman" w:hAnsi="Times New Roman"/>
          <w:bCs/>
          <w:sz w:val="20"/>
          <w:szCs w:val="20"/>
        </w:rPr>
        <w:t>minutes.  Seek immediate medical attention.</w:t>
      </w:r>
    </w:p>
    <w:p w14:paraId="3F54A832" w14:textId="77777777" w:rsidR="002F47AC" w:rsidRDefault="00BF5DD9" w:rsidP="004C10D7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g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="00DC0227" w:rsidRPr="009B043D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A24620">
        <w:rPr>
          <w:rFonts w:ascii="Times New Roman" w:eastAsia="Times New Roman" w:hAnsi="Times New Roman"/>
          <w:bCs/>
          <w:sz w:val="20"/>
          <w:szCs w:val="20"/>
        </w:rPr>
        <w:t xml:space="preserve">Aspiration hazard.  </w:t>
      </w:r>
      <w:r w:rsidR="0061709F">
        <w:rPr>
          <w:rFonts w:ascii="Times New Roman" w:eastAsia="Times New Roman" w:hAnsi="Times New Roman"/>
          <w:bCs/>
          <w:sz w:val="20"/>
          <w:szCs w:val="20"/>
        </w:rPr>
        <w:t xml:space="preserve">Do not induce vomiting.  </w:t>
      </w:r>
      <w:r w:rsidR="002F47AC" w:rsidRPr="002F47AC">
        <w:rPr>
          <w:rFonts w:ascii="Times New Roman" w:eastAsia="Times New Roman" w:hAnsi="Times New Roman"/>
          <w:sz w:val="20"/>
          <w:szCs w:val="20"/>
        </w:rPr>
        <w:t>If vomiting occurs, keep head lower than hips to prevent aspiration.  If not breathing, give artificial respiration by qualified personnel.  Seek immediate medical attention.</w:t>
      </w:r>
    </w:p>
    <w:p w14:paraId="2DC566C0" w14:textId="19BE252D" w:rsidR="002D63F4" w:rsidRPr="00376499" w:rsidRDefault="002D63F4" w:rsidP="004C10D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 xml:space="preserve">Most Important Symptoms/Effects, </w:t>
      </w:r>
      <w:r w:rsidR="00EF4006">
        <w:rPr>
          <w:rFonts w:ascii="Times New Roman" w:eastAsia="Times New Roman" w:hAnsi="Times New Roman"/>
          <w:b/>
          <w:bCs/>
          <w:sz w:val="20"/>
          <w:szCs w:val="20"/>
        </w:rPr>
        <w:t>A</w:t>
      </w:r>
      <w:r w:rsidR="00EF4006" w:rsidRPr="00455695">
        <w:rPr>
          <w:rFonts w:ascii="Times New Roman" w:eastAsia="Times New Roman" w:hAnsi="Times New Roman"/>
          <w:b/>
          <w:bCs/>
          <w:sz w:val="20"/>
          <w:szCs w:val="20"/>
        </w:rPr>
        <w:t xml:space="preserve">cute 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 xml:space="preserve">and </w:t>
      </w:r>
      <w:r w:rsidR="00EF4006">
        <w:rPr>
          <w:rFonts w:ascii="Times New Roman" w:eastAsia="Times New Roman" w:hAnsi="Times New Roman"/>
          <w:b/>
          <w:bCs/>
          <w:sz w:val="20"/>
          <w:szCs w:val="20"/>
        </w:rPr>
        <w:t>D</w:t>
      </w:r>
      <w:r w:rsidR="00EF4006" w:rsidRPr="00455695">
        <w:rPr>
          <w:rFonts w:ascii="Times New Roman" w:eastAsia="Times New Roman" w:hAnsi="Times New Roman"/>
          <w:b/>
          <w:bCs/>
          <w:sz w:val="20"/>
          <w:szCs w:val="20"/>
        </w:rPr>
        <w:t>elayed</w:t>
      </w:r>
      <w:r w:rsidR="004521E9" w:rsidRPr="00455695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4521E9" w:rsidRPr="00376499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06D9B">
        <w:rPr>
          <w:rFonts w:ascii="Times New Roman" w:eastAsia="Times New Roman" w:hAnsi="Times New Roman"/>
          <w:bCs/>
          <w:sz w:val="20"/>
          <w:szCs w:val="20"/>
        </w:rPr>
        <w:t xml:space="preserve">Skin </w:t>
      </w:r>
      <w:r w:rsidR="00F77A29">
        <w:rPr>
          <w:rFonts w:ascii="Times New Roman" w:eastAsia="Times New Roman" w:hAnsi="Times New Roman"/>
          <w:bCs/>
          <w:sz w:val="20"/>
          <w:szCs w:val="20"/>
        </w:rPr>
        <w:t>and/</w:t>
      </w:r>
      <w:r w:rsidR="00006D9B">
        <w:rPr>
          <w:rFonts w:ascii="Times New Roman" w:eastAsia="Times New Roman" w:hAnsi="Times New Roman"/>
          <w:bCs/>
          <w:sz w:val="20"/>
          <w:szCs w:val="20"/>
        </w:rPr>
        <w:t>or eye i</w:t>
      </w:r>
      <w:r w:rsidR="00142448" w:rsidRPr="00F514D7">
        <w:rPr>
          <w:rFonts w:ascii="Times New Roman" w:eastAsia="Times New Roman" w:hAnsi="Times New Roman"/>
          <w:bCs/>
          <w:sz w:val="20"/>
          <w:szCs w:val="20"/>
        </w:rPr>
        <w:t>rritation.</w:t>
      </w:r>
    </w:p>
    <w:p w14:paraId="09038C66" w14:textId="77777777" w:rsidR="002D63F4" w:rsidRPr="00455695" w:rsidRDefault="002D63F4" w:rsidP="004C10D7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Indication of any immediate medical attention and special treatment needed, if necessary</w:t>
      </w:r>
      <w:r w:rsidR="004521E9" w:rsidRPr="00455695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4521E9" w:rsidRPr="00455695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C827D1">
        <w:rPr>
          <w:rFonts w:ascii="Times New Roman" w:eastAsia="Times New Roman" w:hAnsi="Times New Roman"/>
          <w:bCs/>
          <w:sz w:val="20"/>
          <w:szCs w:val="20"/>
        </w:rPr>
        <w:t>Not applicable.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5695" w:rsidRPr="00455695" w14:paraId="43B015DE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682DE4D1" w14:textId="77777777" w:rsidR="001D7FE4" w:rsidRPr="00455695" w:rsidRDefault="001D7FE4" w:rsidP="004C10D7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45569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5.</w:t>
            </w:r>
            <w:r w:rsidRPr="00455695"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455695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455695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RE</w:t>
            </w:r>
            <w:r w:rsidRPr="00455695"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455695"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F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 w:rsidRPr="00455695"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GH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455695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NG</w:t>
            </w:r>
            <w:r w:rsidRPr="00455695">
              <w:rPr>
                <w:rFonts w:ascii="Times New Roman" w:eastAsia="Times New Roman" w:hAnsi="Times New Roman"/>
                <w:b/>
                <w:bCs/>
                <w:spacing w:val="-9"/>
                <w:sz w:val="19"/>
                <w:szCs w:val="19"/>
              </w:rPr>
              <w:t xml:space="preserve"> </w:t>
            </w:r>
            <w:r w:rsidRPr="00455695">
              <w:rPr>
                <w:rFonts w:ascii="Times New Roman" w:eastAsia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455695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ASUR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 w:rsidRPr="00455695"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5543CDB9" w14:textId="3F6E7CBF" w:rsidR="001248AA" w:rsidRPr="003E2700" w:rsidRDefault="001248AA" w:rsidP="004C10D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pacing w:val="-1"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Fire and Explosion Hazards:</w:t>
      </w:r>
      <w:r w:rsidR="0028318C" w:rsidRPr="00455695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  </w:t>
      </w:r>
      <w:r w:rsidR="00B5261B">
        <w:rPr>
          <w:rFonts w:ascii="Times New Roman" w:eastAsia="Times New Roman" w:hAnsi="Times New Roman"/>
          <w:bCs/>
          <w:spacing w:val="-1"/>
          <w:sz w:val="20"/>
          <w:szCs w:val="20"/>
        </w:rPr>
        <w:t>Slight fire</w:t>
      </w:r>
      <w:r w:rsidR="00717B98" w:rsidRPr="00717B98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hazard</w:t>
      </w:r>
      <w:r w:rsidR="00034DB5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.  </w:t>
      </w:r>
      <w:r w:rsidR="00534548" w:rsidRPr="00455695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See Section </w:t>
      </w:r>
      <w:r w:rsidR="00534548" w:rsidRPr="003E2700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9, “Physical </w:t>
      </w:r>
      <w:r w:rsidR="0073150A" w:rsidRPr="003E2700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and Chemical </w:t>
      </w:r>
      <w:r w:rsidR="00534548" w:rsidRPr="003E2700">
        <w:rPr>
          <w:rFonts w:ascii="Times New Roman" w:eastAsia="Times New Roman" w:hAnsi="Times New Roman"/>
          <w:bCs/>
          <w:spacing w:val="-1"/>
          <w:sz w:val="20"/>
          <w:szCs w:val="20"/>
        </w:rPr>
        <w:t>Properties” for flammability properties.</w:t>
      </w:r>
    </w:p>
    <w:p w14:paraId="25381783" w14:textId="77777777" w:rsidR="006251CA" w:rsidRDefault="00676966" w:rsidP="004C10D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Extinguishing Media</w:t>
      </w:r>
      <w:r w:rsidR="006251CA" w:rsidRPr="00B0155D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73EAC63E" w14:textId="476F3C99" w:rsidR="00E93DD1" w:rsidRPr="00623C6E" w:rsidRDefault="00E93DD1" w:rsidP="004C10D7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="0028318C" w:rsidRPr="00623C6E">
        <w:rPr>
          <w:rFonts w:ascii="Times New Roman" w:eastAsia="Times New Roman" w:hAnsi="Times New Roman"/>
          <w:bCs/>
          <w:sz w:val="20"/>
          <w:szCs w:val="20"/>
        </w:rPr>
        <w:t>Suitable:</w:t>
      </w:r>
      <w:r w:rsidR="00144ADE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85277E">
        <w:rPr>
          <w:rFonts w:ascii="Times New Roman" w:eastAsia="Times New Roman" w:hAnsi="Times New Roman"/>
          <w:bCs/>
          <w:sz w:val="20"/>
          <w:szCs w:val="20"/>
        </w:rPr>
        <w:t>Regular dry chemical, carbon dioxide,</w:t>
      </w:r>
      <w:r w:rsidR="00F77A29">
        <w:rPr>
          <w:rFonts w:ascii="Times New Roman" w:eastAsia="Times New Roman" w:hAnsi="Times New Roman"/>
          <w:bCs/>
          <w:sz w:val="20"/>
          <w:szCs w:val="20"/>
        </w:rPr>
        <w:t xml:space="preserve"> and</w:t>
      </w:r>
      <w:r w:rsidR="0085277E">
        <w:rPr>
          <w:rFonts w:ascii="Times New Roman" w:eastAsia="Times New Roman" w:hAnsi="Times New Roman"/>
          <w:bCs/>
          <w:sz w:val="20"/>
          <w:szCs w:val="20"/>
        </w:rPr>
        <w:t xml:space="preserve"> regular foam</w:t>
      </w:r>
      <w:r w:rsidR="00EF4006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10C42792" w14:textId="693C91FF" w:rsidR="00E93DD1" w:rsidRPr="00623C6E" w:rsidRDefault="0028318C" w:rsidP="004C10D7">
      <w:pPr>
        <w:widowControl/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623C6E">
        <w:rPr>
          <w:rFonts w:ascii="Times New Roman" w:eastAsia="Times New Roman" w:hAnsi="Times New Roman"/>
          <w:bCs/>
          <w:sz w:val="20"/>
          <w:szCs w:val="20"/>
        </w:rPr>
        <w:tab/>
        <w:t>Unsuitable:</w:t>
      </w:r>
      <w:r w:rsidR="00111D03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144ADE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F77A29">
        <w:rPr>
          <w:rFonts w:ascii="Times New Roman" w:eastAsia="Times New Roman" w:hAnsi="Times New Roman"/>
          <w:bCs/>
          <w:sz w:val="20"/>
          <w:szCs w:val="20"/>
        </w:rPr>
        <w:t xml:space="preserve">Water may cause splattering.  </w:t>
      </w:r>
    </w:p>
    <w:p w14:paraId="0A3E5B1D" w14:textId="29BF6C6C" w:rsidR="00B5261B" w:rsidRDefault="00676966" w:rsidP="004C10D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Specific Hazards Arising from the Chemical:</w:t>
      </w:r>
      <w:r w:rsidR="0028318C" w:rsidRPr="00455695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6B29D7">
        <w:rPr>
          <w:rFonts w:ascii="Times New Roman" w:eastAsia="Times New Roman" w:hAnsi="Times New Roman"/>
          <w:bCs/>
          <w:sz w:val="20"/>
          <w:szCs w:val="20"/>
        </w:rPr>
        <w:t>None listed</w:t>
      </w:r>
      <w:r w:rsidR="0028318C" w:rsidRPr="00455695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2D956FB2" w14:textId="3F81075B" w:rsidR="002B60F0" w:rsidRDefault="00F057E8" w:rsidP="004C10D7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Special Protective Equipment and Precautions for </w:t>
      </w:r>
      <w:r w:rsidR="00BF5DD9"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F</w:t>
      </w:r>
      <w:r w:rsidR="00BF5DD9" w:rsidRPr="00455695">
        <w:rPr>
          <w:rFonts w:ascii="Times New Roman" w:eastAsia="Times New Roman" w:hAnsi="Times New Roman"/>
          <w:b/>
          <w:bCs/>
          <w:sz w:val="20"/>
          <w:szCs w:val="20"/>
        </w:rPr>
        <w:t>ire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-Fighters</w:t>
      </w:r>
      <w:r w:rsidR="00BF5DD9" w:rsidRPr="00455695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0D31BB" w:rsidRPr="00455695">
        <w:rPr>
          <w:rFonts w:ascii="Times New Roman" w:eastAsia="Times New Roman" w:hAnsi="Times New Roman"/>
          <w:b/>
          <w:bCs/>
          <w:sz w:val="20"/>
          <w:szCs w:val="20"/>
        </w:rPr>
        <w:t xml:space="preserve">  </w:t>
      </w:r>
      <w:r w:rsidR="00144ADE" w:rsidRPr="00455695">
        <w:rPr>
          <w:rFonts w:ascii="Times New Roman" w:eastAsia="Times New Roman" w:hAnsi="Times New Roman"/>
          <w:bCs/>
          <w:sz w:val="20"/>
          <w:szCs w:val="20"/>
        </w:rPr>
        <w:t>Avoid inhalation of material or combustion by</w:t>
      </w:r>
      <w:r w:rsidR="00B5261B">
        <w:rPr>
          <w:rFonts w:ascii="Times New Roman" w:eastAsia="Times New Roman" w:hAnsi="Times New Roman"/>
          <w:bCs/>
          <w:sz w:val="20"/>
          <w:szCs w:val="20"/>
        </w:rPr>
        <w:noBreakHyphen/>
      </w:r>
      <w:r w:rsidR="00144ADE" w:rsidRPr="00455695">
        <w:rPr>
          <w:rFonts w:ascii="Times New Roman" w:eastAsia="Times New Roman" w:hAnsi="Times New Roman"/>
          <w:bCs/>
          <w:sz w:val="20"/>
          <w:szCs w:val="20"/>
        </w:rPr>
        <w:t>products.  Wear full protective clothing and NIOSH approved self-contained breathing apparatus (SCBA).</w:t>
      </w:r>
    </w:p>
    <w:p w14:paraId="58EABC94" w14:textId="77777777" w:rsidR="00170F65" w:rsidRPr="00455695" w:rsidRDefault="000D31BB" w:rsidP="004C10D7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FP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A</w:t>
      </w:r>
      <w:r w:rsidRPr="00455695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in</w:t>
      </w:r>
      <w:r w:rsidRPr="00455695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g</w:t>
      </w:r>
      <w:r w:rsidRPr="00455695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Pr="00455695"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</w:t>
      </w:r>
      <w:r w:rsidR="00170F65" w:rsidRPr="00455695">
        <w:rPr>
          <w:rFonts w:ascii="Times New Roman" w:hAnsi="Times New Roman"/>
          <w:sz w:val="20"/>
          <w:szCs w:val="20"/>
        </w:rPr>
        <w:t>(0 = Minimal; 1 = Slight; 2 = Moderate; 3 = Serious; 4 = Severe)</w:t>
      </w:r>
    </w:p>
    <w:p w14:paraId="40516D75" w14:textId="06D9FCDE" w:rsidR="00170F65" w:rsidRPr="00455695" w:rsidRDefault="00170F65" w:rsidP="004C10D7">
      <w:pPr>
        <w:widowControl/>
        <w:tabs>
          <w:tab w:val="left" w:pos="360"/>
          <w:tab w:val="left" w:pos="2160"/>
          <w:tab w:val="left" w:pos="3600"/>
        </w:tabs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455695">
        <w:rPr>
          <w:rFonts w:ascii="Times New Roman" w:eastAsia="Times New Roman" w:hAnsi="Times New Roman"/>
          <w:sz w:val="20"/>
          <w:szCs w:val="20"/>
        </w:rPr>
        <w:tab/>
      </w:r>
      <w:r w:rsidR="000D31BB" w:rsidRPr="00455695">
        <w:rPr>
          <w:rFonts w:ascii="Times New Roman" w:eastAsia="Times New Roman" w:hAnsi="Times New Roman"/>
          <w:sz w:val="20"/>
          <w:szCs w:val="20"/>
        </w:rPr>
        <w:t xml:space="preserve">Health = </w:t>
      </w:r>
      <w:r w:rsidR="001F5D2E">
        <w:rPr>
          <w:rFonts w:ascii="Times New Roman" w:hAnsi="Times New Roman"/>
          <w:sz w:val="20"/>
          <w:szCs w:val="20"/>
        </w:rPr>
        <w:t>1</w:t>
      </w:r>
      <w:r w:rsidR="000D31BB" w:rsidRPr="00455695">
        <w:rPr>
          <w:rFonts w:ascii="Times New Roman" w:eastAsia="Times New Roman" w:hAnsi="Times New Roman"/>
          <w:sz w:val="20"/>
          <w:szCs w:val="20"/>
        </w:rPr>
        <w:tab/>
        <w:t>Fi</w:t>
      </w:r>
      <w:r w:rsidR="000D31BB" w:rsidRPr="00455695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D31BB" w:rsidRPr="00455695">
        <w:rPr>
          <w:rFonts w:ascii="Times New Roman" w:eastAsia="Times New Roman" w:hAnsi="Times New Roman"/>
          <w:sz w:val="20"/>
          <w:szCs w:val="20"/>
        </w:rPr>
        <w:t>e</w:t>
      </w:r>
      <w:r w:rsidR="000D31BB" w:rsidRPr="00455695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="000D31BB" w:rsidRPr="00455695">
        <w:rPr>
          <w:rFonts w:ascii="Times New Roman" w:eastAsia="Times New Roman" w:hAnsi="Times New Roman"/>
          <w:sz w:val="20"/>
          <w:szCs w:val="20"/>
        </w:rPr>
        <w:t xml:space="preserve">= </w:t>
      </w:r>
      <w:r w:rsidR="006B29D7">
        <w:rPr>
          <w:rFonts w:ascii="Times New Roman" w:hAnsi="Times New Roman"/>
          <w:sz w:val="20"/>
          <w:szCs w:val="20"/>
        </w:rPr>
        <w:t>1</w:t>
      </w:r>
      <w:r w:rsidR="000D31BB" w:rsidRPr="00455695">
        <w:rPr>
          <w:rFonts w:ascii="Times New Roman" w:eastAsia="Times New Roman" w:hAnsi="Times New Roman"/>
          <w:sz w:val="20"/>
          <w:szCs w:val="20"/>
        </w:rPr>
        <w:tab/>
      </w:r>
      <w:r w:rsidR="000D31BB" w:rsidRPr="00455695">
        <w:rPr>
          <w:rFonts w:ascii="Times New Roman" w:eastAsia="Times New Roman" w:hAnsi="Times New Roman"/>
          <w:spacing w:val="-1"/>
          <w:sz w:val="20"/>
          <w:szCs w:val="20"/>
        </w:rPr>
        <w:t>R</w:t>
      </w:r>
      <w:r w:rsidR="000D31BB" w:rsidRPr="00455695">
        <w:rPr>
          <w:rFonts w:ascii="Times New Roman" w:eastAsia="Times New Roman" w:hAnsi="Times New Roman"/>
          <w:sz w:val="20"/>
          <w:szCs w:val="20"/>
        </w:rPr>
        <w:t>eacti</w:t>
      </w:r>
      <w:r w:rsidR="000D31BB" w:rsidRPr="00455695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="000D31BB" w:rsidRPr="00455695">
        <w:rPr>
          <w:rFonts w:ascii="Times New Roman" w:eastAsia="Times New Roman" w:hAnsi="Times New Roman"/>
          <w:sz w:val="20"/>
          <w:szCs w:val="20"/>
        </w:rPr>
        <w:t>ity</w:t>
      </w:r>
      <w:r w:rsidR="000D31BB" w:rsidRPr="00455695">
        <w:rPr>
          <w:rFonts w:ascii="Times New Roman" w:eastAsia="Times New Roman" w:hAnsi="Times New Roman"/>
          <w:spacing w:val="-11"/>
          <w:sz w:val="20"/>
          <w:szCs w:val="20"/>
        </w:rPr>
        <w:t xml:space="preserve"> </w:t>
      </w:r>
      <w:r w:rsidR="000D31BB" w:rsidRPr="00455695">
        <w:rPr>
          <w:rFonts w:ascii="Times New Roman" w:eastAsia="Times New Roman" w:hAnsi="Times New Roman"/>
          <w:sz w:val="20"/>
          <w:szCs w:val="20"/>
        </w:rPr>
        <w:t xml:space="preserve">= </w:t>
      </w:r>
      <w:r w:rsidR="000D31BB" w:rsidRPr="00455695">
        <w:rPr>
          <w:rFonts w:ascii="Times New Roman" w:hAnsi="Times New Roman"/>
          <w:sz w:val="20"/>
          <w:szCs w:val="20"/>
        </w:rPr>
        <w:t>0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5695" w:rsidRPr="00455695" w14:paraId="64F254DA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0EE0E65E" w14:textId="77777777" w:rsidR="001D7FE4" w:rsidRPr="00455695" w:rsidRDefault="001D7FE4" w:rsidP="004C10D7">
            <w:pPr>
              <w:widowControl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55695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6.</w:t>
            </w:r>
            <w:r w:rsidRPr="00455695"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 w:rsidRPr="00455695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A</w:t>
            </w:r>
            <w:r w:rsidRPr="00455695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CC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 w:rsidRPr="00455695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D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455695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N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 w:rsidRPr="00455695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AL</w:t>
            </w:r>
            <w:r w:rsidRPr="00455695">
              <w:rPr>
                <w:rFonts w:ascii="Times New Roman" w:eastAsia="Times New Roman" w:hAnsi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 w:rsidRPr="00455695"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R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ELE</w:t>
            </w:r>
            <w:r w:rsidRPr="00455695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ASE</w:t>
            </w:r>
            <w:r w:rsidRPr="00455695">
              <w:rPr>
                <w:rFonts w:ascii="Times New Roman" w:eastAsia="Times New Roman" w:hAnsi="Times New Roman"/>
                <w:b/>
                <w:bCs/>
                <w:spacing w:val="-6"/>
                <w:position w:val="-1"/>
                <w:sz w:val="19"/>
                <w:szCs w:val="19"/>
              </w:rPr>
              <w:t xml:space="preserve"> </w:t>
            </w:r>
            <w:r w:rsidRPr="00455695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24"/>
                <w:szCs w:val="24"/>
              </w:rPr>
              <w:t>M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455695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ASUR</w:t>
            </w:r>
            <w:r w:rsidRPr="00455695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 w:rsidRPr="00455695"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S</w:t>
            </w:r>
          </w:p>
        </w:tc>
      </w:tr>
    </w:tbl>
    <w:p w14:paraId="3FAE0B95" w14:textId="77777777" w:rsidR="00717B98" w:rsidRPr="00E84BFE" w:rsidRDefault="001D7FE4" w:rsidP="004C10D7">
      <w:pPr>
        <w:widowControl/>
        <w:spacing w:before="120" w:after="120" w:line="240" w:lineRule="auto"/>
        <w:jc w:val="both"/>
        <w:rPr>
          <w:bCs/>
        </w:rPr>
      </w:pP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Personal Precautions, Protective Equipment and Emergency </w:t>
      </w:r>
      <w:r w:rsidRPr="00BC5C79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Procedures</w:t>
      </w:r>
      <w:r w:rsidR="00717B98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:  </w:t>
      </w:r>
      <w:r w:rsidR="00B824E8" w:rsidRPr="00E84BFE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Use suitable protective </w:t>
      </w:r>
      <w:r w:rsidR="000E358D" w:rsidRPr="00E84BFE">
        <w:rPr>
          <w:rFonts w:ascii="Times New Roman" w:eastAsia="Times New Roman" w:hAnsi="Times New Roman"/>
          <w:bCs/>
          <w:spacing w:val="1"/>
          <w:sz w:val="20"/>
          <w:szCs w:val="20"/>
        </w:rPr>
        <w:t>equip</w:t>
      </w:r>
      <w:r w:rsidR="000E358D">
        <w:rPr>
          <w:rFonts w:ascii="Times New Roman" w:eastAsia="Times New Roman" w:hAnsi="Times New Roman"/>
          <w:bCs/>
          <w:spacing w:val="1"/>
          <w:sz w:val="20"/>
          <w:szCs w:val="20"/>
        </w:rPr>
        <w:t>m</w:t>
      </w:r>
      <w:r w:rsidR="000E358D" w:rsidRPr="00E84BFE">
        <w:rPr>
          <w:rFonts w:ascii="Times New Roman" w:eastAsia="Times New Roman" w:hAnsi="Times New Roman"/>
          <w:bCs/>
          <w:spacing w:val="1"/>
          <w:sz w:val="20"/>
          <w:szCs w:val="20"/>
        </w:rPr>
        <w:t>ent</w:t>
      </w:r>
      <w:r w:rsidR="000E358D">
        <w:rPr>
          <w:rFonts w:ascii="Times New Roman" w:eastAsia="Times New Roman" w:hAnsi="Times New Roman"/>
          <w:bCs/>
          <w:spacing w:val="1"/>
          <w:sz w:val="20"/>
          <w:szCs w:val="20"/>
        </w:rPr>
        <w:t>;</w:t>
      </w:r>
      <w:r w:rsidR="00B824E8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 </w:t>
      </w:r>
      <w:r w:rsidR="00B824E8" w:rsidRPr="00B11B37">
        <w:rPr>
          <w:rFonts w:ascii="Times New Roman" w:eastAsia="Times New Roman" w:hAnsi="Times New Roman"/>
          <w:bCs/>
          <w:spacing w:val="1"/>
          <w:sz w:val="20"/>
          <w:szCs w:val="20"/>
        </w:rPr>
        <w:t>s</w:t>
      </w:r>
      <w:r w:rsidR="00B824E8" w:rsidRPr="0014763D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ee </w:t>
      </w:r>
      <w:r w:rsidR="00B824E8" w:rsidRPr="00E84BFE">
        <w:rPr>
          <w:rFonts w:ascii="Times New Roman" w:eastAsia="Times New Roman" w:hAnsi="Times New Roman"/>
          <w:bCs/>
          <w:spacing w:val="1"/>
          <w:sz w:val="20"/>
          <w:szCs w:val="20"/>
        </w:rPr>
        <w:t>Section 8, “Exposure Controls and Personal Protection”.</w:t>
      </w:r>
    </w:p>
    <w:p w14:paraId="12FF2B8C" w14:textId="77777777" w:rsidR="00BC5C79" w:rsidRPr="00717B98" w:rsidRDefault="00BC5C79" w:rsidP="004C10D7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bCs/>
          <w:spacing w:val="1"/>
          <w:sz w:val="20"/>
          <w:szCs w:val="20"/>
        </w:rPr>
      </w:pP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Methods and Materials for Containment and Clean up</w:t>
      </w:r>
      <w:r w:rsidR="00717B98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:</w:t>
      </w:r>
      <w:r w:rsidR="00717B98" w:rsidRPr="0047242C">
        <w:rPr>
          <w:rFonts w:ascii="Times New Roman" w:eastAsia="Times New Roman" w:hAnsi="Times New Roman"/>
          <w:bCs/>
          <w:spacing w:val="1"/>
          <w:sz w:val="20"/>
          <w:szCs w:val="20"/>
        </w:rPr>
        <w:t xml:space="preserve"> </w:t>
      </w:r>
      <w:r w:rsidR="00717B98" w:rsidRPr="00611959">
        <w:rPr>
          <w:rFonts w:ascii="Times New Roman" w:hAnsi="Times New Roman"/>
          <w:sz w:val="20"/>
          <w:szCs w:val="20"/>
        </w:rPr>
        <w:t xml:space="preserve"> </w:t>
      </w:r>
      <w:r w:rsidR="0003060E">
        <w:rPr>
          <w:rFonts w:ascii="Times New Roman" w:eastAsia="Times New Roman" w:hAnsi="Times New Roman"/>
          <w:bCs/>
          <w:spacing w:val="1"/>
          <w:sz w:val="20"/>
          <w:szCs w:val="20"/>
        </w:rPr>
        <w:t>Absorb spilled material with sand or non</w:t>
      </w:r>
      <w:r w:rsidR="0003060E">
        <w:rPr>
          <w:rFonts w:ascii="Times New Roman" w:eastAsia="Times New Roman" w:hAnsi="Times New Roman"/>
          <w:bCs/>
          <w:spacing w:val="1"/>
          <w:sz w:val="20"/>
          <w:szCs w:val="20"/>
        </w:rPr>
        <w:noBreakHyphen/>
        <w:t>combustible material and collect in appropriate container for disposal</w:t>
      </w:r>
      <w:r w:rsidR="00717B98" w:rsidRPr="00E84BFE">
        <w:rPr>
          <w:rFonts w:ascii="Times New Roman" w:eastAsia="Times New Roman" w:hAnsi="Times New Roman"/>
          <w:bCs/>
          <w:spacing w:val="1"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14:paraId="5A3017AB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62365A39" w14:textId="77777777" w:rsidR="001D7FE4" w:rsidRDefault="001D7FE4" w:rsidP="004C10D7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7.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NG</w:t>
            </w:r>
            <w:r>
              <w:rPr>
                <w:rFonts w:ascii="Times New Roman" w:eastAsia="Times New Roman" w:hAnsi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RA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GE</w:t>
            </w:r>
          </w:p>
        </w:tc>
      </w:tr>
    </w:tbl>
    <w:p w14:paraId="0208E898" w14:textId="77777777" w:rsidR="001D7FE4" w:rsidRPr="00902F44" w:rsidRDefault="001D7FE4" w:rsidP="004C10D7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af</w:t>
      </w: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e</w:t>
      </w:r>
      <w:r>
        <w:rPr>
          <w:rFonts w:ascii="Times New Roman" w:eastAsia="Times New Roman" w:hAnsi="Times New Roman"/>
          <w:b/>
          <w:bCs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Ha</w:t>
      </w: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ndling</w:t>
      </w:r>
      <w:r>
        <w:rPr>
          <w:rFonts w:ascii="Times New Roman" w:eastAsia="Times New Roman" w:hAnsi="Times New Roman"/>
          <w:b/>
          <w:bCs/>
          <w:spacing w:val="-6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P</w:t>
      </w: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rec</w:t>
      </w: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a</w:t>
      </w: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u</w:t>
      </w: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t</w:t>
      </w: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i</w:t>
      </w: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o</w:t>
      </w:r>
      <w:r>
        <w:rPr>
          <w:rFonts w:ascii="Times New Roman" w:eastAsia="Times New Roman" w:hAnsi="Times New Roman"/>
          <w:b/>
          <w:bCs/>
          <w:position w:val="-1"/>
          <w:sz w:val="20"/>
          <w:szCs w:val="20"/>
        </w:rPr>
        <w:t>n</w:t>
      </w:r>
      <w:r>
        <w:rPr>
          <w:rFonts w:ascii="Times New Roman" w:eastAsia="Times New Roman" w:hAnsi="Times New Roman"/>
          <w:b/>
          <w:bCs/>
          <w:spacing w:val="-1"/>
          <w:position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03060E">
        <w:rPr>
          <w:rFonts w:ascii="Times New Roman" w:eastAsia="Times New Roman" w:hAnsi="Times New Roman"/>
          <w:bCs/>
          <w:spacing w:val="-6"/>
          <w:sz w:val="20"/>
          <w:szCs w:val="20"/>
        </w:rPr>
        <w:t xml:space="preserve">  </w:t>
      </w:r>
      <w:r w:rsidR="00F20BC7" w:rsidRPr="00F20BC7">
        <w:rPr>
          <w:rFonts w:ascii="Times New Roman" w:eastAsia="Times New Roman" w:hAnsi="Times New Roman"/>
          <w:sz w:val="20"/>
          <w:szCs w:val="20"/>
        </w:rPr>
        <w:t>See Section 8, “</w:t>
      </w:r>
      <w:r w:rsidR="00F20BC7" w:rsidRPr="00F20BC7">
        <w:rPr>
          <w:rFonts w:ascii="Times New Roman" w:eastAsia="Times New Roman" w:hAnsi="Times New Roman"/>
          <w:bCs/>
          <w:sz w:val="20"/>
          <w:szCs w:val="20"/>
        </w:rPr>
        <w:t>Exposure Controls and Personal Protection”.</w:t>
      </w:r>
    </w:p>
    <w:p w14:paraId="2ACFD128" w14:textId="008D7A34" w:rsidR="00D30E5C" w:rsidRPr="00EF4006" w:rsidRDefault="00F96738" w:rsidP="00FA3965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to</w:t>
      </w:r>
      <w:r>
        <w:rPr>
          <w:rFonts w:ascii="Times New Roman" w:eastAsia="Times New Roman" w:hAnsi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ag</w:t>
      </w:r>
      <w:r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="00D86CFF" w:rsidRPr="00D86CFF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D86CFF" w:rsidRPr="00D86CFF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Pr="00F96738">
        <w:rPr>
          <w:rFonts w:ascii="Times New Roman" w:eastAsia="Times New Roman" w:hAnsi="Times New Roman"/>
          <w:bCs/>
          <w:sz w:val="20"/>
          <w:szCs w:val="20"/>
        </w:rPr>
        <w:t>Store and handl</w:t>
      </w:r>
      <w:r w:rsidR="0068337D">
        <w:rPr>
          <w:rFonts w:ascii="Times New Roman" w:eastAsia="Times New Roman" w:hAnsi="Times New Roman"/>
          <w:bCs/>
          <w:sz w:val="20"/>
          <w:szCs w:val="20"/>
        </w:rPr>
        <w:t>e</w:t>
      </w:r>
      <w:r w:rsidRPr="00F96738">
        <w:rPr>
          <w:rFonts w:ascii="Times New Roman" w:eastAsia="Times New Roman" w:hAnsi="Times New Roman"/>
          <w:bCs/>
          <w:sz w:val="20"/>
          <w:szCs w:val="20"/>
        </w:rPr>
        <w:t xml:space="preserve"> in accordance with all current regulations and standards.</w:t>
      </w:r>
      <w:r w:rsidRPr="008E4934">
        <w:rPr>
          <w:rFonts w:ascii="Times New Roman" w:hAnsi="Times New Roman"/>
        </w:rPr>
        <w:t xml:space="preserve">  </w:t>
      </w:r>
      <w:r w:rsidR="006B29D7">
        <w:rPr>
          <w:rFonts w:ascii="Times New Roman" w:eastAsia="Times New Roman" w:hAnsi="Times New Roman"/>
          <w:bCs/>
          <w:sz w:val="20"/>
          <w:szCs w:val="20"/>
        </w:rPr>
        <w:t>The storage floor must be impermeable and form a collecting basin so that, in the event of an accident spillage, the liquid cannot spread beyond the storage area</w:t>
      </w:r>
      <w:r w:rsidRPr="00F96738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14:paraId="3595C089" w14:textId="77777777" w:rsidTr="001D7FE4">
        <w:tc>
          <w:tcPr>
            <w:tcW w:w="9576" w:type="dxa"/>
            <w:vAlign w:val="center"/>
          </w:tcPr>
          <w:p w14:paraId="0197BF62" w14:textId="77777777" w:rsidR="001D7FE4" w:rsidRDefault="001D7FE4" w:rsidP="004C10D7">
            <w:pPr>
              <w:widowControl/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8.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pacing w:val="-2"/>
                <w:sz w:val="19"/>
                <w:szCs w:val="19"/>
              </w:rPr>
              <w:t>X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SURE</w:t>
            </w:r>
            <w:r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  <w:r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RS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NAL</w:t>
            </w:r>
            <w:r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5BDC7DF0" w14:textId="39733B2E" w:rsidR="0047242C" w:rsidRPr="0047242C" w:rsidRDefault="001D7FE4" w:rsidP="004C10D7">
      <w:pPr>
        <w:widowControl/>
        <w:spacing w:before="120" w:after="120" w:line="240" w:lineRule="auto"/>
        <w:jc w:val="both"/>
        <w:rPr>
          <w:rFonts w:ascii="Times New Roman" w:hAnsi="Times New Roman"/>
          <w:sz w:val="20"/>
        </w:rPr>
      </w:pP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Ex</w:t>
      </w:r>
      <w:r>
        <w:rPr>
          <w:rFonts w:ascii="Times New Roman" w:eastAsia="Times New Roman" w:hAnsi="Times New Roman"/>
          <w:b/>
          <w:bCs/>
          <w:sz w:val="20"/>
          <w:szCs w:val="20"/>
        </w:rPr>
        <w:t>p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z w:val="20"/>
          <w:szCs w:val="20"/>
        </w:rPr>
        <w:t>ure</w:t>
      </w:r>
      <w:r>
        <w:rPr>
          <w:rFonts w:ascii="Times New Roman" w:eastAsia="Times New Roman" w:hAnsi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L</w:t>
      </w:r>
      <w:r>
        <w:rPr>
          <w:rFonts w:ascii="Times New Roman" w:eastAsia="Times New Roman" w:hAnsi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>m</w:t>
      </w:r>
      <w:r>
        <w:rPr>
          <w:rFonts w:ascii="Times New Roman" w:eastAsia="Times New Roman" w:hAnsi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="005F656F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47242C" w:rsidRPr="0047242C">
        <w:rPr>
          <w:rFonts w:ascii="Times New Roman" w:hAnsi="Times New Roman"/>
          <w:sz w:val="20"/>
        </w:rPr>
        <w:t xml:space="preserve"> </w:t>
      </w:r>
      <w:r w:rsidR="0047242C">
        <w:rPr>
          <w:rFonts w:ascii="Times New Roman" w:hAnsi="Times New Roman"/>
          <w:sz w:val="20"/>
        </w:rPr>
        <w:t xml:space="preserve"> T</w:t>
      </w:r>
      <w:r w:rsidR="0047242C" w:rsidRPr="0047242C">
        <w:rPr>
          <w:rFonts w:ascii="Times New Roman" w:hAnsi="Times New Roman"/>
          <w:sz w:val="20"/>
        </w:rPr>
        <w:t>here are no occupational exposure limits established for lubricating base oil.  The exposure limits for m</w:t>
      </w:r>
      <w:r w:rsidR="0047242C" w:rsidRPr="0047242C">
        <w:rPr>
          <w:rFonts w:ascii="Times New Roman" w:eastAsia="Times New Roman" w:hAnsi="Times New Roman"/>
          <w:sz w:val="20"/>
          <w:szCs w:val="20"/>
        </w:rPr>
        <w:t>ineral oil (CAS No. 8012-95-1) are provided below as a reference.</w:t>
      </w:r>
    </w:p>
    <w:p w14:paraId="34D845CB" w14:textId="77777777" w:rsidR="0047242C" w:rsidRPr="0047242C" w:rsidRDefault="0047242C" w:rsidP="004C10D7">
      <w:pPr>
        <w:widowControl/>
        <w:tabs>
          <w:tab w:val="decimal" w:pos="21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</w:rPr>
      </w:pPr>
      <w:r w:rsidRPr="0047242C">
        <w:rPr>
          <w:rFonts w:ascii="Times New Roman" w:hAnsi="Times New Roman"/>
          <w:sz w:val="20"/>
        </w:rPr>
        <w:t>OSHA (PEL):</w:t>
      </w:r>
      <w:r w:rsidRPr="0047242C">
        <w:rPr>
          <w:rFonts w:ascii="Times New Roman" w:hAnsi="Times New Roman"/>
          <w:sz w:val="20"/>
        </w:rPr>
        <w:tab/>
        <w:t>5 mg/m</w:t>
      </w:r>
      <w:r w:rsidRPr="0047242C">
        <w:rPr>
          <w:rFonts w:ascii="Times New Roman" w:hAnsi="Times New Roman"/>
          <w:sz w:val="20"/>
          <w:vertAlign w:val="superscript"/>
        </w:rPr>
        <w:t>3</w:t>
      </w:r>
      <w:r w:rsidRPr="0047242C">
        <w:rPr>
          <w:rFonts w:ascii="Times New Roman" w:hAnsi="Times New Roman"/>
          <w:sz w:val="20"/>
        </w:rPr>
        <w:t xml:space="preserve"> (TWA)</w:t>
      </w:r>
    </w:p>
    <w:p w14:paraId="67FA3BE9" w14:textId="77777777" w:rsidR="0047242C" w:rsidRPr="0047242C" w:rsidRDefault="0047242C" w:rsidP="004C10D7">
      <w:pPr>
        <w:widowControl/>
        <w:tabs>
          <w:tab w:val="decimal" w:pos="2160"/>
        </w:tabs>
        <w:autoSpaceDE w:val="0"/>
        <w:autoSpaceDN w:val="0"/>
        <w:adjustRightInd w:val="0"/>
        <w:spacing w:before="60" w:after="0" w:line="240" w:lineRule="auto"/>
        <w:ind w:left="360"/>
        <w:jc w:val="both"/>
        <w:rPr>
          <w:rFonts w:ascii="Times New Roman" w:hAnsi="Times New Roman"/>
          <w:sz w:val="20"/>
        </w:rPr>
      </w:pPr>
      <w:r w:rsidRPr="0047242C">
        <w:rPr>
          <w:rFonts w:ascii="Times New Roman" w:hAnsi="Times New Roman"/>
          <w:sz w:val="20"/>
        </w:rPr>
        <w:t>NIOSH (REL):</w:t>
      </w:r>
      <w:r w:rsidRPr="0047242C">
        <w:rPr>
          <w:rFonts w:ascii="Times New Roman" w:hAnsi="Times New Roman"/>
          <w:sz w:val="20"/>
        </w:rPr>
        <w:tab/>
        <w:t>5 mg/m</w:t>
      </w:r>
      <w:r w:rsidRPr="0047242C">
        <w:rPr>
          <w:rFonts w:ascii="Times New Roman" w:hAnsi="Times New Roman"/>
          <w:sz w:val="20"/>
          <w:vertAlign w:val="superscript"/>
        </w:rPr>
        <w:t>3</w:t>
      </w:r>
      <w:r w:rsidRPr="0047242C">
        <w:rPr>
          <w:rFonts w:ascii="Times New Roman" w:hAnsi="Times New Roman"/>
          <w:sz w:val="20"/>
        </w:rPr>
        <w:t xml:space="preserve"> (TWA)</w:t>
      </w:r>
    </w:p>
    <w:p w14:paraId="05D93835" w14:textId="77777777" w:rsidR="0047242C" w:rsidRPr="0047242C" w:rsidRDefault="0047242C" w:rsidP="004C10D7">
      <w:pPr>
        <w:widowControl/>
        <w:tabs>
          <w:tab w:val="decimal" w:pos="21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</w:rPr>
      </w:pPr>
      <w:r w:rsidRPr="0047242C">
        <w:rPr>
          <w:rFonts w:ascii="Times New Roman" w:hAnsi="Times New Roman"/>
          <w:sz w:val="20"/>
        </w:rPr>
        <w:tab/>
        <w:t>10 mg/m</w:t>
      </w:r>
      <w:r w:rsidRPr="0047242C">
        <w:rPr>
          <w:rFonts w:ascii="Times New Roman" w:hAnsi="Times New Roman"/>
          <w:sz w:val="20"/>
          <w:vertAlign w:val="superscript"/>
        </w:rPr>
        <w:t>3</w:t>
      </w:r>
      <w:r w:rsidRPr="0047242C">
        <w:rPr>
          <w:rFonts w:ascii="Times New Roman" w:hAnsi="Times New Roman"/>
          <w:sz w:val="20"/>
        </w:rPr>
        <w:t xml:space="preserve"> (STEL)</w:t>
      </w:r>
    </w:p>
    <w:p w14:paraId="794E0591" w14:textId="77777777" w:rsidR="0047242C" w:rsidRPr="0047242C" w:rsidRDefault="0047242C" w:rsidP="004C10D7">
      <w:pPr>
        <w:widowControl/>
        <w:tabs>
          <w:tab w:val="decimal" w:pos="21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0"/>
        </w:rPr>
      </w:pPr>
      <w:r w:rsidRPr="0047242C">
        <w:rPr>
          <w:rFonts w:ascii="Times New Roman" w:hAnsi="Times New Roman"/>
          <w:sz w:val="20"/>
        </w:rPr>
        <w:tab/>
        <w:t>2.5 g/m</w:t>
      </w:r>
      <w:r w:rsidRPr="0047242C">
        <w:rPr>
          <w:rFonts w:ascii="Times New Roman" w:hAnsi="Times New Roman"/>
          <w:sz w:val="20"/>
          <w:vertAlign w:val="superscript"/>
        </w:rPr>
        <w:t>3</w:t>
      </w:r>
      <w:r w:rsidRPr="0047242C">
        <w:rPr>
          <w:rFonts w:ascii="Times New Roman" w:hAnsi="Times New Roman"/>
          <w:sz w:val="20"/>
        </w:rPr>
        <w:t xml:space="preserve"> (IDLH)</w:t>
      </w:r>
    </w:p>
    <w:p w14:paraId="41389458" w14:textId="76B25AA7" w:rsidR="0047242C" w:rsidRPr="0047242C" w:rsidRDefault="0047242C" w:rsidP="00FA3965">
      <w:pPr>
        <w:widowControl/>
        <w:tabs>
          <w:tab w:val="left" w:pos="2070"/>
          <w:tab w:val="decimal" w:pos="2160"/>
        </w:tabs>
        <w:autoSpaceDE w:val="0"/>
        <w:autoSpaceDN w:val="0"/>
        <w:adjustRightInd w:val="0"/>
        <w:spacing w:before="60" w:after="0" w:line="240" w:lineRule="auto"/>
        <w:ind w:left="720" w:hanging="360"/>
        <w:jc w:val="both"/>
        <w:rPr>
          <w:rFonts w:ascii="Times New Roman" w:hAnsi="Times New Roman"/>
          <w:sz w:val="20"/>
        </w:rPr>
      </w:pPr>
      <w:r w:rsidRPr="0047242C">
        <w:rPr>
          <w:rFonts w:ascii="Times New Roman" w:hAnsi="Times New Roman"/>
          <w:sz w:val="20"/>
        </w:rPr>
        <w:t>ACGIH (TLV):</w:t>
      </w:r>
      <w:r w:rsidRPr="0047242C">
        <w:rPr>
          <w:rFonts w:ascii="Times New Roman" w:hAnsi="Times New Roman"/>
          <w:sz w:val="20"/>
        </w:rPr>
        <w:tab/>
        <w:t>5 mg/m</w:t>
      </w:r>
      <w:r w:rsidRPr="0047242C">
        <w:rPr>
          <w:rFonts w:ascii="Times New Roman" w:hAnsi="Times New Roman"/>
          <w:sz w:val="20"/>
          <w:vertAlign w:val="superscript"/>
        </w:rPr>
        <w:t>3</w:t>
      </w:r>
      <w:r w:rsidRPr="0047242C">
        <w:rPr>
          <w:rFonts w:ascii="Times New Roman" w:hAnsi="Times New Roman"/>
          <w:sz w:val="20"/>
          <w:vertAlign w:val="superscript"/>
        </w:rPr>
        <w:tab/>
      </w:r>
      <w:r w:rsidRPr="0047242C">
        <w:rPr>
          <w:rFonts w:ascii="Times New Roman" w:hAnsi="Times New Roman"/>
          <w:sz w:val="20"/>
        </w:rPr>
        <w:t>(TWA, excluding metal working fluids, highly and severely refined, inhalable</w:t>
      </w:r>
      <w:r>
        <w:rPr>
          <w:rFonts w:ascii="Times New Roman" w:hAnsi="Times New Roman"/>
          <w:sz w:val="20"/>
        </w:rPr>
        <w:tab/>
      </w:r>
      <w:r w:rsidRPr="0047242C"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7242C">
        <w:rPr>
          <w:rFonts w:ascii="Times New Roman" w:hAnsi="Times New Roman"/>
          <w:sz w:val="20"/>
        </w:rPr>
        <w:t>fractions)</w:t>
      </w:r>
    </w:p>
    <w:p w14:paraId="371F9D78" w14:textId="77777777" w:rsidR="0031663D" w:rsidRDefault="0031663D" w:rsidP="004C10D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Engineering Controls:</w:t>
      </w:r>
      <w:r w:rsidRPr="00783F68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783F68">
        <w:rPr>
          <w:rFonts w:ascii="Times New Roman" w:eastAsia="Times New Roman" w:hAnsi="Times New Roman"/>
          <w:bCs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/>
          <w:spacing w:val="1"/>
          <w:sz w:val="20"/>
          <w:szCs w:val="20"/>
        </w:rPr>
        <w:t>ro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l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cal</w:t>
      </w:r>
      <w:r>
        <w:rPr>
          <w:rFonts w:ascii="Times New Roman" w:eastAsia="Times New Roman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xh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r</w:t>
      </w:r>
      <w:r>
        <w:rPr>
          <w:rFonts w:ascii="Times New Roman" w:eastAsia="Times New Roman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s</w:t>
      </w:r>
      <w:r>
        <w:rPr>
          <w:rFonts w:ascii="Times New Roman" w:eastAsia="Times New Roman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cl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su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tilati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n</w:t>
      </w:r>
      <w:r>
        <w:rPr>
          <w:rFonts w:ascii="Times New Roman" w:eastAsia="Times New Roman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te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 xml:space="preserve">.  </w:t>
      </w:r>
      <w:r>
        <w:rPr>
          <w:rFonts w:ascii="Times New Roman" w:eastAsia="Times New Roman" w:hAnsi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nsu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lia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ith</w:t>
      </w:r>
      <w:r>
        <w:rPr>
          <w:rFonts w:ascii="Times New Roman" w:eastAsia="Times New Roman" w:hAnsi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/>
          <w:sz w:val="20"/>
          <w:szCs w:val="20"/>
        </w:rPr>
        <w:t>lica</w:t>
      </w:r>
      <w:r>
        <w:rPr>
          <w:rFonts w:ascii="Times New Roman" w:eastAsia="Times New Roman" w:hAnsi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/>
          <w:sz w:val="20"/>
          <w:szCs w:val="20"/>
        </w:rPr>
        <w:t>le e</w:t>
      </w:r>
      <w:r>
        <w:rPr>
          <w:rFonts w:ascii="Times New Roman" w:eastAsia="Times New Roman" w:hAnsi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/>
          <w:spacing w:val="-1"/>
          <w:sz w:val="20"/>
          <w:szCs w:val="20"/>
        </w:rPr>
        <w:t>su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li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it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="00194A53">
        <w:rPr>
          <w:rFonts w:ascii="Times New Roman" w:eastAsia="Times New Roman" w:hAnsi="Times New Roman"/>
          <w:spacing w:val="-1"/>
          <w:sz w:val="20"/>
          <w:szCs w:val="20"/>
        </w:rPr>
        <w:t>.</w:t>
      </w:r>
    </w:p>
    <w:p w14:paraId="52E8CC39" w14:textId="77777777" w:rsidR="0031663D" w:rsidRDefault="00194A53" w:rsidP="004C10D7">
      <w:pPr>
        <w:keepNext/>
        <w:widowControl/>
        <w:spacing w:before="12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lastRenderedPageBreak/>
        <w:t xml:space="preserve">Personal </w:t>
      </w:r>
      <w:r w:rsidR="0031663D">
        <w:rPr>
          <w:rFonts w:ascii="Times New Roman" w:eastAsia="Times New Roman" w:hAnsi="Times New Roman"/>
          <w:b/>
          <w:bCs/>
          <w:sz w:val="20"/>
          <w:szCs w:val="20"/>
        </w:rPr>
        <w:t>Protection Measures</w:t>
      </w:r>
      <w:r w:rsidR="00011CAC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011CAC" w:rsidRPr="00011CAC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="00011CAC">
        <w:rPr>
          <w:rFonts w:ascii="Times New Roman" w:eastAsia="Times New Roman" w:hAnsi="Times New Roman"/>
          <w:sz w:val="20"/>
          <w:szCs w:val="20"/>
        </w:rPr>
        <w:t>n</w:t>
      </w:r>
      <w:r w:rsidR="00011CAC"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z w:val="20"/>
          <w:szCs w:val="20"/>
        </w:rPr>
        <w:t>acc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ord</w:t>
      </w:r>
      <w:r w:rsidR="00011CAC">
        <w:rPr>
          <w:rFonts w:ascii="Times New Roman" w:eastAsia="Times New Roman" w:hAnsi="Times New Roman"/>
          <w:sz w:val="20"/>
          <w:szCs w:val="20"/>
        </w:rPr>
        <w:t>a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011CAC">
        <w:rPr>
          <w:rFonts w:ascii="Times New Roman" w:eastAsia="Times New Roman" w:hAnsi="Times New Roman"/>
          <w:sz w:val="20"/>
          <w:szCs w:val="20"/>
        </w:rPr>
        <w:t>ce</w:t>
      </w:r>
      <w:r w:rsidR="00011CAC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="00011CAC">
        <w:rPr>
          <w:rFonts w:ascii="Times New Roman" w:eastAsia="Times New Roman" w:hAnsi="Times New Roman"/>
          <w:sz w:val="20"/>
          <w:szCs w:val="20"/>
        </w:rPr>
        <w:t>ith OSHA</w:t>
      </w:r>
      <w:r w:rsidR="00011CAC">
        <w:rPr>
          <w:rFonts w:ascii="Times New Roman" w:eastAsia="Times New Roman" w:hAnsi="Times New Roman"/>
          <w:spacing w:val="-2"/>
          <w:sz w:val="20"/>
          <w:szCs w:val="20"/>
        </w:rPr>
        <w:t> 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2</w:t>
      </w:r>
      <w:r w:rsidR="00011CAC">
        <w:rPr>
          <w:rFonts w:ascii="Times New Roman" w:eastAsia="Times New Roman" w:hAnsi="Times New Roman"/>
          <w:sz w:val="20"/>
          <w:szCs w:val="20"/>
        </w:rPr>
        <w:t>9</w:t>
      </w:r>
      <w:r w:rsidR="00011CAC"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C</w:t>
      </w:r>
      <w:r w:rsidR="00011CAC">
        <w:rPr>
          <w:rFonts w:ascii="Times New Roman" w:eastAsia="Times New Roman" w:hAnsi="Times New Roman"/>
          <w:sz w:val="20"/>
          <w:szCs w:val="20"/>
        </w:rPr>
        <w:t>FR 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1910.132</w:t>
      </w:r>
      <w:r w:rsidR="00011CAC">
        <w:rPr>
          <w:rFonts w:ascii="Times New Roman" w:eastAsia="Times New Roman" w:hAnsi="Times New Roman"/>
          <w:sz w:val="20"/>
          <w:szCs w:val="20"/>
        </w:rPr>
        <w:t>,</w:t>
      </w:r>
      <w:r w:rsidR="00011CAC"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su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bp</w:t>
      </w:r>
      <w:r w:rsidR="00011CAC">
        <w:rPr>
          <w:rFonts w:ascii="Times New Roman" w:eastAsia="Times New Roman" w:hAnsi="Times New Roman"/>
          <w:sz w:val="20"/>
          <w:szCs w:val="20"/>
        </w:rPr>
        <w:t>a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11CAC">
        <w:rPr>
          <w:rFonts w:ascii="Times New Roman" w:eastAsia="Times New Roman" w:hAnsi="Times New Roman"/>
          <w:sz w:val="20"/>
          <w:szCs w:val="20"/>
        </w:rPr>
        <w:t>t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="00011CAC">
        <w:rPr>
          <w:rFonts w:ascii="Times New Roman" w:eastAsia="Times New Roman" w:hAnsi="Times New Roman"/>
          <w:sz w:val="20"/>
          <w:szCs w:val="20"/>
        </w:rPr>
        <w:t>,</w:t>
      </w:r>
      <w:r w:rsidR="00011CAC"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-5"/>
          <w:sz w:val="20"/>
          <w:szCs w:val="20"/>
        </w:rPr>
        <w:t>w</w:t>
      </w:r>
      <w:r w:rsidR="00011CAC">
        <w:rPr>
          <w:rFonts w:ascii="Times New Roman" w:eastAsia="Times New Roman" w:hAnsi="Times New Roman"/>
          <w:sz w:val="20"/>
          <w:szCs w:val="20"/>
        </w:rPr>
        <w:t>ear a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ppropr</w:t>
      </w:r>
      <w:r w:rsidR="00011CAC">
        <w:rPr>
          <w:rFonts w:ascii="Times New Roman" w:eastAsia="Times New Roman" w:hAnsi="Times New Roman"/>
          <w:sz w:val="20"/>
          <w:szCs w:val="20"/>
        </w:rPr>
        <w:t>iate</w:t>
      </w:r>
      <w:r w:rsidR="00011CAC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2"/>
          <w:sz w:val="20"/>
          <w:szCs w:val="20"/>
        </w:rPr>
        <w:t>P</w:t>
      </w:r>
      <w:r w:rsidR="00011CAC">
        <w:rPr>
          <w:rFonts w:ascii="Times New Roman" w:eastAsia="Times New Roman" w:hAnsi="Times New Roman"/>
          <w:sz w:val="20"/>
          <w:szCs w:val="20"/>
        </w:rPr>
        <w:t>e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s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011CAC">
        <w:rPr>
          <w:rFonts w:ascii="Times New Roman" w:eastAsia="Times New Roman" w:hAnsi="Times New Roman"/>
          <w:sz w:val="20"/>
          <w:szCs w:val="20"/>
        </w:rPr>
        <w:t>al</w:t>
      </w:r>
      <w:r w:rsidR="00011CAC"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2"/>
          <w:sz w:val="20"/>
          <w:szCs w:val="20"/>
        </w:rPr>
        <w:t>P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ro</w:t>
      </w:r>
      <w:r w:rsidR="00011CAC">
        <w:rPr>
          <w:rFonts w:ascii="Times New Roman" w:eastAsia="Times New Roman" w:hAnsi="Times New Roman"/>
          <w:sz w:val="20"/>
          <w:szCs w:val="20"/>
        </w:rPr>
        <w:t>tecti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="00011CAC">
        <w:rPr>
          <w:rFonts w:ascii="Times New Roman" w:eastAsia="Times New Roman" w:hAnsi="Times New Roman"/>
          <w:sz w:val="20"/>
          <w:szCs w:val="20"/>
        </w:rPr>
        <w:t xml:space="preserve">e 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Eq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u</w:t>
      </w:r>
      <w:r w:rsidR="00011CAC">
        <w:rPr>
          <w:rFonts w:ascii="Times New Roman" w:eastAsia="Times New Roman" w:hAnsi="Times New Roman"/>
          <w:sz w:val="20"/>
          <w:szCs w:val="20"/>
        </w:rPr>
        <w:t>i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p</w:t>
      </w:r>
      <w:r w:rsidR="00011CAC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011CAC">
        <w:rPr>
          <w:rFonts w:ascii="Times New Roman" w:eastAsia="Times New Roman" w:hAnsi="Times New Roman"/>
          <w:sz w:val="20"/>
          <w:szCs w:val="20"/>
        </w:rPr>
        <w:t>e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011CAC">
        <w:rPr>
          <w:rFonts w:ascii="Times New Roman" w:eastAsia="Times New Roman" w:hAnsi="Times New Roman"/>
          <w:sz w:val="20"/>
          <w:szCs w:val="20"/>
        </w:rPr>
        <w:t>t</w:t>
      </w:r>
      <w:r w:rsidR="00011CAC">
        <w:rPr>
          <w:rFonts w:ascii="Times New Roman" w:eastAsia="Times New Roman" w:hAnsi="Times New Roman"/>
          <w:spacing w:val="-9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(</w:t>
      </w:r>
      <w:r w:rsidR="00011CAC">
        <w:rPr>
          <w:rFonts w:ascii="Times New Roman" w:eastAsia="Times New Roman" w:hAnsi="Times New Roman"/>
          <w:spacing w:val="2"/>
          <w:sz w:val="20"/>
          <w:szCs w:val="20"/>
        </w:rPr>
        <w:t>PP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E</w:t>
      </w:r>
      <w:r w:rsidR="00011CAC">
        <w:rPr>
          <w:rFonts w:ascii="Times New Roman" w:eastAsia="Times New Roman" w:hAnsi="Times New Roman"/>
          <w:sz w:val="20"/>
          <w:szCs w:val="20"/>
        </w:rPr>
        <w:t>)</w:t>
      </w:r>
      <w:r w:rsidR="00011CAC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z w:val="20"/>
          <w:szCs w:val="20"/>
        </w:rPr>
        <w:t xml:space="preserve">to </w:t>
      </w:r>
      <w:r w:rsidR="00011CAC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011CAC">
        <w:rPr>
          <w:rFonts w:ascii="Times New Roman" w:eastAsia="Times New Roman" w:hAnsi="Times New Roman"/>
          <w:sz w:val="20"/>
          <w:szCs w:val="20"/>
        </w:rPr>
        <w:t>i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="00011CAC">
        <w:rPr>
          <w:rFonts w:ascii="Times New Roman" w:eastAsia="Times New Roman" w:hAnsi="Times New Roman"/>
          <w:sz w:val="20"/>
          <w:szCs w:val="20"/>
        </w:rPr>
        <w:t>i</w:t>
      </w:r>
      <w:r w:rsidR="00011CAC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011CAC">
        <w:rPr>
          <w:rFonts w:ascii="Times New Roman" w:eastAsia="Times New Roman" w:hAnsi="Times New Roman"/>
          <w:sz w:val="20"/>
          <w:szCs w:val="20"/>
        </w:rPr>
        <w:t>ize</w:t>
      </w:r>
      <w:r w:rsidR="00011CAC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z w:val="20"/>
          <w:szCs w:val="20"/>
        </w:rPr>
        <w:t>e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x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po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su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11CAC">
        <w:rPr>
          <w:rFonts w:ascii="Times New Roman" w:eastAsia="Times New Roman" w:hAnsi="Times New Roman"/>
          <w:sz w:val="20"/>
          <w:szCs w:val="20"/>
        </w:rPr>
        <w:t>e</w:t>
      </w:r>
      <w:r w:rsidR="00011CAC"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z w:val="20"/>
          <w:szCs w:val="20"/>
        </w:rPr>
        <w:t>to t</w:t>
      </w:r>
      <w:r w:rsidR="00011CAC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="00011CAC">
        <w:rPr>
          <w:rFonts w:ascii="Times New Roman" w:eastAsia="Times New Roman" w:hAnsi="Times New Roman"/>
          <w:sz w:val="20"/>
          <w:szCs w:val="20"/>
        </w:rPr>
        <w:t>is</w:t>
      </w:r>
      <w:r w:rsidR="00011CAC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="00011CAC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="00011CAC">
        <w:rPr>
          <w:rFonts w:ascii="Times New Roman" w:eastAsia="Times New Roman" w:hAnsi="Times New Roman"/>
          <w:sz w:val="20"/>
          <w:szCs w:val="20"/>
        </w:rPr>
        <w:t>ate</w:t>
      </w:r>
      <w:r w:rsidR="00011CAC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="00011CAC">
        <w:rPr>
          <w:rFonts w:ascii="Times New Roman" w:eastAsia="Times New Roman" w:hAnsi="Times New Roman"/>
          <w:sz w:val="20"/>
          <w:szCs w:val="20"/>
        </w:rPr>
        <w:t>ial.</w:t>
      </w:r>
    </w:p>
    <w:p w14:paraId="47532D86" w14:textId="2A618C3E" w:rsidR="000A299A" w:rsidRDefault="0031663D" w:rsidP="004C10D7">
      <w:pPr>
        <w:keepNext/>
        <w:widowControl/>
        <w:spacing w:after="0" w:line="240" w:lineRule="auto"/>
        <w:ind w:left="450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Re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z w:val="20"/>
          <w:szCs w:val="20"/>
        </w:rPr>
        <w:t>pir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ato</w:t>
      </w:r>
      <w:r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="00011CAC">
        <w:rPr>
          <w:rFonts w:ascii="Times New Roman" w:eastAsia="Times New Roman" w:hAnsi="Times New Roman"/>
          <w:b/>
          <w:bCs/>
          <w:sz w:val="20"/>
          <w:szCs w:val="20"/>
        </w:rPr>
        <w:t>y Protection</w:t>
      </w:r>
      <w:r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783F68">
        <w:rPr>
          <w:rFonts w:ascii="Times New Roman" w:eastAsia="Times New Roman" w:hAnsi="Times New Roman"/>
          <w:bCs/>
          <w:spacing w:val="42"/>
          <w:sz w:val="20"/>
          <w:szCs w:val="20"/>
        </w:rPr>
        <w:t xml:space="preserve">  </w:t>
      </w:r>
      <w:r>
        <w:rPr>
          <w:rFonts w:ascii="Times New Roman" w:eastAsia="Times New Roman" w:hAnsi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/>
          <w:sz w:val="20"/>
          <w:szCs w:val="20"/>
        </w:rPr>
        <w:t>f</w:t>
      </w:r>
      <w:r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lace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iti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s</w:t>
      </w:r>
      <w:r>
        <w:rPr>
          <w:rFonts w:ascii="Times New Roman" w:eastAsia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at</w:t>
      </w:r>
      <w:r>
        <w:rPr>
          <w:rFonts w:ascii="Times New Roman" w:eastAsia="Times New Roman" w:hAnsi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/>
          <w:sz w:val="20"/>
          <w:szCs w:val="20"/>
        </w:rPr>
        <w:t>,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at</w:t>
      </w:r>
      <w:r>
        <w:rPr>
          <w:rFonts w:ascii="Times New Roman" w:eastAsia="Times New Roman" w:hAnsi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/>
          <w:sz w:val="20"/>
          <w:szCs w:val="20"/>
        </w:rPr>
        <w:t>y</w:t>
      </w:r>
      <w:r>
        <w:rPr>
          <w:rFonts w:ascii="Times New Roman" w:eastAsia="Times New Roman" w:hAnsi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/>
          <w:sz w:val="20"/>
          <w:szCs w:val="20"/>
        </w:rPr>
        <w:t>tecti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n</w:t>
      </w:r>
      <w:r>
        <w:rPr>
          <w:rFonts w:ascii="Times New Roman" w:eastAsia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am</w:t>
      </w:r>
      <w:r>
        <w:rPr>
          <w:rFonts w:ascii="Times New Roman" w:eastAsia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at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eets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OSHA</w:t>
      </w:r>
      <w:r w:rsidR="00F4046F">
        <w:rPr>
          <w:rFonts w:ascii="Times New Roman" w:eastAsia="Times New Roman" w:hAnsi="Times New Roman"/>
          <w:spacing w:val="-7"/>
          <w:sz w:val="20"/>
          <w:szCs w:val="20"/>
        </w:rPr>
        <w:t> </w:t>
      </w:r>
      <w:r>
        <w:rPr>
          <w:rFonts w:ascii="Times New Roman" w:eastAsia="Times New Roman" w:hAnsi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/>
          <w:sz w:val="20"/>
          <w:szCs w:val="20"/>
        </w:rPr>
        <w:t>9</w:t>
      </w:r>
      <w:r>
        <w:rPr>
          <w:rFonts w:ascii="Times New Roman" w:eastAsia="Times New Roman" w:hAnsi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/>
          <w:sz w:val="20"/>
          <w:szCs w:val="20"/>
        </w:rPr>
        <w:t>FR</w:t>
      </w:r>
      <w:r w:rsidR="00F4046F">
        <w:rPr>
          <w:rFonts w:ascii="Times New Roman" w:eastAsia="Times New Roman" w:hAnsi="Times New Roman"/>
          <w:spacing w:val="-4"/>
          <w:sz w:val="20"/>
          <w:szCs w:val="20"/>
        </w:rPr>
        <w:t> </w:t>
      </w:r>
      <w:r>
        <w:rPr>
          <w:rFonts w:ascii="Times New Roman" w:eastAsia="Times New Roman" w:hAnsi="Times New Roman"/>
          <w:spacing w:val="1"/>
          <w:sz w:val="20"/>
          <w:szCs w:val="20"/>
        </w:rPr>
        <w:t>1910.13</w:t>
      </w:r>
      <w:r>
        <w:rPr>
          <w:rFonts w:ascii="Times New Roman" w:eastAsia="Times New Roman" w:hAnsi="Times New Roman"/>
          <w:sz w:val="20"/>
          <w:szCs w:val="20"/>
        </w:rPr>
        <w:t>4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ll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.</w:t>
      </w:r>
      <w:r w:rsidR="00F4046F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er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to N</w:t>
      </w:r>
      <w:r>
        <w:rPr>
          <w:rFonts w:ascii="Times New Roman" w:eastAsia="Times New Roman" w:hAnsi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/>
          <w:sz w:val="20"/>
          <w:szCs w:val="20"/>
        </w:rPr>
        <w:t>OSH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/>
          <w:sz w:val="20"/>
          <w:szCs w:val="20"/>
        </w:rPr>
        <w:t>2</w:t>
      </w:r>
      <w:r w:rsidR="00F4046F">
        <w:rPr>
          <w:rFonts w:ascii="Times New Roman" w:eastAsia="Times New Roman" w:hAnsi="Times New Roman"/>
          <w:sz w:val="20"/>
          <w:szCs w:val="20"/>
        </w:rPr>
        <w:t> </w:t>
      </w:r>
      <w:r>
        <w:rPr>
          <w:rFonts w:ascii="Times New Roman" w:eastAsia="Times New Roman" w:hAnsi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/>
          <w:sz w:val="20"/>
          <w:szCs w:val="20"/>
        </w:rPr>
        <w:t>FR</w:t>
      </w:r>
      <w:r w:rsidR="00F4046F">
        <w:rPr>
          <w:rFonts w:ascii="Times New Roman" w:eastAsia="Times New Roman" w:hAnsi="Times New Roman"/>
          <w:spacing w:val="-4"/>
          <w:sz w:val="20"/>
          <w:szCs w:val="20"/>
        </w:rPr>
        <w:t> </w:t>
      </w:r>
      <w:r>
        <w:rPr>
          <w:rFonts w:ascii="Times New Roman" w:eastAsia="Times New Roman" w:hAnsi="Times New Roman"/>
          <w:spacing w:val="1"/>
          <w:sz w:val="20"/>
          <w:szCs w:val="20"/>
        </w:rPr>
        <w:t>8</w:t>
      </w:r>
      <w:r>
        <w:rPr>
          <w:rFonts w:ascii="Times New Roman" w:eastAsia="Times New Roman" w:hAnsi="Times New Roman"/>
          <w:sz w:val="20"/>
          <w:szCs w:val="20"/>
        </w:rPr>
        <w:t xml:space="preserve">4 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r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/>
          <w:sz w:val="20"/>
          <w:szCs w:val="20"/>
        </w:rPr>
        <w:t>lica</w:t>
      </w:r>
      <w:r>
        <w:rPr>
          <w:rFonts w:ascii="Times New Roman" w:eastAsia="Times New Roman" w:hAnsi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/>
          <w:sz w:val="20"/>
          <w:szCs w:val="20"/>
        </w:rPr>
        <w:t>le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ti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ied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at</w:t>
      </w:r>
      <w:r>
        <w:rPr>
          <w:rFonts w:ascii="Times New Roman" w:eastAsia="Times New Roman" w:hAnsi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14:paraId="4DDDA198" w14:textId="77777777" w:rsidR="0031663D" w:rsidRPr="00783F68" w:rsidRDefault="0031663D" w:rsidP="004C10D7">
      <w:pPr>
        <w:widowControl/>
        <w:spacing w:before="120" w:after="120" w:line="240" w:lineRule="auto"/>
        <w:ind w:left="450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y</w:t>
      </w:r>
      <w:r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="00F96738">
        <w:rPr>
          <w:rFonts w:ascii="Times New Roman" w:eastAsia="Times New Roman" w:hAnsi="Times New Roman"/>
          <w:b/>
          <w:bCs/>
          <w:sz w:val="20"/>
          <w:szCs w:val="20"/>
        </w:rPr>
        <w:t>/Face</w:t>
      </w:r>
      <w:r>
        <w:rPr>
          <w:rFonts w:ascii="Times New Roman" w:eastAsia="Times New Roman" w:hAnsi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</w:t>
      </w:r>
      <w:r>
        <w:rPr>
          <w:rFonts w:ascii="Times New Roman" w:eastAsia="Times New Roman" w:hAnsi="Times New Roman"/>
          <w:b/>
          <w:bCs/>
          <w:sz w:val="20"/>
          <w:szCs w:val="20"/>
        </w:rPr>
        <w:t>ec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="00783F68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D86CFF" w:rsidRPr="00D86CFF">
        <w:rPr>
          <w:rFonts w:ascii="Times New Roman" w:eastAsia="Times New Roman" w:hAnsi="Times New Roman"/>
          <w:bCs/>
          <w:sz w:val="20"/>
          <w:szCs w:val="20"/>
        </w:rPr>
        <w:t>Wear splash resistant safety goggles with a face shield. An eye wash station should be readily available near areas of use.</w:t>
      </w:r>
    </w:p>
    <w:p w14:paraId="4A8D2A7F" w14:textId="77777777" w:rsidR="0031663D" w:rsidRPr="004E5DB2" w:rsidRDefault="00194A53" w:rsidP="004C10D7">
      <w:pPr>
        <w:widowControl/>
        <w:spacing w:after="120" w:line="240" w:lineRule="auto"/>
        <w:ind w:left="450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Skin </w:t>
      </w:r>
      <w:r w:rsidR="00011CAC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and Body 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Protection: </w:t>
      </w:r>
      <w:r w:rsidR="00D86CFF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 xml:space="preserve"> </w:t>
      </w:r>
      <w:r w:rsidR="004E5DB2">
        <w:rPr>
          <w:rFonts w:ascii="Times New Roman" w:eastAsia="Times New Roman" w:hAnsi="Times New Roman"/>
          <w:bCs/>
          <w:spacing w:val="1"/>
          <w:sz w:val="20"/>
          <w:szCs w:val="20"/>
        </w:rPr>
        <w:t>Personal protective equipment for the body should be selected based on the task being performed and the risks involved and should be approved by a specialist before handling this product</w:t>
      </w:r>
      <w:r w:rsidR="00D86CFF" w:rsidRPr="00D86CFF">
        <w:rPr>
          <w:rFonts w:ascii="Times New Roman" w:eastAsia="Times New Roman" w:hAnsi="Times New Roman"/>
          <w:sz w:val="20"/>
          <w:szCs w:val="20"/>
        </w:rPr>
        <w:t>.</w:t>
      </w:r>
      <w:r w:rsidR="00F96738" w:rsidRPr="00F96738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F96738" w:rsidRPr="004E5DB2">
        <w:rPr>
          <w:rFonts w:ascii="Times New Roman" w:eastAsia="Times New Roman" w:hAnsi="Times New Roman"/>
          <w:bCs/>
          <w:sz w:val="20"/>
          <w:szCs w:val="20"/>
        </w:rPr>
        <w:t>Chemical-resistant gloves should be worn at all times when handling chemicals</w:t>
      </w:r>
      <w:r w:rsidR="00F96738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70"/>
        <w:gridCol w:w="3607"/>
        <w:gridCol w:w="1568"/>
        <w:gridCol w:w="15"/>
      </w:tblGrid>
      <w:tr w:rsidR="00DB53D1" w14:paraId="47ABE380" w14:textId="77777777" w:rsidTr="00AD0069">
        <w:trPr>
          <w:trHeight w:hRule="exact" w:val="360"/>
        </w:trPr>
        <w:tc>
          <w:tcPr>
            <w:tcW w:w="9360" w:type="dxa"/>
            <w:gridSpan w:val="4"/>
            <w:vAlign w:val="center"/>
          </w:tcPr>
          <w:p w14:paraId="24A421A8" w14:textId="77777777" w:rsidR="00DB53D1" w:rsidRDefault="00DB53D1" w:rsidP="004C10D7">
            <w:pPr>
              <w:widowControl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9.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H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YS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CAL</w:t>
            </w:r>
            <w:r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AND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H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EMI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CAL</w:t>
            </w:r>
            <w:r>
              <w:rPr>
                <w:rFonts w:ascii="Times New Roman" w:eastAsia="Times New Roman" w:hAnsi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OP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TIES</w:t>
            </w:r>
          </w:p>
        </w:tc>
      </w:tr>
      <w:tr w:rsidR="00E81BD0" w14:paraId="424D8933" w14:textId="77777777" w:rsidTr="00AD0069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</w:trPr>
        <w:tc>
          <w:tcPr>
            <w:tcW w:w="9345" w:type="dxa"/>
            <w:gridSpan w:val="3"/>
          </w:tcPr>
          <w:p w14:paraId="28438B8E" w14:textId="77777777" w:rsidR="00E81BD0" w:rsidRPr="002B2021" w:rsidRDefault="00E81BD0" w:rsidP="00FA3965">
            <w:pPr>
              <w:pStyle w:val="Default"/>
              <w:spacing w:before="120"/>
              <w:rPr>
                <w:b/>
                <w:color w:val="auto"/>
                <w:sz w:val="20"/>
                <w:szCs w:val="20"/>
              </w:rPr>
            </w:pPr>
            <w:r w:rsidRPr="002B2021">
              <w:rPr>
                <w:b/>
                <w:color w:val="auto"/>
                <w:sz w:val="20"/>
                <w:szCs w:val="20"/>
              </w:rPr>
              <w:t>Descriptive Properties</w:t>
            </w:r>
            <w:r w:rsidR="00A77A53">
              <w:rPr>
                <w:b/>
                <w:color w:val="auto"/>
                <w:sz w:val="20"/>
                <w:szCs w:val="20"/>
              </w:rPr>
              <w:t>:</w:t>
            </w:r>
          </w:p>
        </w:tc>
      </w:tr>
      <w:tr w:rsidR="00F96738" w:rsidRPr="002E4AC4" w14:paraId="1E7466E0" w14:textId="77777777" w:rsidTr="00AD0069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583" w:type="dxa"/>
        </w:trPr>
        <w:tc>
          <w:tcPr>
            <w:tcW w:w="4170" w:type="dxa"/>
          </w:tcPr>
          <w:p w14:paraId="33952F5D" w14:textId="77777777" w:rsidR="00F96738" w:rsidRPr="00592E0A" w:rsidRDefault="00F96738" w:rsidP="00FA3965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B11B37">
              <w:rPr>
                <w:b/>
                <w:sz w:val="20"/>
                <w:szCs w:val="20"/>
              </w:rPr>
              <w:t>Appearance (physical state, color, etc.):</w:t>
            </w:r>
          </w:p>
        </w:tc>
        <w:tc>
          <w:tcPr>
            <w:tcW w:w="3607" w:type="dxa"/>
          </w:tcPr>
          <w:p w14:paraId="7D46C159" w14:textId="3BDE379C" w:rsidR="00F96738" w:rsidRPr="00F96738" w:rsidRDefault="00DF2C66" w:rsidP="00FA3965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clear to opaque </w:t>
            </w:r>
            <w:r w:rsidR="005126BF">
              <w:rPr>
                <w:color w:val="auto"/>
                <w:sz w:val="20"/>
                <w:szCs w:val="20"/>
              </w:rPr>
              <w:t>liquid</w:t>
            </w:r>
          </w:p>
        </w:tc>
      </w:tr>
      <w:tr w:rsidR="00E81BD0" w:rsidRPr="002E4AC4" w14:paraId="3DCD66F1" w14:textId="77777777" w:rsidTr="00AD0069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583" w:type="dxa"/>
        </w:trPr>
        <w:tc>
          <w:tcPr>
            <w:tcW w:w="4170" w:type="dxa"/>
          </w:tcPr>
          <w:p w14:paraId="729B5672" w14:textId="77777777" w:rsidR="00E81BD0" w:rsidRPr="002B2021" w:rsidRDefault="00E81BD0" w:rsidP="00FA3965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2B2021">
              <w:rPr>
                <w:b/>
                <w:color w:val="auto"/>
                <w:sz w:val="20"/>
                <w:szCs w:val="20"/>
              </w:rPr>
              <w:t>Molecular Formula:</w:t>
            </w:r>
          </w:p>
        </w:tc>
        <w:tc>
          <w:tcPr>
            <w:tcW w:w="3607" w:type="dxa"/>
          </w:tcPr>
          <w:p w14:paraId="4C5040A9" w14:textId="77777777" w:rsidR="00E81BD0" w:rsidRPr="002B2021" w:rsidRDefault="00AF545B" w:rsidP="00FA3965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</w:t>
            </w:r>
            <w:r w:rsidRPr="002B2021">
              <w:rPr>
                <w:color w:val="auto"/>
                <w:sz w:val="20"/>
                <w:szCs w:val="20"/>
              </w:rPr>
              <w:t xml:space="preserve">ot </w:t>
            </w:r>
            <w:r w:rsidR="00D86CFF" w:rsidRPr="002B2021">
              <w:rPr>
                <w:color w:val="auto"/>
                <w:sz w:val="20"/>
                <w:szCs w:val="20"/>
              </w:rPr>
              <w:t>applicable</w:t>
            </w:r>
          </w:p>
        </w:tc>
      </w:tr>
      <w:tr w:rsidR="00F96738" w:rsidRPr="002E4AC4" w14:paraId="4BF0ECBD" w14:textId="77777777" w:rsidTr="00AD0069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583" w:type="dxa"/>
        </w:trPr>
        <w:tc>
          <w:tcPr>
            <w:tcW w:w="4170" w:type="dxa"/>
          </w:tcPr>
          <w:p w14:paraId="0BF2F356" w14:textId="77777777" w:rsidR="00F96738" w:rsidRPr="002B2021" w:rsidRDefault="00F96738" w:rsidP="00FA3965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2B2021">
              <w:rPr>
                <w:b/>
                <w:color w:val="auto"/>
                <w:sz w:val="20"/>
                <w:szCs w:val="20"/>
              </w:rPr>
              <w:t>Molar Mass (g/mol):</w:t>
            </w:r>
          </w:p>
        </w:tc>
        <w:tc>
          <w:tcPr>
            <w:tcW w:w="3607" w:type="dxa"/>
          </w:tcPr>
          <w:p w14:paraId="026DDE2C" w14:textId="77777777" w:rsidR="00F96738" w:rsidRPr="00142448" w:rsidRDefault="00AF545B" w:rsidP="00FA3965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</w:t>
            </w:r>
            <w:r w:rsidRPr="00142448">
              <w:rPr>
                <w:color w:val="auto"/>
                <w:sz w:val="20"/>
                <w:szCs w:val="20"/>
              </w:rPr>
              <w:t xml:space="preserve">ot </w:t>
            </w:r>
            <w:r w:rsidR="00F96738" w:rsidRPr="00142448">
              <w:rPr>
                <w:color w:val="auto"/>
                <w:sz w:val="20"/>
                <w:szCs w:val="20"/>
              </w:rPr>
              <w:t>applicable</w:t>
            </w:r>
          </w:p>
        </w:tc>
      </w:tr>
      <w:tr w:rsidR="00F96738" w:rsidRPr="002E4AC4" w14:paraId="4E72DE80" w14:textId="77777777" w:rsidTr="00AD0069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583" w:type="dxa"/>
        </w:trPr>
        <w:tc>
          <w:tcPr>
            <w:tcW w:w="4170" w:type="dxa"/>
          </w:tcPr>
          <w:p w14:paraId="74B6F5B0" w14:textId="77777777" w:rsidR="00F96738" w:rsidRPr="002B2021" w:rsidRDefault="00F96738" w:rsidP="00FA3965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2B2021">
              <w:rPr>
                <w:b/>
                <w:color w:val="auto"/>
                <w:sz w:val="20"/>
                <w:szCs w:val="20"/>
              </w:rPr>
              <w:t>Odor:</w:t>
            </w:r>
          </w:p>
        </w:tc>
        <w:tc>
          <w:tcPr>
            <w:tcW w:w="3607" w:type="dxa"/>
          </w:tcPr>
          <w:p w14:paraId="29FC486A" w14:textId="3B99FE36" w:rsidR="00F96738" w:rsidRPr="00675399" w:rsidRDefault="00DF2C66" w:rsidP="00FA3965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petroleum odor</w:t>
            </w:r>
          </w:p>
        </w:tc>
      </w:tr>
      <w:tr w:rsidR="00F96738" w:rsidRPr="002E4AC4" w14:paraId="00EBC987" w14:textId="77777777" w:rsidTr="00AD0069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583" w:type="dxa"/>
        </w:trPr>
        <w:tc>
          <w:tcPr>
            <w:tcW w:w="4170" w:type="dxa"/>
          </w:tcPr>
          <w:p w14:paraId="27CEC618" w14:textId="77777777" w:rsidR="00F96738" w:rsidRPr="002B2021" w:rsidRDefault="00F96738" w:rsidP="00FA3965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2B2021">
              <w:rPr>
                <w:b/>
                <w:color w:val="auto"/>
                <w:sz w:val="20"/>
                <w:szCs w:val="20"/>
              </w:rPr>
              <w:t>Odor threshold:</w:t>
            </w:r>
          </w:p>
        </w:tc>
        <w:tc>
          <w:tcPr>
            <w:tcW w:w="3607" w:type="dxa"/>
          </w:tcPr>
          <w:p w14:paraId="42924848" w14:textId="77777777" w:rsidR="00F96738" w:rsidRPr="00675399" w:rsidRDefault="00AF545B" w:rsidP="00FA3965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AF545B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F96738" w:rsidRPr="002E4AC4" w14:paraId="3C7E246E" w14:textId="77777777" w:rsidTr="00AD0069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583" w:type="dxa"/>
        </w:trPr>
        <w:tc>
          <w:tcPr>
            <w:tcW w:w="4170" w:type="dxa"/>
          </w:tcPr>
          <w:p w14:paraId="709EEB93" w14:textId="77777777" w:rsidR="00F96738" w:rsidRPr="002B2021" w:rsidRDefault="00F96738" w:rsidP="00FA3965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2B2021">
              <w:rPr>
                <w:b/>
                <w:color w:val="auto"/>
                <w:sz w:val="20"/>
                <w:szCs w:val="20"/>
              </w:rPr>
              <w:t>pH:</w:t>
            </w:r>
          </w:p>
        </w:tc>
        <w:tc>
          <w:tcPr>
            <w:tcW w:w="3607" w:type="dxa"/>
          </w:tcPr>
          <w:p w14:paraId="1BC054B3" w14:textId="77777777" w:rsidR="00F96738" w:rsidRPr="00431210" w:rsidRDefault="00AF545B" w:rsidP="00FA3965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AF545B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F96738" w:rsidRPr="002E4AC4" w14:paraId="264F9E47" w14:textId="77777777" w:rsidTr="00AD0069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583" w:type="dxa"/>
        </w:trPr>
        <w:tc>
          <w:tcPr>
            <w:tcW w:w="4170" w:type="dxa"/>
          </w:tcPr>
          <w:p w14:paraId="4E485BCA" w14:textId="77777777" w:rsidR="00F96738" w:rsidRPr="002B2021" w:rsidRDefault="00F96738" w:rsidP="00FA3965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2B2021">
              <w:rPr>
                <w:b/>
                <w:color w:val="auto"/>
                <w:sz w:val="20"/>
                <w:szCs w:val="20"/>
              </w:rPr>
              <w:t>Evaporation rate:</w:t>
            </w:r>
          </w:p>
        </w:tc>
        <w:tc>
          <w:tcPr>
            <w:tcW w:w="3607" w:type="dxa"/>
          </w:tcPr>
          <w:p w14:paraId="48F62754" w14:textId="77777777" w:rsidR="00F96738" w:rsidRPr="00675399" w:rsidRDefault="00AF545B" w:rsidP="00FA3965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AF545B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F96738" w:rsidRPr="002E4AC4" w14:paraId="17BB944A" w14:textId="77777777" w:rsidTr="00AD0069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583" w:type="dxa"/>
        </w:trPr>
        <w:tc>
          <w:tcPr>
            <w:tcW w:w="4170" w:type="dxa"/>
          </w:tcPr>
          <w:p w14:paraId="5777DEB0" w14:textId="77777777" w:rsidR="00F96738" w:rsidRPr="002B2021" w:rsidRDefault="00F96738" w:rsidP="00FA3965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2B2021">
              <w:rPr>
                <w:b/>
                <w:color w:val="auto"/>
                <w:sz w:val="20"/>
                <w:szCs w:val="20"/>
              </w:rPr>
              <w:t>Melting point/freezing point:</w:t>
            </w:r>
          </w:p>
        </w:tc>
        <w:tc>
          <w:tcPr>
            <w:tcW w:w="3607" w:type="dxa"/>
          </w:tcPr>
          <w:p w14:paraId="2CA6D80F" w14:textId="384470EF" w:rsidR="00F96738" w:rsidRPr="00431210" w:rsidRDefault="00E27432" w:rsidP="00FA3965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F96738" w:rsidRPr="002E4AC4" w14:paraId="12436A29" w14:textId="77777777" w:rsidTr="00AD0069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583" w:type="dxa"/>
        </w:trPr>
        <w:tc>
          <w:tcPr>
            <w:tcW w:w="4170" w:type="dxa"/>
          </w:tcPr>
          <w:p w14:paraId="12349062" w14:textId="5B02C04B" w:rsidR="00F96738" w:rsidRPr="002B2021" w:rsidRDefault="00E27432" w:rsidP="00FA3965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Relative </w:t>
            </w:r>
            <w:r w:rsidR="00F96738" w:rsidRPr="002B2021">
              <w:rPr>
                <w:b/>
                <w:color w:val="auto"/>
                <w:sz w:val="20"/>
                <w:szCs w:val="20"/>
              </w:rPr>
              <w:t>Density</w:t>
            </w:r>
            <w:r>
              <w:rPr>
                <w:b/>
                <w:color w:val="auto"/>
                <w:sz w:val="20"/>
                <w:szCs w:val="20"/>
              </w:rPr>
              <w:t xml:space="preserve"> (water=1)</w:t>
            </w:r>
            <w:r w:rsidR="00161E22">
              <w:rPr>
                <w:b/>
                <w:color w:val="auto"/>
                <w:sz w:val="20"/>
                <w:szCs w:val="20"/>
              </w:rPr>
              <w:t>:</w:t>
            </w:r>
          </w:p>
        </w:tc>
        <w:tc>
          <w:tcPr>
            <w:tcW w:w="3607" w:type="dxa"/>
          </w:tcPr>
          <w:p w14:paraId="0593CD9B" w14:textId="534ADF92" w:rsidR="00F96738" w:rsidRPr="00431210" w:rsidRDefault="004C10D7" w:rsidP="00FA3965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0.86 – 0.94</w:t>
            </w:r>
            <w:r w:rsidR="00E8247F" w:rsidRPr="0046422C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F96738" w:rsidRPr="002E4AC4" w14:paraId="11E05EA7" w14:textId="77777777" w:rsidTr="00AD0069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583" w:type="dxa"/>
        </w:trPr>
        <w:tc>
          <w:tcPr>
            <w:tcW w:w="4170" w:type="dxa"/>
          </w:tcPr>
          <w:p w14:paraId="3F4C58DF" w14:textId="77777777" w:rsidR="00F96738" w:rsidRPr="002B2021" w:rsidRDefault="00F96738" w:rsidP="00FA3965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2B2021">
              <w:rPr>
                <w:b/>
                <w:color w:val="auto"/>
                <w:sz w:val="20"/>
                <w:szCs w:val="20"/>
              </w:rPr>
              <w:t>Vapor Pressure:</w:t>
            </w:r>
          </w:p>
        </w:tc>
        <w:tc>
          <w:tcPr>
            <w:tcW w:w="3607" w:type="dxa"/>
          </w:tcPr>
          <w:p w14:paraId="6EFA42C4" w14:textId="4AED596C" w:rsidR="00F96738" w:rsidRPr="00431210" w:rsidRDefault="00672DAC" w:rsidP="00FA3965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AF545B">
              <w:rPr>
                <w:color w:val="auto"/>
                <w:sz w:val="20"/>
                <w:szCs w:val="20"/>
              </w:rPr>
              <w:t>not available</w:t>
            </w:r>
            <w:r w:rsidDel="00672DAC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F96738" w:rsidRPr="002E4AC4" w14:paraId="5B4492B7" w14:textId="77777777" w:rsidTr="00AD0069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583" w:type="dxa"/>
        </w:trPr>
        <w:tc>
          <w:tcPr>
            <w:tcW w:w="4170" w:type="dxa"/>
          </w:tcPr>
          <w:p w14:paraId="679BF379" w14:textId="77777777" w:rsidR="00F96738" w:rsidRPr="00431210" w:rsidRDefault="00F96738" w:rsidP="00FA3965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431210">
              <w:rPr>
                <w:b/>
                <w:color w:val="auto"/>
                <w:sz w:val="20"/>
                <w:szCs w:val="20"/>
              </w:rPr>
              <w:t>Vapor Density:</w:t>
            </w:r>
          </w:p>
        </w:tc>
        <w:tc>
          <w:tcPr>
            <w:tcW w:w="3607" w:type="dxa"/>
          </w:tcPr>
          <w:p w14:paraId="64D85BBF" w14:textId="77777777" w:rsidR="00F96738" w:rsidRPr="00431210" w:rsidRDefault="00AF545B" w:rsidP="00FA3965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F96738" w:rsidRPr="002E4AC4" w14:paraId="767B1131" w14:textId="77777777" w:rsidTr="00AD0069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583" w:type="dxa"/>
        </w:trPr>
        <w:tc>
          <w:tcPr>
            <w:tcW w:w="4170" w:type="dxa"/>
          </w:tcPr>
          <w:p w14:paraId="70BD58A2" w14:textId="66696961" w:rsidR="00F96738" w:rsidRPr="002B2021" w:rsidRDefault="00F96738" w:rsidP="00FA3965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2B2021">
              <w:rPr>
                <w:b/>
                <w:color w:val="auto"/>
                <w:sz w:val="20"/>
                <w:szCs w:val="20"/>
              </w:rPr>
              <w:t>Viscosity</w:t>
            </w:r>
            <w:r w:rsidR="005126BF">
              <w:rPr>
                <w:b/>
                <w:color w:val="auto"/>
                <w:sz w:val="20"/>
                <w:szCs w:val="20"/>
              </w:rPr>
              <w:t xml:space="preserve"> </w:t>
            </w:r>
            <w:r w:rsidR="00111D03">
              <w:rPr>
                <w:b/>
                <w:color w:val="auto"/>
                <w:sz w:val="20"/>
                <w:szCs w:val="20"/>
              </w:rPr>
              <w:t xml:space="preserve">(at </w:t>
            </w:r>
            <w:r w:rsidR="005126BF">
              <w:rPr>
                <w:b/>
                <w:color w:val="auto"/>
                <w:sz w:val="20"/>
                <w:szCs w:val="20"/>
              </w:rPr>
              <w:t>40 °C)</w:t>
            </w:r>
            <w:r w:rsidRPr="002B2021">
              <w:rPr>
                <w:b/>
                <w:color w:val="auto"/>
                <w:sz w:val="20"/>
                <w:szCs w:val="20"/>
              </w:rPr>
              <w:t>:</w:t>
            </w:r>
          </w:p>
        </w:tc>
        <w:tc>
          <w:tcPr>
            <w:tcW w:w="3607" w:type="dxa"/>
          </w:tcPr>
          <w:p w14:paraId="2AFE3D1B" w14:textId="5258D012" w:rsidR="00F96738" w:rsidRPr="00431210" w:rsidRDefault="004C10D7" w:rsidP="004C10D7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  <w:t>112</w:t>
            </w:r>
            <w:r w:rsidR="00611827">
              <w:rPr>
                <w:rFonts w:eastAsia="Times New Roman"/>
                <w:color w:val="auto"/>
                <w:sz w:val="20"/>
                <w:szCs w:val="20"/>
              </w:rPr>
              <w:t xml:space="preserve"> </w:t>
            </w:r>
            <w:r w:rsidR="0059256D">
              <w:rPr>
                <w:rFonts w:eastAsia="Times New Roman"/>
                <w:color w:val="auto"/>
                <w:sz w:val="20"/>
                <w:szCs w:val="20"/>
              </w:rPr>
              <w:t>c</w:t>
            </w:r>
            <w:r w:rsidR="00FA03AF">
              <w:rPr>
                <w:rFonts w:eastAsia="Times New Roman"/>
                <w:color w:val="auto"/>
                <w:sz w:val="20"/>
                <w:szCs w:val="20"/>
              </w:rPr>
              <w:t>S</w:t>
            </w:r>
            <w:r w:rsidR="0059256D">
              <w:rPr>
                <w:rFonts w:eastAsia="Times New Roman"/>
                <w:color w:val="auto"/>
                <w:sz w:val="20"/>
                <w:szCs w:val="20"/>
              </w:rPr>
              <w:t>t</w:t>
            </w:r>
          </w:p>
        </w:tc>
      </w:tr>
      <w:tr w:rsidR="00F96738" w:rsidRPr="002E4AC4" w14:paraId="14FADBBD" w14:textId="77777777" w:rsidTr="00AD0069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583" w:type="dxa"/>
        </w:trPr>
        <w:tc>
          <w:tcPr>
            <w:tcW w:w="4170" w:type="dxa"/>
          </w:tcPr>
          <w:p w14:paraId="6A4F8394" w14:textId="77777777" w:rsidR="00F96738" w:rsidRPr="002B2021" w:rsidRDefault="00F96738" w:rsidP="00FA3965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2B2021">
              <w:rPr>
                <w:b/>
                <w:color w:val="auto"/>
                <w:sz w:val="20"/>
                <w:szCs w:val="20"/>
              </w:rPr>
              <w:t>Solubility(ies):</w:t>
            </w:r>
          </w:p>
        </w:tc>
        <w:tc>
          <w:tcPr>
            <w:tcW w:w="3607" w:type="dxa"/>
          </w:tcPr>
          <w:p w14:paraId="0777AB7F" w14:textId="70E89EC7" w:rsidR="00F96738" w:rsidRPr="00431210" w:rsidRDefault="00E14F61" w:rsidP="00FA3965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</w:t>
            </w:r>
            <w:r w:rsidR="005126BF" w:rsidRPr="00431210">
              <w:rPr>
                <w:color w:val="auto"/>
                <w:sz w:val="20"/>
                <w:szCs w:val="20"/>
              </w:rPr>
              <w:t>nsoluble</w:t>
            </w:r>
            <w:r w:rsidR="00754419" w:rsidRPr="00431210">
              <w:rPr>
                <w:color w:val="auto"/>
                <w:sz w:val="20"/>
                <w:szCs w:val="20"/>
              </w:rPr>
              <w:t xml:space="preserve"> in water</w:t>
            </w:r>
          </w:p>
        </w:tc>
      </w:tr>
      <w:tr w:rsidR="00F96738" w:rsidRPr="002E4AC4" w14:paraId="76BDDBB4" w14:textId="77777777" w:rsidTr="00AD0069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583" w:type="dxa"/>
        </w:trPr>
        <w:tc>
          <w:tcPr>
            <w:tcW w:w="4170" w:type="dxa"/>
          </w:tcPr>
          <w:p w14:paraId="76CCA8C4" w14:textId="77777777" w:rsidR="00F96738" w:rsidRPr="002B2021" w:rsidRDefault="00F96738" w:rsidP="00FA3965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2B2021">
              <w:rPr>
                <w:b/>
                <w:color w:val="auto"/>
                <w:sz w:val="20"/>
                <w:szCs w:val="20"/>
              </w:rPr>
              <w:t>Partition coefficient (n-octanol/water):</w:t>
            </w:r>
          </w:p>
        </w:tc>
        <w:tc>
          <w:tcPr>
            <w:tcW w:w="3607" w:type="dxa"/>
          </w:tcPr>
          <w:p w14:paraId="24734F81" w14:textId="77777777" w:rsidR="00F96738" w:rsidRPr="00431210" w:rsidRDefault="00AF545B" w:rsidP="00FA3965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</w:t>
            </w:r>
            <w:r w:rsidR="00F96738" w:rsidRPr="00431210">
              <w:rPr>
                <w:color w:val="auto"/>
                <w:sz w:val="20"/>
                <w:szCs w:val="20"/>
              </w:rPr>
              <w:t>ot available</w:t>
            </w:r>
          </w:p>
        </w:tc>
      </w:tr>
      <w:tr w:rsidR="00F96738" w:rsidRPr="002E4AC4" w14:paraId="585C0526" w14:textId="77777777" w:rsidTr="00AD0069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583" w:type="dxa"/>
        </w:trPr>
        <w:tc>
          <w:tcPr>
            <w:tcW w:w="4170" w:type="dxa"/>
          </w:tcPr>
          <w:p w14:paraId="31F564C9" w14:textId="77777777" w:rsidR="00F96738" w:rsidRPr="002B2021" w:rsidRDefault="00F96738" w:rsidP="004C10D7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2B2021">
              <w:rPr>
                <w:b/>
                <w:color w:val="auto"/>
                <w:sz w:val="20"/>
                <w:szCs w:val="20"/>
              </w:rPr>
              <w:t>Thermal Stability Properties</w:t>
            </w:r>
            <w:r w:rsidR="00A77A53">
              <w:rPr>
                <w:b/>
                <w:color w:val="auto"/>
                <w:sz w:val="20"/>
                <w:szCs w:val="20"/>
              </w:rPr>
              <w:t>:</w:t>
            </w:r>
          </w:p>
        </w:tc>
        <w:tc>
          <w:tcPr>
            <w:tcW w:w="3607" w:type="dxa"/>
          </w:tcPr>
          <w:p w14:paraId="2E283A94" w14:textId="77777777" w:rsidR="00F96738" w:rsidRPr="00431210" w:rsidRDefault="00F96738" w:rsidP="00FA3965">
            <w:pPr>
              <w:pStyle w:val="Default"/>
              <w:rPr>
                <w:b/>
                <w:color w:val="auto"/>
                <w:sz w:val="20"/>
                <w:szCs w:val="20"/>
              </w:rPr>
            </w:pPr>
          </w:p>
        </w:tc>
      </w:tr>
      <w:tr w:rsidR="00F96738" w:rsidRPr="002E4AC4" w14:paraId="5E5A4C45" w14:textId="77777777" w:rsidTr="00AD0069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583" w:type="dxa"/>
        </w:trPr>
        <w:tc>
          <w:tcPr>
            <w:tcW w:w="4170" w:type="dxa"/>
          </w:tcPr>
          <w:p w14:paraId="5D3E6449" w14:textId="6F6C9F19" w:rsidR="00F96738" w:rsidRPr="002B2021" w:rsidRDefault="00F96738" w:rsidP="004C10D7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2B2021">
              <w:rPr>
                <w:b/>
                <w:color w:val="auto"/>
                <w:sz w:val="20"/>
                <w:szCs w:val="20"/>
              </w:rPr>
              <w:t>Autoignition Temperature</w:t>
            </w:r>
            <w:r w:rsidR="004C10D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C10D7">
              <w:rPr>
                <w:b/>
                <w:color w:val="auto"/>
                <w:sz w:val="20"/>
                <w:szCs w:val="20"/>
              </w:rPr>
              <w:t>(°C)</w:t>
            </w:r>
            <w:r w:rsidRPr="002B2021">
              <w:rPr>
                <w:b/>
                <w:color w:val="auto"/>
                <w:sz w:val="20"/>
                <w:szCs w:val="20"/>
              </w:rPr>
              <w:t>:</w:t>
            </w:r>
          </w:p>
        </w:tc>
        <w:tc>
          <w:tcPr>
            <w:tcW w:w="3607" w:type="dxa"/>
          </w:tcPr>
          <w:p w14:paraId="3D9A2A6C" w14:textId="024D3150" w:rsidR="00F96738" w:rsidRPr="00431210" w:rsidRDefault="004C10D7" w:rsidP="004C10D7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4C10D7">
              <w:rPr>
                <w:color w:val="auto"/>
                <w:sz w:val="20"/>
                <w:szCs w:val="20"/>
              </w:rPr>
              <w:t xml:space="preserve">260 </w:t>
            </w:r>
            <w:r>
              <w:rPr>
                <w:color w:val="auto"/>
                <w:sz w:val="20"/>
                <w:szCs w:val="20"/>
              </w:rPr>
              <w:t>–</w:t>
            </w:r>
            <w:r w:rsidRPr="004C10D7">
              <w:rPr>
                <w:color w:val="auto"/>
                <w:sz w:val="20"/>
                <w:szCs w:val="20"/>
              </w:rPr>
              <w:t xml:space="preserve"> 371</w:t>
            </w:r>
            <w:r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auto"/>
                <w:sz w:val="20"/>
                <w:szCs w:val="20"/>
              </w:rPr>
              <w:t>(</w:t>
            </w:r>
            <w:r>
              <w:rPr>
                <w:rFonts w:eastAsia="Times New Roman"/>
                <w:color w:val="auto"/>
                <w:sz w:val="20"/>
                <w:szCs w:val="20"/>
              </w:rPr>
              <w:t>5</w:t>
            </w:r>
            <w:r>
              <w:rPr>
                <w:rFonts w:eastAsia="Times New Roman"/>
                <w:bCs/>
                <w:color w:val="auto"/>
                <w:sz w:val="20"/>
                <w:szCs w:val="20"/>
              </w:rPr>
              <w:t>00</w:t>
            </w:r>
            <w:r>
              <w:rPr>
                <w:rFonts w:eastAsia="Times New Roman"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bCs/>
                <w:color w:val="auto"/>
                <w:sz w:val="20"/>
                <w:szCs w:val="20"/>
              </w:rPr>
              <w:noBreakHyphen/>
              <w:t xml:space="preserve"> </w:t>
            </w:r>
            <w:r>
              <w:rPr>
                <w:rFonts w:eastAsia="Times New Roman"/>
                <w:bCs/>
                <w:color w:val="auto"/>
                <w:sz w:val="20"/>
                <w:szCs w:val="20"/>
              </w:rPr>
              <w:t>700</w:t>
            </w:r>
            <w:r w:rsidRPr="00E27432">
              <w:rPr>
                <w:color w:val="auto"/>
                <w:sz w:val="20"/>
                <w:szCs w:val="20"/>
              </w:rPr>
              <w:t>°</w:t>
            </w:r>
            <w:r>
              <w:rPr>
                <w:color w:val="auto"/>
                <w:sz w:val="20"/>
                <w:szCs w:val="20"/>
              </w:rPr>
              <w:t>F)</w:t>
            </w:r>
          </w:p>
        </w:tc>
      </w:tr>
      <w:tr w:rsidR="00F96738" w:rsidRPr="002E4AC4" w14:paraId="32058E37" w14:textId="77777777" w:rsidTr="00AD0069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583" w:type="dxa"/>
        </w:trPr>
        <w:tc>
          <w:tcPr>
            <w:tcW w:w="4170" w:type="dxa"/>
          </w:tcPr>
          <w:p w14:paraId="492CE781" w14:textId="7BFB0251" w:rsidR="00F96738" w:rsidRPr="002B2021" w:rsidRDefault="00F96738" w:rsidP="004C10D7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2B2021">
              <w:rPr>
                <w:b/>
                <w:color w:val="auto"/>
                <w:sz w:val="20"/>
                <w:szCs w:val="20"/>
              </w:rPr>
              <w:t>Thermal Decomposition</w:t>
            </w:r>
            <w:r w:rsidR="004E774F">
              <w:rPr>
                <w:b/>
                <w:color w:val="auto"/>
                <w:sz w:val="20"/>
                <w:szCs w:val="20"/>
              </w:rPr>
              <w:t>:</w:t>
            </w:r>
          </w:p>
        </w:tc>
        <w:tc>
          <w:tcPr>
            <w:tcW w:w="3607" w:type="dxa"/>
          </w:tcPr>
          <w:p w14:paraId="5ABA240B" w14:textId="77777777" w:rsidR="00F96738" w:rsidRPr="00431210" w:rsidRDefault="00AF545B" w:rsidP="00FA3965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AF545B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F96738" w:rsidRPr="002E4AC4" w14:paraId="15CECF93" w14:textId="77777777" w:rsidTr="00AD0069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583" w:type="dxa"/>
        </w:trPr>
        <w:tc>
          <w:tcPr>
            <w:tcW w:w="4170" w:type="dxa"/>
          </w:tcPr>
          <w:p w14:paraId="1A2DB41E" w14:textId="05E7E870" w:rsidR="00F96738" w:rsidRPr="002B2021" w:rsidRDefault="00F96738" w:rsidP="004C10D7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2B2021">
              <w:rPr>
                <w:b/>
                <w:color w:val="auto"/>
                <w:sz w:val="20"/>
                <w:szCs w:val="20"/>
              </w:rPr>
              <w:t>Initial boiling point</w:t>
            </w:r>
            <w:r w:rsidR="00E27432">
              <w:rPr>
                <w:b/>
                <w:color w:val="auto"/>
                <w:sz w:val="20"/>
                <w:szCs w:val="20"/>
              </w:rPr>
              <w:t xml:space="preserve"> (°C)</w:t>
            </w:r>
            <w:r w:rsidRPr="002B2021">
              <w:rPr>
                <w:b/>
                <w:color w:val="auto"/>
                <w:sz w:val="20"/>
                <w:szCs w:val="20"/>
              </w:rPr>
              <w:t>:</w:t>
            </w:r>
          </w:p>
        </w:tc>
        <w:tc>
          <w:tcPr>
            <w:tcW w:w="3607" w:type="dxa"/>
          </w:tcPr>
          <w:p w14:paraId="66639818" w14:textId="54AD7E28" w:rsidR="00F96738" w:rsidRPr="00431210" w:rsidRDefault="00C06887" w:rsidP="00FA3965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  <w:t xml:space="preserve">302 </w:t>
            </w:r>
            <w:r w:rsidR="00AD08D4">
              <w:rPr>
                <w:rFonts w:eastAsia="Times New Roman"/>
                <w:color w:val="auto"/>
                <w:sz w:val="20"/>
                <w:szCs w:val="20"/>
              </w:rPr>
              <w:noBreakHyphen/>
            </w:r>
            <w:r>
              <w:rPr>
                <w:rFonts w:eastAsia="Times New Roman"/>
                <w:color w:val="auto"/>
                <w:sz w:val="20"/>
                <w:szCs w:val="20"/>
              </w:rPr>
              <w:t xml:space="preserve"> 593</w:t>
            </w:r>
            <w:r w:rsidR="00E27432">
              <w:rPr>
                <w:rFonts w:eastAsia="Times New Roman"/>
                <w:color w:val="auto"/>
                <w:sz w:val="20"/>
                <w:szCs w:val="20"/>
              </w:rPr>
              <w:t xml:space="preserve"> (</w:t>
            </w:r>
            <w:r w:rsidR="00AD08D4" w:rsidRPr="00AD08D4">
              <w:rPr>
                <w:rFonts w:eastAsia="Times New Roman"/>
                <w:bCs/>
                <w:color w:val="auto"/>
                <w:sz w:val="20"/>
                <w:szCs w:val="20"/>
              </w:rPr>
              <w:t>576</w:t>
            </w:r>
            <w:r w:rsidR="00AD08D4">
              <w:rPr>
                <w:rFonts w:eastAsia="Times New Roman"/>
                <w:bCs/>
                <w:color w:val="auto"/>
                <w:sz w:val="20"/>
                <w:szCs w:val="20"/>
              </w:rPr>
              <w:t xml:space="preserve"> </w:t>
            </w:r>
            <w:r w:rsidR="00AD08D4">
              <w:rPr>
                <w:rFonts w:eastAsia="Times New Roman"/>
                <w:bCs/>
                <w:color w:val="auto"/>
                <w:sz w:val="20"/>
                <w:szCs w:val="20"/>
              </w:rPr>
              <w:noBreakHyphen/>
              <w:t xml:space="preserve"> </w:t>
            </w:r>
            <w:r w:rsidR="00AD08D4" w:rsidRPr="00AD08D4">
              <w:rPr>
                <w:rFonts w:eastAsia="Times New Roman"/>
                <w:bCs/>
                <w:color w:val="auto"/>
                <w:sz w:val="20"/>
                <w:szCs w:val="20"/>
              </w:rPr>
              <w:t>1099</w:t>
            </w:r>
            <w:r w:rsidR="00E27432" w:rsidRPr="00E27432">
              <w:rPr>
                <w:color w:val="auto"/>
                <w:sz w:val="20"/>
                <w:szCs w:val="20"/>
              </w:rPr>
              <w:t>°</w:t>
            </w:r>
            <w:r w:rsidR="00E27432">
              <w:rPr>
                <w:color w:val="auto"/>
                <w:sz w:val="20"/>
                <w:szCs w:val="20"/>
              </w:rPr>
              <w:t>F)</w:t>
            </w:r>
          </w:p>
        </w:tc>
      </w:tr>
      <w:tr w:rsidR="00F96738" w:rsidRPr="002E4AC4" w14:paraId="5D960C8F" w14:textId="77777777" w:rsidTr="00AD0069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583" w:type="dxa"/>
        </w:trPr>
        <w:tc>
          <w:tcPr>
            <w:tcW w:w="4170" w:type="dxa"/>
          </w:tcPr>
          <w:p w14:paraId="39FE01BC" w14:textId="134D68D5" w:rsidR="00F96738" w:rsidRPr="002B2021" w:rsidRDefault="00F96738" w:rsidP="004C10D7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2B2021">
              <w:rPr>
                <w:b/>
                <w:color w:val="auto"/>
                <w:sz w:val="20"/>
                <w:szCs w:val="20"/>
              </w:rPr>
              <w:t>Explosive Limits, LEL</w:t>
            </w:r>
            <w:r w:rsidR="0068337D">
              <w:rPr>
                <w:b/>
                <w:color w:val="auto"/>
                <w:sz w:val="20"/>
                <w:szCs w:val="20"/>
              </w:rPr>
              <w:t xml:space="preserve"> (%)</w:t>
            </w:r>
            <w:r w:rsidRPr="002B2021">
              <w:rPr>
                <w:b/>
                <w:color w:val="auto"/>
                <w:sz w:val="20"/>
                <w:szCs w:val="20"/>
              </w:rPr>
              <w:t>:</w:t>
            </w:r>
          </w:p>
        </w:tc>
        <w:tc>
          <w:tcPr>
            <w:tcW w:w="3607" w:type="dxa"/>
          </w:tcPr>
          <w:p w14:paraId="60956023" w14:textId="4AE6796D" w:rsidR="00F96738" w:rsidRPr="00675399" w:rsidRDefault="00C06887" w:rsidP="00FA3965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AF545B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F96738" w:rsidRPr="002E4AC4" w14:paraId="49EBAC83" w14:textId="77777777" w:rsidTr="00AD0069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583" w:type="dxa"/>
        </w:trPr>
        <w:tc>
          <w:tcPr>
            <w:tcW w:w="4170" w:type="dxa"/>
          </w:tcPr>
          <w:p w14:paraId="606CAEBA" w14:textId="618745DA" w:rsidR="00F96738" w:rsidRPr="002B2021" w:rsidRDefault="00F96738" w:rsidP="004C10D7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2B2021">
              <w:rPr>
                <w:b/>
                <w:color w:val="auto"/>
                <w:sz w:val="20"/>
                <w:szCs w:val="20"/>
              </w:rPr>
              <w:t>Explosive Limits, UEL</w:t>
            </w:r>
            <w:r w:rsidR="0068337D">
              <w:rPr>
                <w:b/>
                <w:color w:val="auto"/>
                <w:sz w:val="20"/>
                <w:szCs w:val="20"/>
              </w:rPr>
              <w:t xml:space="preserve"> (%)</w:t>
            </w:r>
            <w:r w:rsidRPr="002B2021">
              <w:rPr>
                <w:b/>
                <w:color w:val="auto"/>
                <w:sz w:val="20"/>
                <w:szCs w:val="20"/>
              </w:rPr>
              <w:t>:</w:t>
            </w:r>
          </w:p>
        </w:tc>
        <w:tc>
          <w:tcPr>
            <w:tcW w:w="3607" w:type="dxa"/>
          </w:tcPr>
          <w:p w14:paraId="4477FB2C" w14:textId="06CD31A1" w:rsidR="00F96738" w:rsidRPr="00675399" w:rsidRDefault="00C06887" w:rsidP="00FA3965">
            <w:pPr>
              <w:pStyle w:val="Default"/>
              <w:rPr>
                <w:color w:val="auto"/>
                <w:sz w:val="20"/>
                <w:szCs w:val="20"/>
              </w:rPr>
            </w:pPr>
            <w:r w:rsidRPr="00AF545B">
              <w:rPr>
                <w:color w:val="auto"/>
                <w:sz w:val="20"/>
                <w:szCs w:val="20"/>
              </w:rPr>
              <w:t>not available</w:t>
            </w:r>
          </w:p>
        </w:tc>
      </w:tr>
      <w:tr w:rsidR="00F96738" w:rsidRPr="002E4AC4" w14:paraId="51D6176D" w14:textId="77777777" w:rsidTr="00AD0069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583" w:type="dxa"/>
        </w:trPr>
        <w:tc>
          <w:tcPr>
            <w:tcW w:w="4170" w:type="dxa"/>
          </w:tcPr>
          <w:p w14:paraId="7145FC26" w14:textId="1513BF8E" w:rsidR="00F96738" w:rsidRPr="00161E22" w:rsidRDefault="00F96738" w:rsidP="004C10D7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2B2021">
              <w:rPr>
                <w:b/>
                <w:color w:val="auto"/>
                <w:sz w:val="20"/>
                <w:szCs w:val="20"/>
              </w:rPr>
              <w:t>Flash Point</w:t>
            </w:r>
            <w:r w:rsidR="00161E22">
              <w:rPr>
                <w:b/>
                <w:color w:val="auto"/>
                <w:sz w:val="20"/>
                <w:szCs w:val="20"/>
              </w:rPr>
              <w:t>:</w:t>
            </w:r>
          </w:p>
        </w:tc>
        <w:tc>
          <w:tcPr>
            <w:tcW w:w="3607" w:type="dxa"/>
          </w:tcPr>
          <w:p w14:paraId="24E7207D" w14:textId="181E2C49" w:rsidR="00F96738" w:rsidRPr="00431210" w:rsidRDefault="004C10D7" w:rsidP="004C10D7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&gt;14</w:t>
            </w:r>
            <w:r w:rsidR="00611827">
              <w:rPr>
                <w:color w:val="auto"/>
                <w:sz w:val="20"/>
                <w:szCs w:val="20"/>
              </w:rPr>
              <w:t>3</w:t>
            </w:r>
            <w:r w:rsidR="00A76FE0" w:rsidRPr="00675399">
              <w:rPr>
                <w:rFonts w:eastAsia="Times New Roman"/>
                <w:color w:val="auto"/>
                <w:sz w:val="20"/>
                <w:szCs w:val="20"/>
              </w:rPr>
              <w:sym w:font="Symbol" w:char="F0B0"/>
            </w:r>
            <w:r w:rsidR="00A76FE0" w:rsidRPr="00675399">
              <w:rPr>
                <w:rFonts w:eastAsia="Times New Roman"/>
                <w:color w:val="auto"/>
                <w:sz w:val="20"/>
                <w:szCs w:val="20"/>
              </w:rPr>
              <w:t>C</w:t>
            </w:r>
            <w:r w:rsidR="00CE4A7C" w:rsidRPr="00675399">
              <w:rPr>
                <w:rFonts w:eastAsia="Times New Roman"/>
                <w:color w:val="auto"/>
                <w:sz w:val="20"/>
                <w:szCs w:val="20"/>
              </w:rPr>
              <w:t xml:space="preserve"> (</w:t>
            </w:r>
            <w:r w:rsidR="00611827">
              <w:rPr>
                <w:rFonts w:eastAsia="Times New Roman"/>
                <w:color w:val="auto"/>
                <w:sz w:val="20"/>
                <w:szCs w:val="20"/>
              </w:rPr>
              <w:t>&gt;</w:t>
            </w:r>
            <w:r>
              <w:rPr>
                <w:rFonts w:eastAsia="Times New Roman"/>
                <w:color w:val="auto"/>
                <w:sz w:val="20"/>
                <w:szCs w:val="20"/>
              </w:rPr>
              <w:t>289</w:t>
            </w:r>
            <w:r w:rsidR="00611827">
              <w:rPr>
                <w:rFonts w:eastAsia="Times New Roman"/>
                <w:color w:val="auto"/>
                <w:sz w:val="20"/>
                <w:szCs w:val="20"/>
              </w:rPr>
              <w:t>.4</w:t>
            </w:r>
            <w:r w:rsidR="0059256D">
              <w:rPr>
                <w:rFonts w:eastAsia="Times New Roman"/>
                <w:color w:val="auto"/>
                <w:sz w:val="20"/>
                <w:szCs w:val="20"/>
              </w:rPr>
              <w:t> </w:t>
            </w:r>
            <w:r w:rsidR="00CE4A7C" w:rsidRPr="00675399">
              <w:rPr>
                <w:rFonts w:eastAsia="Times New Roman"/>
                <w:color w:val="auto"/>
                <w:sz w:val="20"/>
                <w:szCs w:val="20"/>
              </w:rPr>
              <w:sym w:font="Symbol" w:char="F0B0"/>
            </w:r>
            <w:r w:rsidR="00CE4A7C" w:rsidRPr="00675399">
              <w:rPr>
                <w:rFonts w:eastAsia="Times New Roman"/>
                <w:color w:val="auto"/>
                <w:sz w:val="20"/>
                <w:szCs w:val="20"/>
              </w:rPr>
              <w:t>F)</w:t>
            </w:r>
            <w:r w:rsidR="0068337D">
              <w:rPr>
                <w:rFonts w:eastAsia="Times New Roman"/>
                <w:color w:val="auto"/>
                <w:sz w:val="20"/>
                <w:szCs w:val="20"/>
              </w:rPr>
              <w:t xml:space="preserve"> </w:t>
            </w:r>
          </w:p>
        </w:tc>
      </w:tr>
      <w:tr w:rsidR="00F96738" w:rsidRPr="002E4AC4" w14:paraId="0C119527" w14:textId="77777777" w:rsidTr="00AD0069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583" w:type="dxa"/>
        </w:trPr>
        <w:tc>
          <w:tcPr>
            <w:tcW w:w="4170" w:type="dxa"/>
          </w:tcPr>
          <w:p w14:paraId="1D4D9D65" w14:textId="77777777" w:rsidR="00F96738" w:rsidRPr="002B2021" w:rsidRDefault="00F96738" w:rsidP="00FA3965">
            <w:pPr>
              <w:pStyle w:val="Default"/>
              <w:ind w:left="360"/>
              <w:rPr>
                <w:b/>
                <w:color w:val="auto"/>
                <w:sz w:val="20"/>
                <w:szCs w:val="20"/>
              </w:rPr>
            </w:pPr>
            <w:r w:rsidRPr="002B2021">
              <w:rPr>
                <w:b/>
                <w:color w:val="auto"/>
                <w:sz w:val="20"/>
                <w:szCs w:val="20"/>
              </w:rPr>
              <w:t>Flammability (solid, gas):</w:t>
            </w:r>
          </w:p>
        </w:tc>
        <w:tc>
          <w:tcPr>
            <w:tcW w:w="3607" w:type="dxa"/>
          </w:tcPr>
          <w:p w14:paraId="459BFBA4" w14:textId="77777777" w:rsidR="00F96738" w:rsidRPr="00675399" w:rsidRDefault="00AF545B" w:rsidP="00FA3965">
            <w:pPr>
              <w:pStyle w:val="Default"/>
              <w:spacing w:after="120"/>
              <w:rPr>
                <w:b/>
                <w:color w:val="auto"/>
                <w:sz w:val="20"/>
                <w:szCs w:val="20"/>
              </w:rPr>
            </w:pPr>
            <w:r w:rsidRPr="00AF545B">
              <w:rPr>
                <w:color w:val="auto"/>
                <w:sz w:val="20"/>
                <w:szCs w:val="20"/>
              </w:rPr>
              <w:t>not applicable</w:t>
            </w:r>
          </w:p>
        </w:tc>
      </w:tr>
    </w:tbl>
    <w:p w14:paraId="26F8E7BC" w14:textId="77777777" w:rsidR="00611827" w:rsidRPr="00882D3D" w:rsidRDefault="00611827" w:rsidP="004C10D7">
      <w:pPr>
        <w:widowControl/>
        <w:spacing w:after="0" w:line="240" w:lineRule="auto"/>
        <w:rPr>
          <w:rFonts w:ascii="Times New Roman" w:hAnsi="Times New Roman"/>
          <w:sz w:val="18"/>
          <w:szCs w:val="1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96738" w14:paraId="58927442" w14:textId="5700E406" w:rsidTr="00882D3D">
        <w:trPr>
          <w:trHeight w:hRule="exact" w:val="360"/>
        </w:trPr>
        <w:tc>
          <w:tcPr>
            <w:tcW w:w="9360" w:type="dxa"/>
            <w:vAlign w:val="center"/>
          </w:tcPr>
          <w:p w14:paraId="04FF7E07" w14:textId="56C82359" w:rsidR="00F96738" w:rsidRDefault="00F96738" w:rsidP="004C10D7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10.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BILIT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Y</w:t>
            </w:r>
            <w:r>
              <w:rPr>
                <w:rFonts w:ascii="Times New Roman" w:eastAsia="Times New Roman" w:hAnsi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AND</w:t>
            </w:r>
            <w:r>
              <w:rPr>
                <w:rFonts w:ascii="Times New Roman" w:eastAsia="Times New Roman" w:hAnsi="Times New Roman"/>
                <w:b/>
                <w:bCs/>
                <w:spacing w:val="-3"/>
                <w:position w:val="-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AC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2"/>
                <w:position w:val="-1"/>
                <w:sz w:val="19"/>
                <w:szCs w:val="19"/>
              </w:rPr>
              <w:t>V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ITY</w:t>
            </w:r>
          </w:p>
        </w:tc>
      </w:tr>
    </w:tbl>
    <w:p w14:paraId="0582FE24" w14:textId="77777777" w:rsidR="00F4046F" w:rsidRPr="004A6E3F" w:rsidRDefault="00F4046F" w:rsidP="004C10D7">
      <w:pPr>
        <w:widowControl/>
        <w:spacing w:before="120" w:after="12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Reactivity:</w:t>
      </w:r>
      <w:r w:rsidR="00383F47">
        <w:rPr>
          <w:rFonts w:ascii="Times New Roman" w:hAnsi="Times New Roman"/>
          <w:sz w:val="20"/>
          <w:szCs w:val="20"/>
        </w:rPr>
        <w:t xml:space="preserve">  </w:t>
      </w:r>
      <w:r w:rsidR="00F54B73">
        <w:rPr>
          <w:rFonts w:ascii="Times New Roman" w:hAnsi="Times New Roman"/>
          <w:sz w:val="20"/>
          <w:szCs w:val="20"/>
        </w:rPr>
        <w:t>Stable at normal temperatures and pressure</w:t>
      </w:r>
      <w:r w:rsidR="00383F47">
        <w:rPr>
          <w:rFonts w:ascii="Times New Roman" w:hAnsi="Times New Roman"/>
          <w:sz w:val="20"/>
          <w:szCs w:val="20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576"/>
        <w:gridCol w:w="1296"/>
        <w:gridCol w:w="576"/>
        <w:gridCol w:w="1296"/>
      </w:tblGrid>
      <w:tr w:rsidR="00F4046F" w14:paraId="27507FEA" w14:textId="77777777" w:rsidTr="00EB5E4A">
        <w:tc>
          <w:tcPr>
            <w:tcW w:w="1440" w:type="dxa"/>
            <w:vAlign w:val="center"/>
          </w:tcPr>
          <w:p w14:paraId="0D5C6FB7" w14:textId="77777777" w:rsidR="00F4046F" w:rsidRPr="00F4046F" w:rsidRDefault="00F4046F" w:rsidP="004C10D7">
            <w:pPr>
              <w:widowControl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4046F">
              <w:rPr>
                <w:rFonts w:ascii="Times New Roman" w:hAnsi="Times New Roman"/>
                <w:b/>
                <w:sz w:val="20"/>
                <w:szCs w:val="20"/>
              </w:rPr>
              <w:t>Stability: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2E3681A5" w14:textId="77777777" w:rsidR="00F4046F" w:rsidRDefault="00A14B09" w:rsidP="004C10D7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296" w:type="dxa"/>
            <w:vAlign w:val="center"/>
          </w:tcPr>
          <w:p w14:paraId="7C185953" w14:textId="77777777" w:rsidR="00F4046F" w:rsidRDefault="00F4046F" w:rsidP="004C10D7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Stable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4D27C2CE" w14:textId="77777777" w:rsidR="00F4046F" w:rsidRDefault="00F4046F" w:rsidP="004C10D7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6" w:type="dxa"/>
            <w:vAlign w:val="center"/>
          </w:tcPr>
          <w:p w14:paraId="09694A35" w14:textId="77777777" w:rsidR="00F4046F" w:rsidRDefault="00F4046F" w:rsidP="004C10D7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Unstable</w:t>
            </w:r>
          </w:p>
        </w:tc>
      </w:tr>
    </w:tbl>
    <w:p w14:paraId="5647F160" w14:textId="77777777" w:rsidR="00D2295A" w:rsidRPr="00A00A2B" w:rsidRDefault="00D2295A" w:rsidP="004C10D7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Possible Hazardous Reactions</w:t>
      </w:r>
      <w:r w:rsidR="00A00A2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A00A2B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6821C7">
        <w:rPr>
          <w:rFonts w:ascii="Times New Roman" w:eastAsia="Times New Roman" w:hAnsi="Times New Roman"/>
          <w:bCs/>
          <w:sz w:val="20"/>
          <w:szCs w:val="20"/>
        </w:rPr>
        <w:t>None listed.</w:t>
      </w:r>
    </w:p>
    <w:p w14:paraId="2103C0A6" w14:textId="1A8C61A1" w:rsidR="006821C7" w:rsidRPr="006821C7" w:rsidRDefault="006821C7" w:rsidP="00FA3965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6821C7">
        <w:rPr>
          <w:rFonts w:ascii="Times New Roman" w:eastAsia="Times New Roman" w:hAnsi="Times New Roman"/>
          <w:b/>
          <w:bCs/>
          <w:sz w:val="20"/>
          <w:szCs w:val="20"/>
        </w:rPr>
        <w:t>Conditions to Avoid:</w:t>
      </w:r>
      <w:r w:rsidRPr="006821C7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4E774F" w:rsidRPr="004E774F">
        <w:rPr>
          <w:rFonts w:ascii="Times New Roman" w:eastAsia="Times New Roman" w:hAnsi="Times New Roman"/>
          <w:bCs/>
          <w:sz w:val="20"/>
          <w:szCs w:val="20"/>
        </w:rPr>
        <w:t xml:space="preserve">Avoid heat, flames, sparks and other sources of ignition. </w:t>
      </w:r>
      <w:r w:rsidR="00111D03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4E774F" w:rsidRPr="004E774F">
        <w:rPr>
          <w:rFonts w:ascii="Times New Roman" w:eastAsia="Times New Roman" w:hAnsi="Times New Roman"/>
          <w:bCs/>
          <w:sz w:val="20"/>
          <w:szCs w:val="20"/>
        </w:rPr>
        <w:t>Avoid contact with incompatible materials.</w:t>
      </w:r>
    </w:p>
    <w:p w14:paraId="280272CD" w14:textId="3973A57B" w:rsidR="00097656" w:rsidRDefault="006821C7" w:rsidP="00FA3965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bCs/>
          <w:sz w:val="20"/>
          <w:szCs w:val="20"/>
        </w:rPr>
      </w:pPr>
      <w:r w:rsidRPr="006821C7">
        <w:rPr>
          <w:rFonts w:ascii="Times New Roman" w:eastAsia="Times New Roman" w:hAnsi="Times New Roman"/>
          <w:b/>
          <w:bCs/>
          <w:sz w:val="20"/>
          <w:szCs w:val="20"/>
        </w:rPr>
        <w:t>Incompatible Materials:</w:t>
      </w:r>
      <w:r w:rsidRPr="006821C7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1F5D2E">
        <w:rPr>
          <w:rFonts w:ascii="Times New Roman" w:eastAsia="Times New Roman" w:hAnsi="Times New Roman"/>
          <w:bCs/>
          <w:sz w:val="20"/>
          <w:szCs w:val="20"/>
        </w:rPr>
        <w:t>O</w:t>
      </w:r>
      <w:r w:rsidR="00FF6B44">
        <w:rPr>
          <w:rFonts w:ascii="Times New Roman" w:eastAsia="Times New Roman" w:hAnsi="Times New Roman"/>
          <w:bCs/>
          <w:sz w:val="20"/>
          <w:szCs w:val="20"/>
        </w:rPr>
        <w:t>xidiz</w:t>
      </w:r>
      <w:r w:rsidR="001F5D2E">
        <w:rPr>
          <w:rFonts w:ascii="Times New Roman" w:eastAsia="Times New Roman" w:hAnsi="Times New Roman"/>
          <w:bCs/>
          <w:sz w:val="20"/>
          <w:szCs w:val="20"/>
        </w:rPr>
        <w:t>ing materials</w:t>
      </w:r>
      <w:r w:rsidR="00AC0071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379A3BA4" w14:textId="70393FE9" w:rsidR="00AE0E51" w:rsidRDefault="006821C7" w:rsidP="00FA3965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b/>
          <w:bCs/>
          <w:sz w:val="20"/>
          <w:szCs w:val="20"/>
        </w:rPr>
      </w:pPr>
      <w:r w:rsidRPr="006821C7">
        <w:rPr>
          <w:rFonts w:ascii="Times New Roman" w:eastAsia="Times New Roman" w:hAnsi="Times New Roman"/>
          <w:b/>
          <w:bCs/>
          <w:sz w:val="20"/>
          <w:szCs w:val="20"/>
        </w:rPr>
        <w:t xml:space="preserve">Fire/Explosion Information:  </w:t>
      </w:r>
      <w:r w:rsidRPr="006821C7">
        <w:rPr>
          <w:rFonts w:ascii="Times New Roman" w:eastAsia="Times New Roman" w:hAnsi="Times New Roman"/>
          <w:sz w:val="20"/>
          <w:szCs w:val="20"/>
        </w:rPr>
        <w:t>See Section 5, “Fire Fighting Measures”.</w:t>
      </w:r>
    </w:p>
    <w:p w14:paraId="32EED274" w14:textId="732DCE7D" w:rsidR="006821C7" w:rsidRDefault="006821C7" w:rsidP="00FA3965">
      <w:pPr>
        <w:widowControl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6821C7">
        <w:rPr>
          <w:rFonts w:ascii="Times New Roman" w:eastAsia="Times New Roman" w:hAnsi="Times New Roman"/>
          <w:b/>
          <w:bCs/>
          <w:sz w:val="20"/>
          <w:szCs w:val="20"/>
        </w:rPr>
        <w:t>Hazardous Decomposition:</w:t>
      </w:r>
      <w:r w:rsidRPr="006821C7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611827">
        <w:rPr>
          <w:rFonts w:ascii="Times New Roman" w:eastAsia="Times New Roman" w:hAnsi="Times New Roman"/>
          <w:bCs/>
          <w:sz w:val="20"/>
          <w:szCs w:val="20"/>
        </w:rPr>
        <w:t>O</w:t>
      </w:r>
      <w:r w:rsidR="00097656">
        <w:rPr>
          <w:rFonts w:ascii="Times New Roman" w:eastAsia="Times New Roman" w:hAnsi="Times New Roman"/>
          <w:bCs/>
          <w:sz w:val="20"/>
          <w:szCs w:val="20"/>
        </w:rPr>
        <w:t>xides of carbon</w:t>
      </w:r>
      <w:r w:rsidRPr="006821C7">
        <w:rPr>
          <w:rFonts w:ascii="Times New Roman" w:eastAsia="Times New Roman" w:hAnsi="Times New Roman"/>
          <w:bCs/>
          <w:sz w:val="20"/>
          <w:szCs w:val="20"/>
        </w:rPr>
        <w:t>.</w:t>
      </w:r>
      <w:r w:rsidRPr="006821C7">
        <w:rPr>
          <w:rFonts w:ascii="Times New Roman" w:eastAsia="Times New Roman" w:hAnsi="Times New Roman"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2"/>
        <w:gridCol w:w="576"/>
        <w:gridCol w:w="1440"/>
        <w:gridCol w:w="576"/>
        <w:gridCol w:w="1764"/>
      </w:tblGrid>
      <w:tr w:rsidR="00881C3C" w14:paraId="532AA6D6" w14:textId="77777777" w:rsidTr="004A6E3F">
        <w:tc>
          <w:tcPr>
            <w:tcW w:w="2592" w:type="dxa"/>
            <w:vAlign w:val="center"/>
          </w:tcPr>
          <w:p w14:paraId="0F0C8336" w14:textId="77777777" w:rsidR="00881C3C" w:rsidRPr="00F4046F" w:rsidRDefault="00881C3C" w:rsidP="004C10D7">
            <w:pPr>
              <w:widowControl/>
              <w:spacing w:after="0" w:line="240" w:lineRule="auto"/>
              <w:ind w:left="-108" w:right="-187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Hazardous Polymerization: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6E1264A3" w14:textId="77777777" w:rsidR="00881C3C" w:rsidRDefault="00881C3C" w:rsidP="004C10D7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14:paraId="52ABBFFE" w14:textId="77777777" w:rsidR="00881C3C" w:rsidRDefault="00881C3C" w:rsidP="004C10D7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Will Occur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21F15A01" w14:textId="77777777" w:rsidR="00881C3C" w:rsidRDefault="00881C3C" w:rsidP="004C10D7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764" w:type="dxa"/>
            <w:vAlign w:val="bottom"/>
          </w:tcPr>
          <w:p w14:paraId="43168CF7" w14:textId="77777777" w:rsidR="00881C3C" w:rsidRDefault="00881C3C" w:rsidP="004C10D7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Will Not Occur</w:t>
            </w:r>
          </w:p>
        </w:tc>
      </w:tr>
    </w:tbl>
    <w:p w14:paraId="264F480B" w14:textId="7A29B446" w:rsidR="001859E0" w:rsidRDefault="001859E0" w:rsidP="00FA3965">
      <w:pPr>
        <w:widowControl/>
        <w:spacing w:after="0" w:line="240" w:lineRule="auto"/>
        <w:rPr>
          <w:rFonts w:ascii="Times New Roman" w:eastAsia="Times New Roman" w:hAnsi="Times New Roman"/>
          <w:bCs/>
          <w:sz w:val="20"/>
          <w:szCs w:val="20"/>
        </w:rPr>
      </w:pPr>
    </w:p>
    <w:p w14:paraId="2CF5E228" w14:textId="77777777" w:rsidR="001859E0" w:rsidRDefault="001859E0" w:rsidP="00FA3965">
      <w:pPr>
        <w:widowControl/>
        <w:spacing w:after="0" w:line="240" w:lineRule="auto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74"/>
        <w:gridCol w:w="566"/>
        <w:gridCol w:w="1422"/>
        <w:gridCol w:w="566"/>
        <w:gridCol w:w="1402"/>
        <w:gridCol w:w="566"/>
        <w:gridCol w:w="1419"/>
        <w:gridCol w:w="1445"/>
      </w:tblGrid>
      <w:tr w:rsidR="00783F68" w14:paraId="69CC98C2" w14:textId="77777777" w:rsidTr="00AE0E51">
        <w:trPr>
          <w:trHeight w:hRule="exact" w:val="360"/>
        </w:trPr>
        <w:tc>
          <w:tcPr>
            <w:tcW w:w="9360" w:type="dxa"/>
            <w:gridSpan w:val="8"/>
            <w:vAlign w:val="center"/>
          </w:tcPr>
          <w:p w14:paraId="4A8BA1D7" w14:textId="77777777" w:rsidR="00783F68" w:rsidRDefault="00783F68" w:rsidP="004C10D7">
            <w:pPr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lastRenderedPageBreak/>
              <w:t>11.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pacing w:val="-2"/>
                <w:position w:val="-1"/>
                <w:sz w:val="19"/>
                <w:szCs w:val="19"/>
              </w:rPr>
              <w:t>X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OG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CAL</w:t>
            </w:r>
            <w:r>
              <w:rPr>
                <w:rFonts w:ascii="Times New Roman" w:eastAsia="Times New Roman" w:hAnsi="Times New Roman"/>
                <w:b/>
                <w:bCs/>
                <w:spacing w:val="-13"/>
                <w:position w:val="-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FO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N</w:t>
            </w:r>
          </w:p>
        </w:tc>
      </w:tr>
      <w:tr w:rsidR="00EB5E4A" w14:paraId="07F87224" w14:textId="77777777" w:rsidTr="004C10D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45" w:type="dxa"/>
          <w:trHeight w:val="161"/>
        </w:trPr>
        <w:tc>
          <w:tcPr>
            <w:tcW w:w="1974" w:type="dxa"/>
            <w:vAlign w:val="center"/>
          </w:tcPr>
          <w:p w14:paraId="5F47AFF7" w14:textId="77777777" w:rsidR="003F7D0E" w:rsidRDefault="003F7D0E" w:rsidP="004C10D7">
            <w:pPr>
              <w:widowControl/>
              <w:spacing w:after="0" w:line="240" w:lineRule="auto"/>
              <w:ind w:left="-108"/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</w:pPr>
          </w:p>
          <w:p w14:paraId="690D3AA4" w14:textId="77777777" w:rsidR="00EB5E4A" w:rsidRPr="00F4046F" w:rsidRDefault="00EB5E4A" w:rsidP="004C10D7">
            <w:pPr>
              <w:widowControl/>
              <w:spacing w:after="0" w:line="240" w:lineRule="auto"/>
              <w:ind w:left="-108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pacing w:val="-4"/>
                <w:position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20"/>
                <w:szCs w:val="20"/>
              </w:rPr>
              <w:t xml:space="preserve"> </w:t>
            </w:r>
            <w:r w:rsidR="00957B26"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20"/>
                <w:szCs w:val="20"/>
              </w:rPr>
              <w:t>Exposure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0"/>
                <w:szCs w:val="20"/>
              </w:rPr>
              <w:t>:</w:t>
            </w:r>
          </w:p>
        </w:tc>
        <w:tc>
          <w:tcPr>
            <w:tcW w:w="566" w:type="dxa"/>
            <w:tcBorders>
              <w:bottom w:val="single" w:sz="6" w:space="0" w:color="auto"/>
            </w:tcBorders>
            <w:vAlign w:val="bottom"/>
          </w:tcPr>
          <w:p w14:paraId="3B8FA28F" w14:textId="77777777" w:rsidR="00EB5E4A" w:rsidRDefault="006821C7" w:rsidP="004C10D7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422" w:type="dxa"/>
            <w:vAlign w:val="bottom"/>
          </w:tcPr>
          <w:p w14:paraId="105C20E4" w14:textId="77777777" w:rsidR="00EB5E4A" w:rsidRDefault="00EB5E4A" w:rsidP="004C10D7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nh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alati</w:t>
            </w: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n</w:t>
            </w:r>
          </w:p>
        </w:tc>
        <w:tc>
          <w:tcPr>
            <w:tcW w:w="566" w:type="dxa"/>
            <w:tcBorders>
              <w:bottom w:val="single" w:sz="6" w:space="0" w:color="auto"/>
            </w:tcBorders>
            <w:vAlign w:val="bottom"/>
          </w:tcPr>
          <w:p w14:paraId="3966959B" w14:textId="77777777" w:rsidR="00EB5E4A" w:rsidRDefault="00035825" w:rsidP="004C10D7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402" w:type="dxa"/>
            <w:vAlign w:val="bottom"/>
          </w:tcPr>
          <w:p w14:paraId="2F863FCA" w14:textId="77777777" w:rsidR="00EB5E4A" w:rsidRDefault="00EB5E4A" w:rsidP="004C10D7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in</w:t>
            </w:r>
          </w:p>
        </w:tc>
        <w:tc>
          <w:tcPr>
            <w:tcW w:w="566" w:type="dxa"/>
            <w:tcBorders>
              <w:bottom w:val="single" w:sz="6" w:space="0" w:color="auto"/>
            </w:tcBorders>
            <w:vAlign w:val="bottom"/>
          </w:tcPr>
          <w:p w14:paraId="4C49F21D" w14:textId="77777777" w:rsidR="00EB5E4A" w:rsidRDefault="00035825" w:rsidP="004C10D7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419" w:type="dxa"/>
            <w:vAlign w:val="bottom"/>
          </w:tcPr>
          <w:p w14:paraId="4BDA122F" w14:textId="77777777" w:rsidR="00EB5E4A" w:rsidRDefault="00EB5E4A" w:rsidP="004C10D7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ng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n</w:t>
            </w:r>
          </w:p>
        </w:tc>
      </w:tr>
    </w:tbl>
    <w:p w14:paraId="613F731E" w14:textId="4B77604F" w:rsidR="00F96738" w:rsidRDefault="00F96738" w:rsidP="004C10D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6545B0">
        <w:rPr>
          <w:rFonts w:ascii="Times New Roman" w:eastAsia="Times New Roman" w:hAnsi="Times New Roman"/>
          <w:b/>
          <w:bCs/>
          <w:sz w:val="20"/>
          <w:szCs w:val="20"/>
        </w:rPr>
        <w:t>Symptoms Related to the Physical, Chemical and Toxicological Characteristics</w:t>
      </w:r>
      <w:r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006D9B">
        <w:rPr>
          <w:rFonts w:ascii="Times New Roman" w:eastAsia="Times New Roman" w:hAnsi="Times New Roman"/>
          <w:bCs/>
          <w:sz w:val="20"/>
          <w:szCs w:val="20"/>
        </w:rPr>
        <w:t xml:space="preserve"> Skin </w:t>
      </w:r>
      <w:r w:rsidR="004E774F">
        <w:rPr>
          <w:rFonts w:ascii="Times New Roman" w:eastAsia="Times New Roman" w:hAnsi="Times New Roman"/>
          <w:bCs/>
          <w:sz w:val="20"/>
          <w:szCs w:val="20"/>
        </w:rPr>
        <w:t>and/</w:t>
      </w:r>
      <w:r w:rsidR="00006D9B">
        <w:rPr>
          <w:rFonts w:ascii="Times New Roman" w:eastAsia="Times New Roman" w:hAnsi="Times New Roman"/>
          <w:bCs/>
          <w:sz w:val="20"/>
          <w:szCs w:val="20"/>
        </w:rPr>
        <w:t>or eye irritation</w:t>
      </w:r>
      <w:r w:rsidR="00CE4A7C" w:rsidRPr="0038709F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5A302DE6" w14:textId="77777777" w:rsidR="00A00A2B" w:rsidRPr="00EB5E4A" w:rsidRDefault="00EB5E4A" w:rsidP="00FA3965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Potential Health Effects (Acute</w:t>
      </w:r>
      <w:r w:rsidR="00957B26">
        <w:rPr>
          <w:rFonts w:ascii="Times New Roman" w:eastAsia="Times New Roman" w:hAnsi="Times New Roman"/>
          <w:b/>
          <w:bCs/>
          <w:sz w:val="20"/>
          <w:szCs w:val="20"/>
        </w:rPr>
        <w:t>,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="00957B26">
        <w:rPr>
          <w:rFonts w:ascii="Times New Roman" w:eastAsia="Times New Roman" w:hAnsi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/>
          <w:b/>
          <w:bCs/>
          <w:sz w:val="20"/>
          <w:szCs w:val="20"/>
        </w:rPr>
        <w:t>hronic</w:t>
      </w:r>
      <w:r w:rsidR="00957B26">
        <w:rPr>
          <w:rFonts w:ascii="Times New Roman" w:eastAsia="Times New Roman" w:hAnsi="Times New Roman"/>
          <w:b/>
          <w:bCs/>
          <w:sz w:val="20"/>
          <w:szCs w:val="20"/>
        </w:rPr>
        <w:t xml:space="preserve"> and Delayed</w:t>
      </w:r>
      <w:r>
        <w:rPr>
          <w:rFonts w:ascii="Times New Roman" w:eastAsia="Times New Roman" w:hAnsi="Times New Roman"/>
          <w:b/>
          <w:bCs/>
          <w:sz w:val="20"/>
          <w:szCs w:val="20"/>
        </w:rPr>
        <w:t>)</w:t>
      </w:r>
      <w:r w:rsidR="004E7C12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055DAEE5" w14:textId="4B4C134C" w:rsidR="004F1C1D" w:rsidRDefault="00EB5E4A" w:rsidP="004C10D7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Inhalation: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7B1CBC" w:rsidRPr="007B1CBC">
        <w:rPr>
          <w:rFonts w:ascii="Times New Roman" w:eastAsia="Times New Roman" w:hAnsi="Times New Roman"/>
          <w:bCs/>
          <w:sz w:val="20"/>
          <w:szCs w:val="20"/>
        </w:rPr>
        <w:t xml:space="preserve">Acute exposure </w:t>
      </w:r>
      <w:r w:rsidR="003B5E9D">
        <w:rPr>
          <w:rFonts w:ascii="Times New Roman" w:eastAsia="Times New Roman" w:hAnsi="Times New Roman"/>
          <w:bCs/>
          <w:sz w:val="20"/>
          <w:szCs w:val="20"/>
        </w:rPr>
        <w:t>to</w:t>
      </w:r>
      <w:r w:rsidR="00886A27">
        <w:rPr>
          <w:rFonts w:ascii="Times New Roman" w:eastAsia="Times New Roman" w:hAnsi="Times New Roman"/>
          <w:bCs/>
          <w:sz w:val="20"/>
          <w:szCs w:val="20"/>
        </w:rPr>
        <w:t xml:space="preserve"> mists or sprays of insoluble mineral oils are usually not harmful to the respiratory tract</w:t>
      </w:r>
      <w:r w:rsidR="004E774F">
        <w:rPr>
          <w:rFonts w:ascii="Times New Roman" w:eastAsia="Times New Roman" w:hAnsi="Times New Roman"/>
          <w:bCs/>
          <w:sz w:val="20"/>
          <w:szCs w:val="20"/>
        </w:rPr>
        <w:t>;</w:t>
      </w:r>
      <w:r w:rsidR="00886A27">
        <w:rPr>
          <w:rFonts w:ascii="Times New Roman" w:eastAsia="Times New Roman" w:hAnsi="Times New Roman"/>
          <w:bCs/>
          <w:sz w:val="20"/>
          <w:szCs w:val="20"/>
        </w:rPr>
        <w:t xml:space="preserve"> however</w:t>
      </w:r>
      <w:r w:rsidR="004E774F">
        <w:rPr>
          <w:rFonts w:ascii="Times New Roman" w:eastAsia="Times New Roman" w:hAnsi="Times New Roman"/>
          <w:bCs/>
          <w:sz w:val="20"/>
          <w:szCs w:val="20"/>
        </w:rPr>
        <w:t>,</w:t>
      </w:r>
      <w:r w:rsidR="00886A27">
        <w:rPr>
          <w:rFonts w:ascii="Times New Roman" w:eastAsia="Times New Roman" w:hAnsi="Times New Roman"/>
          <w:bCs/>
          <w:sz w:val="20"/>
          <w:szCs w:val="20"/>
        </w:rPr>
        <w:t xml:space="preserve"> discomfort may occur at concentrations above 5 mg/m</w:t>
      </w:r>
      <w:r w:rsidR="00886A27">
        <w:rPr>
          <w:rFonts w:ascii="Times New Roman" w:eastAsia="Times New Roman" w:hAnsi="Times New Roman"/>
          <w:bCs/>
          <w:sz w:val="20"/>
          <w:szCs w:val="20"/>
          <w:vertAlign w:val="superscript"/>
        </w:rPr>
        <w:t>3</w:t>
      </w:r>
      <w:r w:rsidR="007B1CBC" w:rsidRPr="007B1CBC">
        <w:rPr>
          <w:rFonts w:ascii="Times New Roman" w:eastAsia="Times New Roman" w:hAnsi="Times New Roman"/>
          <w:bCs/>
          <w:sz w:val="20"/>
          <w:szCs w:val="20"/>
        </w:rPr>
        <w:t xml:space="preserve">.  Prolonged or repeated exposure may cause </w:t>
      </w:r>
      <w:r w:rsidR="00886A27">
        <w:rPr>
          <w:rFonts w:ascii="Times New Roman" w:eastAsia="Times New Roman" w:hAnsi="Times New Roman"/>
          <w:bCs/>
          <w:sz w:val="20"/>
          <w:szCs w:val="20"/>
        </w:rPr>
        <w:t>fibrotic nodules, lipid pneumonia, and lipid granuloma</w:t>
      </w:r>
      <w:r w:rsidR="00B65849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760B2E9A" w14:textId="62AD8058" w:rsidR="00EB5E4A" w:rsidRPr="00EB5E4A" w:rsidRDefault="00EB5E4A" w:rsidP="00FA3965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Skin Contact: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7B1CBC" w:rsidRPr="007B1CBC">
        <w:rPr>
          <w:rFonts w:ascii="Times New Roman" w:eastAsia="Times New Roman" w:hAnsi="Times New Roman"/>
          <w:bCs/>
          <w:sz w:val="20"/>
          <w:szCs w:val="20"/>
        </w:rPr>
        <w:t xml:space="preserve">Acute exposure may cause </w:t>
      </w:r>
      <w:r w:rsidR="00886A27">
        <w:rPr>
          <w:rFonts w:ascii="Times New Roman" w:eastAsia="Times New Roman" w:hAnsi="Times New Roman"/>
          <w:bCs/>
          <w:sz w:val="20"/>
          <w:szCs w:val="20"/>
        </w:rPr>
        <w:t xml:space="preserve">oil folliculitis due to the mechanical plugging of the hair </w:t>
      </w:r>
      <w:r w:rsidR="00FD5BD4">
        <w:rPr>
          <w:rFonts w:ascii="Times New Roman" w:eastAsia="Times New Roman" w:hAnsi="Times New Roman"/>
          <w:bCs/>
          <w:sz w:val="20"/>
          <w:szCs w:val="20"/>
        </w:rPr>
        <w:t>follicles</w:t>
      </w:r>
      <w:r w:rsidR="007B1CBC" w:rsidRPr="007B1CBC">
        <w:rPr>
          <w:rFonts w:ascii="Times New Roman" w:eastAsia="Times New Roman" w:hAnsi="Times New Roman"/>
          <w:bCs/>
          <w:sz w:val="20"/>
          <w:szCs w:val="20"/>
        </w:rPr>
        <w:t>.</w:t>
      </w:r>
      <w:r w:rsidR="00886A27">
        <w:rPr>
          <w:rFonts w:ascii="Times New Roman" w:eastAsia="Times New Roman" w:hAnsi="Times New Roman"/>
          <w:bCs/>
          <w:sz w:val="20"/>
          <w:szCs w:val="20"/>
        </w:rPr>
        <w:t xml:space="preserve">  Some people may develop sensitivity to petroleum products or additives used in petroleum products.</w:t>
      </w:r>
      <w:r w:rsidR="007B1CBC" w:rsidRPr="007B1CBC">
        <w:rPr>
          <w:rFonts w:ascii="Times New Roman" w:eastAsia="Times New Roman" w:hAnsi="Times New Roman"/>
          <w:bCs/>
          <w:sz w:val="20"/>
          <w:szCs w:val="20"/>
        </w:rPr>
        <w:t xml:space="preserve">  Chronic skin exposure may cause defatting and drying of the skin resulting in irritation and dermatitis.</w:t>
      </w:r>
    </w:p>
    <w:p w14:paraId="2607B89E" w14:textId="02E657C2" w:rsidR="00383F47" w:rsidRDefault="00EB5E4A" w:rsidP="004C10D7">
      <w:pPr>
        <w:widowControl/>
        <w:spacing w:before="120" w:after="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Eye Contact: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7B1CBC" w:rsidRPr="007B1CBC">
        <w:rPr>
          <w:rFonts w:ascii="Times New Roman" w:eastAsia="Times New Roman" w:hAnsi="Times New Roman"/>
          <w:bCs/>
          <w:sz w:val="20"/>
          <w:szCs w:val="20"/>
        </w:rPr>
        <w:t xml:space="preserve">Acute exposure </w:t>
      </w:r>
      <w:r w:rsidR="00FD5BD4">
        <w:rPr>
          <w:rFonts w:ascii="Times New Roman" w:eastAsia="Times New Roman" w:hAnsi="Times New Roman"/>
          <w:bCs/>
          <w:sz w:val="20"/>
          <w:szCs w:val="20"/>
        </w:rPr>
        <w:t>t</w:t>
      </w:r>
      <w:r w:rsidR="007B1CBC" w:rsidRPr="007B1CBC">
        <w:rPr>
          <w:rFonts w:ascii="Times New Roman" w:eastAsia="Times New Roman" w:hAnsi="Times New Roman"/>
          <w:bCs/>
          <w:sz w:val="20"/>
          <w:szCs w:val="20"/>
        </w:rPr>
        <w:t xml:space="preserve">o liquid or </w:t>
      </w:r>
      <w:r w:rsidR="00FD5BD4">
        <w:rPr>
          <w:rFonts w:ascii="Times New Roman" w:eastAsia="Times New Roman" w:hAnsi="Times New Roman"/>
          <w:bCs/>
          <w:sz w:val="20"/>
          <w:szCs w:val="20"/>
        </w:rPr>
        <w:t>mist</w:t>
      </w:r>
      <w:r w:rsidR="00FD5BD4" w:rsidRPr="007B1CB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7B1CBC" w:rsidRPr="007B1CBC">
        <w:rPr>
          <w:rFonts w:ascii="Times New Roman" w:eastAsia="Times New Roman" w:hAnsi="Times New Roman"/>
          <w:bCs/>
          <w:sz w:val="20"/>
          <w:szCs w:val="20"/>
        </w:rPr>
        <w:t>may cause irritation</w:t>
      </w:r>
      <w:r w:rsidR="004F1C1D" w:rsidRPr="004F1C1D">
        <w:rPr>
          <w:rFonts w:ascii="Times New Roman" w:eastAsia="Times New Roman" w:hAnsi="Times New Roman"/>
          <w:bCs/>
          <w:sz w:val="20"/>
          <w:szCs w:val="20"/>
        </w:rPr>
        <w:t>.</w:t>
      </w:r>
      <w:r w:rsidR="007A52D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886A27">
        <w:rPr>
          <w:rFonts w:ascii="Times New Roman" w:eastAsia="Times New Roman" w:hAnsi="Times New Roman"/>
          <w:bCs/>
          <w:sz w:val="20"/>
          <w:szCs w:val="20"/>
        </w:rPr>
        <w:t>Repeated exposure may cause conjunctivitis.</w:t>
      </w:r>
    </w:p>
    <w:p w14:paraId="114243D1" w14:textId="113B167F" w:rsidR="00F656A2" w:rsidRDefault="00EB5E4A" w:rsidP="004C10D7">
      <w:pPr>
        <w:widowControl/>
        <w:spacing w:before="120" w:after="12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Ingestion: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886A27" w:rsidRPr="007B1CBC">
        <w:rPr>
          <w:rFonts w:ascii="Times New Roman" w:eastAsia="Times New Roman" w:hAnsi="Times New Roman"/>
          <w:sz w:val="20"/>
          <w:szCs w:val="20"/>
        </w:rPr>
        <w:t xml:space="preserve">Acute exposure by ingestion may cause </w:t>
      </w:r>
      <w:r w:rsidR="00886A27">
        <w:rPr>
          <w:rFonts w:ascii="Times New Roman" w:eastAsia="Times New Roman" w:hAnsi="Times New Roman"/>
          <w:sz w:val="20"/>
          <w:szCs w:val="20"/>
        </w:rPr>
        <w:t>gastrointestinal disturbances such as diarrhea</w:t>
      </w:r>
      <w:r w:rsidR="00FD5BD4">
        <w:rPr>
          <w:rFonts w:ascii="Times New Roman" w:eastAsia="Times New Roman" w:hAnsi="Times New Roman"/>
          <w:sz w:val="20"/>
          <w:szCs w:val="20"/>
        </w:rPr>
        <w:t>.</w:t>
      </w:r>
    </w:p>
    <w:p w14:paraId="3630682B" w14:textId="77777777" w:rsidR="006D24D9" w:rsidRPr="006E61C7" w:rsidRDefault="00EB5E4A" w:rsidP="004C10D7">
      <w:pPr>
        <w:widowControl/>
        <w:spacing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6E61C7">
        <w:rPr>
          <w:rFonts w:ascii="Times New Roman" w:eastAsia="Times New Roman" w:hAnsi="Times New Roman"/>
          <w:b/>
          <w:bCs/>
          <w:sz w:val="20"/>
          <w:szCs w:val="20"/>
        </w:rPr>
        <w:t>Numerical Measures of Toxicity:</w:t>
      </w:r>
    </w:p>
    <w:p w14:paraId="7A18F8C8" w14:textId="1558336E" w:rsidR="00743478" w:rsidRDefault="008E1A8B" w:rsidP="004C10D7">
      <w:pPr>
        <w:widowControl/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21CB4">
        <w:rPr>
          <w:rFonts w:ascii="Times New Roman" w:eastAsia="Times New Roman" w:hAnsi="Times New Roman"/>
          <w:b/>
          <w:bCs/>
          <w:sz w:val="20"/>
          <w:szCs w:val="20"/>
        </w:rPr>
        <w:t>Acute Toxicity</w:t>
      </w:r>
      <w:r w:rsidRPr="00281CDC">
        <w:rPr>
          <w:rFonts w:ascii="Times New Roman" w:eastAsia="Times New Roman" w:hAnsi="Times New Roman"/>
          <w:bCs/>
          <w:sz w:val="20"/>
          <w:szCs w:val="20"/>
        </w:rPr>
        <w:t>:</w:t>
      </w:r>
      <w:r w:rsidR="00D71D39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F64404">
        <w:rPr>
          <w:rFonts w:ascii="Times New Roman" w:eastAsia="Times New Roman" w:hAnsi="Times New Roman"/>
          <w:bCs/>
          <w:sz w:val="20"/>
          <w:szCs w:val="20"/>
        </w:rPr>
        <w:t>Not classified.</w:t>
      </w:r>
    </w:p>
    <w:p w14:paraId="7822109A" w14:textId="1FD45350" w:rsidR="00D75635" w:rsidRDefault="00D75635" w:rsidP="004C10D7">
      <w:pPr>
        <w:widowControl/>
        <w:tabs>
          <w:tab w:val="left" w:pos="630"/>
          <w:tab w:val="left" w:pos="324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ab/>
      </w:r>
      <w:r w:rsidR="009230FB">
        <w:rPr>
          <w:rFonts w:ascii="Times New Roman" w:eastAsia="Times New Roman" w:hAnsi="Times New Roman"/>
          <w:bCs/>
          <w:sz w:val="20"/>
          <w:szCs w:val="20"/>
        </w:rPr>
        <w:t>Lubricating base oil stocks</w:t>
      </w:r>
      <w:r w:rsidR="00643741">
        <w:rPr>
          <w:rFonts w:ascii="Times New Roman" w:eastAsia="Times New Roman" w:hAnsi="Times New Roman"/>
          <w:bCs/>
          <w:sz w:val="20"/>
          <w:szCs w:val="20"/>
        </w:rPr>
        <w:t>:</w:t>
      </w:r>
      <w:r w:rsidR="00643741">
        <w:rPr>
          <w:rFonts w:ascii="Times New Roman" w:eastAsia="Times New Roman" w:hAnsi="Times New Roman"/>
          <w:bCs/>
          <w:sz w:val="20"/>
          <w:szCs w:val="20"/>
        </w:rPr>
        <w:tab/>
      </w:r>
      <w:r>
        <w:rPr>
          <w:rFonts w:ascii="Times New Roman" w:eastAsia="Times New Roman" w:hAnsi="Times New Roman"/>
          <w:bCs/>
          <w:sz w:val="20"/>
          <w:szCs w:val="20"/>
        </w:rPr>
        <w:t>Rat, Oral LD50:  &gt;5000 mg/kg</w:t>
      </w:r>
    </w:p>
    <w:p w14:paraId="5FD36F5B" w14:textId="1ED88A69" w:rsidR="00AD08D4" w:rsidRDefault="00D75635" w:rsidP="004C10D7">
      <w:pPr>
        <w:widowControl/>
        <w:tabs>
          <w:tab w:val="left" w:pos="630"/>
          <w:tab w:val="left" w:pos="3240"/>
        </w:tabs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ab/>
      </w:r>
      <w:r w:rsidR="00643741">
        <w:rPr>
          <w:rFonts w:ascii="Times New Roman" w:eastAsia="Times New Roman" w:hAnsi="Times New Roman"/>
          <w:bCs/>
          <w:sz w:val="20"/>
          <w:szCs w:val="20"/>
        </w:rPr>
        <w:tab/>
      </w:r>
      <w:r w:rsidR="00AD08D4">
        <w:rPr>
          <w:rFonts w:ascii="Times New Roman" w:eastAsia="Times New Roman" w:hAnsi="Times New Roman"/>
          <w:bCs/>
          <w:sz w:val="20"/>
          <w:szCs w:val="20"/>
        </w:rPr>
        <w:t>Rat, Inhalation LC 50:  2.18 m</w:t>
      </w:r>
      <w:r w:rsidR="008D584C">
        <w:rPr>
          <w:rFonts w:ascii="Times New Roman" w:eastAsia="Times New Roman" w:hAnsi="Times New Roman"/>
          <w:bCs/>
          <w:sz w:val="20"/>
          <w:szCs w:val="20"/>
        </w:rPr>
        <w:t>g/</w:t>
      </w:r>
      <w:r w:rsidR="00AD08D4">
        <w:rPr>
          <w:rFonts w:ascii="Times New Roman" w:eastAsia="Times New Roman" w:hAnsi="Times New Roman"/>
          <w:bCs/>
          <w:sz w:val="20"/>
          <w:szCs w:val="20"/>
        </w:rPr>
        <w:t>L (4h)</w:t>
      </w:r>
    </w:p>
    <w:p w14:paraId="2816F82B" w14:textId="10807CB8" w:rsidR="00D75635" w:rsidRDefault="00AD08D4" w:rsidP="004C10D7">
      <w:pPr>
        <w:widowControl/>
        <w:tabs>
          <w:tab w:val="left" w:pos="630"/>
          <w:tab w:val="left" w:pos="3240"/>
        </w:tabs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ab/>
      </w:r>
      <w:r>
        <w:rPr>
          <w:rFonts w:ascii="Times New Roman" w:eastAsia="Times New Roman" w:hAnsi="Times New Roman"/>
          <w:bCs/>
          <w:sz w:val="20"/>
          <w:szCs w:val="20"/>
        </w:rPr>
        <w:tab/>
      </w:r>
      <w:r w:rsidR="00D75635">
        <w:rPr>
          <w:rFonts w:ascii="Times New Roman" w:eastAsia="Times New Roman" w:hAnsi="Times New Roman"/>
          <w:bCs/>
          <w:sz w:val="20"/>
          <w:szCs w:val="20"/>
        </w:rPr>
        <w:t xml:space="preserve">Rabbit, </w:t>
      </w:r>
      <w:r w:rsidR="006C7621">
        <w:rPr>
          <w:rFonts w:ascii="Times New Roman" w:eastAsia="Times New Roman" w:hAnsi="Times New Roman"/>
          <w:bCs/>
          <w:sz w:val="20"/>
          <w:szCs w:val="20"/>
        </w:rPr>
        <w:t xml:space="preserve">Dermal </w:t>
      </w:r>
      <w:r w:rsidR="00D75635">
        <w:rPr>
          <w:rFonts w:ascii="Times New Roman" w:eastAsia="Times New Roman" w:hAnsi="Times New Roman"/>
          <w:bCs/>
          <w:sz w:val="20"/>
          <w:szCs w:val="20"/>
        </w:rPr>
        <w:t>LD50:  &gt;</w:t>
      </w:r>
      <w:r w:rsidR="006C7621">
        <w:rPr>
          <w:rFonts w:ascii="Times New Roman" w:eastAsia="Times New Roman" w:hAnsi="Times New Roman"/>
          <w:bCs/>
          <w:sz w:val="20"/>
          <w:szCs w:val="20"/>
        </w:rPr>
        <w:t>20</w:t>
      </w:r>
      <w:r w:rsidR="00D75635">
        <w:rPr>
          <w:rFonts w:ascii="Times New Roman" w:eastAsia="Times New Roman" w:hAnsi="Times New Roman"/>
          <w:bCs/>
          <w:sz w:val="20"/>
          <w:szCs w:val="20"/>
        </w:rPr>
        <w:t>00 mg/kg</w:t>
      </w:r>
    </w:p>
    <w:p w14:paraId="2E3002EC" w14:textId="4F78A026" w:rsidR="00D75635" w:rsidRDefault="00EE1F37" w:rsidP="004C10D7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21CB4">
        <w:rPr>
          <w:rFonts w:ascii="Times New Roman" w:eastAsia="Times New Roman" w:hAnsi="Times New Roman"/>
          <w:b/>
          <w:bCs/>
          <w:sz w:val="20"/>
          <w:szCs w:val="20"/>
        </w:rPr>
        <w:t xml:space="preserve">Skin </w:t>
      </w:r>
      <w:r w:rsidR="00F96738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521CB4">
        <w:rPr>
          <w:rFonts w:ascii="Times New Roman" w:eastAsia="Times New Roman" w:hAnsi="Times New Roman"/>
          <w:b/>
          <w:bCs/>
          <w:sz w:val="20"/>
          <w:szCs w:val="20"/>
        </w:rPr>
        <w:t>orrosion/</w:t>
      </w:r>
      <w:r w:rsidR="00F96738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521CB4">
        <w:rPr>
          <w:rFonts w:ascii="Times New Roman" w:eastAsia="Times New Roman" w:hAnsi="Times New Roman"/>
          <w:b/>
          <w:bCs/>
          <w:sz w:val="20"/>
          <w:szCs w:val="20"/>
        </w:rPr>
        <w:t>rritation</w:t>
      </w:r>
      <w:r w:rsidR="00405269" w:rsidRPr="00521CB4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D75635" w:rsidRPr="00D75635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75635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263A78">
        <w:rPr>
          <w:rFonts w:ascii="Times New Roman" w:eastAsia="Times New Roman" w:hAnsi="Times New Roman"/>
          <w:bCs/>
          <w:sz w:val="20"/>
          <w:szCs w:val="20"/>
        </w:rPr>
        <w:t>Not classified; no data available</w:t>
      </w:r>
      <w:r w:rsidR="00643741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3001B199" w14:textId="5D663D96" w:rsidR="00EE1F37" w:rsidRDefault="00EE1F37" w:rsidP="004C10D7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521CB4">
        <w:rPr>
          <w:rFonts w:ascii="Times New Roman" w:eastAsia="Times New Roman" w:hAnsi="Times New Roman"/>
          <w:b/>
          <w:bCs/>
          <w:sz w:val="20"/>
          <w:szCs w:val="20"/>
        </w:rPr>
        <w:t xml:space="preserve">Serious </w:t>
      </w:r>
      <w:r w:rsidR="00F96738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521CB4">
        <w:rPr>
          <w:rFonts w:ascii="Times New Roman" w:eastAsia="Times New Roman" w:hAnsi="Times New Roman"/>
          <w:b/>
          <w:bCs/>
          <w:sz w:val="20"/>
          <w:szCs w:val="20"/>
        </w:rPr>
        <w:t xml:space="preserve">ye </w:t>
      </w:r>
      <w:r w:rsidR="00F96738">
        <w:rPr>
          <w:rFonts w:ascii="Times New Roman" w:eastAsia="Times New Roman" w:hAnsi="Times New Roman"/>
          <w:b/>
          <w:bCs/>
          <w:sz w:val="20"/>
          <w:szCs w:val="20"/>
        </w:rPr>
        <w:t>D</w:t>
      </w:r>
      <w:r w:rsidR="00F96738" w:rsidRPr="00521CB4">
        <w:rPr>
          <w:rFonts w:ascii="Times New Roman" w:eastAsia="Times New Roman" w:hAnsi="Times New Roman"/>
          <w:b/>
          <w:bCs/>
          <w:sz w:val="20"/>
          <w:szCs w:val="20"/>
        </w:rPr>
        <w:t>amage</w:t>
      </w:r>
      <w:r w:rsidRPr="00521CB4">
        <w:rPr>
          <w:rFonts w:ascii="Times New Roman" w:eastAsia="Times New Roman" w:hAnsi="Times New Roman"/>
          <w:b/>
          <w:bCs/>
          <w:sz w:val="20"/>
          <w:szCs w:val="20"/>
        </w:rPr>
        <w:t>/</w:t>
      </w:r>
      <w:r w:rsidR="00F96738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Pr="00521CB4">
        <w:rPr>
          <w:rFonts w:ascii="Times New Roman" w:eastAsia="Times New Roman" w:hAnsi="Times New Roman"/>
          <w:b/>
          <w:bCs/>
          <w:sz w:val="20"/>
          <w:szCs w:val="20"/>
        </w:rPr>
        <w:t xml:space="preserve">ye </w:t>
      </w:r>
      <w:r w:rsidR="00F96738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="00F96738" w:rsidRPr="00521CB4">
        <w:rPr>
          <w:rFonts w:ascii="Times New Roman" w:eastAsia="Times New Roman" w:hAnsi="Times New Roman"/>
          <w:b/>
          <w:bCs/>
          <w:sz w:val="20"/>
          <w:szCs w:val="20"/>
        </w:rPr>
        <w:t>rritation</w:t>
      </w:r>
      <w:r w:rsidR="00405269" w:rsidRPr="00521CB4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D71D39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="00D71D39" w:rsidRPr="00B11B37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263A78">
        <w:rPr>
          <w:rFonts w:ascii="Times New Roman" w:eastAsia="Times New Roman" w:hAnsi="Times New Roman"/>
          <w:bCs/>
          <w:sz w:val="20"/>
          <w:szCs w:val="20"/>
        </w:rPr>
        <w:t>Not classified; no data available.</w:t>
      </w:r>
    </w:p>
    <w:p w14:paraId="4C070476" w14:textId="4626A625" w:rsidR="00EE1F37" w:rsidRPr="00521CB4" w:rsidRDefault="00EE1F37" w:rsidP="004C10D7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21CB4">
        <w:rPr>
          <w:rFonts w:ascii="Times New Roman" w:eastAsia="Times New Roman" w:hAnsi="Times New Roman"/>
          <w:b/>
          <w:bCs/>
          <w:sz w:val="20"/>
          <w:szCs w:val="20"/>
        </w:rPr>
        <w:t xml:space="preserve">Respiratory </w:t>
      </w:r>
      <w:r w:rsidR="00F96738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="00F96738" w:rsidRPr="00521CB4">
        <w:rPr>
          <w:rFonts w:ascii="Times New Roman" w:eastAsia="Times New Roman" w:hAnsi="Times New Roman"/>
          <w:b/>
          <w:bCs/>
          <w:sz w:val="20"/>
          <w:szCs w:val="20"/>
        </w:rPr>
        <w:t>ensitization</w:t>
      </w:r>
      <w:r w:rsidR="00405269" w:rsidRPr="00521CB4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521CB4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8D584C">
        <w:rPr>
          <w:rFonts w:ascii="Times New Roman" w:eastAsia="Times New Roman" w:hAnsi="Times New Roman"/>
          <w:bCs/>
          <w:sz w:val="20"/>
          <w:szCs w:val="20"/>
        </w:rPr>
        <w:t>Not classified; no data available.</w:t>
      </w:r>
    </w:p>
    <w:p w14:paraId="44430074" w14:textId="53C0C497" w:rsidR="00EE1F37" w:rsidRPr="002B2021" w:rsidRDefault="00EE1F37" w:rsidP="004C10D7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21CB4">
        <w:rPr>
          <w:rFonts w:ascii="Times New Roman" w:eastAsia="Times New Roman" w:hAnsi="Times New Roman"/>
          <w:b/>
          <w:bCs/>
          <w:sz w:val="20"/>
          <w:szCs w:val="20"/>
        </w:rPr>
        <w:t xml:space="preserve">Skin </w:t>
      </w:r>
      <w:r w:rsidR="00F96738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="00F96738" w:rsidRPr="00521CB4">
        <w:rPr>
          <w:rFonts w:ascii="Times New Roman" w:eastAsia="Times New Roman" w:hAnsi="Times New Roman"/>
          <w:b/>
          <w:bCs/>
          <w:sz w:val="20"/>
          <w:szCs w:val="20"/>
        </w:rPr>
        <w:t>ensitization</w:t>
      </w:r>
      <w:r w:rsidR="00405269" w:rsidRPr="00521CB4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521CB4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8D584C">
        <w:rPr>
          <w:rFonts w:ascii="Times New Roman" w:eastAsia="Times New Roman" w:hAnsi="Times New Roman"/>
          <w:bCs/>
          <w:sz w:val="20"/>
          <w:szCs w:val="20"/>
        </w:rPr>
        <w:t>Not classified; no data available.</w:t>
      </w:r>
    </w:p>
    <w:p w14:paraId="597536F5" w14:textId="08BF0527" w:rsidR="00203A9F" w:rsidRPr="006E61C7" w:rsidRDefault="00EE1F37" w:rsidP="004C10D7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21CB4">
        <w:rPr>
          <w:rFonts w:ascii="Times New Roman" w:eastAsia="Times New Roman" w:hAnsi="Times New Roman"/>
          <w:b/>
          <w:bCs/>
          <w:sz w:val="20"/>
          <w:szCs w:val="20"/>
        </w:rPr>
        <w:t>Germ Cell Mutagenicity</w:t>
      </w:r>
      <w:r w:rsidR="00405269" w:rsidRPr="00521CB4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521CB4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8D584C">
        <w:rPr>
          <w:rFonts w:ascii="Times New Roman" w:eastAsia="Times New Roman" w:hAnsi="Times New Roman"/>
          <w:bCs/>
          <w:sz w:val="20"/>
          <w:szCs w:val="20"/>
        </w:rPr>
        <w:t>Not classified; no data available.</w:t>
      </w:r>
    </w:p>
    <w:p w14:paraId="00CA4686" w14:textId="32174401" w:rsidR="00F96738" w:rsidRPr="00786D6B" w:rsidRDefault="00F96738" w:rsidP="004C10D7">
      <w:pPr>
        <w:widowControl/>
        <w:spacing w:after="0" w:line="240" w:lineRule="auto"/>
        <w:ind w:left="360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A55EFF">
        <w:rPr>
          <w:rFonts w:ascii="Times New Roman" w:eastAsia="Times New Roman" w:hAnsi="Times New Roman"/>
          <w:b/>
          <w:bCs/>
          <w:sz w:val="20"/>
          <w:szCs w:val="20"/>
        </w:rPr>
        <w:t>Carcinogenicity:</w:t>
      </w:r>
      <w:r w:rsidR="00D71D39" w:rsidRPr="00787F2A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AF545B">
        <w:rPr>
          <w:rFonts w:ascii="Times New Roman" w:eastAsia="Times New Roman" w:hAnsi="Times New Roman"/>
          <w:bCs/>
          <w:sz w:val="20"/>
          <w:szCs w:val="20"/>
        </w:rPr>
        <w:t>Not classified.</w:t>
      </w:r>
    </w:p>
    <w:tbl>
      <w:tblPr>
        <w:tblStyle w:val="TableGri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8"/>
        <w:gridCol w:w="541"/>
        <w:gridCol w:w="1169"/>
        <w:gridCol w:w="547"/>
        <w:gridCol w:w="634"/>
      </w:tblGrid>
      <w:tr w:rsidR="00F96738" w14:paraId="6C1D53DF" w14:textId="77777777" w:rsidTr="00886A27">
        <w:tc>
          <w:tcPr>
            <w:tcW w:w="4668" w:type="dxa"/>
            <w:vAlign w:val="center"/>
          </w:tcPr>
          <w:p w14:paraId="6B003D45" w14:textId="77777777" w:rsidR="00F96738" w:rsidRPr="00F4046F" w:rsidRDefault="00F96738" w:rsidP="004C10D7">
            <w:pPr>
              <w:widowControl/>
              <w:spacing w:after="0" w:line="240" w:lineRule="auto"/>
              <w:ind w:left="-30"/>
              <w:rPr>
                <w:rFonts w:ascii="Times New Roman" w:hAnsi="Times New Roman"/>
                <w:b/>
                <w:sz w:val="20"/>
                <w:szCs w:val="20"/>
              </w:rPr>
            </w:pPr>
            <w:r w:rsidRPr="00DF447B"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20"/>
                <w:szCs w:val="20"/>
              </w:rPr>
              <w:t>Listed as a Carcinogen/Potential Carcinogen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vAlign w:val="bottom"/>
          </w:tcPr>
          <w:p w14:paraId="033B81EC" w14:textId="6528F3C5" w:rsidR="00F96738" w:rsidRPr="003A28F6" w:rsidRDefault="00F96738" w:rsidP="004C10D7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CF3F182" w14:textId="77777777" w:rsidR="00F96738" w:rsidRDefault="00F96738" w:rsidP="004C10D7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Yes</w:t>
            </w:r>
          </w:p>
        </w:tc>
        <w:tc>
          <w:tcPr>
            <w:tcW w:w="547" w:type="dxa"/>
            <w:tcBorders>
              <w:bottom w:val="single" w:sz="4" w:space="0" w:color="auto"/>
            </w:tcBorders>
            <w:vAlign w:val="center"/>
          </w:tcPr>
          <w:p w14:paraId="5584D99A" w14:textId="4BADC9F1" w:rsidR="00F96738" w:rsidRDefault="005838B8" w:rsidP="004C10D7">
            <w:pPr>
              <w:widowControl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634" w:type="dxa"/>
            <w:vAlign w:val="center"/>
          </w:tcPr>
          <w:p w14:paraId="649CBD76" w14:textId="77777777" w:rsidR="00F96738" w:rsidRDefault="00F96738" w:rsidP="004C10D7">
            <w:pPr>
              <w:widowControl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2"/>
                <w:sz w:val="20"/>
                <w:szCs w:val="20"/>
              </w:rPr>
              <w:t>No</w:t>
            </w:r>
          </w:p>
        </w:tc>
      </w:tr>
    </w:tbl>
    <w:p w14:paraId="3C278374" w14:textId="1D9439C4" w:rsidR="00EB313D" w:rsidRDefault="006C7621" w:rsidP="004C10D7">
      <w:pPr>
        <w:widowControl/>
        <w:spacing w:before="60" w:after="120" w:line="240" w:lineRule="auto"/>
        <w:ind w:left="540"/>
        <w:jc w:val="both"/>
        <w:rPr>
          <w:rFonts w:ascii="Times New Roman" w:eastAsia="Times New Roman" w:hAnsi="Times New Roman"/>
          <w:bCs/>
          <w:spacing w:val="-1"/>
          <w:sz w:val="20"/>
          <w:szCs w:val="20"/>
        </w:rPr>
      </w:pPr>
      <w:r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Hazardous components </w:t>
      </w:r>
      <w:r w:rsidR="00643741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listed in this SDS </w:t>
      </w:r>
      <w:r>
        <w:rPr>
          <w:rFonts w:ascii="Times New Roman" w:eastAsia="Times New Roman" w:hAnsi="Times New Roman"/>
          <w:bCs/>
          <w:spacing w:val="-1"/>
          <w:sz w:val="20"/>
          <w:szCs w:val="20"/>
        </w:rPr>
        <w:t>are n</w:t>
      </w:r>
      <w:r w:rsidR="00AF545B">
        <w:rPr>
          <w:rFonts w:ascii="Times New Roman" w:eastAsia="Times New Roman" w:hAnsi="Times New Roman"/>
          <w:bCs/>
          <w:spacing w:val="-1"/>
          <w:sz w:val="20"/>
          <w:szCs w:val="20"/>
        </w:rPr>
        <w:t>ot listed by NTP</w:t>
      </w:r>
      <w:r>
        <w:rPr>
          <w:rFonts w:ascii="Times New Roman" w:eastAsia="Times New Roman" w:hAnsi="Times New Roman"/>
          <w:bCs/>
          <w:spacing w:val="-1"/>
          <w:sz w:val="20"/>
          <w:szCs w:val="20"/>
        </w:rPr>
        <w:t>,</w:t>
      </w:r>
      <w:r w:rsidR="00AF545B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IARC</w:t>
      </w:r>
      <w:r>
        <w:rPr>
          <w:rFonts w:ascii="Times New Roman" w:eastAsia="Times New Roman" w:hAnsi="Times New Roman"/>
          <w:bCs/>
          <w:spacing w:val="-1"/>
          <w:sz w:val="20"/>
          <w:szCs w:val="20"/>
        </w:rPr>
        <w:t>,</w:t>
      </w:r>
      <w:r w:rsidR="00AF545B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or OSHA</w:t>
      </w:r>
      <w:r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as a carcinogen/potential carcinogen.</w:t>
      </w:r>
    </w:p>
    <w:p w14:paraId="52EAD347" w14:textId="23355AD9" w:rsidR="001F4AA3" w:rsidRPr="00786D6B" w:rsidRDefault="00EE1F37" w:rsidP="004C10D7">
      <w:pPr>
        <w:widowControl/>
        <w:spacing w:before="120"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E1A8B">
        <w:rPr>
          <w:rFonts w:ascii="Times New Roman" w:eastAsia="Times New Roman" w:hAnsi="Times New Roman"/>
          <w:b/>
          <w:bCs/>
          <w:sz w:val="20"/>
          <w:szCs w:val="20"/>
        </w:rPr>
        <w:t>Reproductive Toxicity</w:t>
      </w:r>
      <w:r w:rsidR="00405269" w:rsidRPr="008E1A8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6E61C7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774C71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8D584C">
        <w:rPr>
          <w:rFonts w:ascii="Times New Roman" w:eastAsia="Times New Roman" w:hAnsi="Times New Roman"/>
          <w:bCs/>
          <w:sz w:val="20"/>
          <w:szCs w:val="20"/>
        </w:rPr>
        <w:t>Not classified; no data available.</w:t>
      </w:r>
    </w:p>
    <w:p w14:paraId="15B83857" w14:textId="61A12E0C" w:rsidR="00EE1F37" w:rsidRPr="00786D6B" w:rsidRDefault="00EE1F37" w:rsidP="004C10D7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21CB4">
        <w:rPr>
          <w:rFonts w:ascii="Times New Roman" w:eastAsia="Times New Roman" w:hAnsi="Times New Roman"/>
          <w:b/>
          <w:bCs/>
          <w:sz w:val="20"/>
          <w:szCs w:val="20"/>
        </w:rPr>
        <w:t xml:space="preserve">Specific </w:t>
      </w:r>
      <w:r w:rsidR="00F96738">
        <w:rPr>
          <w:rFonts w:ascii="Times New Roman" w:eastAsia="Times New Roman" w:hAnsi="Times New Roman"/>
          <w:b/>
          <w:bCs/>
          <w:sz w:val="20"/>
          <w:szCs w:val="20"/>
        </w:rPr>
        <w:t>T</w:t>
      </w:r>
      <w:r w:rsidR="00F96738" w:rsidRPr="00521CB4">
        <w:rPr>
          <w:rFonts w:ascii="Times New Roman" w:eastAsia="Times New Roman" w:hAnsi="Times New Roman"/>
          <w:b/>
          <w:bCs/>
          <w:sz w:val="20"/>
          <w:szCs w:val="20"/>
        </w:rPr>
        <w:t xml:space="preserve">arget </w:t>
      </w:r>
      <w:r w:rsidR="00F96738">
        <w:rPr>
          <w:rFonts w:ascii="Times New Roman" w:eastAsia="Times New Roman" w:hAnsi="Times New Roman"/>
          <w:b/>
          <w:bCs/>
          <w:sz w:val="20"/>
          <w:szCs w:val="20"/>
        </w:rPr>
        <w:t>O</w:t>
      </w:r>
      <w:r w:rsidR="00F96738" w:rsidRPr="00521CB4">
        <w:rPr>
          <w:rFonts w:ascii="Times New Roman" w:eastAsia="Times New Roman" w:hAnsi="Times New Roman"/>
          <w:b/>
          <w:bCs/>
          <w:sz w:val="20"/>
          <w:szCs w:val="20"/>
        </w:rPr>
        <w:t xml:space="preserve">rgan </w:t>
      </w:r>
      <w:r w:rsidR="00F96738">
        <w:rPr>
          <w:rFonts w:ascii="Times New Roman" w:eastAsia="Times New Roman" w:hAnsi="Times New Roman"/>
          <w:b/>
          <w:bCs/>
          <w:sz w:val="20"/>
          <w:szCs w:val="20"/>
        </w:rPr>
        <w:t>T</w:t>
      </w:r>
      <w:r w:rsidR="00F96738" w:rsidRPr="00521CB4">
        <w:rPr>
          <w:rFonts w:ascii="Times New Roman" w:eastAsia="Times New Roman" w:hAnsi="Times New Roman"/>
          <w:b/>
          <w:bCs/>
          <w:sz w:val="20"/>
          <w:szCs w:val="20"/>
        </w:rPr>
        <w:t>oxicity</w:t>
      </w:r>
      <w:r w:rsidRPr="00521CB4">
        <w:rPr>
          <w:rFonts w:ascii="Times New Roman" w:eastAsia="Times New Roman" w:hAnsi="Times New Roman"/>
          <w:b/>
          <w:bCs/>
          <w:sz w:val="20"/>
          <w:szCs w:val="20"/>
        </w:rPr>
        <w:t xml:space="preserve">, </w:t>
      </w:r>
      <w:r w:rsidR="00F97152">
        <w:rPr>
          <w:rFonts w:ascii="Times New Roman" w:eastAsia="Times New Roman" w:hAnsi="Times New Roman"/>
          <w:b/>
          <w:bCs/>
          <w:sz w:val="20"/>
          <w:szCs w:val="20"/>
        </w:rPr>
        <w:t>S</w:t>
      </w:r>
      <w:r w:rsidR="00F96738" w:rsidRPr="00521CB4">
        <w:rPr>
          <w:rFonts w:ascii="Times New Roman" w:eastAsia="Times New Roman" w:hAnsi="Times New Roman"/>
          <w:b/>
          <w:bCs/>
          <w:sz w:val="20"/>
          <w:szCs w:val="20"/>
        </w:rPr>
        <w:t xml:space="preserve">ingle </w:t>
      </w:r>
      <w:r w:rsidR="00F96738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="00F96738" w:rsidRPr="00521CB4">
        <w:rPr>
          <w:rFonts w:ascii="Times New Roman" w:eastAsia="Times New Roman" w:hAnsi="Times New Roman"/>
          <w:b/>
          <w:bCs/>
          <w:sz w:val="20"/>
          <w:szCs w:val="20"/>
        </w:rPr>
        <w:t>xposure</w:t>
      </w:r>
      <w:r w:rsidR="00405269" w:rsidRPr="00521CB4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521CB4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8D584C">
        <w:rPr>
          <w:rFonts w:ascii="Times New Roman" w:eastAsia="Times New Roman" w:hAnsi="Times New Roman"/>
          <w:bCs/>
          <w:sz w:val="20"/>
          <w:szCs w:val="20"/>
        </w:rPr>
        <w:t>Not classified; no data available.</w:t>
      </w:r>
    </w:p>
    <w:p w14:paraId="57562A82" w14:textId="395BA014" w:rsidR="00EE1F37" w:rsidRPr="00786D6B" w:rsidRDefault="00EE1F37" w:rsidP="004C10D7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8E1A8B">
        <w:rPr>
          <w:rFonts w:ascii="Times New Roman" w:eastAsia="Times New Roman" w:hAnsi="Times New Roman"/>
          <w:b/>
          <w:bCs/>
          <w:sz w:val="20"/>
          <w:szCs w:val="20"/>
        </w:rPr>
        <w:t xml:space="preserve">Specific </w:t>
      </w:r>
      <w:r w:rsidR="00F96738">
        <w:rPr>
          <w:rFonts w:ascii="Times New Roman" w:eastAsia="Times New Roman" w:hAnsi="Times New Roman"/>
          <w:b/>
          <w:bCs/>
          <w:sz w:val="20"/>
          <w:szCs w:val="20"/>
        </w:rPr>
        <w:t>T</w:t>
      </w:r>
      <w:r w:rsidR="00F96738" w:rsidRPr="008E1A8B">
        <w:rPr>
          <w:rFonts w:ascii="Times New Roman" w:eastAsia="Times New Roman" w:hAnsi="Times New Roman"/>
          <w:b/>
          <w:bCs/>
          <w:sz w:val="20"/>
          <w:szCs w:val="20"/>
        </w:rPr>
        <w:t xml:space="preserve">arget </w:t>
      </w:r>
      <w:r w:rsidR="00F96738">
        <w:rPr>
          <w:rFonts w:ascii="Times New Roman" w:eastAsia="Times New Roman" w:hAnsi="Times New Roman"/>
          <w:b/>
          <w:bCs/>
          <w:sz w:val="20"/>
          <w:szCs w:val="20"/>
        </w:rPr>
        <w:t>O</w:t>
      </w:r>
      <w:r w:rsidR="00F96738" w:rsidRPr="008E1A8B">
        <w:rPr>
          <w:rFonts w:ascii="Times New Roman" w:eastAsia="Times New Roman" w:hAnsi="Times New Roman"/>
          <w:b/>
          <w:bCs/>
          <w:sz w:val="20"/>
          <w:szCs w:val="20"/>
        </w:rPr>
        <w:t xml:space="preserve">rgan </w:t>
      </w:r>
      <w:r w:rsidR="00F96738">
        <w:rPr>
          <w:rFonts w:ascii="Times New Roman" w:eastAsia="Times New Roman" w:hAnsi="Times New Roman"/>
          <w:b/>
          <w:bCs/>
          <w:sz w:val="20"/>
          <w:szCs w:val="20"/>
        </w:rPr>
        <w:t>T</w:t>
      </w:r>
      <w:r w:rsidR="00F96738" w:rsidRPr="008E1A8B">
        <w:rPr>
          <w:rFonts w:ascii="Times New Roman" w:eastAsia="Times New Roman" w:hAnsi="Times New Roman"/>
          <w:b/>
          <w:bCs/>
          <w:sz w:val="20"/>
          <w:szCs w:val="20"/>
        </w:rPr>
        <w:t>oxicity</w:t>
      </w:r>
      <w:r w:rsidRPr="008E1A8B">
        <w:rPr>
          <w:rFonts w:ascii="Times New Roman" w:eastAsia="Times New Roman" w:hAnsi="Times New Roman"/>
          <w:b/>
          <w:bCs/>
          <w:sz w:val="20"/>
          <w:szCs w:val="20"/>
        </w:rPr>
        <w:t xml:space="preserve">, </w:t>
      </w:r>
      <w:r w:rsidR="00F96738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="00F96738" w:rsidRPr="008E1A8B">
        <w:rPr>
          <w:rFonts w:ascii="Times New Roman" w:eastAsia="Times New Roman" w:hAnsi="Times New Roman"/>
          <w:b/>
          <w:bCs/>
          <w:sz w:val="20"/>
          <w:szCs w:val="20"/>
        </w:rPr>
        <w:t xml:space="preserve">epeated </w:t>
      </w:r>
      <w:r w:rsidR="00F96738">
        <w:rPr>
          <w:rFonts w:ascii="Times New Roman" w:eastAsia="Times New Roman" w:hAnsi="Times New Roman"/>
          <w:b/>
          <w:bCs/>
          <w:sz w:val="20"/>
          <w:szCs w:val="20"/>
        </w:rPr>
        <w:t>E</w:t>
      </w:r>
      <w:r w:rsidR="00F96738" w:rsidRPr="008E1A8B">
        <w:rPr>
          <w:rFonts w:ascii="Times New Roman" w:eastAsia="Times New Roman" w:hAnsi="Times New Roman"/>
          <w:b/>
          <w:bCs/>
          <w:sz w:val="20"/>
          <w:szCs w:val="20"/>
        </w:rPr>
        <w:t>xposure</w:t>
      </w:r>
      <w:r w:rsidR="00405269" w:rsidRPr="00786D6B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E620ED" w:rsidRPr="00786D6B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774C71" w:rsidRPr="00786D6B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8D584C">
        <w:rPr>
          <w:rFonts w:ascii="Times New Roman" w:eastAsia="Times New Roman" w:hAnsi="Times New Roman"/>
          <w:bCs/>
          <w:sz w:val="20"/>
          <w:szCs w:val="20"/>
        </w:rPr>
        <w:t>Not classified; no data available.</w:t>
      </w:r>
    </w:p>
    <w:p w14:paraId="6043F973" w14:textId="7F706DF4" w:rsidR="004E774F" w:rsidRDefault="00EE1F37" w:rsidP="00567B3D">
      <w:pPr>
        <w:widowControl/>
        <w:spacing w:after="12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8E1A8B">
        <w:rPr>
          <w:rFonts w:ascii="Times New Roman" w:eastAsia="Times New Roman" w:hAnsi="Times New Roman"/>
          <w:b/>
          <w:bCs/>
          <w:sz w:val="20"/>
          <w:szCs w:val="20"/>
        </w:rPr>
        <w:t xml:space="preserve">Aspiration </w:t>
      </w:r>
      <w:r w:rsidR="00F96738">
        <w:rPr>
          <w:rFonts w:ascii="Times New Roman" w:eastAsia="Times New Roman" w:hAnsi="Times New Roman"/>
          <w:b/>
          <w:bCs/>
          <w:sz w:val="20"/>
          <w:szCs w:val="20"/>
        </w:rPr>
        <w:t>H</w:t>
      </w:r>
      <w:r w:rsidR="00F96738" w:rsidRPr="008E1A8B">
        <w:rPr>
          <w:rFonts w:ascii="Times New Roman" w:eastAsia="Times New Roman" w:hAnsi="Times New Roman"/>
          <w:b/>
          <w:bCs/>
          <w:sz w:val="20"/>
          <w:szCs w:val="20"/>
        </w:rPr>
        <w:t>azard</w:t>
      </w:r>
      <w:r w:rsidR="00405269" w:rsidRPr="005F2BC8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405269" w:rsidRPr="005F2BC8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405269" w:rsidRPr="005F2BC8">
        <w:rPr>
          <w:rFonts w:ascii="Times New Roman" w:hAnsi="Times New Roman"/>
          <w:sz w:val="20"/>
          <w:szCs w:val="20"/>
        </w:rPr>
        <w:t xml:space="preserve"> </w:t>
      </w:r>
      <w:r w:rsidR="004E774F">
        <w:rPr>
          <w:rFonts w:ascii="Times New Roman" w:hAnsi="Times New Roman"/>
          <w:sz w:val="20"/>
          <w:szCs w:val="20"/>
        </w:rPr>
        <w:t>Not classified.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14:paraId="56E4A700" w14:textId="77777777" w:rsidTr="00567B3D">
        <w:trPr>
          <w:trHeight w:hRule="exact" w:val="360"/>
        </w:trPr>
        <w:tc>
          <w:tcPr>
            <w:tcW w:w="9360" w:type="dxa"/>
            <w:vAlign w:val="center"/>
          </w:tcPr>
          <w:p w14:paraId="4C50E817" w14:textId="77777777" w:rsidR="004521E9" w:rsidRDefault="004521E9" w:rsidP="004C10D7">
            <w:pPr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12.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OG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CAL</w:t>
            </w:r>
            <w:r>
              <w:rPr>
                <w:rFonts w:ascii="Times New Roman" w:eastAsia="Times New Roman" w:hAnsi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1CE79361" w14:textId="3252C7B3" w:rsidR="004521E9" w:rsidRDefault="004521E9" w:rsidP="004C10D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6E61C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</w:t>
      </w:r>
      <w:r w:rsidRPr="006E61C7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Pr="006E61C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oto</w:t>
      </w:r>
      <w:r w:rsidRPr="006E61C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x</w:t>
      </w:r>
      <w:r w:rsidRPr="006E61C7">
        <w:rPr>
          <w:rFonts w:ascii="Times New Roman" w:eastAsia="Times New Roman" w:hAnsi="Times New Roman"/>
          <w:b/>
          <w:bCs/>
          <w:sz w:val="20"/>
          <w:szCs w:val="20"/>
        </w:rPr>
        <w:t>ici</w:t>
      </w:r>
      <w:r w:rsidRPr="006E61C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 w:rsidRPr="006E61C7">
        <w:rPr>
          <w:rFonts w:ascii="Times New Roman" w:eastAsia="Times New Roman" w:hAnsi="Times New Roman"/>
          <w:b/>
          <w:bCs/>
          <w:sz w:val="20"/>
          <w:szCs w:val="20"/>
        </w:rPr>
        <w:t>y</w:t>
      </w:r>
      <w:r w:rsidRPr="006E61C7">
        <w:rPr>
          <w:rFonts w:ascii="Times New Roman" w:eastAsia="Times New Roman" w:hAnsi="Times New Roman"/>
          <w:b/>
          <w:bCs/>
          <w:spacing w:val="-8"/>
          <w:sz w:val="20"/>
          <w:szCs w:val="20"/>
        </w:rPr>
        <w:t xml:space="preserve"> </w:t>
      </w:r>
      <w:r w:rsidRPr="006E61C7">
        <w:rPr>
          <w:rFonts w:ascii="Times New Roman" w:eastAsia="Times New Roman" w:hAnsi="Times New Roman"/>
          <w:b/>
          <w:bCs/>
          <w:sz w:val="20"/>
          <w:szCs w:val="20"/>
        </w:rPr>
        <w:t>D</w:t>
      </w:r>
      <w:r w:rsidRPr="006E61C7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6E61C7">
        <w:rPr>
          <w:rFonts w:ascii="Times New Roman" w:eastAsia="Times New Roman" w:hAnsi="Times New Roman"/>
          <w:b/>
          <w:bCs/>
          <w:sz w:val="20"/>
          <w:szCs w:val="20"/>
        </w:rPr>
        <w:t>a:</w:t>
      </w:r>
      <w:r w:rsidR="00AF545B">
        <w:rPr>
          <w:rFonts w:ascii="Times New Roman" w:eastAsia="Times New Roman" w:hAnsi="Times New Roman"/>
          <w:b/>
          <w:bCs/>
          <w:sz w:val="20"/>
          <w:szCs w:val="20"/>
        </w:rPr>
        <w:t xml:space="preserve">  </w:t>
      </w:r>
    </w:p>
    <w:p w14:paraId="41DB3832" w14:textId="07D0EF5A" w:rsidR="009D4053" w:rsidRDefault="00FF6B44" w:rsidP="004C10D7">
      <w:pPr>
        <w:widowControl/>
        <w:tabs>
          <w:tab w:val="left" w:pos="270"/>
        </w:tabs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ab/>
      </w:r>
      <w:r w:rsidR="009230FB">
        <w:rPr>
          <w:rFonts w:ascii="Times New Roman" w:eastAsia="Times New Roman" w:hAnsi="Times New Roman"/>
          <w:bCs/>
          <w:sz w:val="20"/>
          <w:szCs w:val="20"/>
        </w:rPr>
        <w:t>Lubricating base oil stocks</w:t>
      </w:r>
      <w:r w:rsidR="0023291F" w:rsidRPr="0023291F">
        <w:rPr>
          <w:rFonts w:ascii="Times New Roman" w:eastAsia="Times New Roman" w:hAnsi="Times New Roman"/>
          <w:bCs/>
          <w:sz w:val="20"/>
          <w:szCs w:val="20"/>
        </w:rPr>
        <w:t>:</w:t>
      </w:r>
      <w:bookmarkStart w:id="0" w:name="_GoBack"/>
      <w:bookmarkEnd w:id="0"/>
    </w:p>
    <w:p w14:paraId="757AFF32" w14:textId="0589D643" w:rsidR="00625EFF" w:rsidRDefault="00625EFF" w:rsidP="004C10D7">
      <w:pPr>
        <w:widowControl/>
        <w:tabs>
          <w:tab w:val="left" w:pos="540"/>
        </w:tabs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ab/>
        <w:t>Fish, Rainbow Trout (</w:t>
      </w:r>
      <w:r w:rsidRPr="00625EFF">
        <w:rPr>
          <w:rFonts w:ascii="Times New Roman" w:eastAsia="Times New Roman" w:hAnsi="Times New Roman"/>
          <w:bCs/>
          <w:i/>
          <w:sz w:val="20"/>
          <w:szCs w:val="20"/>
        </w:rPr>
        <w:t>Oncorhynchus mykiss</w:t>
      </w:r>
      <w:r>
        <w:rPr>
          <w:rFonts w:ascii="Times New Roman" w:eastAsia="Times New Roman" w:hAnsi="Times New Roman"/>
          <w:bCs/>
          <w:sz w:val="20"/>
          <w:szCs w:val="20"/>
        </w:rPr>
        <w:t>) &gt;5000 mg/L</w:t>
      </w:r>
    </w:p>
    <w:p w14:paraId="49A978BD" w14:textId="16885229" w:rsidR="00625EFF" w:rsidRPr="00625EFF" w:rsidRDefault="00625EFF" w:rsidP="004C10D7">
      <w:pPr>
        <w:widowControl/>
        <w:tabs>
          <w:tab w:val="left" w:pos="540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ab/>
        <w:t>Invertebrate, Water flea (</w:t>
      </w:r>
      <w:r w:rsidRPr="00625EFF">
        <w:rPr>
          <w:rFonts w:ascii="Times New Roman" w:eastAsia="Times New Roman" w:hAnsi="Times New Roman"/>
          <w:bCs/>
          <w:i/>
          <w:sz w:val="20"/>
          <w:szCs w:val="20"/>
        </w:rPr>
        <w:t>Daphnia magna</w:t>
      </w:r>
      <w:r>
        <w:rPr>
          <w:rFonts w:ascii="Times New Roman" w:eastAsia="Times New Roman" w:hAnsi="Times New Roman"/>
          <w:bCs/>
          <w:sz w:val="20"/>
          <w:szCs w:val="20"/>
        </w:rPr>
        <w:t>) &gt;1000 mg/L</w:t>
      </w:r>
    </w:p>
    <w:p w14:paraId="7B0DA4AF" w14:textId="77777777" w:rsidR="004521E9" w:rsidRPr="006E61C7" w:rsidRDefault="004521E9" w:rsidP="004C10D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  <w:r w:rsidRPr="006E61C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Persistence and Degradability:</w:t>
      </w:r>
      <w:r w:rsidR="00D3347C" w:rsidRPr="00977783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="00AF545B" w:rsidRPr="00AF545B">
        <w:rPr>
          <w:rFonts w:ascii="Times New Roman" w:eastAsia="Times New Roman" w:hAnsi="Times New Roman"/>
          <w:bCs/>
          <w:spacing w:val="-1"/>
          <w:sz w:val="20"/>
          <w:szCs w:val="20"/>
        </w:rPr>
        <w:t>No data available</w:t>
      </w:r>
    </w:p>
    <w:p w14:paraId="5573D378" w14:textId="177B411E" w:rsidR="004521E9" w:rsidRDefault="004521E9" w:rsidP="004C10D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6E61C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Bioaccumulative Potential:</w:t>
      </w:r>
      <w:r w:rsidR="00D3347C" w:rsidRPr="006E61C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 </w:t>
      </w:r>
      <w:r w:rsidR="00A911CD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 </w:t>
      </w:r>
      <w:r w:rsidR="00AF545B" w:rsidRPr="00AF545B">
        <w:rPr>
          <w:rFonts w:ascii="Times New Roman" w:eastAsia="Times New Roman" w:hAnsi="Times New Roman"/>
          <w:bCs/>
          <w:sz w:val="20"/>
          <w:szCs w:val="20"/>
        </w:rPr>
        <w:t>No data available</w:t>
      </w:r>
      <w:r w:rsidR="00401DE8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57849336" w14:textId="77777777" w:rsidR="004521E9" w:rsidRPr="006E61C7" w:rsidRDefault="004521E9" w:rsidP="004C10D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  <w:r w:rsidRPr="006E61C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Mobility in Soil:</w:t>
      </w:r>
      <w:r w:rsidR="00D3347C" w:rsidRPr="006E61C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  </w:t>
      </w:r>
      <w:r w:rsidR="00D3347C" w:rsidRPr="006E61C7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p w14:paraId="141058AF" w14:textId="77777777" w:rsidR="004521E9" w:rsidRDefault="004521E9" w:rsidP="004C10D7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</w:pPr>
      <w:r w:rsidRPr="006E61C7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Other Adverse effects:</w:t>
      </w:r>
      <w:r w:rsidRPr="006E61C7">
        <w:rPr>
          <w:rFonts w:ascii="Times New Roman" w:eastAsia="Times New Roman" w:hAnsi="Times New Roman"/>
          <w:bCs/>
          <w:spacing w:val="-1"/>
          <w:sz w:val="20"/>
          <w:szCs w:val="20"/>
        </w:rPr>
        <w:t xml:space="preserve">  </w:t>
      </w:r>
      <w:r w:rsidR="00D3347C" w:rsidRPr="006E61C7">
        <w:rPr>
          <w:rFonts w:ascii="Times New Roman" w:eastAsia="Times New Roman" w:hAnsi="Times New Roman"/>
          <w:bCs/>
          <w:sz w:val="20"/>
          <w:szCs w:val="20"/>
        </w:rPr>
        <w:t>No data available.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14:paraId="3B169F69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5226F1C9" w14:textId="77777777" w:rsidR="004521E9" w:rsidRDefault="004521E9" w:rsidP="004C10D7">
            <w:pPr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13.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SAL</w:t>
            </w:r>
            <w:r>
              <w:rPr>
                <w:rFonts w:ascii="Times New Roman" w:eastAsia="Times New Roman" w:hAnsi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NS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D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NS</w:t>
            </w:r>
          </w:p>
        </w:tc>
      </w:tr>
    </w:tbl>
    <w:p w14:paraId="6DEE4E7E" w14:textId="77777777" w:rsidR="00D536DB" w:rsidRPr="00D536DB" w:rsidRDefault="004521E9" w:rsidP="004C10D7">
      <w:pPr>
        <w:widowControl/>
        <w:spacing w:before="12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W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/>
          <w:b/>
          <w:bCs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z w:val="20"/>
          <w:szCs w:val="20"/>
        </w:rPr>
        <w:t>Di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z w:val="20"/>
          <w:szCs w:val="20"/>
        </w:rPr>
        <w:t>p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l: </w:t>
      </w:r>
      <w:r>
        <w:rPr>
          <w:rFonts w:ascii="Times New Roman" w:eastAsia="Times New Roman" w:hAnsi="Times New Roman"/>
          <w:b/>
          <w:bCs/>
          <w:spacing w:val="13"/>
          <w:sz w:val="20"/>
          <w:szCs w:val="20"/>
        </w:rPr>
        <w:t xml:space="preserve"> </w:t>
      </w:r>
      <w:r w:rsidR="009568A3" w:rsidRPr="001F4AA3">
        <w:rPr>
          <w:rFonts w:ascii="Times New Roman" w:eastAsia="Times New Roman" w:hAnsi="Times New Roman"/>
          <w:sz w:val="20"/>
          <w:szCs w:val="20"/>
        </w:rPr>
        <w:t>Dispose of waste in accordance with all applicable federal, state, and local regulations</w:t>
      </w:r>
      <w:r w:rsidR="00F03C88">
        <w:rPr>
          <w:rFonts w:ascii="Times New Roman" w:eastAsia="Times New Roman" w:hAnsi="Times New Roman"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14:paraId="1F2C8E31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6A461F52" w14:textId="77777777" w:rsidR="004521E9" w:rsidRDefault="004521E9" w:rsidP="004C10D7">
            <w:pPr>
              <w:keepNext/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14.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RANS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PO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6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7F54BD6F" w14:textId="285A2105" w:rsidR="0047242C" w:rsidRDefault="004521E9" w:rsidP="004C10D7">
      <w:pPr>
        <w:keepNext/>
        <w:widowControl/>
        <w:spacing w:before="120" w:after="12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U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.</w:t>
      </w:r>
      <w:r>
        <w:rPr>
          <w:rFonts w:ascii="Times New Roman" w:eastAsia="Times New Roman" w:hAnsi="Times New Roman"/>
          <w:b/>
          <w:bCs/>
          <w:sz w:val="20"/>
          <w:szCs w:val="20"/>
        </w:rPr>
        <w:t>S.</w:t>
      </w:r>
      <w:r>
        <w:rPr>
          <w:rFonts w:ascii="Times New Roman" w:eastAsia="Times New Roman" w:hAnsi="Times New Roman"/>
          <w:b/>
          <w:bCs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/>
          <w:b/>
          <w:bCs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/>
          <w:b/>
          <w:bCs/>
          <w:sz w:val="20"/>
          <w:szCs w:val="20"/>
        </w:rPr>
        <w:t>nd</w:t>
      </w:r>
      <w:r>
        <w:rPr>
          <w:rFonts w:ascii="Times New Roman" w:eastAsia="Times New Roman" w:hAnsi="Times New Roman"/>
          <w:b/>
          <w:bCs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A: </w:t>
      </w:r>
      <w:r>
        <w:rPr>
          <w:rFonts w:ascii="Times New Roman" w:eastAsia="Times New Roman" w:hAnsi="Times New Roman"/>
          <w:b/>
          <w:bCs/>
          <w:spacing w:val="10"/>
          <w:sz w:val="20"/>
          <w:szCs w:val="20"/>
        </w:rPr>
        <w:t xml:space="preserve"> </w:t>
      </w:r>
      <w:r w:rsidR="00B1379E">
        <w:rPr>
          <w:rFonts w:ascii="Times New Roman" w:eastAsia="Times New Roman" w:hAnsi="Times New Roman"/>
          <w:bCs/>
          <w:spacing w:val="10"/>
          <w:sz w:val="20"/>
          <w:szCs w:val="20"/>
        </w:rPr>
        <w:t>This material is not</w:t>
      </w:r>
      <w:r w:rsidR="00BE196B">
        <w:rPr>
          <w:rFonts w:ascii="Times New Roman" w:eastAsia="Times New Roman" w:hAnsi="Times New Roman"/>
          <w:bCs/>
          <w:sz w:val="20"/>
          <w:szCs w:val="20"/>
        </w:rPr>
        <w:t xml:space="preserve"> regulated by </w:t>
      </w:r>
      <w:r w:rsidR="000B5FA0">
        <w:rPr>
          <w:rFonts w:ascii="Times New Roman" w:eastAsia="Times New Roman" w:hAnsi="Times New Roman"/>
          <w:bCs/>
          <w:sz w:val="20"/>
          <w:szCs w:val="20"/>
        </w:rPr>
        <w:t xml:space="preserve">IATA </w:t>
      </w:r>
      <w:r w:rsidR="00BE196B">
        <w:rPr>
          <w:rFonts w:ascii="Times New Roman" w:eastAsia="Times New Roman" w:hAnsi="Times New Roman"/>
          <w:bCs/>
          <w:sz w:val="20"/>
          <w:szCs w:val="20"/>
        </w:rPr>
        <w:t>or</w:t>
      </w:r>
      <w:r w:rsidR="00AF545B">
        <w:rPr>
          <w:rFonts w:ascii="Times New Roman" w:eastAsia="Times New Roman" w:hAnsi="Times New Roman"/>
          <w:bCs/>
          <w:sz w:val="20"/>
          <w:szCs w:val="20"/>
        </w:rPr>
        <w:t xml:space="preserve"> DOT</w:t>
      </w:r>
      <w:r w:rsidR="009568A3" w:rsidRPr="002B2021">
        <w:rPr>
          <w:rFonts w:ascii="Times New Roman" w:eastAsia="Times New Roman" w:hAnsi="Times New Roman"/>
          <w:bCs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D5857" w14:paraId="593B11F8" w14:textId="77777777" w:rsidTr="003D5857">
        <w:trPr>
          <w:trHeight w:hRule="exact" w:val="360"/>
        </w:trPr>
        <w:tc>
          <w:tcPr>
            <w:tcW w:w="9576" w:type="dxa"/>
            <w:vAlign w:val="center"/>
          </w:tcPr>
          <w:p w14:paraId="12516FCF" w14:textId="77777777" w:rsidR="003D5857" w:rsidRDefault="003D5857" w:rsidP="004C10D7">
            <w:pPr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15.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G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U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RY</w:t>
            </w:r>
            <w:r>
              <w:rPr>
                <w:rFonts w:ascii="Times New Roman" w:eastAsia="Times New Roman" w:hAnsi="Times New Roman"/>
                <w:b/>
                <w:bCs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FO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4A2D32A8" w14:textId="77777777" w:rsidR="00D536DB" w:rsidRPr="00D536DB" w:rsidRDefault="00D536DB" w:rsidP="00FA3965">
      <w:pPr>
        <w:widowControl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Times New Roman" w:eastAsia="Times New Roman" w:hAnsi="Times New Roman"/>
          <w:b/>
          <w:bCs/>
          <w:sz w:val="20"/>
          <w:szCs w:val="20"/>
        </w:rPr>
      </w:pPr>
      <w:r w:rsidRPr="00D536DB">
        <w:rPr>
          <w:rFonts w:ascii="Times New Roman" w:eastAsia="Times New Roman" w:hAnsi="Times New Roman"/>
          <w:b/>
          <w:bCs/>
          <w:sz w:val="20"/>
          <w:szCs w:val="20"/>
        </w:rPr>
        <w:t>U.S. R</w:t>
      </w:r>
      <w:r>
        <w:rPr>
          <w:rFonts w:ascii="Times New Roman" w:eastAsia="Times New Roman" w:hAnsi="Times New Roman"/>
          <w:b/>
          <w:bCs/>
          <w:sz w:val="20"/>
          <w:szCs w:val="20"/>
        </w:rPr>
        <w:t>egulations</w:t>
      </w:r>
      <w:r w:rsidRPr="00D536DB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42FD2F86" w14:textId="77777777" w:rsidR="00D536DB" w:rsidRPr="00521CB4" w:rsidRDefault="00D536DB" w:rsidP="004C10D7">
      <w:pPr>
        <w:widowControl/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521CB4">
        <w:rPr>
          <w:rFonts w:ascii="Times New Roman" w:eastAsia="Times New Roman" w:hAnsi="Times New Roman"/>
          <w:sz w:val="20"/>
          <w:szCs w:val="20"/>
        </w:rPr>
        <w:t xml:space="preserve">CERCLA Sections 102a/103 (40 CFR 302.4):  </w:t>
      </w:r>
      <w:r w:rsidR="00592E0A">
        <w:rPr>
          <w:rFonts w:ascii="Times New Roman" w:eastAsia="Times New Roman" w:hAnsi="Times New Roman"/>
          <w:bCs/>
          <w:sz w:val="20"/>
          <w:szCs w:val="20"/>
        </w:rPr>
        <w:t>N</w:t>
      </w:r>
      <w:r w:rsidR="00592E0A" w:rsidRPr="002B2021">
        <w:rPr>
          <w:rFonts w:ascii="Times New Roman" w:eastAsia="Times New Roman" w:hAnsi="Times New Roman"/>
          <w:bCs/>
          <w:sz w:val="20"/>
          <w:szCs w:val="20"/>
        </w:rPr>
        <w:t xml:space="preserve">ot </w:t>
      </w:r>
      <w:r w:rsidR="009568A3" w:rsidRPr="002B2021">
        <w:rPr>
          <w:rFonts w:ascii="Times New Roman" w:eastAsia="Times New Roman" w:hAnsi="Times New Roman"/>
          <w:bCs/>
          <w:sz w:val="20"/>
          <w:szCs w:val="20"/>
        </w:rPr>
        <w:t>regulated</w:t>
      </w:r>
      <w:r w:rsidRPr="002B2021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0614EF04" w14:textId="77777777" w:rsidR="00D536DB" w:rsidRPr="002B2021" w:rsidRDefault="00D536DB" w:rsidP="004C10D7">
      <w:pPr>
        <w:widowControl/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 xml:space="preserve">SARA Title III Section 302 (40 CFR 355.30):  </w:t>
      </w:r>
      <w:r w:rsidR="00592E0A">
        <w:rPr>
          <w:rFonts w:ascii="Times New Roman" w:eastAsia="Times New Roman" w:hAnsi="Times New Roman"/>
          <w:bCs/>
          <w:sz w:val="20"/>
          <w:szCs w:val="20"/>
        </w:rPr>
        <w:t>N</w:t>
      </w:r>
      <w:r w:rsidR="009568A3" w:rsidRPr="002B2021">
        <w:rPr>
          <w:rFonts w:ascii="Times New Roman" w:eastAsia="Times New Roman" w:hAnsi="Times New Roman"/>
          <w:bCs/>
          <w:sz w:val="20"/>
          <w:szCs w:val="20"/>
        </w:rPr>
        <w:t>ot regulated</w:t>
      </w:r>
      <w:r w:rsidRPr="002B2021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6C221CEE" w14:textId="77777777" w:rsidR="00D536DB" w:rsidRPr="00521CB4" w:rsidRDefault="00D536DB" w:rsidP="004C10D7">
      <w:pPr>
        <w:widowControl/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 xml:space="preserve">SARA Title III Section 304 (40 CFR 355.40):  </w:t>
      </w:r>
      <w:r w:rsidR="00592E0A">
        <w:rPr>
          <w:rFonts w:ascii="Times New Roman" w:eastAsia="Times New Roman" w:hAnsi="Times New Roman"/>
          <w:sz w:val="20"/>
          <w:szCs w:val="20"/>
        </w:rPr>
        <w:t>N</w:t>
      </w:r>
      <w:r w:rsidR="009568A3" w:rsidRPr="002B2021">
        <w:rPr>
          <w:rFonts w:ascii="Times New Roman" w:eastAsia="Times New Roman" w:hAnsi="Times New Roman"/>
          <w:sz w:val="20"/>
          <w:szCs w:val="20"/>
        </w:rPr>
        <w:t>ot regulated</w:t>
      </w:r>
      <w:r w:rsidR="00C72630">
        <w:rPr>
          <w:rFonts w:ascii="Times New Roman" w:eastAsia="Times New Roman" w:hAnsi="Times New Roman"/>
          <w:sz w:val="20"/>
          <w:szCs w:val="20"/>
        </w:rPr>
        <w:t>.</w:t>
      </w:r>
    </w:p>
    <w:p w14:paraId="73BCC44E" w14:textId="77777777" w:rsidR="00D536DB" w:rsidRPr="00521CB4" w:rsidRDefault="00D536DB" w:rsidP="00FA3965">
      <w:pPr>
        <w:widowControl/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 xml:space="preserve">SARA Title III Section 313 (40 CFR 372.65):  </w:t>
      </w:r>
      <w:r w:rsidR="00592E0A">
        <w:rPr>
          <w:rFonts w:ascii="Times New Roman" w:eastAsia="Times New Roman" w:hAnsi="Times New Roman"/>
          <w:sz w:val="20"/>
          <w:szCs w:val="20"/>
        </w:rPr>
        <w:t>N</w:t>
      </w:r>
      <w:r w:rsidR="009568A3" w:rsidRPr="002B2021">
        <w:rPr>
          <w:rFonts w:ascii="Times New Roman" w:eastAsia="Times New Roman" w:hAnsi="Times New Roman"/>
          <w:sz w:val="20"/>
          <w:szCs w:val="20"/>
        </w:rPr>
        <w:t>ot regulated</w:t>
      </w:r>
      <w:r w:rsidRPr="002B2021">
        <w:rPr>
          <w:rFonts w:ascii="Times New Roman" w:eastAsia="Times New Roman" w:hAnsi="Times New Roman"/>
          <w:sz w:val="20"/>
          <w:szCs w:val="20"/>
        </w:rPr>
        <w:t>.</w:t>
      </w:r>
    </w:p>
    <w:p w14:paraId="2BC3C944" w14:textId="77777777" w:rsidR="00D536DB" w:rsidRPr="002B2021" w:rsidRDefault="00D536DB" w:rsidP="00FA3965">
      <w:pPr>
        <w:widowControl/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 xml:space="preserve">OSHA Process Safety (29 CFR 1910.119):  </w:t>
      </w:r>
      <w:r w:rsidR="00592E0A">
        <w:rPr>
          <w:rFonts w:ascii="Times New Roman" w:eastAsia="Times New Roman" w:hAnsi="Times New Roman"/>
          <w:sz w:val="20"/>
          <w:szCs w:val="20"/>
        </w:rPr>
        <w:t>N</w:t>
      </w:r>
      <w:r w:rsidR="009568A3" w:rsidRPr="002B2021">
        <w:rPr>
          <w:rFonts w:ascii="Times New Roman" w:eastAsia="Times New Roman" w:hAnsi="Times New Roman"/>
          <w:sz w:val="20"/>
          <w:szCs w:val="20"/>
        </w:rPr>
        <w:t>ot regulated</w:t>
      </w:r>
      <w:r w:rsidRPr="00521CB4">
        <w:rPr>
          <w:rFonts w:ascii="Times New Roman" w:eastAsia="Times New Roman" w:hAnsi="Times New Roman"/>
          <w:sz w:val="20"/>
          <w:szCs w:val="20"/>
        </w:rPr>
        <w:t>.</w:t>
      </w:r>
    </w:p>
    <w:p w14:paraId="110D02F5" w14:textId="77777777" w:rsidR="00D536DB" w:rsidRPr="002B2021" w:rsidRDefault="00D536DB" w:rsidP="00FA3965">
      <w:pPr>
        <w:widowControl/>
        <w:overflowPunct w:val="0"/>
        <w:autoSpaceDE w:val="0"/>
        <w:autoSpaceDN w:val="0"/>
        <w:adjustRightInd w:val="0"/>
        <w:spacing w:after="120" w:line="240" w:lineRule="auto"/>
        <w:ind w:left="274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SARA Title III Sections 311/312 Hazardous Categories (40 CFR 370.21):</w:t>
      </w:r>
    </w:p>
    <w:p w14:paraId="3B372EE5" w14:textId="23AFC18E" w:rsidR="00D536DB" w:rsidRPr="002B2021" w:rsidRDefault="00D536DB" w:rsidP="004C10D7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90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ACUTE HEALTH:</w:t>
      </w:r>
      <w:r w:rsidRPr="002B2021">
        <w:rPr>
          <w:rFonts w:ascii="Times New Roman" w:eastAsia="Times New Roman" w:hAnsi="Times New Roman"/>
          <w:sz w:val="20"/>
          <w:szCs w:val="20"/>
        </w:rPr>
        <w:tab/>
      </w:r>
      <w:r w:rsidR="008D584C">
        <w:rPr>
          <w:rFonts w:ascii="Times New Roman" w:eastAsia="Times New Roman" w:hAnsi="Times New Roman"/>
          <w:sz w:val="20"/>
          <w:szCs w:val="20"/>
        </w:rPr>
        <w:t>No</w:t>
      </w:r>
      <w:r w:rsidRPr="00521CB4">
        <w:rPr>
          <w:rFonts w:ascii="Times New Roman" w:eastAsia="Times New Roman" w:hAnsi="Times New Roman"/>
          <w:sz w:val="20"/>
          <w:szCs w:val="20"/>
        </w:rPr>
        <w:t>.</w:t>
      </w:r>
    </w:p>
    <w:p w14:paraId="4F0EE261" w14:textId="12393372" w:rsidR="00D536DB" w:rsidRPr="00521CB4" w:rsidRDefault="00D536DB" w:rsidP="004C10D7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90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CHRONIC HEALTH:</w:t>
      </w:r>
      <w:r w:rsidRPr="002B2021">
        <w:rPr>
          <w:rFonts w:ascii="Times New Roman" w:eastAsia="Times New Roman" w:hAnsi="Times New Roman"/>
          <w:sz w:val="20"/>
          <w:szCs w:val="20"/>
        </w:rPr>
        <w:tab/>
      </w:r>
      <w:r w:rsidR="008D584C">
        <w:rPr>
          <w:rFonts w:ascii="Times New Roman" w:eastAsia="Times New Roman" w:hAnsi="Times New Roman"/>
          <w:sz w:val="20"/>
          <w:szCs w:val="20"/>
        </w:rPr>
        <w:t>No</w:t>
      </w:r>
      <w:r w:rsidRPr="002B2021">
        <w:rPr>
          <w:rFonts w:ascii="Times New Roman" w:eastAsia="Times New Roman" w:hAnsi="Times New Roman"/>
          <w:sz w:val="20"/>
          <w:szCs w:val="20"/>
        </w:rPr>
        <w:t>.</w:t>
      </w:r>
    </w:p>
    <w:p w14:paraId="090F7F41" w14:textId="77777777" w:rsidR="00D536DB" w:rsidRPr="00521CB4" w:rsidRDefault="00D536DB" w:rsidP="004C10D7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90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FIRE:</w:t>
      </w:r>
      <w:r w:rsidRPr="002B2021">
        <w:rPr>
          <w:rFonts w:ascii="Times New Roman" w:eastAsia="Times New Roman" w:hAnsi="Times New Roman"/>
          <w:sz w:val="20"/>
          <w:szCs w:val="20"/>
        </w:rPr>
        <w:tab/>
      </w:r>
      <w:r w:rsidR="00AF545B" w:rsidRPr="000749DD">
        <w:rPr>
          <w:rFonts w:ascii="Times New Roman" w:eastAsia="Times New Roman" w:hAnsi="Times New Roman"/>
          <w:sz w:val="20"/>
          <w:szCs w:val="20"/>
        </w:rPr>
        <w:t>No</w:t>
      </w:r>
      <w:r w:rsidRPr="00065571">
        <w:rPr>
          <w:rFonts w:ascii="Times New Roman" w:eastAsia="Times New Roman" w:hAnsi="Times New Roman"/>
          <w:sz w:val="20"/>
          <w:szCs w:val="20"/>
        </w:rPr>
        <w:t>.</w:t>
      </w:r>
    </w:p>
    <w:p w14:paraId="32919630" w14:textId="77777777" w:rsidR="00D536DB" w:rsidRPr="00521CB4" w:rsidRDefault="00D536DB" w:rsidP="004C10D7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0" w:line="240" w:lineRule="auto"/>
        <w:ind w:left="90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REACTIVE:</w:t>
      </w:r>
      <w:r w:rsidRPr="002B2021">
        <w:rPr>
          <w:rFonts w:ascii="Times New Roman" w:eastAsia="Times New Roman" w:hAnsi="Times New Roman"/>
          <w:sz w:val="20"/>
          <w:szCs w:val="20"/>
        </w:rPr>
        <w:tab/>
        <w:t>No.</w:t>
      </w:r>
    </w:p>
    <w:p w14:paraId="163B8469" w14:textId="77777777" w:rsidR="00D536DB" w:rsidRPr="00521CB4" w:rsidRDefault="00D536DB" w:rsidP="004C10D7">
      <w:pPr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120" w:line="240" w:lineRule="auto"/>
        <w:ind w:left="900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>PRESSURE:</w:t>
      </w:r>
      <w:r w:rsidRPr="002B2021">
        <w:rPr>
          <w:rFonts w:ascii="Times New Roman" w:eastAsia="Times New Roman" w:hAnsi="Times New Roman"/>
          <w:sz w:val="20"/>
          <w:szCs w:val="20"/>
        </w:rPr>
        <w:tab/>
      </w:r>
      <w:r w:rsidR="00786D6B">
        <w:rPr>
          <w:rFonts w:ascii="Times New Roman" w:eastAsia="Times New Roman" w:hAnsi="Times New Roman"/>
          <w:sz w:val="20"/>
          <w:szCs w:val="20"/>
        </w:rPr>
        <w:t>No</w:t>
      </w:r>
      <w:r w:rsidRPr="002B2021">
        <w:rPr>
          <w:rFonts w:ascii="Times New Roman" w:eastAsia="Times New Roman" w:hAnsi="Times New Roman"/>
          <w:sz w:val="20"/>
          <w:szCs w:val="20"/>
        </w:rPr>
        <w:t>.</w:t>
      </w:r>
    </w:p>
    <w:p w14:paraId="045362E0" w14:textId="77777777" w:rsidR="00D536DB" w:rsidRPr="002B2021" w:rsidRDefault="00D536DB" w:rsidP="00FA3965">
      <w:pPr>
        <w:widowControl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b/>
          <w:bCs/>
          <w:sz w:val="20"/>
          <w:szCs w:val="20"/>
        </w:rPr>
      </w:pP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State</w:t>
      </w:r>
      <w:r w:rsidR="00AA6AC2" w:rsidRPr="002B2021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Regulations</w:t>
      </w:r>
      <w:r w:rsidR="00F96738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0E04DDBB" w14:textId="77777777" w:rsidR="00D536DB" w:rsidRPr="002B2021" w:rsidRDefault="00D536DB" w:rsidP="00FA3965">
      <w:pPr>
        <w:widowControl/>
        <w:overflowPunct w:val="0"/>
        <w:autoSpaceDE w:val="0"/>
        <w:autoSpaceDN w:val="0"/>
        <w:adjustRightInd w:val="0"/>
        <w:spacing w:after="120" w:line="240" w:lineRule="auto"/>
        <w:ind w:left="288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z w:val="20"/>
          <w:szCs w:val="20"/>
        </w:rPr>
        <w:t xml:space="preserve">California Proposition 65:  </w:t>
      </w:r>
      <w:r w:rsidR="004C3542">
        <w:rPr>
          <w:rFonts w:ascii="Times New Roman" w:eastAsia="Times New Roman" w:hAnsi="Times New Roman"/>
          <w:sz w:val="20"/>
          <w:szCs w:val="20"/>
        </w:rPr>
        <w:t>Not listed</w:t>
      </w:r>
      <w:r w:rsidRPr="002B2021">
        <w:rPr>
          <w:rFonts w:ascii="Times New Roman" w:eastAsia="Times New Roman" w:hAnsi="Times New Roman"/>
          <w:sz w:val="20"/>
          <w:szCs w:val="20"/>
        </w:rPr>
        <w:t>.</w:t>
      </w:r>
    </w:p>
    <w:p w14:paraId="6BBB04CE" w14:textId="51CB75BA" w:rsidR="004521E9" w:rsidRPr="00521CB4" w:rsidRDefault="008E1B26" w:rsidP="004C10D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521CB4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 xml:space="preserve">U.S. TSCA </w:t>
      </w:r>
      <w:r w:rsidR="003D5857" w:rsidRPr="002B2021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I</w:t>
      </w:r>
      <w:r w:rsidR="003D5857" w:rsidRPr="002B2021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="003D5857"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v</w:t>
      </w:r>
      <w:r w:rsidR="003D5857" w:rsidRPr="002B2021">
        <w:rPr>
          <w:rFonts w:ascii="Times New Roman" w:eastAsia="Times New Roman" w:hAnsi="Times New Roman"/>
          <w:b/>
          <w:bCs/>
          <w:sz w:val="20"/>
          <w:szCs w:val="20"/>
        </w:rPr>
        <w:t>en</w:t>
      </w:r>
      <w:r w:rsidR="003D5857"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to</w:t>
      </w:r>
      <w:r w:rsidR="003D5857" w:rsidRPr="002B2021">
        <w:rPr>
          <w:rFonts w:ascii="Times New Roman" w:eastAsia="Times New Roman" w:hAnsi="Times New Roman"/>
          <w:b/>
          <w:bCs/>
          <w:sz w:val="20"/>
          <w:szCs w:val="20"/>
        </w:rPr>
        <w:t>ry:</w:t>
      </w:r>
      <w:r w:rsidR="00714D24" w:rsidRPr="002B2021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8D584C">
        <w:rPr>
          <w:rFonts w:ascii="Times New Roman" w:eastAsia="Times New Roman" w:hAnsi="Times New Roman"/>
          <w:spacing w:val="1"/>
          <w:sz w:val="20"/>
          <w:szCs w:val="20"/>
        </w:rPr>
        <w:t>Lubricating oil base stocks</w:t>
      </w:r>
      <w:r w:rsidR="009A1ED7">
        <w:rPr>
          <w:rFonts w:ascii="Times New Roman" w:eastAsia="Times New Roman" w:hAnsi="Times New Roman"/>
          <w:spacing w:val="1"/>
          <w:sz w:val="20"/>
          <w:szCs w:val="20"/>
        </w:rPr>
        <w:t xml:space="preserve"> is</w:t>
      </w:r>
      <w:r w:rsidR="00A640F1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9A1ED7">
        <w:rPr>
          <w:rFonts w:ascii="Times New Roman" w:eastAsia="Times New Roman" w:hAnsi="Times New Roman"/>
          <w:bCs/>
          <w:sz w:val="20"/>
          <w:szCs w:val="20"/>
        </w:rPr>
        <w:t>l</w:t>
      </w:r>
      <w:r w:rsidR="00774C71">
        <w:rPr>
          <w:rFonts w:ascii="Times New Roman" w:eastAsia="Times New Roman" w:hAnsi="Times New Roman"/>
          <w:bCs/>
          <w:sz w:val="20"/>
          <w:szCs w:val="20"/>
        </w:rPr>
        <w:t>isted</w:t>
      </w:r>
      <w:r w:rsidR="00714D24" w:rsidRPr="002B2021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00B443AF" w14:textId="77777777" w:rsidR="003D5857" w:rsidRPr="00521CB4" w:rsidRDefault="003D5857" w:rsidP="004C10D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2B2021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T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SCA</w:t>
      </w:r>
      <w:r w:rsidRPr="002B2021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12(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b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)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,</w:t>
      </w:r>
      <w:r w:rsidRPr="002B2021">
        <w:rPr>
          <w:rFonts w:ascii="Times New Roman" w:eastAsia="Times New Roman" w:hAnsi="Times New Roman"/>
          <w:b/>
          <w:bCs/>
          <w:spacing w:val="-4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Ex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p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rt</w:t>
      </w:r>
      <w:r w:rsidRPr="002B2021"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N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ot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f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ic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at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i</w:t>
      </w:r>
      <w:r w:rsidRPr="002B2021"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o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n:</w:t>
      </w:r>
      <w:r w:rsidR="00130CC0" w:rsidRPr="002B2021">
        <w:rPr>
          <w:rFonts w:ascii="Times New Roman" w:eastAsia="Times New Roman" w:hAnsi="Times New Roman"/>
          <w:bCs/>
          <w:sz w:val="20"/>
          <w:szCs w:val="20"/>
        </w:rPr>
        <w:t xml:space="preserve">  No</w:t>
      </w:r>
      <w:r w:rsidR="00774C71">
        <w:rPr>
          <w:rFonts w:ascii="Times New Roman" w:eastAsia="Times New Roman" w:hAnsi="Times New Roman"/>
          <w:bCs/>
          <w:sz w:val="20"/>
          <w:szCs w:val="20"/>
        </w:rPr>
        <w:t xml:space="preserve">t </w:t>
      </w:r>
      <w:r w:rsidR="00130CC0" w:rsidRPr="002B2021">
        <w:rPr>
          <w:rFonts w:ascii="Times New Roman" w:eastAsia="Times New Roman" w:hAnsi="Times New Roman"/>
          <w:bCs/>
          <w:sz w:val="20"/>
          <w:szCs w:val="20"/>
        </w:rPr>
        <w:t>listed.</w:t>
      </w:r>
    </w:p>
    <w:p w14:paraId="1E9532F8" w14:textId="77777777" w:rsidR="003D5857" w:rsidRPr="002B2021" w:rsidRDefault="003D5857" w:rsidP="004C10D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C</w:t>
      </w:r>
      <w:r w:rsidR="00AA6AC2" w:rsidRPr="002B2021">
        <w:rPr>
          <w:rFonts w:ascii="Times New Roman" w:eastAsia="Times New Roman" w:hAnsi="Times New Roman"/>
          <w:b/>
          <w:bCs/>
          <w:sz w:val="20"/>
          <w:szCs w:val="20"/>
        </w:rPr>
        <w:t xml:space="preserve">anadian </w:t>
      </w:r>
      <w:r w:rsidRPr="002B2021">
        <w:rPr>
          <w:rFonts w:ascii="Times New Roman" w:eastAsia="Times New Roman" w:hAnsi="Times New Roman"/>
          <w:b/>
          <w:bCs/>
          <w:sz w:val="20"/>
          <w:szCs w:val="20"/>
        </w:rPr>
        <w:t>R</w:t>
      </w:r>
      <w:r w:rsidR="00AA6AC2" w:rsidRPr="002B2021">
        <w:rPr>
          <w:rFonts w:ascii="Times New Roman" w:eastAsia="Times New Roman" w:hAnsi="Times New Roman"/>
          <w:b/>
          <w:bCs/>
          <w:sz w:val="20"/>
          <w:szCs w:val="20"/>
        </w:rPr>
        <w:t>egulations</w:t>
      </w:r>
      <w:r w:rsidR="00F96738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14:paraId="1B8E1220" w14:textId="31E897AE" w:rsidR="00076EF2" w:rsidRDefault="003D5857" w:rsidP="004C10D7">
      <w:pPr>
        <w:widowControl/>
        <w:spacing w:after="120" w:line="240" w:lineRule="auto"/>
        <w:ind w:left="360"/>
        <w:jc w:val="both"/>
        <w:rPr>
          <w:rFonts w:ascii="Times New Roman" w:eastAsia="Times New Roman" w:hAnsi="Times New Roman"/>
          <w:sz w:val="20"/>
          <w:szCs w:val="20"/>
        </w:rPr>
      </w:pPr>
      <w:r w:rsidRPr="002B2021">
        <w:rPr>
          <w:rFonts w:ascii="Times New Roman" w:eastAsia="Times New Roman" w:hAnsi="Times New Roman"/>
          <w:spacing w:val="2"/>
          <w:sz w:val="20"/>
          <w:szCs w:val="20"/>
        </w:rPr>
        <w:t>W</w:t>
      </w:r>
      <w:r w:rsidRPr="002B2021">
        <w:rPr>
          <w:rFonts w:ascii="Times New Roman" w:eastAsia="Times New Roman" w:hAnsi="Times New Roman"/>
          <w:sz w:val="20"/>
          <w:szCs w:val="20"/>
        </w:rPr>
        <w:t>H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MI</w:t>
      </w:r>
      <w:r w:rsidRPr="002B2021">
        <w:rPr>
          <w:rFonts w:ascii="Times New Roman" w:eastAsia="Times New Roman" w:hAnsi="Times New Roman"/>
          <w:sz w:val="20"/>
          <w:szCs w:val="20"/>
        </w:rPr>
        <w:t>S</w:t>
      </w:r>
      <w:r w:rsidRPr="002B2021"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I</w:t>
      </w:r>
      <w:r w:rsidRPr="002B2021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2B2021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or</w:t>
      </w:r>
      <w:r w:rsidRPr="002B2021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2B2021">
        <w:rPr>
          <w:rFonts w:ascii="Times New Roman" w:eastAsia="Times New Roman" w:hAnsi="Times New Roman"/>
          <w:sz w:val="20"/>
          <w:szCs w:val="20"/>
        </w:rPr>
        <w:t>ati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2B2021">
        <w:rPr>
          <w:rFonts w:ascii="Times New Roman" w:eastAsia="Times New Roman" w:hAnsi="Times New Roman"/>
          <w:spacing w:val="-1"/>
          <w:sz w:val="20"/>
          <w:szCs w:val="20"/>
        </w:rPr>
        <w:t>n</w:t>
      </w:r>
      <w:r w:rsidRPr="002B2021">
        <w:rPr>
          <w:rFonts w:ascii="Times New Roman" w:eastAsia="Times New Roman" w:hAnsi="Times New Roman"/>
          <w:sz w:val="20"/>
          <w:szCs w:val="20"/>
        </w:rPr>
        <w:t>:</w:t>
      </w:r>
      <w:r w:rsidRPr="002B2021"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z w:val="20"/>
          <w:szCs w:val="20"/>
        </w:rPr>
        <w:t>N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2B2021">
        <w:rPr>
          <w:rFonts w:ascii="Times New Roman" w:eastAsia="Times New Roman" w:hAnsi="Times New Roman"/>
          <w:sz w:val="20"/>
          <w:szCs w:val="20"/>
        </w:rPr>
        <w:t>t</w:t>
      </w:r>
      <w:r w:rsidRPr="002B2021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pro</w:t>
      </w:r>
      <w:r w:rsidRPr="002B2021">
        <w:rPr>
          <w:rFonts w:ascii="Times New Roman" w:eastAsia="Times New Roman" w:hAnsi="Times New Roman"/>
          <w:spacing w:val="-1"/>
          <w:sz w:val="20"/>
          <w:szCs w:val="20"/>
        </w:rPr>
        <w:t>v</w:t>
      </w:r>
      <w:r w:rsidRPr="002B2021">
        <w:rPr>
          <w:rFonts w:ascii="Times New Roman" w:eastAsia="Times New Roman" w:hAnsi="Times New Roman"/>
          <w:sz w:val="20"/>
          <w:szCs w:val="20"/>
        </w:rPr>
        <w:t>i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d</w:t>
      </w:r>
      <w:r w:rsidRPr="002B2021">
        <w:rPr>
          <w:rFonts w:ascii="Times New Roman" w:eastAsia="Times New Roman" w:hAnsi="Times New Roman"/>
          <w:sz w:val="20"/>
          <w:szCs w:val="20"/>
        </w:rPr>
        <w:t>ed</w:t>
      </w:r>
      <w:r w:rsidRPr="002B2021"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pacing w:val="-2"/>
          <w:sz w:val="20"/>
          <w:szCs w:val="20"/>
        </w:rPr>
        <w:t>f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o</w:t>
      </w:r>
      <w:r w:rsidRPr="002B2021">
        <w:rPr>
          <w:rFonts w:ascii="Times New Roman" w:eastAsia="Times New Roman" w:hAnsi="Times New Roman"/>
          <w:sz w:val="20"/>
          <w:szCs w:val="20"/>
        </w:rPr>
        <w:t>r</w:t>
      </w:r>
      <w:r w:rsidRPr="002B2021"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z w:val="20"/>
          <w:szCs w:val="20"/>
        </w:rPr>
        <w:t>t</w:t>
      </w:r>
      <w:r w:rsidRPr="002B2021">
        <w:rPr>
          <w:rFonts w:ascii="Times New Roman" w:eastAsia="Times New Roman" w:hAnsi="Times New Roman"/>
          <w:spacing w:val="-1"/>
          <w:sz w:val="20"/>
          <w:szCs w:val="20"/>
        </w:rPr>
        <w:t>h</w:t>
      </w:r>
      <w:r w:rsidRPr="002B2021">
        <w:rPr>
          <w:rFonts w:ascii="Times New Roman" w:eastAsia="Times New Roman" w:hAnsi="Times New Roman"/>
          <w:sz w:val="20"/>
          <w:szCs w:val="20"/>
        </w:rPr>
        <w:t>is</w:t>
      </w:r>
      <w:r w:rsidRPr="002B2021"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 w:rsidRPr="002B2021">
        <w:rPr>
          <w:rFonts w:ascii="Times New Roman" w:eastAsia="Times New Roman" w:hAnsi="Times New Roman"/>
          <w:spacing w:val="-4"/>
          <w:sz w:val="20"/>
          <w:szCs w:val="20"/>
        </w:rPr>
        <w:t>m</w:t>
      </w:r>
      <w:r w:rsidRPr="002B2021">
        <w:rPr>
          <w:rFonts w:ascii="Times New Roman" w:eastAsia="Times New Roman" w:hAnsi="Times New Roman"/>
          <w:sz w:val="20"/>
          <w:szCs w:val="20"/>
        </w:rPr>
        <w:t>ate</w:t>
      </w:r>
      <w:r w:rsidRPr="002B2021">
        <w:rPr>
          <w:rFonts w:ascii="Times New Roman" w:eastAsia="Times New Roman" w:hAnsi="Times New Roman"/>
          <w:spacing w:val="1"/>
          <w:sz w:val="20"/>
          <w:szCs w:val="20"/>
        </w:rPr>
        <w:t>r</w:t>
      </w:r>
      <w:r w:rsidRPr="002B2021">
        <w:rPr>
          <w:rFonts w:ascii="Times New Roman" w:eastAsia="Times New Roman" w:hAnsi="Times New Roman"/>
          <w:sz w:val="20"/>
          <w:szCs w:val="20"/>
        </w:rPr>
        <w:t>ial.</w:t>
      </w:r>
    </w:p>
    <w:p w14:paraId="716726D8" w14:textId="1D4A185E" w:rsidR="001859E0" w:rsidRDefault="001859E0" w:rsidP="00FA3965">
      <w:pPr>
        <w:widowControl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7534E" w14:paraId="1EAC3656" w14:textId="77777777" w:rsidTr="00AE0E51">
        <w:trPr>
          <w:trHeight w:hRule="exact" w:val="360"/>
        </w:trPr>
        <w:tc>
          <w:tcPr>
            <w:tcW w:w="9360" w:type="dxa"/>
            <w:vAlign w:val="center"/>
          </w:tcPr>
          <w:p w14:paraId="50BA85CF" w14:textId="77777777" w:rsidR="0067534E" w:rsidRDefault="0067534E" w:rsidP="004C10D7">
            <w:pPr>
              <w:widowControl/>
              <w:spacing w:after="0" w:line="240" w:lineRule="auto"/>
              <w:rPr>
                <w:rFonts w:ascii="Times New Roman" w:eastAsia="Times New Roman" w:hAnsi="Times New Roman"/>
                <w:bCs/>
                <w:spacing w:val="1"/>
                <w:position w:val="-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16.</w:t>
            </w:r>
            <w:r>
              <w:rPr>
                <w:rFonts w:ascii="Times New Roman" w:eastAsia="Times New Roman" w:hAnsi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position w:val="-1"/>
                <w:sz w:val="19"/>
                <w:szCs w:val="19"/>
              </w:rPr>
              <w:t>H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-5"/>
                <w:position w:val="-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position w:val="-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FO</w:t>
            </w:r>
            <w:r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</w:p>
        </w:tc>
      </w:tr>
    </w:tbl>
    <w:p w14:paraId="4FAD3671" w14:textId="0FD0BB16" w:rsidR="00622AE4" w:rsidRPr="003E2700" w:rsidRDefault="00622AE4" w:rsidP="004C10D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Issue Date</w:t>
      </w:r>
      <w:r w:rsidRPr="00130CC0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130CC0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BE2EED">
        <w:rPr>
          <w:rFonts w:ascii="Times New Roman" w:eastAsia="Times New Roman" w:hAnsi="Times New Roman"/>
          <w:bCs/>
          <w:sz w:val="20"/>
          <w:szCs w:val="20"/>
        </w:rPr>
        <w:t>1</w:t>
      </w:r>
      <w:r w:rsidR="004C10D7">
        <w:rPr>
          <w:rFonts w:ascii="Times New Roman" w:eastAsia="Times New Roman" w:hAnsi="Times New Roman"/>
          <w:bCs/>
          <w:sz w:val="20"/>
          <w:szCs w:val="20"/>
        </w:rPr>
        <w:t>9</w:t>
      </w:r>
      <w:r w:rsidR="00BE2EED">
        <w:rPr>
          <w:rFonts w:ascii="Times New Roman" w:eastAsia="Times New Roman" w:hAnsi="Times New Roman"/>
          <w:bCs/>
          <w:sz w:val="20"/>
          <w:szCs w:val="20"/>
        </w:rPr>
        <w:t xml:space="preserve"> May</w:t>
      </w:r>
      <w:r w:rsidR="006E244C" w:rsidRPr="00786D6B">
        <w:rPr>
          <w:rFonts w:ascii="Times New Roman" w:eastAsia="Times New Roman" w:hAnsi="Times New Roman"/>
          <w:bCs/>
          <w:sz w:val="20"/>
          <w:szCs w:val="20"/>
        </w:rPr>
        <w:t> </w:t>
      </w:r>
      <w:r w:rsidR="00130CC0" w:rsidRPr="00786D6B">
        <w:rPr>
          <w:rFonts w:ascii="Times New Roman" w:eastAsia="Times New Roman" w:hAnsi="Times New Roman"/>
          <w:bCs/>
          <w:sz w:val="20"/>
          <w:szCs w:val="20"/>
        </w:rPr>
        <w:t>201</w:t>
      </w:r>
      <w:r w:rsidR="00F64404">
        <w:rPr>
          <w:rFonts w:ascii="Times New Roman" w:eastAsia="Times New Roman" w:hAnsi="Times New Roman"/>
          <w:bCs/>
          <w:sz w:val="20"/>
          <w:szCs w:val="20"/>
        </w:rPr>
        <w:t>5</w:t>
      </w:r>
    </w:p>
    <w:p w14:paraId="430E658B" w14:textId="05937F76" w:rsidR="00E84BFE" w:rsidRDefault="00622AE4" w:rsidP="004C10D7">
      <w:pPr>
        <w:widowControl/>
        <w:tabs>
          <w:tab w:val="left" w:pos="1080"/>
        </w:tabs>
        <w:spacing w:before="120" w:after="120" w:line="240" w:lineRule="auto"/>
        <w:ind w:left="1080" w:hanging="1080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>Sources:</w:t>
      </w:r>
      <w:r w:rsidR="00E84BFE" w:rsidRPr="00786D6B">
        <w:rPr>
          <w:rFonts w:ascii="Times New Roman" w:eastAsia="Times New Roman" w:hAnsi="Times New Roman"/>
          <w:bCs/>
          <w:spacing w:val="1"/>
          <w:position w:val="-1"/>
          <w:sz w:val="20"/>
          <w:szCs w:val="20"/>
        </w:rPr>
        <w:tab/>
      </w:r>
      <w:r w:rsidR="00E84BFE" w:rsidRPr="00786D6B">
        <w:rPr>
          <w:rFonts w:ascii="Times New Roman" w:eastAsia="Times New Roman" w:hAnsi="Times New Roman"/>
          <w:sz w:val="20"/>
          <w:szCs w:val="20"/>
        </w:rPr>
        <w:t>ChemADVISOR, Inc., SDS,</w:t>
      </w:r>
      <w:r w:rsidR="00AD0069">
        <w:rPr>
          <w:rFonts w:ascii="Times New Roman" w:eastAsia="Times New Roman" w:hAnsi="Times New Roman"/>
          <w:sz w:val="20"/>
          <w:szCs w:val="20"/>
        </w:rPr>
        <w:t xml:space="preserve"> </w:t>
      </w:r>
      <w:r w:rsidR="009230FB">
        <w:rPr>
          <w:rFonts w:ascii="Times New Roman" w:eastAsia="Times New Roman" w:hAnsi="Times New Roman"/>
          <w:i/>
          <w:sz w:val="20"/>
          <w:szCs w:val="20"/>
        </w:rPr>
        <w:t xml:space="preserve">Lubricating </w:t>
      </w:r>
      <w:r w:rsidR="00C7413C">
        <w:rPr>
          <w:rFonts w:ascii="Times New Roman" w:eastAsia="Times New Roman" w:hAnsi="Times New Roman"/>
          <w:i/>
          <w:sz w:val="20"/>
          <w:szCs w:val="20"/>
        </w:rPr>
        <w:t>Oil B</w:t>
      </w:r>
      <w:r w:rsidR="009230FB">
        <w:rPr>
          <w:rFonts w:ascii="Times New Roman" w:eastAsia="Times New Roman" w:hAnsi="Times New Roman"/>
          <w:i/>
          <w:sz w:val="20"/>
          <w:szCs w:val="20"/>
        </w:rPr>
        <w:t xml:space="preserve">ase </w:t>
      </w:r>
      <w:r w:rsidR="00C7413C">
        <w:rPr>
          <w:rFonts w:ascii="Times New Roman" w:eastAsia="Times New Roman" w:hAnsi="Times New Roman"/>
          <w:i/>
          <w:sz w:val="20"/>
          <w:szCs w:val="20"/>
        </w:rPr>
        <w:t>S</w:t>
      </w:r>
      <w:r w:rsidR="009230FB">
        <w:rPr>
          <w:rFonts w:ascii="Times New Roman" w:eastAsia="Times New Roman" w:hAnsi="Times New Roman"/>
          <w:i/>
          <w:sz w:val="20"/>
          <w:szCs w:val="20"/>
        </w:rPr>
        <w:t>tocks</w:t>
      </w:r>
      <w:r w:rsidR="00AD0069">
        <w:rPr>
          <w:rFonts w:ascii="Times New Roman" w:eastAsia="Times New Roman" w:hAnsi="Times New Roman"/>
          <w:sz w:val="20"/>
          <w:szCs w:val="20"/>
        </w:rPr>
        <w:t xml:space="preserve">, </w:t>
      </w:r>
      <w:r w:rsidR="009230FB">
        <w:rPr>
          <w:rFonts w:ascii="Times New Roman" w:eastAsia="Times New Roman" w:hAnsi="Times New Roman"/>
          <w:sz w:val="20"/>
          <w:szCs w:val="20"/>
        </w:rPr>
        <w:t>20</w:t>
      </w:r>
      <w:r w:rsidR="00F5254F">
        <w:rPr>
          <w:rFonts w:ascii="Times New Roman" w:eastAsia="Times New Roman" w:hAnsi="Times New Roman"/>
          <w:sz w:val="20"/>
          <w:szCs w:val="20"/>
        </w:rPr>
        <w:t> </w:t>
      </w:r>
      <w:r w:rsidR="009230FB">
        <w:rPr>
          <w:rFonts w:ascii="Times New Roman" w:eastAsia="Times New Roman" w:hAnsi="Times New Roman"/>
          <w:sz w:val="20"/>
          <w:szCs w:val="20"/>
        </w:rPr>
        <w:t>March</w:t>
      </w:r>
      <w:r w:rsidR="00F5254F">
        <w:rPr>
          <w:rFonts w:ascii="Times New Roman" w:eastAsia="Times New Roman" w:hAnsi="Times New Roman"/>
          <w:sz w:val="20"/>
          <w:szCs w:val="20"/>
        </w:rPr>
        <w:t> 201</w:t>
      </w:r>
      <w:r w:rsidR="009230FB">
        <w:rPr>
          <w:rFonts w:ascii="Times New Roman" w:eastAsia="Times New Roman" w:hAnsi="Times New Roman"/>
          <w:sz w:val="20"/>
          <w:szCs w:val="20"/>
        </w:rPr>
        <w:t>5</w:t>
      </w:r>
      <w:r w:rsidR="00E84BFE" w:rsidRPr="00786D6B">
        <w:rPr>
          <w:rFonts w:ascii="Times New Roman" w:eastAsia="Times New Roman" w:hAnsi="Times New Roman"/>
          <w:sz w:val="20"/>
          <w:szCs w:val="20"/>
        </w:rPr>
        <w:t>.</w:t>
      </w:r>
    </w:p>
    <w:p w14:paraId="4E6D2667" w14:textId="5A699B60" w:rsidR="004143AE" w:rsidRPr="00786D6B" w:rsidRDefault="004143AE" w:rsidP="004C10D7">
      <w:pPr>
        <w:widowControl/>
        <w:tabs>
          <w:tab w:val="left" w:pos="1080"/>
        </w:tabs>
        <w:spacing w:before="120" w:after="120" w:line="240" w:lineRule="auto"/>
        <w:ind w:left="1080" w:hanging="1080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pacing w:val="1"/>
          <w:position w:val="-1"/>
          <w:sz w:val="20"/>
          <w:szCs w:val="20"/>
        </w:rPr>
        <w:tab/>
      </w:r>
      <w:r w:rsidRPr="00786D6B">
        <w:rPr>
          <w:rFonts w:ascii="Times New Roman" w:eastAsia="Times New Roman" w:hAnsi="Times New Roman"/>
          <w:sz w:val="20"/>
          <w:szCs w:val="20"/>
        </w:rPr>
        <w:t>ChemADVISOR, Inc., SDS,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="00C7413C">
        <w:rPr>
          <w:rFonts w:ascii="Times New Roman" w:eastAsia="Times New Roman" w:hAnsi="Times New Roman"/>
          <w:i/>
          <w:sz w:val="20"/>
          <w:szCs w:val="20"/>
        </w:rPr>
        <w:t>O</w:t>
      </w:r>
      <w:r>
        <w:rPr>
          <w:rFonts w:ascii="Times New Roman" w:eastAsia="Times New Roman" w:hAnsi="Times New Roman"/>
          <w:i/>
          <w:sz w:val="20"/>
          <w:szCs w:val="20"/>
        </w:rPr>
        <w:t xml:space="preserve">il </w:t>
      </w:r>
      <w:r w:rsidR="00C7413C">
        <w:rPr>
          <w:rFonts w:ascii="Times New Roman" w:eastAsia="Times New Roman" w:hAnsi="Times New Roman"/>
          <w:i/>
          <w:sz w:val="20"/>
          <w:szCs w:val="20"/>
        </w:rPr>
        <w:t>M</w:t>
      </w:r>
      <w:r>
        <w:rPr>
          <w:rFonts w:ascii="Times New Roman" w:eastAsia="Times New Roman" w:hAnsi="Times New Roman"/>
          <w:i/>
          <w:sz w:val="20"/>
          <w:szCs w:val="20"/>
        </w:rPr>
        <w:t>is</w:t>
      </w:r>
      <w:r w:rsidR="00FA3965">
        <w:rPr>
          <w:rFonts w:ascii="Times New Roman" w:eastAsia="Times New Roman" w:hAnsi="Times New Roman"/>
          <w:i/>
          <w:sz w:val="20"/>
          <w:szCs w:val="20"/>
        </w:rPr>
        <w:t>t,</w:t>
      </w:r>
      <w:r w:rsidR="00FA3965" w:rsidRPr="00FA396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r w:rsidR="00FA3965">
        <w:rPr>
          <w:rFonts w:ascii="Times New Roman" w:eastAsia="Times New Roman" w:hAnsi="Times New Roman"/>
          <w:i/>
          <w:sz w:val="20"/>
          <w:szCs w:val="20"/>
        </w:rPr>
        <w:t>Mineral</w:t>
      </w:r>
      <w:r>
        <w:rPr>
          <w:rFonts w:ascii="Times New Roman" w:eastAsia="Times New Roman" w:hAnsi="Times New Roman"/>
          <w:sz w:val="20"/>
          <w:szCs w:val="20"/>
        </w:rPr>
        <w:t>, 20 March 2015</w:t>
      </w:r>
      <w:r w:rsidRPr="00786D6B">
        <w:rPr>
          <w:rFonts w:ascii="Times New Roman" w:eastAsia="Times New Roman" w:hAnsi="Times New Roman"/>
          <w:sz w:val="20"/>
          <w:szCs w:val="20"/>
        </w:rPr>
        <w:t>.</w:t>
      </w:r>
    </w:p>
    <w:p w14:paraId="571CBB79" w14:textId="0C7271B0" w:rsidR="009D4053" w:rsidRDefault="009D4053" w:rsidP="00FA3965">
      <w:pPr>
        <w:widowControl/>
        <w:spacing w:before="6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14:paraId="1162829F" w14:textId="77777777" w:rsidR="00FA3965" w:rsidRDefault="00FA3965" w:rsidP="00FA3965">
      <w:pPr>
        <w:widowControl/>
        <w:spacing w:before="6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14:paraId="0B39C5E3" w14:textId="77777777" w:rsidR="00FA3965" w:rsidRDefault="00FA3965" w:rsidP="00FA3965">
      <w:pPr>
        <w:widowControl/>
        <w:spacing w:before="6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14:paraId="42694AD0" w14:textId="77777777" w:rsidR="00FA3965" w:rsidRDefault="00FA3965" w:rsidP="00FA3965">
      <w:pPr>
        <w:widowControl/>
        <w:spacing w:before="6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14:paraId="5C67F3FD" w14:textId="77777777" w:rsidR="00FA3965" w:rsidRDefault="00FA3965" w:rsidP="00FA3965">
      <w:pPr>
        <w:widowControl/>
        <w:spacing w:before="6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14:paraId="1B08165E" w14:textId="77777777" w:rsidR="00FA3965" w:rsidRDefault="00FA3965" w:rsidP="00FA3965">
      <w:pPr>
        <w:widowControl/>
        <w:spacing w:before="6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14:paraId="204EC561" w14:textId="77777777" w:rsidR="00FA3965" w:rsidRDefault="00FA3965" w:rsidP="00FA3965">
      <w:pPr>
        <w:widowControl/>
        <w:spacing w:before="6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14:paraId="08F6DAAE" w14:textId="77777777" w:rsidR="00FA3965" w:rsidRPr="00C12F98" w:rsidRDefault="00FA3965" w:rsidP="00FA3965">
      <w:pPr>
        <w:widowControl/>
        <w:spacing w:before="6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14:paraId="154237DC" w14:textId="77777777" w:rsidR="005D3405" w:rsidRDefault="00EC2C72" w:rsidP="004C10D7">
      <w:pPr>
        <w:widowControl/>
        <w:tabs>
          <w:tab w:val="left" w:pos="900"/>
          <w:tab w:val="left" w:pos="2900"/>
          <w:tab w:val="left" w:pos="3360"/>
          <w:tab w:val="left" w:pos="4780"/>
          <w:tab w:val="left" w:pos="5340"/>
        </w:tabs>
        <w:spacing w:before="120" w:after="120" w:line="240" w:lineRule="auto"/>
        <w:jc w:val="both"/>
        <w:rPr>
          <w:rFonts w:ascii="Times New Roman" w:hAnsi="Times New Roman"/>
          <w:bCs/>
          <w:sz w:val="20"/>
          <w:szCs w:val="20"/>
        </w:rPr>
      </w:pPr>
      <w:r w:rsidRPr="005E4F60">
        <w:rPr>
          <w:rFonts w:ascii="Times New Roman" w:hAnsi="Times New Roman"/>
          <w:b/>
          <w:sz w:val="20"/>
          <w:szCs w:val="20"/>
        </w:rPr>
        <w:t>Key of Acronyms: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4"/>
        <w:gridCol w:w="3584"/>
        <w:gridCol w:w="1051"/>
        <w:gridCol w:w="3542"/>
      </w:tblGrid>
      <w:tr w:rsidR="00F96738" w:rsidRPr="00FA3965" w14:paraId="7AC4D17D" w14:textId="77777777" w:rsidTr="004C10D7">
        <w:trPr>
          <w:trHeight w:val="197"/>
        </w:trPr>
        <w:tc>
          <w:tcPr>
            <w:tcW w:w="1024" w:type="dxa"/>
          </w:tcPr>
          <w:p w14:paraId="2865BA68" w14:textId="77777777" w:rsidR="00F96738" w:rsidRPr="004C10D7" w:rsidRDefault="00F96738" w:rsidP="004C10D7">
            <w:pPr>
              <w:widowControl/>
              <w:spacing w:after="0" w:line="240" w:lineRule="auto"/>
              <w:ind w:right="-86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ACGIH</w:t>
            </w:r>
          </w:p>
        </w:tc>
        <w:tc>
          <w:tcPr>
            <w:tcW w:w="3584" w:type="dxa"/>
          </w:tcPr>
          <w:p w14:paraId="61ACE632" w14:textId="77777777" w:rsidR="00F96738" w:rsidRPr="004C10D7" w:rsidRDefault="00F96738" w:rsidP="004C10D7">
            <w:pPr>
              <w:widowControl/>
              <w:spacing w:after="0" w:line="240" w:lineRule="auto"/>
              <w:ind w:right="-86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 xml:space="preserve">American Conference of </w:t>
            </w:r>
            <w:r w:rsidR="009B0D4B" w:rsidRPr="004C10D7">
              <w:rPr>
                <w:rFonts w:ascii="Times New Roman" w:hAnsi="Times New Roman"/>
                <w:sz w:val="16"/>
                <w:szCs w:val="16"/>
              </w:rPr>
              <w:t xml:space="preserve">Governmental </w:t>
            </w:r>
            <w:r w:rsidRPr="004C10D7">
              <w:rPr>
                <w:rFonts w:ascii="Times New Roman" w:hAnsi="Times New Roman"/>
                <w:sz w:val="16"/>
                <w:szCs w:val="16"/>
              </w:rPr>
              <w:t>Industrial Hygienists</w:t>
            </w:r>
          </w:p>
        </w:tc>
        <w:tc>
          <w:tcPr>
            <w:tcW w:w="1051" w:type="dxa"/>
          </w:tcPr>
          <w:p w14:paraId="4107F1C4" w14:textId="77777777" w:rsidR="00F96738" w:rsidRPr="004C10D7" w:rsidRDefault="00F96738" w:rsidP="004C10D7">
            <w:pPr>
              <w:widowControl/>
              <w:spacing w:after="0" w:line="240" w:lineRule="auto"/>
              <w:ind w:right="-86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NRC</w:t>
            </w:r>
          </w:p>
        </w:tc>
        <w:tc>
          <w:tcPr>
            <w:tcW w:w="3542" w:type="dxa"/>
          </w:tcPr>
          <w:p w14:paraId="68D2D1BB" w14:textId="77777777" w:rsidR="00F96738" w:rsidRPr="004C10D7" w:rsidRDefault="00F96738" w:rsidP="004C10D7">
            <w:pPr>
              <w:widowControl/>
              <w:spacing w:after="0" w:line="240" w:lineRule="auto"/>
              <w:ind w:right="-86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 xml:space="preserve">Nuclear </w:t>
            </w:r>
            <w:r w:rsidR="009B0D4B" w:rsidRPr="004C10D7">
              <w:rPr>
                <w:rFonts w:ascii="Times New Roman" w:hAnsi="Times New Roman"/>
                <w:sz w:val="16"/>
                <w:szCs w:val="16"/>
              </w:rPr>
              <w:t>R</w:t>
            </w:r>
            <w:r w:rsidRPr="004C10D7">
              <w:rPr>
                <w:rFonts w:ascii="Times New Roman" w:hAnsi="Times New Roman"/>
                <w:sz w:val="16"/>
                <w:szCs w:val="16"/>
              </w:rPr>
              <w:t>egulatory Commission</w:t>
            </w:r>
          </w:p>
        </w:tc>
      </w:tr>
      <w:tr w:rsidR="00F96738" w:rsidRPr="00FA3965" w14:paraId="43402182" w14:textId="77777777" w:rsidTr="004C10D7">
        <w:trPr>
          <w:trHeight w:val="144"/>
        </w:trPr>
        <w:tc>
          <w:tcPr>
            <w:tcW w:w="1024" w:type="dxa"/>
          </w:tcPr>
          <w:p w14:paraId="6BA5B174" w14:textId="77777777" w:rsidR="00F96738" w:rsidRPr="004C10D7" w:rsidRDefault="00F96738" w:rsidP="004C10D7">
            <w:pPr>
              <w:widowControl/>
              <w:spacing w:after="0" w:line="240" w:lineRule="auto"/>
              <w:ind w:right="-86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ALI</w:t>
            </w:r>
          </w:p>
        </w:tc>
        <w:tc>
          <w:tcPr>
            <w:tcW w:w="3584" w:type="dxa"/>
          </w:tcPr>
          <w:p w14:paraId="4E959185" w14:textId="77777777" w:rsidR="00F96738" w:rsidRPr="004C10D7" w:rsidRDefault="00F96738" w:rsidP="004C10D7">
            <w:pPr>
              <w:widowControl/>
              <w:spacing w:after="0" w:line="240" w:lineRule="auto"/>
              <w:ind w:right="-86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Annual Limit on Intake</w:t>
            </w:r>
          </w:p>
        </w:tc>
        <w:tc>
          <w:tcPr>
            <w:tcW w:w="1051" w:type="dxa"/>
          </w:tcPr>
          <w:p w14:paraId="5AFC8830" w14:textId="77777777" w:rsidR="00F96738" w:rsidRPr="004C10D7" w:rsidRDefault="00F96738" w:rsidP="004C10D7">
            <w:pPr>
              <w:widowControl/>
              <w:spacing w:after="0" w:line="240" w:lineRule="auto"/>
              <w:ind w:right="-86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NTP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2501705B" w14:textId="77777777" w:rsidR="00F96738" w:rsidRPr="004C10D7" w:rsidRDefault="00F96738" w:rsidP="004C10D7">
            <w:pPr>
              <w:widowControl/>
              <w:spacing w:after="0" w:line="240" w:lineRule="auto"/>
              <w:ind w:right="-86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National Toxicology Program</w:t>
            </w:r>
          </w:p>
        </w:tc>
      </w:tr>
      <w:tr w:rsidR="00F96738" w:rsidRPr="00FA3965" w14:paraId="2E5AB428" w14:textId="77777777" w:rsidTr="004C10D7">
        <w:trPr>
          <w:trHeight w:val="144"/>
        </w:trPr>
        <w:tc>
          <w:tcPr>
            <w:tcW w:w="1024" w:type="dxa"/>
          </w:tcPr>
          <w:p w14:paraId="0E5258E3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CAS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0828BC15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Chemical Abstracts Service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1DC42D46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OSHA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0A09A063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Occupational Safety and Health Administration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F96738" w:rsidRPr="00FA3965" w14:paraId="28A72E3E" w14:textId="77777777" w:rsidTr="004C10D7">
        <w:trPr>
          <w:trHeight w:val="144"/>
        </w:trPr>
        <w:tc>
          <w:tcPr>
            <w:tcW w:w="1024" w:type="dxa"/>
          </w:tcPr>
          <w:p w14:paraId="68BE333A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CERCLA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63C029F6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Comprehensive Environmental Response, Compensation, and Liability Act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5E169FCD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PEL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24FD68B8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 xml:space="preserve">Permissible Exposure </w:t>
            </w:r>
            <w:r w:rsidR="004C7E69" w:rsidRPr="004C10D7">
              <w:rPr>
                <w:rFonts w:ascii="Times New Roman" w:hAnsi="Times New Roman"/>
                <w:sz w:val="16"/>
                <w:szCs w:val="16"/>
              </w:rPr>
              <w:t>Limit</w:t>
            </w:r>
          </w:p>
        </w:tc>
      </w:tr>
      <w:tr w:rsidR="00F96738" w:rsidRPr="00FA3965" w14:paraId="366FC510" w14:textId="77777777" w:rsidTr="004C10D7">
        <w:trPr>
          <w:trHeight w:val="144"/>
        </w:trPr>
        <w:tc>
          <w:tcPr>
            <w:tcW w:w="1024" w:type="dxa"/>
          </w:tcPr>
          <w:p w14:paraId="30A5BA5F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CFR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60EB8AAD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Code of Federal Regulations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47340995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RCRA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326060D6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Resource Conservation and Recovery Act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F96738" w:rsidRPr="00FA3965" w14:paraId="5271D0BD" w14:textId="77777777" w:rsidTr="004C10D7">
        <w:trPr>
          <w:trHeight w:val="144"/>
        </w:trPr>
        <w:tc>
          <w:tcPr>
            <w:tcW w:w="1024" w:type="dxa"/>
          </w:tcPr>
          <w:p w14:paraId="78E7D00D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DOT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7025695F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Department of Transportation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66485C04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REL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00FF050F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Recommended Exposure Limit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F96738" w:rsidRPr="00FA3965" w14:paraId="57D76D54" w14:textId="77777777" w:rsidTr="004C10D7">
        <w:trPr>
          <w:trHeight w:val="144"/>
        </w:trPr>
        <w:tc>
          <w:tcPr>
            <w:tcW w:w="1024" w:type="dxa"/>
          </w:tcPr>
          <w:p w14:paraId="7361B6A7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EINECS</w:t>
            </w:r>
          </w:p>
        </w:tc>
        <w:tc>
          <w:tcPr>
            <w:tcW w:w="3584" w:type="dxa"/>
          </w:tcPr>
          <w:p w14:paraId="06A921BA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European Inventory of Existing Commercial Chemical Substances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217F9631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RQ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36B1A36D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Reportable Quantity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F96738" w:rsidRPr="00FA3965" w14:paraId="62267FF9" w14:textId="77777777" w:rsidTr="004C10D7">
        <w:trPr>
          <w:trHeight w:val="144"/>
        </w:trPr>
        <w:tc>
          <w:tcPr>
            <w:tcW w:w="1024" w:type="dxa"/>
          </w:tcPr>
          <w:p w14:paraId="7E8A1C75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EPCRA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1372B8C1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Emergency Planning and Community Right-to-Know Act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33268E85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RTECS</w:t>
            </w:r>
          </w:p>
        </w:tc>
        <w:tc>
          <w:tcPr>
            <w:tcW w:w="3542" w:type="dxa"/>
          </w:tcPr>
          <w:p w14:paraId="693645F4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Registry of Toxic Effects of Chemical Substances</w:t>
            </w:r>
          </w:p>
        </w:tc>
      </w:tr>
      <w:tr w:rsidR="00F96738" w:rsidRPr="00FA3965" w14:paraId="0C82B228" w14:textId="77777777" w:rsidTr="004C10D7">
        <w:trPr>
          <w:trHeight w:val="144"/>
        </w:trPr>
        <w:tc>
          <w:tcPr>
            <w:tcW w:w="1024" w:type="dxa"/>
          </w:tcPr>
          <w:p w14:paraId="7A086798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IARC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2F7B20E4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International Agency for Research on Cancer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21A9893F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SARA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0002F521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Superfund Amendments and Reauthorization Act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F96738" w:rsidRPr="00FA3965" w14:paraId="4FACA60A" w14:textId="77777777" w:rsidTr="004C10D7">
        <w:trPr>
          <w:trHeight w:val="144"/>
        </w:trPr>
        <w:tc>
          <w:tcPr>
            <w:tcW w:w="1024" w:type="dxa"/>
          </w:tcPr>
          <w:p w14:paraId="0CF960BB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IATA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5600B015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International Air Transportation Agency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737007AD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SCBA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2BE37282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Self</w:t>
            </w:r>
            <w:r w:rsidRPr="004C10D7">
              <w:rPr>
                <w:rFonts w:ascii="Times New Roman" w:hAnsi="Times New Roman"/>
                <w:sz w:val="16"/>
                <w:szCs w:val="16"/>
              </w:rPr>
              <w:noBreakHyphen/>
              <w:t>Contained Breathing Apparatus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F96738" w:rsidRPr="00FA3965" w14:paraId="35C1C8BC" w14:textId="77777777" w:rsidTr="004C10D7">
        <w:trPr>
          <w:trHeight w:val="144"/>
        </w:trPr>
        <w:tc>
          <w:tcPr>
            <w:tcW w:w="1024" w:type="dxa"/>
          </w:tcPr>
          <w:p w14:paraId="2D6AAC0B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IDLH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7056F6BD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Immediately Dangerous to Life and Health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53449B35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SRM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0A03257C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Standard Reference Material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F96738" w:rsidRPr="00FA3965" w14:paraId="6E1E2C10" w14:textId="77777777" w:rsidTr="004C10D7">
        <w:trPr>
          <w:trHeight w:val="144"/>
        </w:trPr>
        <w:tc>
          <w:tcPr>
            <w:tcW w:w="1024" w:type="dxa"/>
          </w:tcPr>
          <w:p w14:paraId="663EA119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LC50</w:t>
            </w:r>
          </w:p>
        </w:tc>
        <w:tc>
          <w:tcPr>
            <w:tcW w:w="3584" w:type="dxa"/>
          </w:tcPr>
          <w:p w14:paraId="0BB71CE5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Lethal Concentration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0ADC2462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STEL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3A6C7701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 xml:space="preserve">Short Term Exposure </w:t>
            </w:r>
            <w:r w:rsidR="004C7E69" w:rsidRPr="004C10D7">
              <w:rPr>
                <w:rFonts w:ascii="Times New Roman" w:hAnsi="Times New Roman"/>
                <w:sz w:val="16"/>
                <w:szCs w:val="16"/>
              </w:rPr>
              <w:t>Limit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F96738" w:rsidRPr="00FA3965" w14:paraId="537A290B" w14:textId="77777777" w:rsidTr="004C10D7">
        <w:trPr>
          <w:trHeight w:val="144"/>
        </w:trPr>
        <w:tc>
          <w:tcPr>
            <w:tcW w:w="1024" w:type="dxa"/>
          </w:tcPr>
          <w:p w14:paraId="168D65B0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LD50</w:t>
            </w:r>
          </w:p>
        </w:tc>
        <w:tc>
          <w:tcPr>
            <w:tcW w:w="3584" w:type="dxa"/>
          </w:tcPr>
          <w:p w14:paraId="4982DECA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Median Lethal Dose or Lethal Dose, 50 %</w:t>
            </w:r>
          </w:p>
        </w:tc>
        <w:tc>
          <w:tcPr>
            <w:tcW w:w="1051" w:type="dxa"/>
          </w:tcPr>
          <w:p w14:paraId="3CA9BAA8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TLV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566A9F9D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Threshold Limit Value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F96738" w:rsidRPr="00FA3965" w14:paraId="1D97B3ED" w14:textId="77777777" w:rsidTr="004C10D7">
        <w:trPr>
          <w:trHeight w:val="144"/>
        </w:trPr>
        <w:tc>
          <w:tcPr>
            <w:tcW w:w="1024" w:type="dxa"/>
          </w:tcPr>
          <w:p w14:paraId="10857120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LEL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6A51A234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Lower Explosive Limit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58C88CF7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TPQ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20D4C509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Threshold Planning Quantity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F96738" w:rsidRPr="00FA3965" w14:paraId="07A09F24" w14:textId="77777777" w:rsidTr="004C10D7">
        <w:trPr>
          <w:trHeight w:val="144"/>
        </w:trPr>
        <w:tc>
          <w:tcPr>
            <w:tcW w:w="1024" w:type="dxa"/>
          </w:tcPr>
          <w:p w14:paraId="5FDE53C7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MSDS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6F40DA79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Material Safety Data Sheet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260A445A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TSCA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72ECF5DA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Toxic Substances Control Act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F96738" w:rsidRPr="00FA3965" w14:paraId="7D97E3BB" w14:textId="77777777" w:rsidTr="004C10D7">
        <w:trPr>
          <w:trHeight w:val="144"/>
        </w:trPr>
        <w:tc>
          <w:tcPr>
            <w:tcW w:w="1024" w:type="dxa"/>
          </w:tcPr>
          <w:p w14:paraId="3805CDC5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NFPA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51B3C00E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National Fire Protection Association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77DBA97B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TWA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4101D011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Time Weighted Average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F96738" w:rsidRPr="00FA3965" w14:paraId="7B8E81F0" w14:textId="77777777" w:rsidTr="004C10D7">
        <w:trPr>
          <w:trHeight w:val="144"/>
        </w:trPr>
        <w:tc>
          <w:tcPr>
            <w:tcW w:w="1024" w:type="dxa"/>
          </w:tcPr>
          <w:p w14:paraId="470868AE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NIOSH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28A4BCD8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National Institute for Occupational Safety and Health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52ED77F2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UEL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7B1F51B5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Upper Explosive Limit</w:t>
            </w:r>
            <w:r w:rsidRPr="004C10D7" w:rsidDel="00D9136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F96738" w:rsidRPr="00FA3965" w14:paraId="63F244C6" w14:textId="77777777" w:rsidTr="004C10D7">
        <w:trPr>
          <w:trHeight w:val="144"/>
        </w:trPr>
        <w:tc>
          <w:tcPr>
            <w:tcW w:w="1024" w:type="dxa"/>
          </w:tcPr>
          <w:p w14:paraId="251BD7B0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NIST</w:t>
            </w:r>
          </w:p>
        </w:tc>
        <w:tc>
          <w:tcPr>
            <w:tcW w:w="3584" w:type="dxa"/>
          </w:tcPr>
          <w:p w14:paraId="382E4C63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National Institute of Standards and Technology</w:t>
            </w:r>
          </w:p>
        </w:tc>
        <w:tc>
          <w:tcPr>
            <w:tcW w:w="1051" w:type="dxa"/>
          </w:tcPr>
          <w:p w14:paraId="63353673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WHMIS</w:t>
            </w:r>
          </w:p>
        </w:tc>
        <w:tc>
          <w:tcPr>
            <w:tcW w:w="3542" w:type="dxa"/>
          </w:tcPr>
          <w:p w14:paraId="0B76B45F" w14:textId="77777777" w:rsidR="00F96738" w:rsidRPr="004C10D7" w:rsidRDefault="00F96738" w:rsidP="004C10D7">
            <w:pPr>
              <w:widowControl/>
              <w:spacing w:after="0" w:line="240" w:lineRule="auto"/>
              <w:ind w:right="-90"/>
              <w:rPr>
                <w:rFonts w:ascii="Times New Roman" w:hAnsi="Times New Roman"/>
                <w:sz w:val="16"/>
                <w:szCs w:val="16"/>
              </w:rPr>
            </w:pPr>
            <w:r w:rsidRPr="004C10D7">
              <w:rPr>
                <w:rFonts w:ascii="Times New Roman" w:hAnsi="Times New Roman"/>
                <w:sz w:val="16"/>
                <w:szCs w:val="16"/>
              </w:rPr>
              <w:t>Workplace Hazardous Materials Information System</w:t>
            </w:r>
          </w:p>
        </w:tc>
      </w:tr>
    </w:tbl>
    <w:p w14:paraId="60455CD5" w14:textId="77777777" w:rsidR="00AE0E51" w:rsidRPr="00C7413C" w:rsidRDefault="00AE0E51" w:rsidP="004C10D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60074FB6" w14:textId="77777777" w:rsidR="00AE0E51" w:rsidRDefault="00AE0E51" w:rsidP="004C10D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2D8AE358" w14:textId="77777777" w:rsidR="00AE0E51" w:rsidRDefault="00AE0E51" w:rsidP="004C10D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3F819403" w14:textId="77777777" w:rsidR="001859E0" w:rsidRDefault="001859E0" w:rsidP="004C10D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62C482B1" w14:textId="77777777" w:rsidR="001859E0" w:rsidRDefault="001859E0" w:rsidP="004C10D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27D6B710" w14:textId="77777777" w:rsidR="001859E0" w:rsidRDefault="001859E0" w:rsidP="004C10D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7339B6D4" w14:textId="77777777" w:rsidR="001859E0" w:rsidRDefault="001859E0" w:rsidP="004C10D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010D346D" w14:textId="77777777" w:rsidR="00537670" w:rsidRDefault="00BF5DD9" w:rsidP="004C10D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Di</w:t>
      </w:r>
      <w:r>
        <w:rPr>
          <w:rFonts w:ascii="Times New Roman" w:eastAsia="Times New Roman" w:hAnsi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b/>
          <w:bCs/>
          <w:sz w:val="20"/>
          <w:szCs w:val="20"/>
        </w:rPr>
        <w:t>cl</w:t>
      </w:r>
      <w:r>
        <w:rPr>
          <w:rFonts w:ascii="Times New Roman" w:eastAsia="Times New Roman" w:hAnsi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/>
          <w:b/>
          <w:bCs/>
          <w:spacing w:val="-5"/>
          <w:sz w:val="20"/>
          <w:szCs w:val="20"/>
        </w:rPr>
        <w:t>m</w:t>
      </w:r>
      <w:r>
        <w:rPr>
          <w:rFonts w:ascii="Times New Roman" w:eastAsia="Times New Roman" w:hAnsi="Times New Roman"/>
          <w:b/>
          <w:bCs/>
          <w:sz w:val="20"/>
          <w:szCs w:val="20"/>
        </w:rPr>
        <w:t>er:</w:t>
      </w:r>
      <w:r w:rsidRPr="00622AE4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622AE4">
        <w:rPr>
          <w:rFonts w:ascii="Times New Roman" w:eastAsia="Times New Roman" w:hAnsi="Times New Roman"/>
          <w:bCs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ical</w:t>
      </w:r>
      <w:r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d</w:t>
      </w:r>
      <w:r>
        <w:rPr>
          <w:rFonts w:ascii="Times New Roman" w:eastAsia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ical</w:t>
      </w:r>
      <w:r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ata</w:t>
      </w:r>
      <w:r>
        <w:rPr>
          <w:rFonts w:ascii="Times New Roman" w:eastAsia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tai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ed</w:t>
      </w:r>
      <w:r>
        <w:rPr>
          <w:rFonts w:ascii="Times New Roman" w:eastAsia="Times New Roman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in</w:t>
      </w:r>
      <w:r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is</w:t>
      </w:r>
      <w:r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SDS</w:t>
      </w:r>
      <w:r>
        <w:rPr>
          <w:rFonts w:ascii="Times New Roman" w:eastAsia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ed</w:t>
      </w:r>
      <w:r>
        <w:rPr>
          <w:rFonts w:ascii="Times New Roman" w:eastAsia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ly</w:t>
      </w:r>
      <w:r>
        <w:rPr>
          <w:rFonts w:ascii="Times New Roman" w:eastAsia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r</w:t>
      </w:r>
      <w:r>
        <w:rPr>
          <w:rFonts w:ascii="Times New Roman" w:eastAsia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in</w:t>
      </w:r>
      <w:r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g</w:t>
      </w:r>
      <w:r>
        <w:rPr>
          <w:rFonts w:ascii="Times New Roman" w:eastAsia="Times New Roman" w:hAnsi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he h</w:t>
      </w:r>
      <w:r>
        <w:rPr>
          <w:rFonts w:ascii="Times New Roman" w:eastAsia="Times New Roman" w:hAnsi="Times New Roman"/>
          <w:sz w:val="20"/>
          <w:szCs w:val="20"/>
        </w:rPr>
        <w:t>aza</w:t>
      </w:r>
      <w:r>
        <w:rPr>
          <w:rFonts w:ascii="Times New Roman" w:eastAsia="Times New Roman" w:hAnsi="Times New Roman"/>
          <w:spacing w:val="1"/>
          <w:sz w:val="20"/>
          <w:szCs w:val="20"/>
        </w:rPr>
        <w:t>rdo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z w:val="20"/>
          <w:szCs w:val="20"/>
        </w:rPr>
        <w:t>s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/>
          <w:sz w:val="20"/>
          <w:szCs w:val="20"/>
        </w:rPr>
        <w:t>at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f</w:t>
      </w:r>
      <w:r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ate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 xml:space="preserve">ial. </w:t>
      </w:r>
      <w:r>
        <w:rPr>
          <w:rFonts w:ascii="Times New Roman" w:eastAsia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SDS</w:t>
      </w:r>
      <w:r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as</w:t>
      </w:r>
      <w:r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pr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ed</w:t>
      </w:r>
      <w:r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ca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z w:val="20"/>
          <w:szCs w:val="20"/>
        </w:rPr>
        <w:t>ll</w:t>
      </w:r>
      <w:r>
        <w:rPr>
          <w:rFonts w:ascii="Times New Roman" w:eastAsia="Times New Roman" w:hAnsi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g</w:t>
      </w:r>
      <w:r>
        <w:rPr>
          <w:rFonts w:ascii="Times New Roman" w:eastAsia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1"/>
          <w:sz w:val="20"/>
          <w:szCs w:val="20"/>
        </w:rPr>
        <w:t xml:space="preserve"> 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;</w:t>
      </w:r>
      <w:r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,</w:t>
      </w:r>
      <w:r>
        <w:rPr>
          <w:rFonts w:ascii="Times New Roman" w:eastAsia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N</w:t>
      </w:r>
      <w:r>
        <w:rPr>
          <w:rFonts w:ascii="Times New Roman" w:eastAsia="Times New Roman" w:hAnsi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/>
          <w:sz w:val="20"/>
          <w:szCs w:val="20"/>
        </w:rPr>
        <w:t>ST</w:t>
      </w:r>
      <w:r>
        <w:rPr>
          <w:rFonts w:ascii="Times New Roman" w:eastAsia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do</w:t>
      </w:r>
      <w:r>
        <w:rPr>
          <w:rFonts w:ascii="Times New Roman" w:eastAsia="Times New Roman" w:hAnsi="Times New Roman"/>
          <w:sz w:val="20"/>
          <w:szCs w:val="20"/>
        </w:rPr>
        <w:t xml:space="preserve">es 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ti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y</w:t>
      </w:r>
      <w:r>
        <w:rPr>
          <w:rFonts w:ascii="Times New Roman" w:eastAsia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/>
          <w:sz w:val="20"/>
          <w:szCs w:val="20"/>
        </w:rPr>
        <w:t>ata</w:t>
      </w:r>
      <w:r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in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SDS.</w:t>
      </w:r>
      <w:r w:rsidR="00537670"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 w:rsidR="004C7E69">
        <w:rPr>
          <w:rFonts w:ascii="Times New Roman" w:eastAsia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ce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ti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ied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al</w:t>
      </w:r>
      <w:r>
        <w:rPr>
          <w:rFonts w:ascii="Times New Roman" w:eastAsia="Times New Roman" w:hAnsi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/>
          <w:sz w:val="20"/>
          <w:szCs w:val="20"/>
        </w:rPr>
        <w:t>es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r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is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/>
          <w:sz w:val="20"/>
          <w:szCs w:val="20"/>
        </w:rPr>
        <w:t>ate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ial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g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/>
          <w:sz w:val="20"/>
          <w:szCs w:val="20"/>
        </w:rPr>
        <w:t>en</w:t>
      </w:r>
      <w:r>
        <w:rPr>
          <w:rFonts w:ascii="Times New Roman" w:eastAsia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in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t</w:t>
      </w:r>
      <w:r>
        <w:rPr>
          <w:rFonts w:ascii="Times New Roman" w:eastAsia="Times New Roman" w:hAnsi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N</w:t>
      </w:r>
      <w:r>
        <w:rPr>
          <w:rFonts w:ascii="Times New Roman" w:eastAsia="Times New Roman" w:hAnsi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/>
          <w:sz w:val="20"/>
          <w:szCs w:val="20"/>
        </w:rPr>
        <w:t>ST</w:t>
      </w:r>
      <w:r>
        <w:rPr>
          <w:rFonts w:ascii="Times New Roman" w:eastAsia="Times New Roman" w:hAnsi="Times New Roman"/>
          <w:spacing w:val="-1"/>
          <w:sz w:val="20"/>
          <w:szCs w:val="20"/>
        </w:rPr>
        <w:t xml:space="preserve"> C</w:t>
      </w:r>
      <w:r>
        <w:rPr>
          <w:rFonts w:ascii="Times New Roman" w:eastAsia="Times New Roman" w:hAnsi="Times New Roman"/>
          <w:sz w:val="20"/>
          <w:szCs w:val="20"/>
        </w:rPr>
        <w:t>e</w:t>
      </w:r>
      <w:r>
        <w:rPr>
          <w:rFonts w:ascii="Times New Roman" w:eastAsia="Times New Roman" w:hAnsi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/>
          <w:sz w:val="20"/>
          <w:szCs w:val="20"/>
        </w:rPr>
        <w:t>ti</w:t>
      </w:r>
      <w:r>
        <w:rPr>
          <w:rFonts w:ascii="Times New Roman" w:eastAsia="Times New Roman" w:hAnsi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/>
          <w:sz w:val="20"/>
          <w:szCs w:val="20"/>
        </w:rPr>
        <w:t>icate</w:t>
      </w:r>
      <w:r>
        <w:rPr>
          <w:rFonts w:ascii="Times New Roman" w:eastAsia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/>
          <w:sz w:val="20"/>
          <w:szCs w:val="20"/>
        </w:rPr>
        <w:t>f</w:t>
      </w:r>
      <w:r>
        <w:rPr>
          <w:rFonts w:ascii="Times New Roman" w:eastAsia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al</w:t>
      </w:r>
      <w:r>
        <w:rPr>
          <w:rFonts w:ascii="Times New Roman" w:eastAsia="Times New Roman" w:hAnsi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i</w:t>
      </w:r>
      <w:r>
        <w:rPr>
          <w:rFonts w:ascii="Times New Roman" w:eastAsia="Times New Roman" w:hAnsi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14:paraId="72A0F730" w14:textId="77777777" w:rsidR="00E24579" w:rsidRPr="00714D24" w:rsidRDefault="001948EA" w:rsidP="004C10D7">
      <w:pPr>
        <w:widowControl/>
        <w:spacing w:before="120"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1948EA">
        <w:rPr>
          <w:rFonts w:ascii="Times New Roman" w:hAnsi="Times New Roman"/>
          <w:iCs/>
          <w:sz w:val="20"/>
          <w:szCs w:val="20"/>
        </w:rPr>
        <w:t xml:space="preserve">Users of this SRM should ensure that the SDS in their possession is current. </w:t>
      </w:r>
      <w:r w:rsidR="004C7E69">
        <w:rPr>
          <w:rFonts w:ascii="Times New Roman" w:hAnsi="Times New Roman"/>
          <w:iCs/>
          <w:sz w:val="20"/>
          <w:szCs w:val="20"/>
        </w:rPr>
        <w:t xml:space="preserve"> </w:t>
      </w:r>
      <w:r w:rsidRPr="001948EA">
        <w:rPr>
          <w:rFonts w:ascii="Times New Roman" w:hAnsi="Times New Roman"/>
          <w:iCs/>
          <w:sz w:val="20"/>
          <w:szCs w:val="20"/>
        </w:rPr>
        <w:t>This can be accomplished by contacting the SRM Program: telephone (301) 975-2200; fax (301) 948-3730; e-mail srm</w:t>
      </w:r>
      <w:r w:rsidR="00A148AB">
        <w:rPr>
          <w:rFonts w:ascii="Times New Roman" w:hAnsi="Times New Roman"/>
          <w:iCs/>
          <w:sz w:val="20"/>
          <w:szCs w:val="20"/>
        </w:rPr>
        <w:t>msds</w:t>
      </w:r>
      <w:r w:rsidRPr="001948EA">
        <w:rPr>
          <w:rFonts w:ascii="Times New Roman" w:hAnsi="Times New Roman"/>
          <w:iCs/>
          <w:sz w:val="20"/>
          <w:szCs w:val="20"/>
        </w:rPr>
        <w:t>@nist.gov; or via the Internet at http://www.nist.gov/srm.</w:t>
      </w:r>
    </w:p>
    <w:sectPr w:rsidR="00E24579" w:rsidRPr="00714D24" w:rsidSect="00D73231">
      <w:footerReference w:type="default" r:id="rId11"/>
      <w:pgSz w:w="12240" w:h="15840"/>
      <w:pgMar w:top="720" w:right="1440" w:bottom="720" w:left="1440" w:header="720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0C95D9" w14:textId="77777777" w:rsidR="00BD3DDC" w:rsidRDefault="00BD3DDC" w:rsidP="00E24579">
      <w:pPr>
        <w:spacing w:after="0" w:line="240" w:lineRule="auto"/>
      </w:pPr>
      <w:r>
        <w:separator/>
      </w:r>
    </w:p>
  </w:endnote>
  <w:endnote w:type="continuationSeparator" w:id="0">
    <w:p w14:paraId="64B3C16B" w14:textId="77777777" w:rsidR="00BD3DDC" w:rsidRDefault="00BD3DDC" w:rsidP="00E24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557250" w14:textId="19E1D512" w:rsidR="00BD3DDC" w:rsidRPr="005315D6" w:rsidRDefault="00BD3DDC" w:rsidP="005315D6">
    <w:pPr>
      <w:pStyle w:val="Footer"/>
      <w:tabs>
        <w:tab w:val="clear" w:pos="4680"/>
        <w:tab w:val="center" w:pos="4320"/>
        <w:tab w:val="left" w:pos="8370"/>
      </w:tabs>
      <w:rPr>
        <w:rFonts w:ascii="Times New Roman" w:hAnsi="Times New Roman"/>
        <w:sz w:val="20"/>
        <w:szCs w:val="20"/>
      </w:rPr>
    </w:pPr>
    <w:r w:rsidRPr="00371ED3">
      <w:rPr>
        <w:rFonts w:ascii="Times New Roman" w:hAnsi="Times New Roman"/>
        <w:sz w:val="20"/>
        <w:szCs w:val="20"/>
      </w:rPr>
      <w:t xml:space="preserve">SRM </w:t>
    </w:r>
    <w:r w:rsidR="00BE2EED">
      <w:rPr>
        <w:rFonts w:ascii="Times New Roman" w:hAnsi="Times New Roman"/>
        <w:sz w:val="20"/>
        <w:szCs w:val="20"/>
      </w:rPr>
      <w:t>1083</w:t>
    </w:r>
    <w:r w:rsidRPr="00371ED3">
      <w:rPr>
        <w:rFonts w:ascii="Times New Roman" w:hAnsi="Times New Roman"/>
        <w:sz w:val="20"/>
        <w:szCs w:val="20"/>
      </w:rPr>
      <w:tab/>
    </w:r>
    <w:r w:rsidRPr="005315D6">
      <w:rPr>
        <w:rFonts w:ascii="Times New Roman" w:hAnsi="Times New Roman"/>
        <w:sz w:val="20"/>
        <w:szCs w:val="20"/>
      </w:rPr>
      <w:tab/>
      <w:t xml:space="preserve">Page </w:t>
    </w:r>
    <w:r w:rsidRPr="005315D6">
      <w:rPr>
        <w:rStyle w:val="PageNumber"/>
        <w:rFonts w:ascii="Times New Roman" w:hAnsi="Times New Roman"/>
        <w:sz w:val="20"/>
        <w:szCs w:val="20"/>
      </w:rPr>
      <w:fldChar w:fldCharType="begin"/>
    </w:r>
    <w:r w:rsidRPr="005315D6">
      <w:rPr>
        <w:rStyle w:val="PageNumber"/>
        <w:rFonts w:ascii="Times New Roman" w:hAnsi="Times New Roman"/>
        <w:sz w:val="20"/>
        <w:szCs w:val="20"/>
      </w:rPr>
      <w:instrText xml:space="preserve"> PAGE </w:instrText>
    </w:r>
    <w:r w:rsidRPr="005315D6">
      <w:rPr>
        <w:rStyle w:val="PageNumber"/>
        <w:rFonts w:ascii="Times New Roman" w:hAnsi="Times New Roman"/>
        <w:sz w:val="20"/>
        <w:szCs w:val="20"/>
      </w:rPr>
      <w:fldChar w:fldCharType="separate"/>
    </w:r>
    <w:r w:rsidR="00567B3D">
      <w:rPr>
        <w:rStyle w:val="PageNumber"/>
        <w:rFonts w:ascii="Times New Roman" w:hAnsi="Times New Roman"/>
        <w:noProof/>
        <w:sz w:val="20"/>
        <w:szCs w:val="20"/>
      </w:rPr>
      <w:t>6</w:t>
    </w:r>
    <w:r w:rsidRPr="005315D6">
      <w:rPr>
        <w:rStyle w:val="PageNumber"/>
        <w:rFonts w:ascii="Times New Roman" w:hAnsi="Times New Roman"/>
        <w:sz w:val="20"/>
        <w:szCs w:val="20"/>
      </w:rPr>
      <w:fldChar w:fldCharType="end"/>
    </w:r>
    <w:r w:rsidRPr="005315D6">
      <w:rPr>
        <w:rStyle w:val="PageNumber"/>
        <w:rFonts w:ascii="Times New Roman" w:hAnsi="Times New Roman"/>
        <w:sz w:val="20"/>
        <w:szCs w:val="20"/>
      </w:rPr>
      <w:t xml:space="preserve"> of </w:t>
    </w:r>
    <w:r w:rsidR="00D825B1">
      <w:rPr>
        <w:rStyle w:val="PageNumber"/>
        <w:rFonts w:ascii="Times New Roman" w:hAnsi="Times New Roman"/>
        <w:sz w:val="20"/>
        <w:szCs w:val="20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FD212B" w14:textId="77777777" w:rsidR="00BD3DDC" w:rsidRDefault="00BD3DDC" w:rsidP="00E24579">
      <w:pPr>
        <w:spacing w:after="0" w:line="240" w:lineRule="auto"/>
      </w:pPr>
      <w:r>
        <w:separator/>
      </w:r>
    </w:p>
  </w:footnote>
  <w:footnote w:type="continuationSeparator" w:id="0">
    <w:p w14:paraId="6BB56730" w14:textId="77777777" w:rsidR="00BD3DDC" w:rsidRDefault="00BD3DDC" w:rsidP="00E24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C322D"/>
    <w:multiLevelType w:val="hybridMultilevel"/>
    <w:tmpl w:val="357EA20E"/>
    <w:lvl w:ilvl="0" w:tplc="933011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962AEE"/>
    <w:multiLevelType w:val="multilevel"/>
    <w:tmpl w:val="0E007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</w:rPr>
    </w:lvl>
  </w:abstractNum>
  <w:abstractNum w:abstractNumId="2" w15:restartNumberingAfterBreak="0">
    <w:nsid w:val="55F858FB"/>
    <w:multiLevelType w:val="hybridMultilevel"/>
    <w:tmpl w:val="DC345CC2"/>
    <w:lvl w:ilvl="0" w:tplc="2E40962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495657"/>
    <w:multiLevelType w:val="hybridMultilevel"/>
    <w:tmpl w:val="3C9A3C0A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6AE81930"/>
    <w:multiLevelType w:val="hybridMultilevel"/>
    <w:tmpl w:val="B628AF30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defaultTabStop w:val="720"/>
  <w:drawingGridHorizontalSpacing w:val="110"/>
  <w:displayHorizontalDrawingGridEvery w:val="2"/>
  <w:characterSpacingControl w:val="doNotCompress"/>
  <w:hdrShapeDefaults>
    <o:shapedefaults v:ext="edit" spidmax="16793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79"/>
    <w:rsid w:val="00000EFA"/>
    <w:rsid w:val="00003008"/>
    <w:rsid w:val="00006D9B"/>
    <w:rsid w:val="00011CAC"/>
    <w:rsid w:val="0001540A"/>
    <w:rsid w:val="00016F26"/>
    <w:rsid w:val="00023831"/>
    <w:rsid w:val="00025571"/>
    <w:rsid w:val="0003060E"/>
    <w:rsid w:val="00031B3D"/>
    <w:rsid w:val="000324B2"/>
    <w:rsid w:val="00034DB5"/>
    <w:rsid w:val="000354F3"/>
    <w:rsid w:val="00035825"/>
    <w:rsid w:val="000425F7"/>
    <w:rsid w:val="0005067D"/>
    <w:rsid w:val="00052A14"/>
    <w:rsid w:val="00054A71"/>
    <w:rsid w:val="00056174"/>
    <w:rsid w:val="00065571"/>
    <w:rsid w:val="00067886"/>
    <w:rsid w:val="000710FC"/>
    <w:rsid w:val="000749DD"/>
    <w:rsid w:val="00076EF2"/>
    <w:rsid w:val="00081FFA"/>
    <w:rsid w:val="00085816"/>
    <w:rsid w:val="0008659C"/>
    <w:rsid w:val="00086C0A"/>
    <w:rsid w:val="00094BF8"/>
    <w:rsid w:val="00097656"/>
    <w:rsid w:val="00097729"/>
    <w:rsid w:val="000A299A"/>
    <w:rsid w:val="000B5FA0"/>
    <w:rsid w:val="000B6C12"/>
    <w:rsid w:val="000B79EB"/>
    <w:rsid w:val="000C139E"/>
    <w:rsid w:val="000C3831"/>
    <w:rsid w:val="000C50C9"/>
    <w:rsid w:val="000C7742"/>
    <w:rsid w:val="000C7EE2"/>
    <w:rsid w:val="000D1EC5"/>
    <w:rsid w:val="000D2AA1"/>
    <w:rsid w:val="000D31BB"/>
    <w:rsid w:val="000E137F"/>
    <w:rsid w:val="000E147E"/>
    <w:rsid w:val="000E1EBF"/>
    <w:rsid w:val="000E358D"/>
    <w:rsid w:val="000E615A"/>
    <w:rsid w:val="000E7389"/>
    <w:rsid w:val="000F1959"/>
    <w:rsid w:val="000F255D"/>
    <w:rsid w:val="000F664F"/>
    <w:rsid w:val="00102649"/>
    <w:rsid w:val="00103F8E"/>
    <w:rsid w:val="00104138"/>
    <w:rsid w:val="00111D03"/>
    <w:rsid w:val="00112850"/>
    <w:rsid w:val="00112C69"/>
    <w:rsid w:val="001166EE"/>
    <w:rsid w:val="00120AD7"/>
    <w:rsid w:val="001248AA"/>
    <w:rsid w:val="0012505E"/>
    <w:rsid w:val="0012521F"/>
    <w:rsid w:val="00125970"/>
    <w:rsid w:val="00125FD4"/>
    <w:rsid w:val="001264E0"/>
    <w:rsid w:val="0012706C"/>
    <w:rsid w:val="00130CC0"/>
    <w:rsid w:val="0013576A"/>
    <w:rsid w:val="00137389"/>
    <w:rsid w:val="00142448"/>
    <w:rsid w:val="00144362"/>
    <w:rsid w:val="00144ADE"/>
    <w:rsid w:val="00145AD5"/>
    <w:rsid w:val="00146E03"/>
    <w:rsid w:val="0014763D"/>
    <w:rsid w:val="00150BAB"/>
    <w:rsid w:val="0015155A"/>
    <w:rsid w:val="00152A5F"/>
    <w:rsid w:val="001536AC"/>
    <w:rsid w:val="001540DE"/>
    <w:rsid w:val="0015519D"/>
    <w:rsid w:val="0016071A"/>
    <w:rsid w:val="00161E22"/>
    <w:rsid w:val="00162D90"/>
    <w:rsid w:val="00163825"/>
    <w:rsid w:val="00164ABF"/>
    <w:rsid w:val="00170F65"/>
    <w:rsid w:val="00172026"/>
    <w:rsid w:val="00175EFF"/>
    <w:rsid w:val="001859E0"/>
    <w:rsid w:val="001932D8"/>
    <w:rsid w:val="00193FA9"/>
    <w:rsid w:val="001948EA"/>
    <w:rsid w:val="00194A53"/>
    <w:rsid w:val="00195F83"/>
    <w:rsid w:val="0019668F"/>
    <w:rsid w:val="001A49D1"/>
    <w:rsid w:val="001A4AF0"/>
    <w:rsid w:val="001A5A6A"/>
    <w:rsid w:val="001B0EC2"/>
    <w:rsid w:val="001C347D"/>
    <w:rsid w:val="001C4AA7"/>
    <w:rsid w:val="001C4F6D"/>
    <w:rsid w:val="001C516F"/>
    <w:rsid w:val="001D0D6B"/>
    <w:rsid w:val="001D3162"/>
    <w:rsid w:val="001D7FE4"/>
    <w:rsid w:val="001E0CCC"/>
    <w:rsid w:val="001E1EEB"/>
    <w:rsid w:val="001E6B88"/>
    <w:rsid w:val="001F4AA3"/>
    <w:rsid w:val="001F4D99"/>
    <w:rsid w:val="001F5921"/>
    <w:rsid w:val="001F5D2E"/>
    <w:rsid w:val="00203427"/>
    <w:rsid w:val="00203A9F"/>
    <w:rsid w:val="00206AE7"/>
    <w:rsid w:val="00211A0B"/>
    <w:rsid w:val="00211F01"/>
    <w:rsid w:val="00212FED"/>
    <w:rsid w:val="00215039"/>
    <w:rsid w:val="00224515"/>
    <w:rsid w:val="00226FB6"/>
    <w:rsid w:val="00227572"/>
    <w:rsid w:val="002326AE"/>
    <w:rsid w:val="0023291F"/>
    <w:rsid w:val="002410A8"/>
    <w:rsid w:val="00241552"/>
    <w:rsid w:val="00242591"/>
    <w:rsid w:val="00260BD6"/>
    <w:rsid w:val="00261316"/>
    <w:rsid w:val="00263A78"/>
    <w:rsid w:val="00265B44"/>
    <w:rsid w:val="00271910"/>
    <w:rsid w:val="00280AE5"/>
    <w:rsid w:val="00281CDC"/>
    <w:rsid w:val="0028318C"/>
    <w:rsid w:val="0028371D"/>
    <w:rsid w:val="00284A14"/>
    <w:rsid w:val="00291C86"/>
    <w:rsid w:val="0029312A"/>
    <w:rsid w:val="00295831"/>
    <w:rsid w:val="00296E4D"/>
    <w:rsid w:val="002A0775"/>
    <w:rsid w:val="002A5CFC"/>
    <w:rsid w:val="002B1B61"/>
    <w:rsid w:val="002B2021"/>
    <w:rsid w:val="002B22C8"/>
    <w:rsid w:val="002B60F0"/>
    <w:rsid w:val="002C5045"/>
    <w:rsid w:val="002C6EAD"/>
    <w:rsid w:val="002D63F4"/>
    <w:rsid w:val="002E02E0"/>
    <w:rsid w:val="002E4AC4"/>
    <w:rsid w:val="002E589A"/>
    <w:rsid w:val="002F0977"/>
    <w:rsid w:val="002F3AF7"/>
    <w:rsid w:val="002F47AC"/>
    <w:rsid w:val="002F7399"/>
    <w:rsid w:val="003043FB"/>
    <w:rsid w:val="0030612C"/>
    <w:rsid w:val="003135B6"/>
    <w:rsid w:val="0031663D"/>
    <w:rsid w:val="003169EE"/>
    <w:rsid w:val="00324A69"/>
    <w:rsid w:val="0032504A"/>
    <w:rsid w:val="00326A67"/>
    <w:rsid w:val="003303D1"/>
    <w:rsid w:val="00335DD7"/>
    <w:rsid w:val="00342F1A"/>
    <w:rsid w:val="00343B25"/>
    <w:rsid w:val="003466CD"/>
    <w:rsid w:val="00360B94"/>
    <w:rsid w:val="00367E0A"/>
    <w:rsid w:val="00371156"/>
    <w:rsid w:val="00371ED3"/>
    <w:rsid w:val="0037222D"/>
    <w:rsid w:val="00376499"/>
    <w:rsid w:val="00382FFE"/>
    <w:rsid w:val="00383F47"/>
    <w:rsid w:val="0038709F"/>
    <w:rsid w:val="00393A6E"/>
    <w:rsid w:val="0039599D"/>
    <w:rsid w:val="00395ECD"/>
    <w:rsid w:val="0039690E"/>
    <w:rsid w:val="003A16B4"/>
    <w:rsid w:val="003A34AD"/>
    <w:rsid w:val="003B2888"/>
    <w:rsid w:val="003B54FB"/>
    <w:rsid w:val="003B5E9D"/>
    <w:rsid w:val="003B6211"/>
    <w:rsid w:val="003C0723"/>
    <w:rsid w:val="003C30AA"/>
    <w:rsid w:val="003C58B1"/>
    <w:rsid w:val="003C76DF"/>
    <w:rsid w:val="003D025B"/>
    <w:rsid w:val="003D4DE6"/>
    <w:rsid w:val="003D5857"/>
    <w:rsid w:val="003D6279"/>
    <w:rsid w:val="003E2700"/>
    <w:rsid w:val="003E3CBB"/>
    <w:rsid w:val="003E5A7F"/>
    <w:rsid w:val="003E681E"/>
    <w:rsid w:val="003F1B3F"/>
    <w:rsid w:val="003F7D0E"/>
    <w:rsid w:val="004014FE"/>
    <w:rsid w:val="00401DE8"/>
    <w:rsid w:val="004021D2"/>
    <w:rsid w:val="00404335"/>
    <w:rsid w:val="00405269"/>
    <w:rsid w:val="00410C9B"/>
    <w:rsid w:val="004143AE"/>
    <w:rsid w:val="00415A78"/>
    <w:rsid w:val="00431124"/>
    <w:rsid w:val="00431210"/>
    <w:rsid w:val="0043249C"/>
    <w:rsid w:val="004334D6"/>
    <w:rsid w:val="0044226E"/>
    <w:rsid w:val="004431F4"/>
    <w:rsid w:val="00444104"/>
    <w:rsid w:val="004457B0"/>
    <w:rsid w:val="004510FA"/>
    <w:rsid w:val="004521E9"/>
    <w:rsid w:val="00455695"/>
    <w:rsid w:val="00463011"/>
    <w:rsid w:val="0046422C"/>
    <w:rsid w:val="00466137"/>
    <w:rsid w:val="00466939"/>
    <w:rsid w:val="0047197B"/>
    <w:rsid w:val="0047242C"/>
    <w:rsid w:val="00476359"/>
    <w:rsid w:val="00476880"/>
    <w:rsid w:val="00484359"/>
    <w:rsid w:val="0048773C"/>
    <w:rsid w:val="004918F4"/>
    <w:rsid w:val="004A5955"/>
    <w:rsid w:val="004A6E3F"/>
    <w:rsid w:val="004B3DE8"/>
    <w:rsid w:val="004B59B2"/>
    <w:rsid w:val="004C10D7"/>
    <w:rsid w:val="004C3542"/>
    <w:rsid w:val="004C7E69"/>
    <w:rsid w:val="004D08F7"/>
    <w:rsid w:val="004E06D8"/>
    <w:rsid w:val="004E0E62"/>
    <w:rsid w:val="004E4C8A"/>
    <w:rsid w:val="004E5DB2"/>
    <w:rsid w:val="004E5DCE"/>
    <w:rsid w:val="004E734D"/>
    <w:rsid w:val="004E774F"/>
    <w:rsid w:val="004E7C12"/>
    <w:rsid w:val="004F1C1D"/>
    <w:rsid w:val="004F46FD"/>
    <w:rsid w:val="004F49C6"/>
    <w:rsid w:val="004F5680"/>
    <w:rsid w:val="004F76D5"/>
    <w:rsid w:val="00501F83"/>
    <w:rsid w:val="00510CBD"/>
    <w:rsid w:val="005126BF"/>
    <w:rsid w:val="00517108"/>
    <w:rsid w:val="00521CB4"/>
    <w:rsid w:val="0052737D"/>
    <w:rsid w:val="005315D6"/>
    <w:rsid w:val="00534548"/>
    <w:rsid w:val="005358FA"/>
    <w:rsid w:val="0053597C"/>
    <w:rsid w:val="005369E7"/>
    <w:rsid w:val="00537670"/>
    <w:rsid w:val="005401AD"/>
    <w:rsid w:val="00545CEC"/>
    <w:rsid w:val="0054619B"/>
    <w:rsid w:val="00547809"/>
    <w:rsid w:val="00547D12"/>
    <w:rsid w:val="0055271F"/>
    <w:rsid w:val="00555438"/>
    <w:rsid w:val="00556719"/>
    <w:rsid w:val="00557CD7"/>
    <w:rsid w:val="005641A5"/>
    <w:rsid w:val="005651E7"/>
    <w:rsid w:val="00565AA3"/>
    <w:rsid w:val="00567B3D"/>
    <w:rsid w:val="00572F7A"/>
    <w:rsid w:val="005738BA"/>
    <w:rsid w:val="00573EBF"/>
    <w:rsid w:val="005838B8"/>
    <w:rsid w:val="00584A22"/>
    <w:rsid w:val="005850F6"/>
    <w:rsid w:val="00585A49"/>
    <w:rsid w:val="005912DA"/>
    <w:rsid w:val="0059256D"/>
    <w:rsid w:val="00592E01"/>
    <w:rsid w:val="00592E0A"/>
    <w:rsid w:val="0059430D"/>
    <w:rsid w:val="005A5BD9"/>
    <w:rsid w:val="005A70DB"/>
    <w:rsid w:val="005B36E7"/>
    <w:rsid w:val="005D07E2"/>
    <w:rsid w:val="005D0F87"/>
    <w:rsid w:val="005D3405"/>
    <w:rsid w:val="005D4139"/>
    <w:rsid w:val="005D5C5A"/>
    <w:rsid w:val="005D632D"/>
    <w:rsid w:val="005D7104"/>
    <w:rsid w:val="005E0A42"/>
    <w:rsid w:val="005E153A"/>
    <w:rsid w:val="005E266D"/>
    <w:rsid w:val="005E4F60"/>
    <w:rsid w:val="005F2BC8"/>
    <w:rsid w:val="005F390C"/>
    <w:rsid w:val="005F656F"/>
    <w:rsid w:val="005F7AEB"/>
    <w:rsid w:val="006007B0"/>
    <w:rsid w:val="00600C7C"/>
    <w:rsid w:val="00600C86"/>
    <w:rsid w:val="00601F3C"/>
    <w:rsid w:val="006022EA"/>
    <w:rsid w:val="00607F02"/>
    <w:rsid w:val="00611515"/>
    <w:rsid w:val="00611827"/>
    <w:rsid w:val="00611959"/>
    <w:rsid w:val="0061288A"/>
    <w:rsid w:val="00614A6C"/>
    <w:rsid w:val="00615779"/>
    <w:rsid w:val="0061709F"/>
    <w:rsid w:val="00620718"/>
    <w:rsid w:val="00622AE4"/>
    <w:rsid w:val="00623C6E"/>
    <w:rsid w:val="006251CA"/>
    <w:rsid w:val="006255F3"/>
    <w:rsid w:val="00625EFF"/>
    <w:rsid w:val="00632742"/>
    <w:rsid w:val="00633302"/>
    <w:rsid w:val="006409CD"/>
    <w:rsid w:val="00640B4B"/>
    <w:rsid w:val="00643741"/>
    <w:rsid w:val="0064486D"/>
    <w:rsid w:val="00645989"/>
    <w:rsid w:val="00654C05"/>
    <w:rsid w:val="00655EC3"/>
    <w:rsid w:val="00656625"/>
    <w:rsid w:val="00661CCC"/>
    <w:rsid w:val="0066464E"/>
    <w:rsid w:val="00667C3A"/>
    <w:rsid w:val="00672DAC"/>
    <w:rsid w:val="0067534E"/>
    <w:rsid w:val="00675399"/>
    <w:rsid w:val="00676966"/>
    <w:rsid w:val="0068216D"/>
    <w:rsid w:val="006821C7"/>
    <w:rsid w:val="0068337D"/>
    <w:rsid w:val="00683F79"/>
    <w:rsid w:val="0068405F"/>
    <w:rsid w:val="00684D67"/>
    <w:rsid w:val="00691B62"/>
    <w:rsid w:val="00693254"/>
    <w:rsid w:val="00693E96"/>
    <w:rsid w:val="00696BDD"/>
    <w:rsid w:val="006A2D6A"/>
    <w:rsid w:val="006A5AEB"/>
    <w:rsid w:val="006A6F75"/>
    <w:rsid w:val="006A6FBD"/>
    <w:rsid w:val="006A7E0C"/>
    <w:rsid w:val="006B171E"/>
    <w:rsid w:val="006B276B"/>
    <w:rsid w:val="006B29D7"/>
    <w:rsid w:val="006B3474"/>
    <w:rsid w:val="006B67D5"/>
    <w:rsid w:val="006C1CBA"/>
    <w:rsid w:val="006C3DB0"/>
    <w:rsid w:val="006C6990"/>
    <w:rsid w:val="006C7621"/>
    <w:rsid w:val="006D24D9"/>
    <w:rsid w:val="006D2A06"/>
    <w:rsid w:val="006D7B6E"/>
    <w:rsid w:val="006E0BE8"/>
    <w:rsid w:val="006E244C"/>
    <w:rsid w:val="006E5E61"/>
    <w:rsid w:val="006E61C7"/>
    <w:rsid w:val="006E645F"/>
    <w:rsid w:val="006E7A81"/>
    <w:rsid w:val="006F0F73"/>
    <w:rsid w:val="006F65AD"/>
    <w:rsid w:val="00704F4A"/>
    <w:rsid w:val="00710BFF"/>
    <w:rsid w:val="00714D24"/>
    <w:rsid w:val="00716B2B"/>
    <w:rsid w:val="00717B98"/>
    <w:rsid w:val="0072157F"/>
    <w:rsid w:val="0072264A"/>
    <w:rsid w:val="00722F6A"/>
    <w:rsid w:val="00723325"/>
    <w:rsid w:val="00727905"/>
    <w:rsid w:val="00730686"/>
    <w:rsid w:val="0073089D"/>
    <w:rsid w:val="007308C7"/>
    <w:rsid w:val="0073150A"/>
    <w:rsid w:val="007315EF"/>
    <w:rsid w:val="0073295E"/>
    <w:rsid w:val="00742EAB"/>
    <w:rsid w:val="00743478"/>
    <w:rsid w:val="00747F25"/>
    <w:rsid w:val="007502B5"/>
    <w:rsid w:val="00752463"/>
    <w:rsid w:val="00754223"/>
    <w:rsid w:val="00754419"/>
    <w:rsid w:val="007558AD"/>
    <w:rsid w:val="00762A6F"/>
    <w:rsid w:val="00762F6F"/>
    <w:rsid w:val="0076543A"/>
    <w:rsid w:val="007666FB"/>
    <w:rsid w:val="00774C71"/>
    <w:rsid w:val="00783F68"/>
    <w:rsid w:val="00786D6B"/>
    <w:rsid w:val="00787F2A"/>
    <w:rsid w:val="00792487"/>
    <w:rsid w:val="007975C5"/>
    <w:rsid w:val="007A0233"/>
    <w:rsid w:val="007A0F93"/>
    <w:rsid w:val="007A52DA"/>
    <w:rsid w:val="007B1CBC"/>
    <w:rsid w:val="007B2874"/>
    <w:rsid w:val="007B2A65"/>
    <w:rsid w:val="007B56D0"/>
    <w:rsid w:val="007E335A"/>
    <w:rsid w:val="007E3814"/>
    <w:rsid w:val="007E6EDD"/>
    <w:rsid w:val="007F1D62"/>
    <w:rsid w:val="007F5046"/>
    <w:rsid w:val="007F5C40"/>
    <w:rsid w:val="007F660E"/>
    <w:rsid w:val="008057AC"/>
    <w:rsid w:val="008108A0"/>
    <w:rsid w:val="0081134F"/>
    <w:rsid w:val="00811B10"/>
    <w:rsid w:val="00821197"/>
    <w:rsid w:val="008354ED"/>
    <w:rsid w:val="00836B33"/>
    <w:rsid w:val="00851D06"/>
    <w:rsid w:val="0085277E"/>
    <w:rsid w:val="00855314"/>
    <w:rsid w:val="008579E5"/>
    <w:rsid w:val="008660ED"/>
    <w:rsid w:val="00866280"/>
    <w:rsid w:val="008755EA"/>
    <w:rsid w:val="0087562D"/>
    <w:rsid w:val="00881C3C"/>
    <w:rsid w:val="00882D3D"/>
    <w:rsid w:val="00883054"/>
    <w:rsid w:val="00885692"/>
    <w:rsid w:val="00886A27"/>
    <w:rsid w:val="00886C5A"/>
    <w:rsid w:val="008925FA"/>
    <w:rsid w:val="00893F73"/>
    <w:rsid w:val="008A2A51"/>
    <w:rsid w:val="008A584F"/>
    <w:rsid w:val="008A632C"/>
    <w:rsid w:val="008B732D"/>
    <w:rsid w:val="008B772F"/>
    <w:rsid w:val="008C1165"/>
    <w:rsid w:val="008C19E9"/>
    <w:rsid w:val="008C1AB8"/>
    <w:rsid w:val="008C1C79"/>
    <w:rsid w:val="008C613B"/>
    <w:rsid w:val="008D584C"/>
    <w:rsid w:val="008E1A8B"/>
    <w:rsid w:val="008E1B26"/>
    <w:rsid w:val="008E4934"/>
    <w:rsid w:val="008F646B"/>
    <w:rsid w:val="00902F44"/>
    <w:rsid w:val="009037A7"/>
    <w:rsid w:val="00903F68"/>
    <w:rsid w:val="00904BBF"/>
    <w:rsid w:val="00905F79"/>
    <w:rsid w:val="0090699C"/>
    <w:rsid w:val="00910EA2"/>
    <w:rsid w:val="00911A75"/>
    <w:rsid w:val="00915962"/>
    <w:rsid w:val="009175D1"/>
    <w:rsid w:val="00917F13"/>
    <w:rsid w:val="009230FB"/>
    <w:rsid w:val="00931A20"/>
    <w:rsid w:val="00932604"/>
    <w:rsid w:val="00935929"/>
    <w:rsid w:val="00940937"/>
    <w:rsid w:val="00942D37"/>
    <w:rsid w:val="0094411B"/>
    <w:rsid w:val="009461E5"/>
    <w:rsid w:val="00950E51"/>
    <w:rsid w:val="00952E49"/>
    <w:rsid w:val="00953EFC"/>
    <w:rsid w:val="009568A3"/>
    <w:rsid w:val="00957A04"/>
    <w:rsid w:val="00957B26"/>
    <w:rsid w:val="00963C23"/>
    <w:rsid w:val="00971EDC"/>
    <w:rsid w:val="009727D1"/>
    <w:rsid w:val="0097631A"/>
    <w:rsid w:val="00977783"/>
    <w:rsid w:val="00981AAE"/>
    <w:rsid w:val="00982080"/>
    <w:rsid w:val="00982C8D"/>
    <w:rsid w:val="0098347B"/>
    <w:rsid w:val="00986011"/>
    <w:rsid w:val="0099505F"/>
    <w:rsid w:val="009A1ED7"/>
    <w:rsid w:val="009A1FC1"/>
    <w:rsid w:val="009A4748"/>
    <w:rsid w:val="009B043D"/>
    <w:rsid w:val="009B0D4B"/>
    <w:rsid w:val="009B12D0"/>
    <w:rsid w:val="009B38E1"/>
    <w:rsid w:val="009B415F"/>
    <w:rsid w:val="009C42F4"/>
    <w:rsid w:val="009C5550"/>
    <w:rsid w:val="009D2B8E"/>
    <w:rsid w:val="009D2E13"/>
    <w:rsid w:val="009D4053"/>
    <w:rsid w:val="009D4978"/>
    <w:rsid w:val="009D7DEB"/>
    <w:rsid w:val="009E02CC"/>
    <w:rsid w:val="009E3FA6"/>
    <w:rsid w:val="009F18A8"/>
    <w:rsid w:val="009F35CD"/>
    <w:rsid w:val="009F3C46"/>
    <w:rsid w:val="00A00536"/>
    <w:rsid w:val="00A00A2B"/>
    <w:rsid w:val="00A0266C"/>
    <w:rsid w:val="00A02E0B"/>
    <w:rsid w:val="00A13A72"/>
    <w:rsid w:val="00A148AB"/>
    <w:rsid w:val="00A14B09"/>
    <w:rsid w:val="00A24620"/>
    <w:rsid w:val="00A33E0F"/>
    <w:rsid w:val="00A36323"/>
    <w:rsid w:val="00A40915"/>
    <w:rsid w:val="00A40F63"/>
    <w:rsid w:val="00A53813"/>
    <w:rsid w:val="00A5395F"/>
    <w:rsid w:val="00A54F76"/>
    <w:rsid w:val="00A554CD"/>
    <w:rsid w:val="00A56380"/>
    <w:rsid w:val="00A565B8"/>
    <w:rsid w:val="00A57368"/>
    <w:rsid w:val="00A640F1"/>
    <w:rsid w:val="00A73159"/>
    <w:rsid w:val="00A76FE0"/>
    <w:rsid w:val="00A77A53"/>
    <w:rsid w:val="00A911CD"/>
    <w:rsid w:val="00A949BA"/>
    <w:rsid w:val="00A949E9"/>
    <w:rsid w:val="00A96FA4"/>
    <w:rsid w:val="00A97592"/>
    <w:rsid w:val="00AA28D2"/>
    <w:rsid w:val="00AA3B62"/>
    <w:rsid w:val="00AA4F47"/>
    <w:rsid w:val="00AA6AC2"/>
    <w:rsid w:val="00AB16E9"/>
    <w:rsid w:val="00AB434C"/>
    <w:rsid w:val="00AB4A6C"/>
    <w:rsid w:val="00AB7CF0"/>
    <w:rsid w:val="00AC0071"/>
    <w:rsid w:val="00AC1826"/>
    <w:rsid w:val="00AC6669"/>
    <w:rsid w:val="00AC7B42"/>
    <w:rsid w:val="00AD0069"/>
    <w:rsid w:val="00AD050B"/>
    <w:rsid w:val="00AD08D4"/>
    <w:rsid w:val="00AD1C96"/>
    <w:rsid w:val="00AE0E51"/>
    <w:rsid w:val="00AF488F"/>
    <w:rsid w:val="00AF5383"/>
    <w:rsid w:val="00AF545B"/>
    <w:rsid w:val="00AF75C7"/>
    <w:rsid w:val="00AF7E1C"/>
    <w:rsid w:val="00B0155D"/>
    <w:rsid w:val="00B0328E"/>
    <w:rsid w:val="00B0365A"/>
    <w:rsid w:val="00B0368F"/>
    <w:rsid w:val="00B07E98"/>
    <w:rsid w:val="00B10D20"/>
    <w:rsid w:val="00B11B37"/>
    <w:rsid w:val="00B124D7"/>
    <w:rsid w:val="00B1379E"/>
    <w:rsid w:val="00B15A12"/>
    <w:rsid w:val="00B16840"/>
    <w:rsid w:val="00B173FB"/>
    <w:rsid w:val="00B177FF"/>
    <w:rsid w:val="00B23F11"/>
    <w:rsid w:val="00B25894"/>
    <w:rsid w:val="00B2745C"/>
    <w:rsid w:val="00B33652"/>
    <w:rsid w:val="00B336A6"/>
    <w:rsid w:val="00B45C19"/>
    <w:rsid w:val="00B4602F"/>
    <w:rsid w:val="00B5261B"/>
    <w:rsid w:val="00B54925"/>
    <w:rsid w:val="00B55CD5"/>
    <w:rsid w:val="00B563AF"/>
    <w:rsid w:val="00B577BF"/>
    <w:rsid w:val="00B61C54"/>
    <w:rsid w:val="00B6213F"/>
    <w:rsid w:val="00B6320C"/>
    <w:rsid w:val="00B64562"/>
    <w:rsid w:val="00B65849"/>
    <w:rsid w:val="00B824E8"/>
    <w:rsid w:val="00B8718F"/>
    <w:rsid w:val="00B874FA"/>
    <w:rsid w:val="00B97847"/>
    <w:rsid w:val="00BA0F44"/>
    <w:rsid w:val="00BA41E6"/>
    <w:rsid w:val="00BA5285"/>
    <w:rsid w:val="00BB0995"/>
    <w:rsid w:val="00BB1A19"/>
    <w:rsid w:val="00BB3E47"/>
    <w:rsid w:val="00BB46B9"/>
    <w:rsid w:val="00BB55E8"/>
    <w:rsid w:val="00BC52DF"/>
    <w:rsid w:val="00BC5C79"/>
    <w:rsid w:val="00BC5D6F"/>
    <w:rsid w:val="00BD0059"/>
    <w:rsid w:val="00BD3DDC"/>
    <w:rsid w:val="00BE15DA"/>
    <w:rsid w:val="00BE196B"/>
    <w:rsid w:val="00BE2EED"/>
    <w:rsid w:val="00BF0592"/>
    <w:rsid w:val="00BF1D28"/>
    <w:rsid w:val="00BF230B"/>
    <w:rsid w:val="00BF37E1"/>
    <w:rsid w:val="00BF5DD9"/>
    <w:rsid w:val="00BF6022"/>
    <w:rsid w:val="00BF62D2"/>
    <w:rsid w:val="00BF6B62"/>
    <w:rsid w:val="00BF72CB"/>
    <w:rsid w:val="00BF7F19"/>
    <w:rsid w:val="00C00589"/>
    <w:rsid w:val="00C02A9F"/>
    <w:rsid w:val="00C05E43"/>
    <w:rsid w:val="00C06887"/>
    <w:rsid w:val="00C07097"/>
    <w:rsid w:val="00C10BCF"/>
    <w:rsid w:val="00C131D0"/>
    <w:rsid w:val="00C1391B"/>
    <w:rsid w:val="00C14004"/>
    <w:rsid w:val="00C1434E"/>
    <w:rsid w:val="00C16367"/>
    <w:rsid w:val="00C169ED"/>
    <w:rsid w:val="00C17628"/>
    <w:rsid w:val="00C27D84"/>
    <w:rsid w:val="00C30FD3"/>
    <w:rsid w:val="00C32769"/>
    <w:rsid w:val="00C40E05"/>
    <w:rsid w:val="00C508A0"/>
    <w:rsid w:val="00C61E52"/>
    <w:rsid w:val="00C661E3"/>
    <w:rsid w:val="00C72630"/>
    <w:rsid w:val="00C735AC"/>
    <w:rsid w:val="00C7413C"/>
    <w:rsid w:val="00C769ED"/>
    <w:rsid w:val="00C827D1"/>
    <w:rsid w:val="00C843D7"/>
    <w:rsid w:val="00C85D24"/>
    <w:rsid w:val="00C876FF"/>
    <w:rsid w:val="00C87FA4"/>
    <w:rsid w:val="00C916F4"/>
    <w:rsid w:val="00C93DCF"/>
    <w:rsid w:val="00CA7E64"/>
    <w:rsid w:val="00CB339F"/>
    <w:rsid w:val="00CB6C74"/>
    <w:rsid w:val="00CC4975"/>
    <w:rsid w:val="00CD0FFB"/>
    <w:rsid w:val="00CE0319"/>
    <w:rsid w:val="00CE442D"/>
    <w:rsid w:val="00CE4A7C"/>
    <w:rsid w:val="00CF40DE"/>
    <w:rsid w:val="00D02AC4"/>
    <w:rsid w:val="00D03028"/>
    <w:rsid w:val="00D03D0A"/>
    <w:rsid w:val="00D0577C"/>
    <w:rsid w:val="00D05DD6"/>
    <w:rsid w:val="00D2295A"/>
    <w:rsid w:val="00D30E5C"/>
    <w:rsid w:val="00D31696"/>
    <w:rsid w:val="00D3347C"/>
    <w:rsid w:val="00D34188"/>
    <w:rsid w:val="00D409AB"/>
    <w:rsid w:val="00D438CB"/>
    <w:rsid w:val="00D504A7"/>
    <w:rsid w:val="00D536DB"/>
    <w:rsid w:val="00D60A36"/>
    <w:rsid w:val="00D61695"/>
    <w:rsid w:val="00D6468C"/>
    <w:rsid w:val="00D71BE9"/>
    <w:rsid w:val="00D71D39"/>
    <w:rsid w:val="00D73231"/>
    <w:rsid w:val="00D75635"/>
    <w:rsid w:val="00D77265"/>
    <w:rsid w:val="00D825B1"/>
    <w:rsid w:val="00D86CFF"/>
    <w:rsid w:val="00D87E6C"/>
    <w:rsid w:val="00D90F89"/>
    <w:rsid w:val="00DA2BCE"/>
    <w:rsid w:val="00DA319A"/>
    <w:rsid w:val="00DA4142"/>
    <w:rsid w:val="00DA4352"/>
    <w:rsid w:val="00DB379F"/>
    <w:rsid w:val="00DB53D1"/>
    <w:rsid w:val="00DB6999"/>
    <w:rsid w:val="00DC0227"/>
    <w:rsid w:val="00DC1232"/>
    <w:rsid w:val="00DC519C"/>
    <w:rsid w:val="00DC5A89"/>
    <w:rsid w:val="00DC7BF9"/>
    <w:rsid w:val="00DE189B"/>
    <w:rsid w:val="00DE64B4"/>
    <w:rsid w:val="00DF0076"/>
    <w:rsid w:val="00DF2C66"/>
    <w:rsid w:val="00DF36DB"/>
    <w:rsid w:val="00DF46A9"/>
    <w:rsid w:val="00E01681"/>
    <w:rsid w:val="00E14F61"/>
    <w:rsid w:val="00E160A8"/>
    <w:rsid w:val="00E1672A"/>
    <w:rsid w:val="00E24579"/>
    <w:rsid w:val="00E27432"/>
    <w:rsid w:val="00E27892"/>
    <w:rsid w:val="00E31138"/>
    <w:rsid w:val="00E31262"/>
    <w:rsid w:val="00E32956"/>
    <w:rsid w:val="00E37538"/>
    <w:rsid w:val="00E53D79"/>
    <w:rsid w:val="00E57BD1"/>
    <w:rsid w:val="00E620ED"/>
    <w:rsid w:val="00E627DF"/>
    <w:rsid w:val="00E70142"/>
    <w:rsid w:val="00E7130C"/>
    <w:rsid w:val="00E72ADD"/>
    <w:rsid w:val="00E81BD0"/>
    <w:rsid w:val="00E8247F"/>
    <w:rsid w:val="00E82565"/>
    <w:rsid w:val="00E82901"/>
    <w:rsid w:val="00E84493"/>
    <w:rsid w:val="00E84BFE"/>
    <w:rsid w:val="00E850F9"/>
    <w:rsid w:val="00E87111"/>
    <w:rsid w:val="00E921D9"/>
    <w:rsid w:val="00E93DD1"/>
    <w:rsid w:val="00E9731C"/>
    <w:rsid w:val="00EA263E"/>
    <w:rsid w:val="00EA3A60"/>
    <w:rsid w:val="00EA51FE"/>
    <w:rsid w:val="00EB021B"/>
    <w:rsid w:val="00EB313D"/>
    <w:rsid w:val="00EB5E4A"/>
    <w:rsid w:val="00EB7190"/>
    <w:rsid w:val="00EC2C72"/>
    <w:rsid w:val="00EC7409"/>
    <w:rsid w:val="00EE1F37"/>
    <w:rsid w:val="00EE27F7"/>
    <w:rsid w:val="00EF0F7C"/>
    <w:rsid w:val="00EF16DB"/>
    <w:rsid w:val="00EF3786"/>
    <w:rsid w:val="00EF4006"/>
    <w:rsid w:val="00EF5F77"/>
    <w:rsid w:val="00F03C88"/>
    <w:rsid w:val="00F057E8"/>
    <w:rsid w:val="00F058ED"/>
    <w:rsid w:val="00F163C0"/>
    <w:rsid w:val="00F20BC7"/>
    <w:rsid w:val="00F2490E"/>
    <w:rsid w:val="00F30162"/>
    <w:rsid w:val="00F4046F"/>
    <w:rsid w:val="00F4079E"/>
    <w:rsid w:val="00F41925"/>
    <w:rsid w:val="00F4227D"/>
    <w:rsid w:val="00F514D7"/>
    <w:rsid w:val="00F5254F"/>
    <w:rsid w:val="00F54B73"/>
    <w:rsid w:val="00F55FA3"/>
    <w:rsid w:val="00F61535"/>
    <w:rsid w:val="00F64404"/>
    <w:rsid w:val="00F656A2"/>
    <w:rsid w:val="00F74696"/>
    <w:rsid w:val="00F7593E"/>
    <w:rsid w:val="00F77A29"/>
    <w:rsid w:val="00F8604B"/>
    <w:rsid w:val="00F90831"/>
    <w:rsid w:val="00F92E07"/>
    <w:rsid w:val="00F93734"/>
    <w:rsid w:val="00F96738"/>
    <w:rsid w:val="00F97152"/>
    <w:rsid w:val="00FA03AF"/>
    <w:rsid w:val="00FA18FC"/>
    <w:rsid w:val="00FA25AF"/>
    <w:rsid w:val="00FA3965"/>
    <w:rsid w:val="00FA5DC8"/>
    <w:rsid w:val="00FC086B"/>
    <w:rsid w:val="00FC3C8B"/>
    <w:rsid w:val="00FC5580"/>
    <w:rsid w:val="00FC7D09"/>
    <w:rsid w:val="00FD1DB6"/>
    <w:rsid w:val="00FD22D3"/>
    <w:rsid w:val="00FD40FA"/>
    <w:rsid w:val="00FD5BD4"/>
    <w:rsid w:val="00FE5159"/>
    <w:rsid w:val="00FE53E9"/>
    <w:rsid w:val="00FE783A"/>
    <w:rsid w:val="00FF14B9"/>
    <w:rsid w:val="00FF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7937"/>
    <o:shapelayout v:ext="edit">
      <o:idmap v:ext="edit" data="1"/>
    </o:shapelayout>
  </w:shapeDefaults>
  <w:decimalSymbol w:val="."/>
  <w:listSeparator w:val=","/>
  <w14:docId w14:val="405A3B41"/>
  <w15:docId w15:val="{3837DB38-FC68-440D-90FA-86F683CE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DD9"/>
  </w:style>
  <w:style w:type="paragraph" w:styleId="Footer">
    <w:name w:val="footer"/>
    <w:basedOn w:val="Normal"/>
    <w:link w:val="FooterChar"/>
    <w:uiPriority w:val="99"/>
    <w:unhideWhenUsed/>
    <w:rsid w:val="00BF5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DD9"/>
  </w:style>
  <w:style w:type="paragraph" w:styleId="ListParagraph">
    <w:name w:val="List Paragraph"/>
    <w:basedOn w:val="Normal"/>
    <w:uiPriority w:val="34"/>
    <w:qFormat/>
    <w:rsid w:val="00150B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06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0F7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7F5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50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7F50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0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504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79EB"/>
    <w:rPr>
      <w:sz w:val="22"/>
      <w:szCs w:val="22"/>
    </w:rPr>
  </w:style>
  <w:style w:type="table" w:styleId="TableGrid">
    <w:name w:val="Table Grid"/>
    <w:basedOn w:val="TableNormal"/>
    <w:uiPriority w:val="59"/>
    <w:rsid w:val="00D60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1AAE"/>
    <w:rPr>
      <w:color w:val="0000FF" w:themeColor="hyperlink"/>
      <w:u w:val="single"/>
    </w:rPr>
  </w:style>
  <w:style w:type="character" w:styleId="PageNumber">
    <w:name w:val="page number"/>
    <w:basedOn w:val="DefaultParagraphFont"/>
    <w:rsid w:val="005315D6"/>
  </w:style>
  <w:style w:type="character" w:styleId="FollowedHyperlink">
    <w:name w:val="FollowedHyperlink"/>
    <w:basedOn w:val="DefaultParagraphFont"/>
    <w:uiPriority w:val="99"/>
    <w:semiHidden/>
    <w:unhideWhenUsed/>
    <w:rsid w:val="000324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9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nist.gov/sr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RMMSDS@nist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C0B152-D9BA-46D9-AAD9-6075CD304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1884</Words>
  <Characters>10745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SRM Supplier:National Institute of Standards and TechnologySRM Number:   1622e</vt:lpstr>
    </vt:vector>
  </TitlesOfParts>
  <Company>NIST</Company>
  <LinksUpToDate>false</LinksUpToDate>
  <CharactersWithSpaces>12604</CharactersWithSpaces>
  <SharedDoc>false</SharedDoc>
  <HLinks>
    <vt:vector size="18" baseType="variant">
      <vt:variant>
        <vt:i4>2097163</vt:i4>
      </vt:variant>
      <vt:variant>
        <vt:i4>6</vt:i4>
      </vt:variant>
      <vt:variant>
        <vt:i4>0</vt:i4>
      </vt:variant>
      <vt:variant>
        <vt:i4>5</vt:i4>
      </vt:variant>
      <vt:variant>
        <vt:lpwstr>mailto:SRMMSDS@nist.gov</vt:lpwstr>
      </vt:variant>
      <vt:variant>
        <vt:lpwstr/>
      </vt:variant>
      <vt:variant>
        <vt:i4>4456512</vt:i4>
      </vt:variant>
      <vt:variant>
        <vt:i4>3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  <vt:variant>
        <vt:i4>4456512</vt:i4>
      </vt:variant>
      <vt:variant>
        <vt:i4>0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SRM Supplier:National Institute of Standards and TechnologySRM Number:   1622e</dc:title>
  <dc:creator>SRMP</dc:creator>
  <cp:lastModifiedBy>Bercik, Ilse</cp:lastModifiedBy>
  <cp:revision>4</cp:revision>
  <cp:lastPrinted>2015-01-15T14:18:00Z</cp:lastPrinted>
  <dcterms:created xsi:type="dcterms:W3CDTF">2015-05-19T13:20:00Z</dcterms:created>
  <dcterms:modified xsi:type="dcterms:W3CDTF">2015-05-19T13:25:00Z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2012-03-29T00:00:00Z</vt:filetime>
  </property>
  <property fmtid="{D5CDD505-2E9C-101B-9397-08002B2CF9AE}" pid="3" name="LastSaved">
    <vt:filetime>2012-07-06T00:00:00Z</vt:filetime>
  </property>
</Properties>
</file>