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842E14" w14:textId="77777777" w:rsidR="00FD5524" w:rsidRDefault="00FD5524" w:rsidP="000D46CB">
      <w:pPr>
        <w:widowControl/>
        <w:spacing w:after="0" w:line="240" w:lineRule="auto"/>
        <w:ind w:left="2246"/>
        <w:jc w:val="right"/>
        <w:rPr>
          <w:rFonts w:eastAsia="Times New Roman"/>
          <w:bCs/>
          <w:sz w:val="24"/>
          <w:szCs w:val="24"/>
        </w:rPr>
      </w:pPr>
      <w:r>
        <w:rPr>
          <w:noProof/>
        </w:rPr>
        <w:drawing>
          <wp:anchor distT="0" distB="0" distL="114300" distR="114300" simplePos="0" relativeHeight="251681280" behindDoc="0" locked="0" layoutInCell="1" allowOverlap="1" wp14:anchorId="645E4423" wp14:editId="0F68D0FA">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eastAsia="Times New Roman"/>
          <w:bCs/>
          <w:sz w:val="24"/>
          <w:szCs w:val="24"/>
        </w:rPr>
        <w:t xml:space="preserve">Date of Issue: </w:t>
      </w:r>
    </w:p>
    <w:p w14:paraId="6EE89638" w14:textId="63FF47A1" w:rsidR="00FD5524" w:rsidRPr="00A45A14" w:rsidRDefault="00F824FD" w:rsidP="000D46CB">
      <w:pPr>
        <w:widowControl/>
        <w:spacing w:after="0" w:line="240" w:lineRule="auto"/>
        <w:ind w:left="2246"/>
        <w:jc w:val="right"/>
        <w:rPr>
          <w:rFonts w:eastAsia="Times New Roman"/>
          <w:bCs/>
          <w:sz w:val="24"/>
          <w:szCs w:val="24"/>
        </w:rPr>
      </w:pPr>
      <w:r>
        <w:rPr>
          <w:rFonts w:eastAsia="Times New Roman"/>
          <w:bCs/>
          <w:sz w:val="24"/>
          <w:szCs w:val="24"/>
        </w:rPr>
        <w:t>2</w:t>
      </w:r>
      <w:r w:rsidR="00D80C01">
        <w:rPr>
          <w:rFonts w:eastAsia="Times New Roman"/>
          <w:bCs/>
          <w:sz w:val="24"/>
          <w:szCs w:val="24"/>
        </w:rPr>
        <w:t>9</w:t>
      </w:r>
      <w:r w:rsidR="001A4E9F">
        <w:rPr>
          <w:rFonts w:eastAsia="Times New Roman"/>
          <w:bCs/>
          <w:sz w:val="24"/>
          <w:szCs w:val="24"/>
        </w:rPr>
        <w:t xml:space="preserve"> July 2016</w:t>
      </w:r>
    </w:p>
    <w:p w14:paraId="6BD7E431" w14:textId="77777777" w:rsidR="00FD5524" w:rsidRPr="00FD5524" w:rsidRDefault="00FD5524" w:rsidP="000D46CB">
      <w:pPr>
        <w:widowControl/>
        <w:spacing w:after="0" w:line="240" w:lineRule="auto"/>
        <w:ind w:left="2242" w:right="2104"/>
        <w:jc w:val="center"/>
        <w:rPr>
          <w:rFonts w:eastAsia="Times New Roman"/>
          <w:b/>
          <w:bCs/>
          <w:szCs w:val="20"/>
        </w:rPr>
      </w:pPr>
    </w:p>
    <w:p w14:paraId="545A23C3" w14:textId="77777777" w:rsidR="00E24579" w:rsidRPr="00D34188" w:rsidRDefault="00BF5DD9" w:rsidP="000D46CB">
      <w:pPr>
        <w:widowControl/>
        <w:spacing w:after="0" w:line="240" w:lineRule="auto"/>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14:paraId="211AC257" w14:textId="77777777" w:rsidR="00D60A36" w:rsidRPr="00FD5524" w:rsidRDefault="00D60A36" w:rsidP="000D46CB">
      <w:pPr>
        <w:widowControl/>
        <w:spacing w:after="0" w:line="240" w:lineRule="auto"/>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29FD335" w14:textId="77777777" w:rsidTr="00D60A36">
        <w:trPr>
          <w:trHeight w:hRule="exact" w:val="360"/>
        </w:trPr>
        <w:tc>
          <w:tcPr>
            <w:tcW w:w="9576" w:type="dxa"/>
            <w:vAlign w:val="center"/>
          </w:tcPr>
          <w:p w14:paraId="1A9E368F" w14:textId="77777777" w:rsidR="00D60A36" w:rsidRPr="00D60A36" w:rsidRDefault="00D60A36" w:rsidP="000D46CB">
            <w:pPr>
              <w:widowControl/>
              <w:spacing w:after="0" w:line="240" w:lineRule="auto"/>
              <w:rPr>
                <w:sz w:val="24"/>
                <w:szCs w:val="24"/>
              </w:rPr>
            </w:pPr>
            <w:r w:rsidRPr="00D60A36">
              <w:rPr>
                <w:rFonts w:eastAsia="Times New Roman"/>
                <w:b/>
                <w:bCs/>
                <w:sz w:val="24"/>
                <w:szCs w:val="24"/>
              </w:rPr>
              <w:t>1.</w:t>
            </w:r>
            <w:r w:rsidRPr="00D60A36">
              <w:rPr>
                <w:rFonts w:eastAsia="Times New Roman"/>
                <w:b/>
                <w:bCs/>
                <w:spacing w:val="36"/>
                <w:sz w:val="24"/>
                <w:szCs w:val="24"/>
              </w:rPr>
              <w:t xml:space="preserve"> </w:t>
            </w:r>
            <w:r w:rsidRPr="00D90F89">
              <w:rPr>
                <w:rFonts w:eastAsia="Times New Roman"/>
                <w:b/>
                <w:bCs/>
                <w:smallCaps/>
                <w:spacing w:val="1"/>
                <w:sz w:val="24"/>
                <w:szCs w:val="24"/>
              </w:rPr>
              <w:t>S</w:t>
            </w:r>
            <w:r w:rsidR="00D90F89" w:rsidRPr="00D90F89">
              <w:rPr>
                <w:rFonts w:eastAsia="Times New Roman"/>
                <w:b/>
                <w:bCs/>
                <w:smallCaps/>
                <w:sz w:val="24"/>
                <w:szCs w:val="24"/>
              </w:rPr>
              <w:t>ubstance and Source Identification</w:t>
            </w:r>
            <w:r w:rsidR="00D90F89" w:rsidRPr="00D90F89">
              <w:rPr>
                <w:rFonts w:eastAsia="Times New Roman"/>
                <w:bCs/>
                <w:smallCaps/>
                <w:sz w:val="24"/>
                <w:szCs w:val="24"/>
              </w:rPr>
              <w:t xml:space="preserve"> </w:t>
            </w:r>
          </w:p>
        </w:tc>
      </w:tr>
    </w:tbl>
    <w:p w14:paraId="08766822" w14:textId="77777777" w:rsidR="00150BAB" w:rsidRPr="00455695" w:rsidRDefault="007666FB" w:rsidP="000D46CB">
      <w:pPr>
        <w:widowControl/>
        <w:tabs>
          <w:tab w:val="left" w:pos="5440"/>
        </w:tabs>
        <w:spacing w:before="120" w:after="0" w:line="240" w:lineRule="auto"/>
        <w:rPr>
          <w:rFonts w:eastAsia="Times New Roman"/>
          <w:b/>
          <w:bCs/>
          <w:spacing w:val="1"/>
        </w:rPr>
      </w:pPr>
      <w:r w:rsidRPr="00455695">
        <w:rPr>
          <w:rFonts w:eastAsia="Times New Roman"/>
          <w:b/>
          <w:bCs/>
          <w:spacing w:val="1"/>
          <w:szCs w:val="20"/>
        </w:rPr>
        <w:t>P</w:t>
      </w:r>
      <w:r w:rsidR="00150BAB" w:rsidRPr="00455695">
        <w:rPr>
          <w:rFonts w:eastAsia="Times New Roman"/>
          <w:b/>
          <w:bCs/>
          <w:spacing w:val="1"/>
          <w:szCs w:val="20"/>
        </w:rPr>
        <w:t xml:space="preserve">roduct </w:t>
      </w:r>
      <w:r w:rsidR="00B124D7" w:rsidRPr="00455695">
        <w:rPr>
          <w:rFonts w:eastAsia="Times New Roman"/>
          <w:b/>
          <w:bCs/>
          <w:spacing w:val="1"/>
          <w:szCs w:val="20"/>
        </w:rPr>
        <w:t>Identifier</w:t>
      </w:r>
    </w:p>
    <w:p w14:paraId="41858597" w14:textId="3D7705B9" w:rsidR="00150BAB" w:rsidRPr="00D25DBF" w:rsidRDefault="00FB4B92" w:rsidP="000D46CB">
      <w:pPr>
        <w:pStyle w:val="ListParagraph"/>
        <w:widowControl/>
        <w:tabs>
          <w:tab w:val="left" w:pos="1620"/>
          <w:tab w:val="left" w:pos="5440"/>
        </w:tabs>
        <w:spacing w:after="0" w:line="240" w:lineRule="auto"/>
        <w:ind w:left="360"/>
        <w:contextualSpacing w:val="0"/>
        <w:rPr>
          <w:rFonts w:eastAsia="Times New Roman"/>
          <w:bCs/>
          <w:szCs w:val="20"/>
        </w:rPr>
      </w:pPr>
      <w:r>
        <w:rPr>
          <w:rFonts w:eastAsia="Times New Roman"/>
          <w:b/>
          <w:bCs/>
          <w:spacing w:val="1"/>
          <w:szCs w:val="20"/>
        </w:rPr>
        <w:t>RM</w:t>
      </w:r>
      <w:r w:rsidR="00150BAB" w:rsidRPr="00D25DBF">
        <w:rPr>
          <w:rFonts w:eastAsia="Times New Roman"/>
          <w:b/>
          <w:bCs/>
          <w:spacing w:val="-5"/>
          <w:szCs w:val="20"/>
        </w:rPr>
        <w:t xml:space="preserve"> </w:t>
      </w:r>
      <w:r w:rsidR="00150BAB" w:rsidRPr="00D25DBF">
        <w:rPr>
          <w:rFonts w:eastAsia="Times New Roman"/>
          <w:b/>
          <w:bCs/>
          <w:spacing w:val="1"/>
          <w:szCs w:val="20"/>
        </w:rPr>
        <w:t>Nu</w:t>
      </w:r>
      <w:r w:rsidR="00150BAB" w:rsidRPr="00D25DBF">
        <w:rPr>
          <w:rFonts w:eastAsia="Times New Roman"/>
          <w:b/>
          <w:bCs/>
          <w:spacing w:val="3"/>
          <w:szCs w:val="20"/>
        </w:rPr>
        <w:t>m</w:t>
      </w:r>
      <w:r w:rsidR="00150BAB" w:rsidRPr="00D25DBF">
        <w:rPr>
          <w:rFonts w:eastAsia="Times New Roman"/>
          <w:b/>
          <w:bCs/>
          <w:spacing w:val="1"/>
          <w:szCs w:val="20"/>
        </w:rPr>
        <w:t>b</w:t>
      </w:r>
      <w:r w:rsidR="00150BAB" w:rsidRPr="00D25DBF">
        <w:rPr>
          <w:rFonts w:eastAsia="Times New Roman"/>
          <w:b/>
          <w:bCs/>
          <w:spacing w:val="-1"/>
          <w:szCs w:val="20"/>
        </w:rPr>
        <w:t>er</w:t>
      </w:r>
      <w:r w:rsidR="00150BAB" w:rsidRPr="00D25DBF">
        <w:rPr>
          <w:rFonts w:eastAsia="Times New Roman"/>
          <w:b/>
          <w:bCs/>
          <w:szCs w:val="20"/>
        </w:rPr>
        <w:t>:</w:t>
      </w:r>
      <w:r w:rsidR="00CF59D9">
        <w:rPr>
          <w:rFonts w:eastAsia="Times New Roman"/>
          <w:b/>
          <w:bCs/>
          <w:spacing w:val="46"/>
          <w:szCs w:val="20"/>
        </w:rPr>
        <w:t xml:space="preserve">  </w:t>
      </w:r>
      <w:r w:rsidR="008F759D">
        <w:rPr>
          <w:bCs/>
          <w:szCs w:val="20"/>
        </w:rPr>
        <w:t>8493</w:t>
      </w:r>
    </w:p>
    <w:p w14:paraId="3A62D643" w14:textId="2007C935" w:rsidR="00150BAB" w:rsidRPr="00D25DBF" w:rsidRDefault="00FB4B92" w:rsidP="000D46CB">
      <w:pPr>
        <w:pStyle w:val="ListParagraph"/>
        <w:widowControl/>
        <w:tabs>
          <w:tab w:val="left" w:pos="1620"/>
          <w:tab w:val="left" w:pos="5440"/>
        </w:tabs>
        <w:spacing w:after="0" w:line="240" w:lineRule="auto"/>
        <w:ind w:left="360"/>
        <w:contextualSpacing w:val="0"/>
        <w:rPr>
          <w:rFonts w:eastAsia="Times New Roman"/>
          <w:bCs/>
          <w:szCs w:val="20"/>
        </w:rPr>
      </w:pPr>
      <w:r>
        <w:rPr>
          <w:rFonts w:eastAsia="Times New Roman"/>
          <w:b/>
          <w:bCs/>
          <w:spacing w:val="1"/>
          <w:szCs w:val="20"/>
        </w:rPr>
        <w:t>RM</w:t>
      </w:r>
      <w:r w:rsidR="00150BAB" w:rsidRPr="00D25DBF">
        <w:rPr>
          <w:rFonts w:eastAsia="Times New Roman"/>
          <w:b/>
          <w:bCs/>
          <w:spacing w:val="-5"/>
          <w:szCs w:val="20"/>
        </w:rPr>
        <w:t xml:space="preserve"> </w:t>
      </w:r>
      <w:r w:rsidR="00150BAB" w:rsidRPr="00D25DBF">
        <w:rPr>
          <w:rFonts w:eastAsia="Times New Roman"/>
          <w:b/>
          <w:bCs/>
          <w:spacing w:val="1"/>
          <w:szCs w:val="20"/>
        </w:rPr>
        <w:t>Na</w:t>
      </w:r>
      <w:r w:rsidR="00150BAB" w:rsidRPr="00D25DBF">
        <w:rPr>
          <w:rFonts w:eastAsia="Times New Roman"/>
          <w:b/>
          <w:bCs/>
          <w:spacing w:val="3"/>
          <w:szCs w:val="20"/>
        </w:rPr>
        <w:t>m</w:t>
      </w:r>
      <w:r w:rsidR="00150BAB" w:rsidRPr="00D25DBF">
        <w:rPr>
          <w:rFonts w:eastAsia="Times New Roman"/>
          <w:b/>
          <w:bCs/>
          <w:spacing w:val="-1"/>
          <w:szCs w:val="20"/>
        </w:rPr>
        <w:t>e</w:t>
      </w:r>
      <w:r w:rsidR="00150BAB" w:rsidRPr="00D25DBF">
        <w:rPr>
          <w:rFonts w:eastAsia="Times New Roman"/>
          <w:b/>
          <w:bCs/>
          <w:szCs w:val="20"/>
        </w:rPr>
        <w:t>:</w:t>
      </w:r>
      <w:r w:rsidR="00FC7D09" w:rsidRPr="00D25DBF">
        <w:rPr>
          <w:rFonts w:eastAsia="Times New Roman"/>
          <w:b/>
          <w:bCs/>
          <w:szCs w:val="20"/>
        </w:rPr>
        <w:tab/>
      </w:r>
      <w:r w:rsidR="008F759D" w:rsidRPr="008F759D">
        <w:rPr>
          <w:rFonts w:eastAsia="Times New Roman"/>
          <w:bCs/>
          <w:szCs w:val="20"/>
        </w:rPr>
        <w:t>Monterey Pine Whole Biomass Feedstock</w:t>
      </w:r>
    </w:p>
    <w:p w14:paraId="7CC28B19" w14:textId="77777777" w:rsidR="00FD5524" w:rsidRPr="00D25DBF" w:rsidRDefault="00FD5524" w:rsidP="000D46CB">
      <w:pPr>
        <w:pStyle w:val="ListParagraph"/>
        <w:widowControl/>
        <w:tabs>
          <w:tab w:val="left" w:pos="1890"/>
          <w:tab w:val="left" w:pos="5440"/>
        </w:tabs>
        <w:spacing w:after="0" w:line="240" w:lineRule="auto"/>
        <w:ind w:left="360"/>
        <w:contextualSpacing w:val="0"/>
        <w:rPr>
          <w:rFonts w:eastAsia="Times New Roman"/>
          <w:bCs/>
          <w:szCs w:val="20"/>
        </w:rPr>
      </w:pPr>
      <w:r w:rsidRPr="00D25DBF">
        <w:rPr>
          <w:rFonts w:eastAsia="Times New Roman"/>
          <w:b/>
          <w:bCs/>
          <w:spacing w:val="1"/>
          <w:szCs w:val="20"/>
        </w:rPr>
        <w:t>Other Means of Identification:</w:t>
      </w:r>
      <w:r w:rsidRPr="004528A1">
        <w:rPr>
          <w:rFonts w:eastAsia="Times New Roman"/>
          <w:bCs/>
          <w:szCs w:val="20"/>
        </w:rPr>
        <w:t xml:space="preserve">  </w:t>
      </w:r>
      <w:r w:rsidRPr="00D25DBF">
        <w:rPr>
          <w:rFonts w:eastAsia="Times New Roman"/>
          <w:bCs/>
          <w:szCs w:val="20"/>
        </w:rPr>
        <w:t xml:space="preserve">Not </w:t>
      </w:r>
      <w:r w:rsidR="009F49E7">
        <w:rPr>
          <w:rFonts w:eastAsia="Times New Roman"/>
          <w:bCs/>
          <w:szCs w:val="20"/>
        </w:rPr>
        <w:t>a</w:t>
      </w:r>
      <w:r w:rsidR="009F49E7" w:rsidRPr="00D25DBF">
        <w:rPr>
          <w:rFonts w:eastAsia="Times New Roman"/>
          <w:bCs/>
          <w:szCs w:val="20"/>
        </w:rPr>
        <w:t>pplicable</w:t>
      </w:r>
      <w:r w:rsidRPr="00D25DBF">
        <w:rPr>
          <w:rFonts w:eastAsia="Times New Roman"/>
          <w:bCs/>
          <w:szCs w:val="20"/>
        </w:rPr>
        <w:t>.</w:t>
      </w:r>
    </w:p>
    <w:p w14:paraId="4E5F3837" w14:textId="77777777" w:rsidR="00150BAB" w:rsidRPr="00D25DBF" w:rsidRDefault="00150BAB" w:rsidP="000D46CB">
      <w:pPr>
        <w:widowControl/>
        <w:tabs>
          <w:tab w:val="left" w:pos="5440"/>
        </w:tabs>
        <w:spacing w:before="120" w:after="0" w:line="240" w:lineRule="auto"/>
        <w:rPr>
          <w:rFonts w:eastAsia="Times New Roman"/>
          <w:b/>
          <w:bCs/>
          <w:spacing w:val="1"/>
          <w:szCs w:val="20"/>
        </w:rPr>
      </w:pPr>
      <w:r w:rsidRPr="00D25DBF">
        <w:rPr>
          <w:rFonts w:eastAsia="Times New Roman"/>
          <w:b/>
          <w:bCs/>
          <w:spacing w:val="1"/>
          <w:szCs w:val="20"/>
        </w:rPr>
        <w:t xml:space="preserve">Recommended </w:t>
      </w:r>
      <w:r w:rsidR="00B54925" w:rsidRPr="00D25DBF">
        <w:rPr>
          <w:rFonts w:eastAsia="Times New Roman"/>
          <w:b/>
          <w:bCs/>
          <w:spacing w:val="1"/>
          <w:szCs w:val="20"/>
        </w:rPr>
        <w:t xml:space="preserve">Use </w:t>
      </w:r>
      <w:r w:rsidR="00BB0995" w:rsidRPr="00D25DBF">
        <w:rPr>
          <w:rFonts w:eastAsia="Times New Roman"/>
          <w:b/>
          <w:bCs/>
          <w:spacing w:val="1"/>
          <w:szCs w:val="20"/>
        </w:rPr>
        <w:t xml:space="preserve">of </w:t>
      </w:r>
      <w:r w:rsidR="00B54925" w:rsidRPr="00D25DBF">
        <w:rPr>
          <w:rFonts w:eastAsia="Times New Roman"/>
          <w:b/>
          <w:bCs/>
          <w:spacing w:val="1"/>
          <w:szCs w:val="20"/>
        </w:rPr>
        <w:t>T</w:t>
      </w:r>
      <w:r w:rsidR="00BB0995" w:rsidRPr="00D25DBF">
        <w:rPr>
          <w:rFonts w:eastAsia="Times New Roman"/>
          <w:b/>
          <w:bCs/>
          <w:spacing w:val="1"/>
          <w:szCs w:val="20"/>
        </w:rPr>
        <w:t xml:space="preserve">his </w:t>
      </w:r>
      <w:r w:rsidR="00B54925" w:rsidRPr="00D25DBF">
        <w:rPr>
          <w:rFonts w:eastAsia="Times New Roman"/>
          <w:b/>
          <w:bCs/>
          <w:spacing w:val="1"/>
          <w:szCs w:val="20"/>
        </w:rPr>
        <w:t>M</w:t>
      </w:r>
      <w:r w:rsidR="00BB0995" w:rsidRPr="00D25DBF">
        <w:rPr>
          <w:rFonts w:eastAsia="Times New Roman"/>
          <w:b/>
          <w:bCs/>
          <w:spacing w:val="1"/>
          <w:szCs w:val="20"/>
        </w:rPr>
        <w:t xml:space="preserve">aterial and </w:t>
      </w:r>
      <w:r w:rsidR="00B54925" w:rsidRPr="00D25DBF">
        <w:rPr>
          <w:rFonts w:eastAsia="Times New Roman"/>
          <w:b/>
          <w:bCs/>
          <w:spacing w:val="1"/>
          <w:szCs w:val="20"/>
        </w:rPr>
        <w:t>R</w:t>
      </w:r>
      <w:r w:rsidR="00BB0995" w:rsidRPr="00D25DBF">
        <w:rPr>
          <w:rFonts w:eastAsia="Times New Roman"/>
          <w:b/>
          <w:bCs/>
          <w:spacing w:val="1"/>
          <w:szCs w:val="20"/>
        </w:rPr>
        <w:t xml:space="preserve">estrictions of </w:t>
      </w:r>
      <w:r w:rsidR="00B54925" w:rsidRPr="00D25DBF">
        <w:rPr>
          <w:rFonts w:eastAsia="Times New Roman"/>
          <w:b/>
          <w:bCs/>
          <w:spacing w:val="1"/>
          <w:szCs w:val="20"/>
        </w:rPr>
        <w:t>U</w:t>
      </w:r>
      <w:r w:rsidR="00BB0995" w:rsidRPr="00D25DBF">
        <w:rPr>
          <w:rFonts w:eastAsia="Times New Roman"/>
          <w:b/>
          <w:bCs/>
          <w:spacing w:val="1"/>
          <w:szCs w:val="20"/>
        </w:rPr>
        <w:t>se</w:t>
      </w:r>
    </w:p>
    <w:p w14:paraId="35FC72D1" w14:textId="700D8417" w:rsidR="00150BAB" w:rsidRPr="00894606" w:rsidRDefault="008F759D" w:rsidP="000D46CB">
      <w:pPr>
        <w:widowControl/>
        <w:spacing w:after="0" w:line="240" w:lineRule="auto"/>
        <w:ind w:left="360"/>
        <w:rPr>
          <w:rFonts w:eastAsia="Times New Roman"/>
          <w:szCs w:val="20"/>
        </w:rPr>
      </w:pPr>
      <w:r>
        <w:t>This Reference Material (RM) is intended primarily for use in evaluating analytical methods for the determination of summative composition of lignocellulosic material.  The RM can also be used for quality assurance when assigning values to in-house control materials.  The whole softwood biomass material is derived from Monterey pine (</w:t>
      </w:r>
      <w:r>
        <w:rPr>
          <w:i/>
        </w:rPr>
        <w:t>Pinus radiata)</w:t>
      </w:r>
      <w:r>
        <w:t>.  A unit of the RM consists of five single-use Mylar bags of whole biomass, each containing approximately 10 g of material.</w:t>
      </w:r>
    </w:p>
    <w:p w14:paraId="30CD97CA" w14:textId="77777777" w:rsidR="00F6032E" w:rsidRPr="00D222CA" w:rsidRDefault="00F6032E" w:rsidP="000D46CB">
      <w:pPr>
        <w:widowControl/>
        <w:tabs>
          <w:tab w:val="left" w:pos="5440"/>
        </w:tabs>
        <w:spacing w:before="120" w:after="120" w:line="240" w:lineRule="auto"/>
        <w:rPr>
          <w:rFonts w:eastAsia="Times New Roman"/>
          <w:b/>
          <w:bCs/>
          <w:spacing w:val="1"/>
          <w:szCs w:val="20"/>
        </w:rPr>
      </w:pPr>
      <w:r w:rsidRPr="00D222CA">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60CABDE7" w14:textId="77777777" w:rsidTr="002F28B5">
        <w:tc>
          <w:tcPr>
            <w:tcW w:w="4590" w:type="dxa"/>
          </w:tcPr>
          <w:p w14:paraId="5A44EE62"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217A02D1"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739A2C8E" w14:textId="77777777" w:rsidTr="002F28B5">
        <w:tc>
          <w:tcPr>
            <w:tcW w:w="4590" w:type="dxa"/>
          </w:tcPr>
          <w:p w14:paraId="5CE426AD"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37AC99EF"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420A4629" w14:textId="77777777" w:rsidTr="002F28B5">
        <w:tc>
          <w:tcPr>
            <w:tcW w:w="4590" w:type="dxa"/>
          </w:tcPr>
          <w:p w14:paraId="7CAC2F68"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100 Bureau Drive, Stop 2300</w:t>
            </w:r>
          </w:p>
        </w:tc>
        <w:tc>
          <w:tcPr>
            <w:tcW w:w="4230" w:type="dxa"/>
          </w:tcPr>
          <w:p w14:paraId="74A3914E" w14:textId="77777777" w:rsidR="00F6032E" w:rsidRPr="00193FA9" w:rsidRDefault="00F6032E" w:rsidP="000D46CB">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337789ED" w14:textId="77777777" w:rsidTr="002F28B5">
        <w:tc>
          <w:tcPr>
            <w:tcW w:w="4590" w:type="dxa"/>
          </w:tcPr>
          <w:p w14:paraId="1F32713B"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14:paraId="6D2EB235" w14:textId="77777777" w:rsidR="00F6032E" w:rsidRPr="00193FA9" w:rsidRDefault="00F6032E" w:rsidP="000D46CB">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50EAC754" w14:textId="77777777" w:rsidTr="002F28B5">
        <w:tc>
          <w:tcPr>
            <w:tcW w:w="4590" w:type="dxa"/>
          </w:tcPr>
          <w:p w14:paraId="0BF30784"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p>
        </w:tc>
        <w:tc>
          <w:tcPr>
            <w:tcW w:w="4230" w:type="dxa"/>
          </w:tcPr>
          <w:p w14:paraId="05741232" w14:textId="77777777" w:rsidR="00F6032E" w:rsidRPr="00193FA9" w:rsidRDefault="00F6032E" w:rsidP="000D46CB">
            <w:pPr>
              <w:widowControl/>
              <w:tabs>
                <w:tab w:val="left" w:pos="989"/>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2807E570" w14:textId="77777777" w:rsidTr="002F28B5">
        <w:tc>
          <w:tcPr>
            <w:tcW w:w="4590" w:type="dxa"/>
          </w:tcPr>
          <w:p w14:paraId="59EDC013"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Telephone:  301-975-2200</w:t>
            </w:r>
          </w:p>
        </w:tc>
        <w:tc>
          <w:tcPr>
            <w:tcW w:w="4230" w:type="dxa"/>
          </w:tcPr>
          <w:p w14:paraId="10EE7B96" w14:textId="77777777" w:rsidR="00F6032E" w:rsidRPr="00193FA9" w:rsidRDefault="00F6032E" w:rsidP="000D46CB">
            <w:pPr>
              <w:widowControl/>
              <w:tabs>
                <w:tab w:val="left" w:pos="989"/>
              </w:tabs>
              <w:overflowPunct w:val="0"/>
              <w:autoSpaceDE w:val="0"/>
              <w:autoSpaceDN w:val="0"/>
              <w:adjustRightInd w:val="0"/>
              <w:spacing w:before="100" w:beforeAutospacing="1" w:after="0" w:line="240" w:lineRule="auto"/>
              <w:ind w:left="252"/>
              <w:textAlignment w:val="baseline"/>
              <w:rPr>
                <w:rFonts w:eastAsia="Times New Roman"/>
                <w:szCs w:val="20"/>
              </w:rPr>
            </w:pPr>
            <w:r w:rsidRPr="00193FA9">
              <w:rPr>
                <w:rFonts w:eastAsia="Times New Roman"/>
                <w:szCs w:val="20"/>
              </w:rPr>
              <w:t>Emergency Telephone ChemTrec:</w:t>
            </w:r>
          </w:p>
        </w:tc>
      </w:tr>
      <w:tr w:rsidR="00F6032E" w:rsidRPr="00193FA9" w14:paraId="780DB35A" w14:textId="77777777" w:rsidTr="002F28B5">
        <w:tc>
          <w:tcPr>
            <w:tcW w:w="4590" w:type="dxa"/>
          </w:tcPr>
          <w:p w14:paraId="51F9B927"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FAX:  301-948-3730</w:t>
            </w:r>
          </w:p>
        </w:tc>
        <w:tc>
          <w:tcPr>
            <w:tcW w:w="4230" w:type="dxa"/>
          </w:tcPr>
          <w:p w14:paraId="7440E13C" w14:textId="77777777" w:rsidR="00F6032E" w:rsidRPr="00193FA9" w:rsidRDefault="00F6032E" w:rsidP="000D46CB">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eastAsia="Times New Roman"/>
                <w:szCs w:val="20"/>
              </w:rPr>
            </w:pPr>
            <w:r>
              <w:rPr>
                <w:rFonts w:eastAsia="Times New Roman"/>
                <w:szCs w:val="20"/>
              </w:rPr>
              <w:tab/>
            </w:r>
            <w:r w:rsidRPr="00193FA9">
              <w:rPr>
                <w:rFonts w:eastAsia="Times New Roman"/>
                <w:szCs w:val="20"/>
              </w:rPr>
              <w:t>1-800-424-9300</w:t>
            </w:r>
            <w:r>
              <w:rPr>
                <w:rFonts w:eastAsia="Times New Roman"/>
                <w:szCs w:val="20"/>
              </w:rPr>
              <w:tab/>
            </w:r>
            <w:r w:rsidRPr="00193FA9">
              <w:rPr>
                <w:rFonts w:eastAsia="Times New Roman"/>
                <w:szCs w:val="20"/>
              </w:rPr>
              <w:t>(North America)</w:t>
            </w:r>
          </w:p>
        </w:tc>
      </w:tr>
      <w:tr w:rsidR="00F6032E" w:rsidRPr="00193FA9" w14:paraId="276B37AE" w14:textId="77777777" w:rsidTr="002F28B5">
        <w:tc>
          <w:tcPr>
            <w:tcW w:w="4590" w:type="dxa"/>
          </w:tcPr>
          <w:p w14:paraId="40A68DF0"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 xml:space="preserve">E-mail:  </w:t>
            </w:r>
            <w:hyperlink r:id="rId9" w:history="1">
              <w:r w:rsidRPr="00272B23">
                <w:rPr>
                  <w:rStyle w:val="Hyperlink"/>
                  <w:rFonts w:eastAsia="Times New Roman"/>
                  <w:color w:val="auto"/>
                  <w:szCs w:val="20"/>
                  <w:u w:val="none"/>
                </w:rPr>
                <w:t>SRMMSDS@nist.gov</w:t>
              </w:r>
            </w:hyperlink>
          </w:p>
        </w:tc>
        <w:tc>
          <w:tcPr>
            <w:tcW w:w="4230" w:type="dxa"/>
          </w:tcPr>
          <w:p w14:paraId="50A00EF9" w14:textId="77777777" w:rsidR="00F6032E" w:rsidRPr="00193FA9" w:rsidRDefault="00F6032E" w:rsidP="000D46CB">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r>
              <w:rPr>
                <w:rFonts w:eastAsia="Times New Roman"/>
                <w:szCs w:val="20"/>
              </w:rPr>
              <w:tab/>
            </w:r>
            <w:r w:rsidRPr="00193FA9">
              <w:rPr>
                <w:rFonts w:eastAsia="Times New Roman"/>
                <w:szCs w:val="20"/>
              </w:rPr>
              <w:t>+1-703-527-3887</w:t>
            </w:r>
            <w:r>
              <w:rPr>
                <w:rFonts w:eastAsia="Times New Roman"/>
                <w:szCs w:val="20"/>
              </w:rPr>
              <w:tab/>
            </w:r>
            <w:r w:rsidRPr="00193FA9">
              <w:rPr>
                <w:rFonts w:eastAsia="Times New Roman"/>
                <w:szCs w:val="20"/>
              </w:rPr>
              <w:t>(International)</w:t>
            </w:r>
          </w:p>
        </w:tc>
      </w:tr>
      <w:tr w:rsidR="00F6032E" w:rsidRPr="00193FA9" w14:paraId="78DCD5C3" w14:textId="77777777" w:rsidTr="002F28B5">
        <w:tc>
          <w:tcPr>
            <w:tcW w:w="4590" w:type="dxa"/>
          </w:tcPr>
          <w:p w14:paraId="5743E427" w14:textId="77777777" w:rsidR="00F6032E" w:rsidRPr="00193FA9" w:rsidRDefault="00F6032E" w:rsidP="000D46CB">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eastAsia="Times New Roman"/>
                <w:szCs w:val="20"/>
              </w:rPr>
            </w:pPr>
            <w:r>
              <w:rPr>
                <w:rFonts w:eastAsia="Times New Roman"/>
                <w:szCs w:val="20"/>
              </w:rPr>
              <w:t xml:space="preserve">Website:  </w:t>
            </w:r>
            <w:hyperlink r:id="rId10" w:history="1">
              <w:r w:rsidRPr="00272B23">
                <w:rPr>
                  <w:rStyle w:val="Hyperlink"/>
                  <w:rFonts w:eastAsia="Times New Roman"/>
                  <w:color w:val="auto"/>
                  <w:szCs w:val="20"/>
                  <w:u w:val="none"/>
                </w:rPr>
                <w:t>http://www.nist.gov/srm</w:t>
              </w:r>
            </w:hyperlink>
          </w:p>
        </w:tc>
        <w:tc>
          <w:tcPr>
            <w:tcW w:w="4230" w:type="dxa"/>
          </w:tcPr>
          <w:p w14:paraId="6294931E" w14:textId="77777777" w:rsidR="00F6032E" w:rsidRPr="00193FA9" w:rsidRDefault="00F6032E" w:rsidP="000D46CB">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18963D20" w14:textId="77777777" w:rsidTr="002B22C8">
        <w:trPr>
          <w:trHeight w:hRule="exact" w:val="360"/>
        </w:trPr>
        <w:tc>
          <w:tcPr>
            <w:tcW w:w="9576" w:type="dxa"/>
            <w:vAlign w:val="center"/>
          </w:tcPr>
          <w:p w14:paraId="4B01A14F" w14:textId="77777777" w:rsidR="002B22C8" w:rsidRDefault="002B22C8" w:rsidP="000D46CB">
            <w:pPr>
              <w:widowControl/>
              <w:spacing w:after="0" w:line="240" w:lineRule="auto"/>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56B3BDE7" w14:textId="5746C412" w:rsidR="000749C9" w:rsidRDefault="000749C9" w:rsidP="00206252">
      <w:pPr>
        <w:pStyle w:val="Default"/>
        <w:spacing w:before="120"/>
        <w:jc w:val="both"/>
        <w:rPr>
          <w:sz w:val="20"/>
          <w:szCs w:val="20"/>
        </w:rPr>
      </w:pPr>
      <w:r>
        <w:rPr>
          <w:b/>
          <w:bCs/>
          <w:sz w:val="20"/>
          <w:szCs w:val="20"/>
        </w:rPr>
        <w:t>Note:</w:t>
      </w:r>
      <w:r>
        <w:rPr>
          <w:sz w:val="20"/>
          <w:szCs w:val="20"/>
        </w:rPr>
        <w:t xml:space="preserve">  </w:t>
      </w:r>
      <w:r w:rsidR="00FB4B92">
        <w:rPr>
          <w:sz w:val="20"/>
          <w:szCs w:val="20"/>
        </w:rPr>
        <w:t>RM</w:t>
      </w:r>
      <w:r w:rsidR="00F17583">
        <w:rPr>
          <w:sz w:val="20"/>
          <w:szCs w:val="20"/>
        </w:rPr>
        <w:t> </w:t>
      </w:r>
      <w:r w:rsidR="008F759D">
        <w:rPr>
          <w:sz w:val="20"/>
          <w:szCs w:val="20"/>
        </w:rPr>
        <w:t>8493</w:t>
      </w:r>
      <w:r>
        <w:rPr>
          <w:sz w:val="20"/>
          <w:szCs w:val="20"/>
        </w:rPr>
        <w:t xml:space="preserve"> is supplied in a small quantity and under normal laboratory conditions it does not constitute a combustible dust hazard.  The physical properties of this material indicate that accumulated dust on surfaces generated where operations produce fine particulates, may lead to combustible dust concentrations in air. </w:t>
      </w:r>
    </w:p>
    <w:p w14:paraId="4889397C" w14:textId="77777777" w:rsidR="001C4F6D" w:rsidRPr="00455695" w:rsidRDefault="002B22C8" w:rsidP="000D46CB">
      <w:pPr>
        <w:widowControl/>
        <w:spacing w:before="120" w:after="0" w:line="240" w:lineRule="auto"/>
        <w:rPr>
          <w:rFonts w:eastAsia="Times New Roman"/>
          <w:b/>
          <w:bCs/>
          <w:szCs w:val="20"/>
        </w:rPr>
      </w:pPr>
      <w:r w:rsidRPr="00455695">
        <w:rPr>
          <w:rFonts w:eastAsia="Times New Roman"/>
          <w:b/>
          <w:bCs/>
          <w:szCs w:val="20"/>
        </w:rPr>
        <w:t>Classification</w:t>
      </w:r>
      <w:r w:rsidR="006D24D9" w:rsidRPr="00455695">
        <w:rPr>
          <w:rFonts w:eastAsia="Times New Roman"/>
          <w:bCs/>
          <w:szCs w:val="20"/>
        </w:rPr>
        <w:t xml:space="preserve"> </w:t>
      </w:r>
    </w:p>
    <w:p w14:paraId="536F1978" w14:textId="77777777" w:rsidR="0073150A" w:rsidRPr="005550E0" w:rsidRDefault="0073150A" w:rsidP="000D46CB">
      <w:pPr>
        <w:widowControl/>
        <w:tabs>
          <w:tab w:val="left" w:pos="2250"/>
          <w:tab w:val="left" w:pos="5310"/>
        </w:tabs>
        <w:spacing w:after="0" w:line="240" w:lineRule="auto"/>
        <w:ind w:left="360"/>
        <w:rPr>
          <w:rFonts w:eastAsia="Times New Roman"/>
          <w:bCs/>
          <w:szCs w:val="20"/>
        </w:rPr>
      </w:pPr>
      <w:r w:rsidRPr="005550E0">
        <w:rPr>
          <w:rFonts w:eastAsia="Times New Roman"/>
          <w:b/>
          <w:bCs/>
          <w:szCs w:val="20"/>
        </w:rPr>
        <w:t>Physical Hazard:</w:t>
      </w:r>
      <w:r w:rsidR="00303CFF">
        <w:rPr>
          <w:rFonts w:eastAsia="Times New Roman"/>
          <w:bCs/>
          <w:szCs w:val="20"/>
        </w:rPr>
        <w:t xml:space="preserve">  </w:t>
      </w:r>
      <w:r w:rsidR="00206252">
        <w:rPr>
          <w:rFonts w:eastAsia="Times New Roman"/>
          <w:bCs/>
          <w:szCs w:val="20"/>
        </w:rPr>
        <w:tab/>
      </w:r>
      <w:r w:rsidR="00195830">
        <w:rPr>
          <w:rFonts w:eastAsia="Times New Roman"/>
          <w:bCs/>
          <w:szCs w:val="20"/>
        </w:rPr>
        <w:t>Not classified</w:t>
      </w:r>
      <w:r w:rsidR="004528A1">
        <w:rPr>
          <w:rFonts w:eastAsia="Times New Roman"/>
          <w:bCs/>
          <w:szCs w:val="20"/>
        </w:rPr>
        <w:t>.</w:t>
      </w:r>
    </w:p>
    <w:p w14:paraId="564BB312" w14:textId="403B4ECB" w:rsidR="00CF59D9" w:rsidRDefault="0073150A" w:rsidP="00CF59D9">
      <w:pPr>
        <w:widowControl/>
        <w:tabs>
          <w:tab w:val="left" w:pos="2250"/>
          <w:tab w:val="left" w:pos="4590"/>
        </w:tabs>
        <w:spacing w:after="0" w:line="240" w:lineRule="auto"/>
        <w:ind w:left="360"/>
        <w:rPr>
          <w:rFonts w:eastAsia="Times New Roman"/>
          <w:bCs/>
          <w:szCs w:val="20"/>
        </w:rPr>
      </w:pPr>
      <w:r w:rsidRPr="005550E0">
        <w:rPr>
          <w:rFonts w:eastAsia="Times New Roman"/>
          <w:b/>
          <w:bCs/>
          <w:szCs w:val="20"/>
        </w:rPr>
        <w:t>Health Hazard:</w:t>
      </w:r>
      <w:r w:rsidR="00303CFF">
        <w:rPr>
          <w:rFonts w:eastAsia="Times New Roman"/>
          <w:bCs/>
          <w:szCs w:val="20"/>
        </w:rPr>
        <w:t xml:space="preserve">  </w:t>
      </w:r>
      <w:r w:rsidR="001A4E9F" w:rsidRPr="001A4E9F">
        <w:rPr>
          <w:rFonts w:eastAsia="Times New Roman"/>
          <w:bCs/>
          <w:szCs w:val="20"/>
        </w:rPr>
        <w:tab/>
      </w:r>
      <w:r w:rsidR="00CF59D9">
        <w:rPr>
          <w:rFonts w:eastAsia="Times New Roman"/>
          <w:bCs/>
          <w:szCs w:val="20"/>
        </w:rPr>
        <w:t xml:space="preserve">Respiratory Sensitization: </w:t>
      </w:r>
      <w:r w:rsidR="00CF59D9">
        <w:rPr>
          <w:rFonts w:eastAsia="Times New Roman"/>
          <w:bCs/>
          <w:szCs w:val="20"/>
        </w:rPr>
        <w:tab/>
        <w:t>Category 1</w:t>
      </w:r>
    </w:p>
    <w:p w14:paraId="3661CE3E" w14:textId="613A4B1C" w:rsidR="00CF59D9" w:rsidRDefault="00CF59D9" w:rsidP="00CF59D9">
      <w:pPr>
        <w:widowControl/>
        <w:tabs>
          <w:tab w:val="left" w:pos="2250"/>
          <w:tab w:val="left" w:pos="4590"/>
        </w:tabs>
        <w:spacing w:after="0" w:line="240" w:lineRule="auto"/>
        <w:ind w:left="360"/>
        <w:rPr>
          <w:rFonts w:eastAsia="Times New Roman"/>
          <w:bCs/>
          <w:szCs w:val="20"/>
        </w:rPr>
      </w:pPr>
      <w:r>
        <w:rPr>
          <w:rFonts w:eastAsia="Times New Roman"/>
          <w:bCs/>
          <w:szCs w:val="20"/>
        </w:rPr>
        <w:tab/>
        <w:t>Skin Sensitization:</w:t>
      </w:r>
      <w:r>
        <w:rPr>
          <w:rFonts w:eastAsia="Times New Roman"/>
          <w:bCs/>
          <w:szCs w:val="20"/>
        </w:rPr>
        <w:tab/>
      </w:r>
      <w:r w:rsidRPr="00CF59D9">
        <w:rPr>
          <w:rFonts w:eastAsia="Times New Roman"/>
          <w:bCs/>
          <w:szCs w:val="20"/>
        </w:rPr>
        <w:t>Category 1</w:t>
      </w:r>
    </w:p>
    <w:p w14:paraId="6830FF1C" w14:textId="3A56147C" w:rsidR="001A4E9F" w:rsidRDefault="00CF59D9" w:rsidP="00CF59D9">
      <w:pPr>
        <w:widowControl/>
        <w:tabs>
          <w:tab w:val="left" w:pos="2250"/>
          <w:tab w:val="left" w:pos="4590"/>
        </w:tabs>
        <w:spacing w:after="0" w:line="240" w:lineRule="auto"/>
        <w:ind w:left="360"/>
        <w:rPr>
          <w:rFonts w:eastAsia="Times New Roman"/>
          <w:bCs/>
          <w:szCs w:val="20"/>
        </w:rPr>
      </w:pPr>
      <w:r>
        <w:rPr>
          <w:rFonts w:eastAsia="Times New Roman"/>
          <w:bCs/>
          <w:szCs w:val="20"/>
        </w:rPr>
        <w:tab/>
      </w:r>
      <w:r w:rsidR="001A4E9F" w:rsidRPr="001A4E9F">
        <w:rPr>
          <w:rFonts w:eastAsia="Times New Roman"/>
          <w:bCs/>
          <w:szCs w:val="20"/>
        </w:rPr>
        <w:t>Carcinogenicity</w:t>
      </w:r>
      <w:r>
        <w:rPr>
          <w:rFonts w:eastAsia="Times New Roman"/>
          <w:bCs/>
          <w:szCs w:val="20"/>
        </w:rPr>
        <w:t>:</w:t>
      </w:r>
      <w:r w:rsidR="001A4E9F" w:rsidRPr="001A4E9F">
        <w:rPr>
          <w:rFonts w:eastAsia="Times New Roman"/>
          <w:bCs/>
          <w:szCs w:val="20"/>
        </w:rPr>
        <w:tab/>
      </w:r>
      <w:r w:rsidR="001A4E9F">
        <w:rPr>
          <w:rFonts w:eastAsia="Times New Roman"/>
          <w:bCs/>
          <w:szCs w:val="20"/>
        </w:rPr>
        <w:t>Category 1A</w:t>
      </w:r>
    </w:p>
    <w:p w14:paraId="135CBDE7" w14:textId="47CBFE81" w:rsidR="00CF59D9" w:rsidRDefault="00CF59D9" w:rsidP="00CF59D9">
      <w:pPr>
        <w:widowControl/>
        <w:tabs>
          <w:tab w:val="left" w:pos="2250"/>
          <w:tab w:val="left" w:pos="4590"/>
        </w:tabs>
        <w:spacing w:after="0" w:line="240" w:lineRule="auto"/>
        <w:ind w:left="360"/>
        <w:rPr>
          <w:rFonts w:eastAsia="Times New Roman"/>
          <w:bCs/>
          <w:szCs w:val="20"/>
        </w:rPr>
      </w:pPr>
      <w:r>
        <w:rPr>
          <w:rFonts w:eastAsia="Times New Roman"/>
          <w:bCs/>
          <w:szCs w:val="20"/>
        </w:rPr>
        <w:tab/>
        <w:t xml:space="preserve">STOT Single Exposure: </w:t>
      </w:r>
      <w:r>
        <w:rPr>
          <w:rFonts w:eastAsia="Times New Roman"/>
          <w:bCs/>
          <w:szCs w:val="20"/>
        </w:rPr>
        <w:tab/>
        <w:t>Category 3</w:t>
      </w:r>
    </w:p>
    <w:p w14:paraId="038C4BF0" w14:textId="3ACD8AB9" w:rsidR="00CF59D9" w:rsidRPr="001A4E9F" w:rsidRDefault="00CF59D9" w:rsidP="00CF59D9">
      <w:pPr>
        <w:widowControl/>
        <w:tabs>
          <w:tab w:val="left" w:pos="2250"/>
          <w:tab w:val="left" w:pos="4590"/>
        </w:tabs>
        <w:spacing w:after="0" w:line="240" w:lineRule="auto"/>
        <w:ind w:left="360"/>
        <w:rPr>
          <w:rFonts w:eastAsia="Times New Roman"/>
          <w:bCs/>
          <w:szCs w:val="20"/>
        </w:rPr>
      </w:pPr>
      <w:r>
        <w:rPr>
          <w:rFonts w:eastAsia="Times New Roman"/>
          <w:bCs/>
          <w:szCs w:val="20"/>
        </w:rPr>
        <w:tab/>
        <w:t>STOT Repeated Exposure:</w:t>
      </w:r>
      <w:r>
        <w:rPr>
          <w:rFonts w:eastAsia="Times New Roman"/>
          <w:bCs/>
          <w:szCs w:val="20"/>
        </w:rPr>
        <w:tab/>
        <w:t>Category 1</w:t>
      </w:r>
    </w:p>
    <w:p w14:paraId="3AB7D24E" w14:textId="77777777" w:rsidR="001A4E9F" w:rsidRPr="001A4E9F" w:rsidRDefault="001A4E9F" w:rsidP="00206252">
      <w:pPr>
        <w:widowControl/>
        <w:tabs>
          <w:tab w:val="left" w:pos="2250"/>
          <w:tab w:val="left" w:pos="4590"/>
        </w:tabs>
        <w:spacing w:after="0" w:line="240" w:lineRule="auto"/>
        <w:ind w:left="360"/>
        <w:rPr>
          <w:rFonts w:eastAsia="Times New Roman"/>
          <w:bCs/>
          <w:szCs w:val="20"/>
        </w:rPr>
      </w:pPr>
      <w:r w:rsidRPr="001A4E9F">
        <w:rPr>
          <w:rFonts w:eastAsia="Times New Roman"/>
          <w:b/>
          <w:bCs/>
          <w:szCs w:val="20"/>
        </w:rPr>
        <w:tab/>
      </w:r>
    </w:p>
    <w:p w14:paraId="390BBADA" w14:textId="77777777" w:rsidR="001A4E9F" w:rsidRPr="001A4E9F" w:rsidRDefault="001A4E9F" w:rsidP="00206252">
      <w:pPr>
        <w:widowControl/>
        <w:tabs>
          <w:tab w:val="left" w:pos="1890"/>
          <w:tab w:val="left" w:pos="6120"/>
        </w:tabs>
        <w:spacing w:after="0" w:line="240" w:lineRule="auto"/>
        <w:ind w:left="360"/>
        <w:rPr>
          <w:rFonts w:eastAsia="Times New Roman"/>
          <w:b/>
          <w:bCs/>
          <w:szCs w:val="20"/>
        </w:rPr>
      </w:pPr>
      <w:r w:rsidRPr="001A4E9F">
        <w:rPr>
          <w:rFonts w:eastAsia="Times New Roman"/>
          <w:b/>
          <w:bCs/>
          <w:szCs w:val="20"/>
        </w:rPr>
        <w:t>Label Elements</w:t>
      </w:r>
    </w:p>
    <w:p w14:paraId="120BFFBC" w14:textId="77777777" w:rsidR="001A4E9F" w:rsidRPr="001A4E9F" w:rsidRDefault="001A4E9F" w:rsidP="00206252">
      <w:pPr>
        <w:widowControl/>
        <w:tabs>
          <w:tab w:val="left" w:pos="1890"/>
          <w:tab w:val="left" w:pos="6120"/>
        </w:tabs>
        <w:spacing w:before="60" w:after="0" w:line="240" w:lineRule="auto"/>
        <w:ind w:left="360"/>
        <w:rPr>
          <w:rFonts w:eastAsia="Times New Roman"/>
          <w:bCs/>
          <w:szCs w:val="20"/>
        </w:rPr>
      </w:pPr>
      <w:r w:rsidRPr="001A4E9F">
        <w:rPr>
          <w:rFonts w:eastAsia="Times New Roman"/>
          <w:b/>
          <w:bCs/>
          <w:szCs w:val="20"/>
        </w:rPr>
        <w:t>Symbol:</w:t>
      </w:r>
    </w:p>
    <w:p w14:paraId="715E8E29" w14:textId="2FEE41BA" w:rsidR="001A4E9F" w:rsidRPr="001A4E9F" w:rsidRDefault="001A4E9F" w:rsidP="00206252">
      <w:pPr>
        <w:widowControl/>
        <w:tabs>
          <w:tab w:val="left" w:pos="2740"/>
          <w:tab w:val="left" w:pos="4540"/>
          <w:tab w:val="left" w:pos="6340"/>
        </w:tabs>
        <w:spacing w:after="0" w:line="240" w:lineRule="auto"/>
        <w:ind w:left="630"/>
        <w:jc w:val="left"/>
        <w:rPr>
          <w:rFonts w:eastAsia="Times New Roman"/>
          <w:bCs/>
          <w:szCs w:val="20"/>
        </w:rPr>
      </w:pPr>
      <w:r w:rsidRPr="001A4E9F">
        <w:rPr>
          <w:rFonts w:ascii="Calibri" w:hAnsi="Calibri"/>
          <w:noProof/>
          <w:sz w:val="22"/>
        </w:rPr>
        <w:drawing>
          <wp:inline distT="0" distB="0" distL="0" distR="0" wp14:anchorId="0B471BD8" wp14:editId="4203E956">
            <wp:extent cx="731520" cy="731520"/>
            <wp:effectExtent l="0" t="0" r="0" b="0"/>
            <wp:docPr id="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731520" cy="731520"/>
                    </a:xfrm>
                    <a:prstGeom prst="rect">
                      <a:avLst/>
                    </a:prstGeom>
                  </pic:spPr>
                </pic:pic>
              </a:graphicData>
            </a:graphic>
          </wp:inline>
        </w:drawing>
      </w:r>
      <w:r w:rsidR="00CF59D9" w:rsidRPr="00A85A37">
        <w:rPr>
          <w:noProof/>
        </w:rPr>
        <w:drawing>
          <wp:inline distT="0" distB="0" distL="0" distR="0" wp14:anchorId="625C5150" wp14:editId="5195DBC1">
            <wp:extent cx="743638" cy="742605"/>
            <wp:effectExtent l="0" t="0" r="0" b="635"/>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748255" cy="747216"/>
                    </a:xfrm>
                    <a:prstGeom prst="rect">
                      <a:avLst/>
                    </a:prstGeom>
                  </pic:spPr>
                </pic:pic>
              </a:graphicData>
            </a:graphic>
          </wp:inline>
        </w:drawing>
      </w:r>
    </w:p>
    <w:p w14:paraId="5380A3F1" w14:textId="77777777" w:rsidR="001A4E9F" w:rsidRPr="001A4E9F" w:rsidRDefault="001A4E9F" w:rsidP="00206252">
      <w:pPr>
        <w:widowControl/>
        <w:tabs>
          <w:tab w:val="left" w:pos="2740"/>
          <w:tab w:val="left" w:pos="4540"/>
          <w:tab w:val="left" w:pos="6340"/>
        </w:tabs>
        <w:spacing w:before="120" w:after="0" w:line="240" w:lineRule="auto"/>
        <w:ind w:left="360"/>
        <w:rPr>
          <w:bCs/>
          <w:i/>
          <w:szCs w:val="20"/>
        </w:rPr>
      </w:pPr>
      <w:r w:rsidRPr="001A4E9F">
        <w:rPr>
          <w:rFonts w:eastAsia="Times New Roman"/>
          <w:b/>
          <w:bCs/>
          <w:szCs w:val="20"/>
        </w:rPr>
        <w:t>Signal Word:</w:t>
      </w:r>
      <w:r w:rsidRPr="001A4E9F">
        <w:rPr>
          <w:rFonts w:eastAsia="Times New Roman"/>
          <w:bCs/>
          <w:szCs w:val="20"/>
        </w:rPr>
        <w:t xml:space="preserve">  DANGER</w:t>
      </w:r>
    </w:p>
    <w:p w14:paraId="091E47DE" w14:textId="77777777" w:rsidR="001A4E9F" w:rsidRPr="001A4E9F" w:rsidRDefault="001A4E9F" w:rsidP="00206252">
      <w:pPr>
        <w:widowControl/>
        <w:spacing w:before="120" w:after="0" w:line="240" w:lineRule="auto"/>
        <w:ind w:left="360"/>
        <w:rPr>
          <w:rFonts w:eastAsia="Times New Roman"/>
          <w:b/>
          <w:bCs/>
          <w:szCs w:val="20"/>
        </w:rPr>
      </w:pPr>
      <w:r w:rsidRPr="001A4E9F">
        <w:rPr>
          <w:rFonts w:eastAsia="Times New Roman"/>
          <w:b/>
          <w:bCs/>
          <w:szCs w:val="20"/>
        </w:rPr>
        <w:t>Hazard Statement(s):</w:t>
      </w:r>
    </w:p>
    <w:p w14:paraId="6CF24E76" w14:textId="6B8C8131" w:rsidR="00CF59D9" w:rsidRDefault="00CF59D9" w:rsidP="00206252">
      <w:pPr>
        <w:widowControl/>
        <w:tabs>
          <w:tab w:val="left" w:pos="1620"/>
        </w:tabs>
        <w:spacing w:after="0" w:line="240" w:lineRule="auto"/>
        <w:ind w:left="360"/>
        <w:rPr>
          <w:rFonts w:eastAsia="Times New Roman"/>
          <w:bCs/>
          <w:szCs w:val="20"/>
        </w:rPr>
      </w:pPr>
      <w:r>
        <w:rPr>
          <w:rFonts w:eastAsia="Times New Roman"/>
          <w:bCs/>
          <w:szCs w:val="20"/>
        </w:rPr>
        <w:t>H334</w:t>
      </w:r>
      <w:r>
        <w:rPr>
          <w:rFonts w:eastAsia="Times New Roman"/>
          <w:bCs/>
          <w:szCs w:val="20"/>
        </w:rPr>
        <w:tab/>
        <w:t xml:space="preserve">May cause </w:t>
      </w:r>
      <w:r w:rsidRPr="00CF59D9">
        <w:rPr>
          <w:rFonts w:eastAsia="Times New Roman"/>
          <w:bCs/>
          <w:szCs w:val="20"/>
        </w:rPr>
        <w:t>allergy or asthma symptoms or breathing difficulties if inhaled.</w:t>
      </w:r>
    </w:p>
    <w:p w14:paraId="08451A68" w14:textId="20C25FAB" w:rsidR="00CF59D9" w:rsidRDefault="00CF59D9" w:rsidP="00206252">
      <w:pPr>
        <w:widowControl/>
        <w:tabs>
          <w:tab w:val="left" w:pos="1620"/>
        </w:tabs>
        <w:spacing w:after="0" w:line="240" w:lineRule="auto"/>
        <w:ind w:left="360"/>
        <w:rPr>
          <w:rFonts w:eastAsia="Times New Roman"/>
          <w:bCs/>
          <w:szCs w:val="20"/>
        </w:rPr>
      </w:pPr>
      <w:r>
        <w:rPr>
          <w:rFonts w:eastAsia="Times New Roman"/>
          <w:bCs/>
          <w:szCs w:val="20"/>
        </w:rPr>
        <w:t>H317</w:t>
      </w:r>
      <w:r>
        <w:rPr>
          <w:rFonts w:eastAsia="Times New Roman"/>
          <w:bCs/>
          <w:szCs w:val="20"/>
        </w:rPr>
        <w:tab/>
      </w:r>
      <w:r w:rsidRPr="00CF59D9">
        <w:rPr>
          <w:rFonts w:eastAsia="Times New Roman"/>
          <w:bCs/>
          <w:szCs w:val="20"/>
        </w:rPr>
        <w:t>May cause an allergic skin reaction</w:t>
      </w:r>
      <w:r>
        <w:rPr>
          <w:rFonts w:eastAsia="Times New Roman"/>
          <w:bCs/>
          <w:szCs w:val="20"/>
        </w:rPr>
        <w:t>.</w:t>
      </w:r>
    </w:p>
    <w:p w14:paraId="69B7D807" w14:textId="187E65B7" w:rsidR="001A4E9F" w:rsidRDefault="001A4E9F" w:rsidP="00206252">
      <w:pPr>
        <w:widowControl/>
        <w:tabs>
          <w:tab w:val="left" w:pos="1620"/>
        </w:tabs>
        <w:spacing w:after="0" w:line="240" w:lineRule="auto"/>
        <w:ind w:left="360"/>
        <w:rPr>
          <w:rFonts w:eastAsia="Times New Roman"/>
          <w:bCs/>
          <w:szCs w:val="20"/>
        </w:rPr>
      </w:pPr>
      <w:r w:rsidRPr="001A4E9F">
        <w:rPr>
          <w:rFonts w:eastAsia="Times New Roman"/>
          <w:bCs/>
          <w:szCs w:val="20"/>
        </w:rPr>
        <w:t>H350</w:t>
      </w:r>
      <w:r w:rsidRPr="001A4E9F">
        <w:rPr>
          <w:rFonts w:eastAsia="Times New Roman"/>
          <w:bCs/>
          <w:szCs w:val="20"/>
        </w:rPr>
        <w:tab/>
        <w:t>May cause cancer.</w:t>
      </w:r>
    </w:p>
    <w:p w14:paraId="4410CD5C" w14:textId="3E8C9D56" w:rsidR="00CF59D9" w:rsidRDefault="00CF59D9" w:rsidP="00206252">
      <w:pPr>
        <w:widowControl/>
        <w:tabs>
          <w:tab w:val="left" w:pos="1620"/>
        </w:tabs>
        <w:spacing w:after="0" w:line="240" w:lineRule="auto"/>
        <w:ind w:left="360"/>
        <w:rPr>
          <w:rFonts w:eastAsia="Times New Roman"/>
          <w:bCs/>
          <w:szCs w:val="20"/>
        </w:rPr>
      </w:pPr>
      <w:r>
        <w:rPr>
          <w:rFonts w:eastAsia="Times New Roman"/>
          <w:bCs/>
          <w:szCs w:val="20"/>
        </w:rPr>
        <w:t>H335</w:t>
      </w:r>
      <w:r>
        <w:rPr>
          <w:rFonts w:eastAsia="Times New Roman"/>
          <w:bCs/>
          <w:szCs w:val="20"/>
        </w:rPr>
        <w:tab/>
      </w:r>
      <w:r w:rsidRPr="00CF59D9">
        <w:rPr>
          <w:rFonts w:eastAsia="Times New Roman"/>
          <w:bCs/>
          <w:szCs w:val="20"/>
        </w:rPr>
        <w:t>May cause respiratory irritation</w:t>
      </w:r>
      <w:r>
        <w:rPr>
          <w:rFonts w:eastAsia="Times New Roman"/>
          <w:bCs/>
          <w:szCs w:val="20"/>
        </w:rPr>
        <w:t>.</w:t>
      </w:r>
    </w:p>
    <w:p w14:paraId="7EFA2FC0" w14:textId="17D81A0E" w:rsidR="00CF59D9" w:rsidRPr="001A4E9F" w:rsidRDefault="00CF59D9" w:rsidP="00D80C01">
      <w:pPr>
        <w:widowControl/>
        <w:tabs>
          <w:tab w:val="left" w:pos="1620"/>
        </w:tabs>
        <w:spacing w:after="0" w:line="240" w:lineRule="auto"/>
        <w:ind w:left="1620" w:hanging="1260"/>
        <w:rPr>
          <w:rFonts w:eastAsia="Times New Roman"/>
          <w:bCs/>
          <w:szCs w:val="20"/>
        </w:rPr>
      </w:pPr>
      <w:r>
        <w:rPr>
          <w:rFonts w:eastAsia="Times New Roman"/>
          <w:bCs/>
          <w:szCs w:val="20"/>
        </w:rPr>
        <w:t>H372</w:t>
      </w:r>
      <w:r>
        <w:rPr>
          <w:rFonts w:eastAsia="Times New Roman"/>
          <w:bCs/>
          <w:szCs w:val="20"/>
        </w:rPr>
        <w:tab/>
      </w:r>
      <w:r w:rsidRPr="00CF59D9">
        <w:rPr>
          <w:rFonts w:eastAsia="Times New Roman"/>
          <w:bCs/>
          <w:szCs w:val="20"/>
        </w:rPr>
        <w:t>Causes damage to organs</w:t>
      </w:r>
      <w:r w:rsidR="008236D9">
        <w:rPr>
          <w:rFonts w:eastAsia="Times New Roman"/>
          <w:bCs/>
          <w:szCs w:val="20"/>
        </w:rPr>
        <w:t xml:space="preserve"> (respiratory system)</w:t>
      </w:r>
      <w:r w:rsidRPr="00CF59D9">
        <w:rPr>
          <w:rFonts w:eastAsia="Times New Roman"/>
          <w:bCs/>
          <w:szCs w:val="20"/>
        </w:rPr>
        <w:t xml:space="preserve"> through prolonged or repeated exposure</w:t>
      </w:r>
      <w:r w:rsidR="002008C4">
        <w:rPr>
          <w:rFonts w:eastAsia="Times New Roman"/>
          <w:bCs/>
          <w:szCs w:val="20"/>
        </w:rPr>
        <w:t xml:space="preserve"> (inhalation)</w:t>
      </w:r>
      <w:r w:rsidRPr="00CF59D9">
        <w:rPr>
          <w:rFonts w:eastAsia="Times New Roman"/>
          <w:bCs/>
          <w:szCs w:val="20"/>
        </w:rPr>
        <w:t>.</w:t>
      </w:r>
    </w:p>
    <w:p w14:paraId="4CE77037" w14:textId="77777777" w:rsidR="001A4E9F" w:rsidRPr="001A4E9F" w:rsidRDefault="001A4E9F" w:rsidP="00D80C01">
      <w:pPr>
        <w:keepNext/>
        <w:keepLines/>
        <w:widowControl/>
        <w:tabs>
          <w:tab w:val="left" w:pos="2740"/>
          <w:tab w:val="left" w:pos="4540"/>
          <w:tab w:val="left" w:pos="6340"/>
        </w:tabs>
        <w:spacing w:before="120" w:after="0" w:line="240" w:lineRule="auto"/>
        <w:ind w:left="360"/>
        <w:rPr>
          <w:rFonts w:eastAsia="Times New Roman"/>
          <w:b/>
          <w:bCs/>
          <w:szCs w:val="20"/>
        </w:rPr>
      </w:pPr>
      <w:r w:rsidRPr="001A4E9F">
        <w:rPr>
          <w:rFonts w:eastAsia="Times New Roman"/>
          <w:b/>
          <w:bCs/>
          <w:szCs w:val="20"/>
        </w:rPr>
        <w:lastRenderedPageBreak/>
        <w:t>Precautionary Statement(s):</w:t>
      </w:r>
    </w:p>
    <w:p w14:paraId="65C8C87E" w14:textId="77777777" w:rsidR="001A4E9F" w:rsidRPr="001A4E9F" w:rsidRDefault="001A4E9F" w:rsidP="00D80C01">
      <w:pPr>
        <w:keepNext/>
        <w:keepLines/>
        <w:widowControl/>
        <w:tabs>
          <w:tab w:val="left" w:pos="1620"/>
        </w:tabs>
        <w:spacing w:after="0" w:line="240" w:lineRule="auto"/>
        <w:ind w:left="360"/>
        <w:rPr>
          <w:rFonts w:eastAsia="Times New Roman"/>
          <w:bCs/>
          <w:szCs w:val="20"/>
        </w:rPr>
      </w:pPr>
      <w:r w:rsidRPr="001A4E9F">
        <w:rPr>
          <w:rFonts w:eastAsia="Times New Roman"/>
          <w:bCs/>
          <w:szCs w:val="20"/>
        </w:rPr>
        <w:t>P201</w:t>
      </w:r>
      <w:r w:rsidRPr="001A4E9F">
        <w:rPr>
          <w:rFonts w:eastAsia="Times New Roman"/>
          <w:bCs/>
          <w:szCs w:val="20"/>
        </w:rPr>
        <w:tab/>
        <w:t>Obtain special instructions before use.</w:t>
      </w:r>
    </w:p>
    <w:p w14:paraId="62C073CC" w14:textId="77777777" w:rsidR="001A4E9F" w:rsidRPr="001A4E9F" w:rsidRDefault="001A4E9F" w:rsidP="00D80C01">
      <w:pPr>
        <w:keepNext/>
        <w:keepLines/>
        <w:widowControl/>
        <w:tabs>
          <w:tab w:val="left" w:pos="1620"/>
        </w:tabs>
        <w:spacing w:after="0" w:line="240" w:lineRule="auto"/>
        <w:ind w:left="360"/>
        <w:rPr>
          <w:rFonts w:eastAsia="Times New Roman"/>
          <w:bCs/>
          <w:szCs w:val="20"/>
        </w:rPr>
      </w:pPr>
      <w:r w:rsidRPr="001A4E9F">
        <w:rPr>
          <w:rFonts w:eastAsia="Times New Roman"/>
          <w:bCs/>
          <w:szCs w:val="20"/>
        </w:rPr>
        <w:t>P202</w:t>
      </w:r>
      <w:r w:rsidRPr="001A4E9F">
        <w:rPr>
          <w:rFonts w:eastAsia="Times New Roman"/>
          <w:bCs/>
          <w:szCs w:val="20"/>
        </w:rPr>
        <w:tab/>
        <w:t>Do not handle until all safety precautions have been read and understood.</w:t>
      </w:r>
    </w:p>
    <w:p w14:paraId="368D9505" w14:textId="012184AB" w:rsidR="00CF59D9" w:rsidRDefault="00CF59D9" w:rsidP="00206252">
      <w:pPr>
        <w:widowControl/>
        <w:tabs>
          <w:tab w:val="left" w:pos="1620"/>
        </w:tabs>
        <w:spacing w:after="0" w:line="240" w:lineRule="auto"/>
        <w:ind w:left="360"/>
        <w:rPr>
          <w:rFonts w:eastAsia="Times New Roman"/>
          <w:bCs/>
          <w:szCs w:val="20"/>
        </w:rPr>
      </w:pPr>
      <w:r>
        <w:rPr>
          <w:rFonts w:eastAsia="Times New Roman"/>
          <w:bCs/>
          <w:szCs w:val="20"/>
        </w:rPr>
        <w:t>P261</w:t>
      </w:r>
      <w:r>
        <w:rPr>
          <w:rFonts w:eastAsia="Times New Roman"/>
          <w:bCs/>
          <w:szCs w:val="20"/>
        </w:rPr>
        <w:tab/>
        <w:t>Avoid breathing dust</w:t>
      </w:r>
      <w:r w:rsidR="008236D9">
        <w:rPr>
          <w:rFonts w:eastAsia="Times New Roman"/>
          <w:bCs/>
          <w:szCs w:val="20"/>
        </w:rPr>
        <w:t>.</w:t>
      </w:r>
    </w:p>
    <w:p w14:paraId="6AA4DAD2" w14:textId="70F06F14" w:rsidR="00451369" w:rsidRDefault="00451369" w:rsidP="00206252">
      <w:pPr>
        <w:widowControl/>
        <w:tabs>
          <w:tab w:val="left" w:pos="1620"/>
        </w:tabs>
        <w:spacing w:after="0" w:line="240" w:lineRule="auto"/>
        <w:ind w:left="360"/>
        <w:rPr>
          <w:rFonts w:eastAsia="Times New Roman"/>
          <w:bCs/>
          <w:szCs w:val="20"/>
        </w:rPr>
      </w:pPr>
      <w:r>
        <w:rPr>
          <w:rFonts w:eastAsia="Times New Roman"/>
          <w:bCs/>
          <w:szCs w:val="20"/>
        </w:rPr>
        <w:t>P271</w:t>
      </w:r>
      <w:r>
        <w:rPr>
          <w:rFonts w:eastAsia="Times New Roman"/>
          <w:bCs/>
          <w:szCs w:val="20"/>
        </w:rPr>
        <w:tab/>
        <w:t>Use only outdoors or in a well-ventilated area.</w:t>
      </w:r>
    </w:p>
    <w:p w14:paraId="5ED80486" w14:textId="5ED951BD" w:rsidR="00451369" w:rsidRDefault="00451369" w:rsidP="00206252">
      <w:pPr>
        <w:widowControl/>
        <w:tabs>
          <w:tab w:val="left" w:pos="1620"/>
        </w:tabs>
        <w:spacing w:after="0" w:line="240" w:lineRule="auto"/>
        <w:ind w:left="360"/>
        <w:rPr>
          <w:rFonts w:eastAsia="Times New Roman"/>
          <w:bCs/>
          <w:szCs w:val="20"/>
        </w:rPr>
      </w:pPr>
      <w:r>
        <w:rPr>
          <w:rFonts w:eastAsia="Times New Roman"/>
          <w:bCs/>
          <w:szCs w:val="20"/>
        </w:rPr>
        <w:t>P272</w:t>
      </w:r>
      <w:r>
        <w:rPr>
          <w:rFonts w:eastAsia="Times New Roman"/>
          <w:bCs/>
          <w:szCs w:val="20"/>
        </w:rPr>
        <w:tab/>
        <w:t>Contaminated work clothing should not be allowed out of the workplace</w:t>
      </w:r>
      <w:r w:rsidR="008236D9">
        <w:rPr>
          <w:rFonts w:eastAsia="Times New Roman"/>
          <w:bCs/>
          <w:szCs w:val="20"/>
        </w:rPr>
        <w:t>.</w:t>
      </w:r>
    </w:p>
    <w:p w14:paraId="0C2733C7" w14:textId="39E344ED" w:rsidR="001A4E9F" w:rsidRDefault="001A4E9F" w:rsidP="00206252">
      <w:pPr>
        <w:widowControl/>
        <w:tabs>
          <w:tab w:val="left" w:pos="1620"/>
        </w:tabs>
        <w:spacing w:after="0" w:line="240" w:lineRule="auto"/>
        <w:ind w:left="360"/>
        <w:rPr>
          <w:rFonts w:eastAsia="Times New Roman"/>
          <w:bCs/>
          <w:szCs w:val="20"/>
        </w:rPr>
      </w:pPr>
      <w:r w:rsidRPr="001A4E9F">
        <w:rPr>
          <w:rFonts w:eastAsia="Times New Roman"/>
          <w:bCs/>
          <w:szCs w:val="20"/>
        </w:rPr>
        <w:t>P280</w:t>
      </w:r>
      <w:r w:rsidRPr="001A4E9F">
        <w:rPr>
          <w:rFonts w:eastAsia="Times New Roman"/>
          <w:bCs/>
          <w:szCs w:val="20"/>
        </w:rPr>
        <w:tab/>
        <w:t>Wear eye protection, protective gloves and clothing.</w:t>
      </w:r>
    </w:p>
    <w:p w14:paraId="6E9EE160" w14:textId="536BDA62" w:rsidR="00451369" w:rsidRPr="001A4E9F" w:rsidRDefault="00451369" w:rsidP="00206252">
      <w:pPr>
        <w:widowControl/>
        <w:tabs>
          <w:tab w:val="left" w:pos="1620"/>
        </w:tabs>
        <w:spacing w:after="0" w:line="240" w:lineRule="auto"/>
        <w:ind w:left="360"/>
        <w:rPr>
          <w:rFonts w:eastAsia="Times New Roman"/>
          <w:bCs/>
          <w:szCs w:val="20"/>
        </w:rPr>
      </w:pPr>
      <w:r>
        <w:rPr>
          <w:rFonts w:eastAsia="Times New Roman"/>
          <w:bCs/>
          <w:szCs w:val="20"/>
        </w:rPr>
        <w:t>P284</w:t>
      </w:r>
      <w:r>
        <w:rPr>
          <w:rFonts w:eastAsia="Times New Roman"/>
          <w:bCs/>
          <w:szCs w:val="20"/>
        </w:rPr>
        <w:tab/>
        <w:t xml:space="preserve">Wear </w:t>
      </w:r>
      <w:r w:rsidR="008236D9">
        <w:rPr>
          <w:rFonts w:eastAsia="Times New Roman"/>
          <w:bCs/>
          <w:szCs w:val="20"/>
        </w:rPr>
        <w:t xml:space="preserve">respiratory </w:t>
      </w:r>
      <w:r>
        <w:rPr>
          <w:rFonts w:eastAsia="Times New Roman"/>
          <w:bCs/>
          <w:szCs w:val="20"/>
        </w:rPr>
        <w:t>protection</w:t>
      </w:r>
      <w:r w:rsidR="008236D9">
        <w:rPr>
          <w:rFonts w:eastAsia="Times New Roman"/>
          <w:bCs/>
          <w:szCs w:val="20"/>
        </w:rPr>
        <w:t>.</w:t>
      </w:r>
    </w:p>
    <w:p w14:paraId="56FA0487" w14:textId="77777777" w:rsidR="001A4E9F" w:rsidRPr="000D46CB" w:rsidRDefault="001A4E9F" w:rsidP="00206252">
      <w:pPr>
        <w:widowControl/>
        <w:spacing w:after="0" w:line="240" w:lineRule="auto"/>
        <w:jc w:val="left"/>
        <w:rPr>
          <w:rFonts w:eastAsia="Times New Roman"/>
          <w:bCs/>
          <w:sz w:val="12"/>
          <w:szCs w:val="12"/>
        </w:rPr>
      </w:pPr>
    </w:p>
    <w:p w14:paraId="3ED4E58C" w14:textId="0A262308"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P302 + P352</w:t>
      </w:r>
      <w:r>
        <w:rPr>
          <w:rFonts w:eastAsia="Times New Roman"/>
          <w:bCs/>
          <w:szCs w:val="20"/>
        </w:rPr>
        <w:tab/>
        <w:t>If on skin: Wash with plenty of water.</w:t>
      </w:r>
    </w:p>
    <w:p w14:paraId="741AB14F" w14:textId="43C66AFB"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P333 +</w:t>
      </w:r>
      <w:r w:rsidR="008236D9">
        <w:rPr>
          <w:rFonts w:eastAsia="Times New Roman"/>
          <w:bCs/>
          <w:szCs w:val="20"/>
        </w:rPr>
        <w:t xml:space="preserve"> </w:t>
      </w:r>
      <w:r>
        <w:rPr>
          <w:rFonts w:eastAsia="Times New Roman"/>
          <w:bCs/>
          <w:szCs w:val="20"/>
        </w:rPr>
        <w:t>P313</w:t>
      </w:r>
      <w:r>
        <w:rPr>
          <w:rFonts w:eastAsia="Times New Roman"/>
          <w:bCs/>
          <w:szCs w:val="20"/>
        </w:rPr>
        <w:tab/>
        <w:t>If skin irritation or rash occurs: get medical attention.</w:t>
      </w:r>
    </w:p>
    <w:p w14:paraId="4FC61FF7" w14:textId="2AF05E12"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P362</w:t>
      </w:r>
      <w:r w:rsidR="008236D9">
        <w:rPr>
          <w:rFonts w:eastAsia="Times New Roman"/>
          <w:bCs/>
          <w:szCs w:val="20"/>
        </w:rPr>
        <w:t> </w:t>
      </w:r>
      <w:r>
        <w:rPr>
          <w:rFonts w:eastAsia="Times New Roman"/>
          <w:bCs/>
          <w:szCs w:val="20"/>
        </w:rPr>
        <w:t>+ P364</w:t>
      </w:r>
      <w:r>
        <w:rPr>
          <w:rFonts w:eastAsia="Times New Roman"/>
          <w:bCs/>
          <w:szCs w:val="20"/>
        </w:rPr>
        <w:tab/>
        <w:t>Take off contaminated clothing and wash before reuse</w:t>
      </w:r>
      <w:r w:rsidR="008236D9">
        <w:rPr>
          <w:rFonts w:eastAsia="Times New Roman"/>
          <w:bCs/>
          <w:szCs w:val="20"/>
        </w:rPr>
        <w:t>.</w:t>
      </w:r>
    </w:p>
    <w:p w14:paraId="0AE81F28" w14:textId="77777777" w:rsidR="00451369" w:rsidRPr="00FE2727" w:rsidRDefault="00451369" w:rsidP="00206252">
      <w:pPr>
        <w:widowControl/>
        <w:tabs>
          <w:tab w:val="left" w:pos="1620"/>
        </w:tabs>
        <w:spacing w:after="60" w:line="240" w:lineRule="auto"/>
        <w:ind w:left="360"/>
        <w:rPr>
          <w:rFonts w:eastAsia="Times New Roman"/>
          <w:bCs/>
          <w:sz w:val="12"/>
          <w:szCs w:val="12"/>
        </w:rPr>
      </w:pPr>
    </w:p>
    <w:p w14:paraId="1CB31285" w14:textId="6BA5B4D8"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P304 + P340</w:t>
      </w:r>
      <w:r>
        <w:rPr>
          <w:rFonts w:eastAsia="Times New Roman"/>
          <w:bCs/>
          <w:szCs w:val="20"/>
        </w:rPr>
        <w:tab/>
        <w:t xml:space="preserve">If inhaled:  </w:t>
      </w:r>
      <w:r w:rsidR="008236D9">
        <w:rPr>
          <w:rFonts w:eastAsia="Times New Roman"/>
          <w:bCs/>
          <w:szCs w:val="20"/>
        </w:rPr>
        <w:t>R</w:t>
      </w:r>
      <w:r>
        <w:rPr>
          <w:rFonts w:eastAsia="Times New Roman"/>
          <w:bCs/>
          <w:szCs w:val="20"/>
        </w:rPr>
        <w:t>emove person to fresh air and keep comfortable for breathing.</w:t>
      </w:r>
    </w:p>
    <w:p w14:paraId="436A081E" w14:textId="209A7247"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P342 + P311</w:t>
      </w:r>
      <w:r>
        <w:rPr>
          <w:rFonts w:eastAsia="Times New Roman"/>
          <w:bCs/>
          <w:szCs w:val="20"/>
        </w:rPr>
        <w:tab/>
        <w:t>If experiencing respiratory symptoms: Call a doctor.</w:t>
      </w:r>
    </w:p>
    <w:p w14:paraId="508C8177" w14:textId="489BD123" w:rsidR="001A4E9F" w:rsidRPr="001A4E9F" w:rsidRDefault="001A4E9F" w:rsidP="00206252">
      <w:pPr>
        <w:widowControl/>
        <w:tabs>
          <w:tab w:val="left" w:pos="1620"/>
        </w:tabs>
        <w:spacing w:after="60" w:line="240" w:lineRule="auto"/>
        <w:ind w:left="360"/>
        <w:rPr>
          <w:rFonts w:eastAsia="Times New Roman"/>
          <w:bCs/>
          <w:szCs w:val="20"/>
        </w:rPr>
      </w:pPr>
      <w:r w:rsidRPr="001A4E9F">
        <w:rPr>
          <w:rFonts w:eastAsia="Times New Roman"/>
          <w:bCs/>
          <w:szCs w:val="20"/>
        </w:rPr>
        <w:t>P308 + P313</w:t>
      </w:r>
      <w:r w:rsidRPr="001A4E9F">
        <w:rPr>
          <w:rFonts w:eastAsia="Times New Roman"/>
          <w:bCs/>
          <w:szCs w:val="20"/>
        </w:rPr>
        <w:tab/>
        <w:t>If exposed o</w:t>
      </w:r>
      <w:r w:rsidR="00206252">
        <w:rPr>
          <w:rFonts w:eastAsia="Times New Roman"/>
          <w:bCs/>
          <w:szCs w:val="20"/>
        </w:rPr>
        <w:t>r</w:t>
      </w:r>
      <w:r w:rsidRPr="001A4E9F">
        <w:rPr>
          <w:rFonts w:eastAsia="Times New Roman"/>
          <w:bCs/>
          <w:szCs w:val="20"/>
        </w:rPr>
        <w:t xml:space="preserve"> concerned:  Get medical attention.</w:t>
      </w:r>
    </w:p>
    <w:p w14:paraId="13B9A97A" w14:textId="77777777" w:rsidR="00451369" w:rsidRPr="00FE2727" w:rsidRDefault="00451369" w:rsidP="00D80C01">
      <w:pPr>
        <w:widowControl/>
        <w:tabs>
          <w:tab w:val="left" w:pos="1620"/>
        </w:tabs>
        <w:spacing w:after="0" w:line="240" w:lineRule="auto"/>
        <w:ind w:left="360"/>
        <w:rPr>
          <w:rFonts w:eastAsia="Times New Roman"/>
          <w:bCs/>
          <w:sz w:val="12"/>
          <w:szCs w:val="12"/>
        </w:rPr>
      </w:pPr>
    </w:p>
    <w:p w14:paraId="183F20DD" w14:textId="1B4FCC8D" w:rsidR="00451369" w:rsidRDefault="00451369" w:rsidP="00206252">
      <w:pPr>
        <w:widowControl/>
        <w:tabs>
          <w:tab w:val="left" w:pos="1620"/>
        </w:tabs>
        <w:spacing w:after="60" w:line="240" w:lineRule="auto"/>
        <w:ind w:left="360"/>
        <w:rPr>
          <w:rFonts w:eastAsia="Times New Roman"/>
          <w:bCs/>
          <w:szCs w:val="20"/>
        </w:rPr>
      </w:pPr>
      <w:r>
        <w:rPr>
          <w:rFonts w:eastAsia="Times New Roman"/>
          <w:bCs/>
          <w:szCs w:val="20"/>
        </w:rPr>
        <w:t xml:space="preserve">P403 + P233 </w:t>
      </w:r>
      <w:r>
        <w:rPr>
          <w:rFonts w:eastAsia="Times New Roman"/>
          <w:bCs/>
          <w:szCs w:val="20"/>
        </w:rPr>
        <w:tab/>
        <w:t>Store in a well-ventilated place.  Keep container tightly closed.</w:t>
      </w:r>
    </w:p>
    <w:p w14:paraId="394F8494" w14:textId="2AC665E1" w:rsidR="001A4E9F" w:rsidRPr="001A4E9F" w:rsidRDefault="001A4E9F" w:rsidP="00206252">
      <w:pPr>
        <w:widowControl/>
        <w:tabs>
          <w:tab w:val="left" w:pos="1620"/>
        </w:tabs>
        <w:spacing w:after="60" w:line="240" w:lineRule="auto"/>
        <w:ind w:left="360"/>
        <w:rPr>
          <w:rFonts w:eastAsia="Times New Roman"/>
          <w:bCs/>
          <w:szCs w:val="20"/>
        </w:rPr>
      </w:pPr>
      <w:r w:rsidRPr="001A4E9F">
        <w:rPr>
          <w:rFonts w:eastAsia="Times New Roman"/>
          <w:bCs/>
          <w:szCs w:val="20"/>
        </w:rPr>
        <w:t>P405</w:t>
      </w:r>
      <w:r w:rsidRPr="001A4E9F">
        <w:rPr>
          <w:rFonts w:eastAsia="Times New Roman"/>
          <w:bCs/>
          <w:szCs w:val="20"/>
        </w:rPr>
        <w:tab/>
        <w:t>Store locked up.</w:t>
      </w:r>
    </w:p>
    <w:p w14:paraId="3A9DED25" w14:textId="7C6D411C" w:rsidR="001A4E9F" w:rsidRDefault="001A4E9F" w:rsidP="00206252">
      <w:pPr>
        <w:widowControl/>
        <w:tabs>
          <w:tab w:val="left" w:pos="1620"/>
        </w:tabs>
        <w:spacing w:before="60" w:after="0" w:line="240" w:lineRule="auto"/>
        <w:ind w:left="1620" w:hanging="1260"/>
        <w:rPr>
          <w:rFonts w:eastAsia="Times New Roman"/>
          <w:bCs/>
          <w:szCs w:val="20"/>
        </w:rPr>
      </w:pPr>
      <w:r w:rsidRPr="001A4E9F">
        <w:rPr>
          <w:rFonts w:eastAsia="Times New Roman"/>
          <w:bCs/>
          <w:szCs w:val="20"/>
        </w:rPr>
        <w:t>P501</w:t>
      </w:r>
      <w:r w:rsidRPr="001A4E9F">
        <w:rPr>
          <w:rFonts w:eastAsia="Times New Roman"/>
          <w:bCs/>
          <w:szCs w:val="20"/>
        </w:rPr>
        <w:tab/>
        <w:t>Dispose of contents and container according to local regulations.</w:t>
      </w:r>
    </w:p>
    <w:p w14:paraId="0667CC02" w14:textId="77777777" w:rsidR="00FE2727" w:rsidRPr="00D80C01" w:rsidRDefault="00FE2727" w:rsidP="00D80C01">
      <w:pPr>
        <w:widowControl/>
        <w:tabs>
          <w:tab w:val="left" w:pos="1620"/>
        </w:tabs>
        <w:spacing w:after="0" w:line="240" w:lineRule="auto"/>
        <w:ind w:left="1627" w:hanging="1267"/>
        <w:rPr>
          <w:rFonts w:eastAsia="Times New Roman"/>
          <w:bCs/>
          <w:sz w:val="12"/>
          <w:szCs w:val="12"/>
        </w:rPr>
      </w:pPr>
    </w:p>
    <w:p w14:paraId="579F73F0" w14:textId="77777777" w:rsidR="002B22C8" w:rsidRPr="00A203EB" w:rsidRDefault="00910EA2" w:rsidP="000D46CB">
      <w:pPr>
        <w:widowControl/>
        <w:tabs>
          <w:tab w:val="left" w:pos="2520"/>
          <w:tab w:val="left" w:pos="5310"/>
        </w:tabs>
        <w:spacing w:before="60" w:after="0" w:line="240" w:lineRule="auto"/>
        <w:ind w:left="360"/>
        <w:rPr>
          <w:rFonts w:eastAsia="Times New Roman"/>
          <w:bCs/>
          <w:szCs w:val="20"/>
        </w:rPr>
      </w:pPr>
      <w:r w:rsidRPr="00BF72CB">
        <w:rPr>
          <w:rFonts w:eastAsia="Times New Roman"/>
          <w:b/>
          <w:bCs/>
          <w:szCs w:val="20"/>
        </w:rPr>
        <w:t>Hazards Not Otherwise Classified:</w:t>
      </w:r>
      <w:r w:rsidR="00971EDC" w:rsidRPr="00BF72CB">
        <w:rPr>
          <w:rFonts w:eastAsia="Times New Roman"/>
          <w:bCs/>
          <w:szCs w:val="20"/>
        </w:rPr>
        <w:t xml:space="preserve">  </w:t>
      </w:r>
      <w:r w:rsidR="008B70F0" w:rsidRPr="008B70F0">
        <w:rPr>
          <w:rFonts w:eastAsia="Times New Roman"/>
          <w:bCs/>
          <w:szCs w:val="20"/>
        </w:rPr>
        <w:t>Not applicable.</w:t>
      </w:r>
    </w:p>
    <w:p w14:paraId="1B2FB3AD" w14:textId="77777777" w:rsidR="00371ED3" w:rsidRDefault="00910EA2" w:rsidP="000D46CB">
      <w:pPr>
        <w:widowControl/>
        <w:tabs>
          <w:tab w:val="left" w:pos="2740"/>
          <w:tab w:val="left" w:pos="4540"/>
          <w:tab w:val="left" w:pos="6340"/>
        </w:tabs>
        <w:spacing w:before="120" w:after="120" w:line="240" w:lineRule="auto"/>
        <w:ind w:left="360"/>
        <w:rPr>
          <w:rFonts w:eastAsia="Times New Roman"/>
          <w:bCs/>
          <w:szCs w:val="20"/>
        </w:rPr>
      </w:pPr>
      <w:r w:rsidRPr="00BF72CB">
        <w:rPr>
          <w:rFonts w:eastAsia="Times New Roman"/>
          <w:b/>
          <w:bCs/>
          <w:szCs w:val="20"/>
        </w:rPr>
        <w:t>Ingredients(s) with Unknown Acute Toxicity</w:t>
      </w:r>
      <w:r w:rsidR="00971EDC" w:rsidRPr="00BF72CB">
        <w:rPr>
          <w:rFonts w:eastAsia="Times New Roman"/>
          <w:b/>
          <w:bCs/>
          <w:szCs w:val="20"/>
        </w:rPr>
        <w:t>:</w:t>
      </w:r>
      <w:r w:rsidR="00971EDC" w:rsidRPr="00BF72CB">
        <w:rPr>
          <w:rFonts w:eastAsia="Times New Roman"/>
          <w:bCs/>
          <w:szCs w:val="20"/>
        </w:rPr>
        <w:t xml:space="preserve">  </w:t>
      </w:r>
      <w:r w:rsidR="00743478">
        <w:rPr>
          <w:rFonts w:eastAsia="Times New Roman"/>
          <w:bCs/>
          <w:szCs w:val="20"/>
        </w:rPr>
        <w:t>Not applicable</w:t>
      </w:r>
      <w:r w:rsidR="00EF4006">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5527B706" w14:textId="77777777" w:rsidTr="00371ED3">
        <w:trPr>
          <w:trHeight w:hRule="exact" w:val="360"/>
        </w:trPr>
        <w:tc>
          <w:tcPr>
            <w:tcW w:w="9576" w:type="dxa"/>
            <w:vAlign w:val="center"/>
          </w:tcPr>
          <w:p w14:paraId="100CC67F" w14:textId="77777777" w:rsidR="00371ED3" w:rsidRPr="00A91680" w:rsidRDefault="00371ED3" w:rsidP="000D46CB">
            <w:pPr>
              <w:widowControl/>
              <w:spacing w:after="0" w:line="240" w:lineRule="auto"/>
              <w:rPr>
                <w:rFonts w:eastAsia="Times New Roman"/>
                <w:sz w:val="18"/>
                <w:szCs w:val="18"/>
              </w:rPr>
            </w:pPr>
            <w:r>
              <w:rPr>
                <w:rFonts w:eastAsia="Times New Roman"/>
                <w:b/>
                <w:bCs/>
                <w:sz w:val="24"/>
                <w:szCs w:val="24"/>
              </w:rPr>
              <w:t>3.</w:t>
            </w:r>
            <w:r>
              <w:rPr>
                <w:rFonts w:eastAsia="Times New Roman"/>
                <w:b/>
                <w:bCs/>
                <w:spacing w:val="36"/>
                <w:sz w:val="24"/>
                <w:szCs w:val="24"/>
              </w:rPr>
              <w:t xml:space="preserve"> </w:t>
            </w:r>
            <w:r>
              <w:rPr>
                <w:rFonts w:eastAsia="Times New Roman"/>
                <w:b/>
                <w:bCs/>
                <w:sz w:val="24"/>
                <w:szCs w:val="24"/>
              </w:rPr>
              <w:t>C</w:t>
            </w:r>
            <w:r>
              <w:rPr>
                <w:rFonts w:eastAsia="Times New Roman"/>
                <w:b/>
                <w:bCs/>
                <w:spacing w:val="-1"/>
                <w:sz w:val="19"/>
                <w:szCs w:val="19"/>
              </w:rPr>
              <w:t>O</w:t>
            </w:r>
            <w:r>
              <w:rPr>
                <w:rFonts w:eastAsia="Times New Roman"/>
                <w:b/>
                <w:bCs/>
                <w:spacing w:val="1"/>
                <w:sz w:val="19"/>
                <w:szCs w:val="19"/>
              </w:rPr>
              <w:t>M</w:t>
            </w:r>
            <w:r>
              <w:rPr>
                <w:rFonts w:eastAsia="Times New Roman"/>
                <w:b/>
                <w:bCs/>
                <w:spacing w:val="-1"/>
                <w:sz w:val="19"/>
                <w:szCs w:val="19"/>
              </w:rPr>
              <w:t>PO</w:t>
            </w:r>
            <w:r>
              <w:rPr>
                <w:rFonts w:eastAsia="Times New Roman"/>
                <w:b/>
                <w:bCs/>
                <w:sz w:val="19"/>
                <w:szCs w:val="19"/>
              </w:rPr>
              <w:t>S</w:t>
            </w:r>
            <w:r>
              <w:rPr>
                <w:rFonts w:eastAsia="Times New Roman"/>
                <w:b/>
                <w:bCs/>
                <w:spacing w:val="1"/>
                <w:sz w:val="19"/>
                <w:szCs w:val="19"/>
              </w:rPr>
              <w:t>ITI</w:t>
            </w:r>
            <w:r>
              <w:rPr>
                <w:rFonts w:eastAsia="Times New Roman"/>
                <w:b/>
                <w:bCs/>
                <w:spacing w:val="-1"/>
                <w:sz w:val="19"/>
                <w:szCs w:val="19"/>
              </w:rPr>
              <w:t>O</w:t>
            </w:r>
            <w:r>
              <w:rPr>
                <w:rFonts w:eastAsia="Times New Roman"/>
                <w:b/>
                <w:bCs/>
                <w:sz w:val="19"/>
                <w:szCs w:val="19"/>
              </w:rPr>
              <w:t>N</w:t>
            </w:r>
            <w:r>
              <w:rPr>
                <w:rFonts w:eastAsia="Times New Roman"/>
                <w:b/>
                <w:bCs/>
                <w:spacing w:val="-13"/>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r>
              <w:rPr>
                <w:rFonts w:eastAsia="Times New Roman"/>
                <w:b/>
                <w:bCs/>
                <w:spacing w:val="-13"/>
                <w:sz w:val="19"/>
                <w:szCs w:val="19"/>
              </w:rPr>
              <w:t xml:space="preserve"> </w:t>
            </w:r>
            <w:r>
              <w:rPr>
                <w:rFonts w:eastAsia="Times New Roman"/>
                <w:b/>
                <w:bCs/>
                <w:spacing w:val="-1"/>
                <w:sz w:val="19"/>
                <w:szCs w:val="19"/>
              </w:rPr>
              <w:t>O</w:t>
            </w:r>
            <w:r>
              <w:rPr>
                <w:rFonts w:eastAsia="Times New Roman"/>
                <w:b/>
                <w:bCs/>
                <w:sz w:val="19"/>
                <w:szCs w:val="19"/>
              </w:rPr>
              <w:t>N</w:t>
            </w:r>
            <w:r>
              <w:rPr>
                <w:rFonts w:eastAsia="Times New Roman"/>
                <w:b/>
                <w:bCs/>
                <w:spacing w:val="-2"/>
                <w:sz w:val="19"/>
                <w:szCs w:val="19"/>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w:t>
            </w:r>
            <w:r>
              <w:rPr>
                <w:rFonts w:eastAsia="Times New Roman"/>
                <w:b/>
                <w:bCs/>
                <w:spacing w:val="-1"/>
                <w:sz w:val="19"/>
                <w:szCs w:val="19"/>
              </w:rPr>
              <w:t>O</w:t>
            </w:r>
            <w:r>
              <w:rPr>
                <w:rFonts w:eastAsia="Times New Roman"/>
                <w:b/>
                <w:bCs/>
                <w:sz w:val="19"/>
                <w:szCs w:val="19"/>
              </w:rPr>
              <w:t>US</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G</w:t>
            </w:r>
            <w:r>
              <w:rPr>
                <w:rFonts w:eastAsia="Times New Roman"/>
                <w:b/>
                <w:bCs/>
                <w:sz w:val="19"/>
                <w:szCs w:val="19"/>
              </w:rPr>
              <w:t>R</w:t>
            </w:r>
            <w:r>
              <w:rPr>
                <w:rFonts w:eastAsia="Times New Roman"/>
                <w:b/>
                <w:bCs/>
                <w:spacing w:val="1"/>
                <w:sz w:val="19"/>
                <w:szCs w:val="19"/>
              </w:rPr>
              <w:t>E</w:t>
            </w:r>
            <w:r>
              <w:rPr>
                <w:rFonts w:eastAsia="Times New Roman"/>
                <w:b/>
                <w:bCs/>
                <w:sz w:val="19"/>
                <w:szCs w:val="19"/>
              </w:rPr>
              <w:t>D</w:t>
            </w:r>
            <w:r>
              <w:rPr>
                <w:rFonts w:eastAsia="Times New Roman"/>
                <w:b/>
                <w:bCs/>
                <w:spacing w:val="1"/>
                <w:sz w:val="19"/>
                <w:szCs w:val="19"/>
              </w:rPr>
              <w:t>IE</w:t>
            </w:r>
            <w:r>
              <w:rPr>
                <w:rFonts w:eastAsia="Times New Roman"/>
                <w:b/>
                <w:bCs/>
                <w:sz w:val="19"/>
                <w:szCs w:val="19"/>
              </w:rPr>
              <w:t>N</w:t>
            </w:r>
            <w:r>
              <w:rPr>
                <w:rFonts w:eastAsia="Times New Roman"/>
                <w:b/>
                <w:bCs/>
                <w:spacing w:val="1"/>
                <w:sz w:val="19"/>
                <w:szCs w:val="19"/>
              </w:rPr>
              <w:t>T</w:t>
            </w:r>
            <w:r>
              <w:rPr>
                <w:rFonts w:eastAsia="Times New Roman"/>
                <w:b/>
                <w:bCs/>
                <w:sz w:val="19"/>
                <w:szCs w:val="19"/>
              </w:rPr>
              <w:t>S</w:t>
            </w:r>
          </w:p>
        </w:tc>
      </w:tr>
    </w:tbl>
    <w:p w14:paraId="6FA5468E" w14:textId="77777777" w:rsidR="00BB0995" w:rsidRPr="00176501" w:rsidRDefault="00BB0995" w:rsidP="000D46CB">
      <w:pPr>
        <w:widowControl/>
        <w:tabs>
          <w:tab w:val="left" w:pos="5440"/>
        </w:tabs>
        <w:spacing w:before="120" w:after="0" w:line="240" w:lineRule="auto"/>
        <w:rPr>
          <w:rFonts w:eastAsia="Times New Roman"/>
          <w:bCs/>
          <w:spacing w:val="1"/>
          <w:szCs w:val="20"/>
        </w:rPr>
      </w:pPr>
      <w:r w:rsidRPr="00F3381A">
        <w:rPr>
          <w:rFonts w:eastAsia="Times New Roman"/>
          <w:b/>
          <w:bCs/>
          <w:szCs w:val="20"/>
        </w:rPr>
        <w:t>Sub</w:t>
      </w:r>
      <w:r w:rsidRPr="00F3381A">
        <w:rPr>
          <w:rFonts w:eastAsia="Times New Roman"/>
          <w:b/>
          <w:bCs/>
          <w:spacing w:val="-1"/>
          <w:szCs w:val="20"/>
        </w:rPr>
        <w:t>s</w:t>
      </w:r>
      <w:r w:rsidRPr="00F3381A">
        <w:rPr>
          <w:rFonts w:eastAsia="Times New Roman"/>
          <w:b/>
          <w:bCs/>
          <w:spacing w:val="1"/>
          <w:szCs w:val="20"/>
        </w:rPr>
        <w:t>ta</w:t>
      </w:r>
      <w:r w:rsidRPr="00F3381A">
        <w:rPr>
          <w:rFonts w:eastAsia="Times New Roman"/>
          <w:b/>
          <w:bCs/>
          <w:szCs w:val="20"/>
        </w:rPr>
        <w:t>nce:</w:t>
      </w:r>
      <w:r w:rsidRPr="00F3381A">
        <w:rPr>
          <w:rFonts w:eastAsia="Times New Roman"/>
          <w:bCs/>
          <w:spacing w:val="1"/>
          <w:szCs w:val="20"/>
        </w:rPr>
        <w:t xml:space="preserve"> </w:t>
      </w:r>
      <w:r w:rsidR="00DC0227" w:rsidRPr="00F3381A">
        <w:rPr>
          <w:rFonts w:eastAsia="Times New Roman"/>
          <w:bCs/>
          <w:spacing w:val="1"/>
          <w:szCs w:val="20"/>
        </w:rPr>
        <w:t xml:space="preserve"> </w:t>
      </w:r>
      <w:r w:rsidR="00894606">
        <w:rPr>
          <w:rFonts w:eastAsia="Times New Roman"/>
          <w:bCs/>
          <w:spacing w:val="1"/>
          <w:szCs w:val="20"/>
        </w:rPr>
        <w:t>Wood dust</w:t>
      </w:r>
    </w:p>
    <w:p w14:paraId="3290AC93" w14:textId="77777777" w:rsidR="001930E9" w:rsidRPr="00F3381A" w:rsidRDefault="00BB0995" w:rsidP="000D46CB">
      <w:pPr>
        <w:widowControl/>
        <w:tabs>
          <w:tab w:val="left" w:pos="5440"/>
        </w:tabs>
        <w:spacing w:before="120" w:after="0" w:line="240" w:lineRule="auto"/>
        <w:rPr>
          <w:rFonts w:eastAsia="Times New Roman"/>
          <w:bCs/>
          <w:szCs w:val="20"/>
        </w:rPr>
      </w:pPr>
      <w:r w:rsidRPr="00F3381A">
        <w:rPr>
          <w:rFonts w:eastAsia="Times New Roman"/>
          <w:b/>
          <w:bCs/>
          <w:spacing w:val="1"/>
          <w:szCs w:val="20"/>
        </w:rPr>
        <w:t>Ot</w:t>
      </w:r>
      <w:r w:rsidRPr="00F3381A">
        <w:rPr>
          <w:rFonts w:eastAsia="Times New Roman"/>
          <w:b/>
          <w:bCs/>
          <w:szCs w:val="20"/>
        </w:rPr>
        <w:t>her</w:t>
      </w:r>
      <w:r w:rsidRPr="00F3381A">
        <w:rPr>
          <w:rFonts w:eastAsia="Times New Roman"/>
          <w:b/>
          <w:bCs/>
          <w:spacing w:val="13"/>
          <w:szCs w:val="20"/>
        </w:rPr>
        <w:t xml:space="preserve"> </w:t>
      </w:r>
      <w:r w:rsidRPr="00F3381A">
        <w:rPr>
          <w:rFonts w:eastAsia="Times New Roman"/>
          <w:b/>
          <w:bCs/>
          <w:szCs w:val="20"/>
        </w:rPr>
        <w:t>De</w:t>
      </w:r>
      <w:r w:rsidRPr="00F3381A">
        <w:rPr>
          <w:rFonts w:eastAsia="Times New Roman"/>
          <w:b/>
          <w:bCs/>
          <w:spacing w:val="-1"/>
          <w:szCs w:val="20"/>
        </w:rPr>
        <w:t>s</w:t>
      </w:r>
      <w:r w:rsidRPr="00F3381A">
        <w:rPr>
          <w:rFonts w:eastAsia="Times New Roman"/>
          <w:b/>
          <w:bCs/>
          <w:szCs w:val="20"/>
        </w:rPr>
        <w:t>i</w:t>
      </w:r>
      <w:r w:rsidRPr="00F3381A">
        <w:rPr>
          <w:rFonts w:eastAsia="Times New Roman"/>
          <w:b/>
          <w:bCs/>
          <w:spacing w:val="1"/>
          <w:szCs w:val="20"/>
        </w:rPr>
        <w:t>g</w:t>
      </w:r>
      <w:r w:rsidRPr="00F3381A">
        <w:rPr>
          <w:rFonts w:eastAsia="Times New Roman"/>
          <w:b/>
          <w:bCs/>
          <w:szCs w:val="20"/>
        </w:rPr>
        <w:t>n</w:t>
      </w:r>
      <w:r w:rsidRPr="00F3381A">
        <w:rPr>
          <w:rFonts w:eastAsia="Times New Roman"/>
          <w:b/>
          <w:bCs/>
          <w:spacing w:val="1"/>
          <w:szCs w:val="20"/>
        </w:rPr>
        <w:t>at</w:t>
      </w:r>
      <w:r w:rsidRPr="00F3381A">
        <w:rPr>
          <w:rFonts w:eastAsia="Times New Roman"/>
          <w:b/>
          <w:bCs/>
          <w:szCs w:val="20"/>
        </w:rPr>
        <w:t>i</w:t>
      </w:r>
      <w:r w:rsidRPr="00F3381A">
        <w:rPr>
          <w:rFonts w:eastAsia="Times New Roman"/>
          <w:b/>
          <w:bCs/>
          <w:spacing w:val="1"/>
          <w:szCs w:val="20"/>
        </w:rPr>
        <w:t>o</w:t>
      </w:r>
      <w:r w:rsidRPr="00F3381A">
        <w:rPr>
          <w:rFonts w:eastAsia="Times New Roman"/>
          <w:b/>
          <w:bCs/>
          <w:szCs w:val="20"/>
        </w:rPr>
        <w:t>n</w:t>
      </w:r>
      <w:r w:rsidRPr="00F3381A">
        <w:rPr>
          <w:rFonts w:eastAsia="Times New Roman"/>
          <w:b/>
          <w:bCs/>
          <w:spacing w:val="-1"/>
          <w:szCs w:val="20"/>
        </w:rPr>
        <w:t>s:</w:t>
      </w:r>
      <w:r w:rsidRPr="00F3381A">
        <w:rPr>
          <w:rFonts w:eastAsia="Times New Roman"/>
          <w:spacing w:val="-1"/>
          <w:szCs w:val="20"/>
        </w:rPr>
        <w:t xml:space="preserve"> </w:t>
      </w:r>
      <w:r w:rsidR="00DC0227" w:rsidRPr="00F3381A">
        <w:rPr>
          <w:rFonts w:eastAsia="Times New Roman"/>
          <w:spacing w:val="-1"/>
          <w:szCs w:val="20"/>
        </w:rPr>
        <w:t xml:space="preserve"> </w:t>
      </w:r>
      <w:r w:rsidR="00894606">
        <w:rPr>
          <w:rFonts w:eastAsia="Times New Roman"/>
          <w:spacing w:val="-1"/>
          <w:szCs w:val="20"/>
        </w:rPr>
        <w:t>Sawdust</w:t>
      </w:r>
      <w:r w:rsidR="00F17583">
        <w:rPr>
          <w:rFonts w:eastAsia="Times New Roman"/>
          <w:spacing w:val="-1"/>
          <w:szCs w:val="20"/>
        </w:rPr>
        <w:t>;</w:t>
      </w:r>
      <w:r w:rsidR="00894606">
        <w:rPr>
          <w:rFonts w:eastAsia="Times New Roman"/>
          <w:spacing w:val="-1"/>
          <w:szCs w:val="20"/>
        </w:rPr>
        <w:t xml:space="preserve"> wood meal</w:t>
      </w:r>
      <w:r w:rsidR="00F17583">
        <w:rPr>
          <w:rFonts w:eastAsia="Times New Roman"/>
          <w:spacing w:val="-1"/>
          <w:szCs w:val="20"/>
        </w:rPr>
        <w:t>;</w:t>
      </w:r>
      <w:r w:rsidR="00894606">
        <w:rPr>
          <w:rFonts w:eastAsia="Times New Roman"/>
          <w:spacing w:val="-1"/>
          <w:szCs w:val="20"/>
        </w:rPr>
        <w:t xml:space="preserve"> wood flour</w:t>
      </w:r>
    </w:p>
    <w:p w14:paraId="733947F5" w14:textId="1EC4BAB0" w:rsidR="00037080" w:rsidRDefault="00661CCC" w:rsidP="000D46CB">
      <w:pPr>
        <w:widowControl/>
        <w:spacing w:before="120" w:after="120" w:line="240" w:lineRule="auto"/>
        <w:rPr>
          <w:rFonts w:eastAsia="Times New Roman"/>
          <w:spacing w:val="1"/>
          <w:szCs w:val="20"/>
        </w:rPr>
      </w:pPr>
      <w:r w:rsidRPr="00F3381A">
        <w:rPr>
          <w:rFonts w:eastAsia="Times New Roman"/>
          <w:spacing w:val="1"/>
          <w:szCs w:val="20"/>
        </w:rPr>
        <w:t>Components are listed in compliance with OSHA’s 29</w:t>
      </w:r>
      <w:r w:rsidR="002F28B5" w:rsidRPr="00F3381A">
        <w:rPr>
          <w:rFonts w:eastAsia="Times New Roman"/>
          <w:spacing w:val="1"/>
          <w:szCs w:val="20"/>
        </w:rPr>
        <w:t> </w:t>
      </w:r>
      <w:r w:rsidRPr="00F3381A">
        <w:rPr>
          <w:rFonts w:eastAsia="Times New Roman"/>
          <w:spacing w:val="1"/>
          <w:szCs w:val="20"/>
        </w:rPr>
        <w:t>CFR</w:t>
      </w:r>
      <w:r w:rsidR="002F28B5" w:rsidRPr="00F3381A">
        <w:rPr>
          <w:rFonts w:eastAsia="Times New Roman"/>
          <w:spacing w:val="1"/>
          <w:szCs w:val="20"/>
        </w:rPr>
        <w:t> </w:t>
      </w:r>
      <w:r w:rsidRPr="00F3381A">
        <w:rPr>
          <w:rFonts w:eastAsia="Times New Roman"/>
          <w:spacing w:val="1"/>
          <w:szCs w:val="20"/>
        </w:rPr>
        <w:t>1910.1</w:t>
      </w:r>
      <w:r w:rsidRPr="00455695">
        <w:rPr>
          <w:rFonts w:eastAsia="Times New Roman"/>
          <w:spacing w:val="1"/>
          <w:szCs w:val="20"/>
        </w:rPr>
        <w:t>200; fo</w:t>
      </w:r>
      <w:r w:rsidRPr="00455695">
        <w:rPr>
          <w:rFonts w:eastAsia="Times New Roman"/>
          <w:szCs w:val="20"/>
        </w:rPr>
        <w:t>r</w:t>
      </w:r>
      <w:r w:rsidRPr="00455695">
        <w:rPr>
          <w:rFonts w:eastAsia="Times New Roman"/>
          <w:spacing w:val="1"/>
          <w:szCs w:val="20"/>
        </w:rPr>
        <w:t xml:space="preserve"> </w:t>
      </w:r>
      <w:r w:rsidRPr="00455695">
        <w:rPr>
          <w:rFonts w:eastAsia="Times New Roman"/>
          <w:szCs w:val="20"/>
        </w:rPr>
        <w:t>t</w:t>
      </w:r>
      <w:r w:rsidRPr="00455695">
        <w:rPr>
          <w:rFonts w:eastAsia="Times New Roman"/>
          <w:spacing w:val="1"/>
          <w:szCs w:val="20"/>
        </w:rPr>
        <w:t>h</w:t>
      </w:r>
      <w:r w:rsidRPr="00455695">
        <w:rPr>
          <w:rFonts w:eastAsia="Times New Roman"/>
          <w:szCs w:val="20"/>
        </w:rPr>
        <w:t xml:space="preserve">e </w:t>
      </w:r>
      <w:r w:rsidRPr="00455695">
        <w:rPr>
          <w:rFonts w:eastAsia="Times New Roman"/>
          <w:spacing w:val="-1"/>
          <w:szCs w:val="20"/>
        </w:rPr>
        <w:t>ac</w:t>
      </w:r>
      <w:r w:rsidRPr="00455695">
        <w:rPr>
          <w:rFonts w:eastAsia="Times New Roman"/>
          <w:szCs w:val="20"/>
        </w:rPr>
        <w:t>t</w:t>
      </w:r>
      <w:r w:rsidRPr="00455695">
        <w:rPr>
          <w:rFonts w:eastAsia="Times New Roman"/>
          <w:spacing w:val="1"/>
          <w:szCs w:val="20"/>
        </w:rPr>
        <w:t>u</w:t>
      </w:r>
      <w:r w:rsidRPr="00455695">
        <w:rPr>
          <w:rFonts w:eastAsia="Times New Roman"/>
          <w:spacing w:val="-1"/>
          <w:szCs w:val="20"/>
        </w:rPr>
        <w:t>a</w:t>
      </w:r>
      <w:r w:rsidRPr="00455695">
        <w:rPr>
          <w:rFonts w:eastAsia="Times New Roman"/>
          <w:szCs w:val="20"/>
        </w:rPr>
        <w:t>l</w:t>
      </w:r>
      <w:r w:rsidRPr="00455695">
        <w:rPr>
          <w:rFonts w:eastAsia="Times New Roman"/>
          <w:spacing w:val="1"/>
          <w:szCs w:val="20"/>
        </w:rPr>
        <w:t xml:space="preserve"> </w:t>
      </w:r>
      <w:r w:rsidRPr="00455695">
        <w:rPr>
          <w:rFonts w:eastAsia="Times New Roman"/>
          <w:spacing w:val="-1"/>
          <w:szCs w:val="20"/>
        </w:rPr>
        <w:t>va</w:t>
      </w:r>
      <w:r w:rsidRPr="00455695">
        <w:rPr>
          <w:rFonts w:eastAsia="Times New Roman"/>
          <w:szCs w:val="20"/>
        </w:rPr>
        <w:t>l</w:t>
      </w:r>
      <w:r w:rsidRPr="00455695">
        <w:rPr>
          <w:rFonts w:eastAsia="Times New Roman"/>
          <w:spacing w:val="1"/>
          <w:szCs w:val="20"/>
        </w:rPr>
        <w:t>u</w:t>
      </w:r>
      <w:r w:rsidRPr="00455695">
        <w:rPr>
          <w:rFonts w:eastAsia="Times New Roman"/>
          <w:spacing w:val="-1"/>
          <w:szCs w:val="20"/>
        </w:rPr>
        <w:t>e</w:t>
      </w:r>
      <w:r w:rsidRPr="00455695">
        <w:rPr>
          <w:rFonts w:eastAsia="Times New Roman"/>
          <w:szCs w:val="20"/>
        </w:rPr>
        <w:t>s s</w:t>
      </w:r>
      <w:r w:rsidRPr="00455695">
        <w:rPr>
          <w:rFonts w:eastAsia="Times New Roman"/>
          <w:spacing w:val="-1"/>
          <w:szCs w:val="20"/>
        </w:rPr>
        <w:t>e</w:t>
      </w:r>
      <w:r w:rsidRPr="00455695">
        <w:rPr>
          <w:rFonts w:eastAsia="Times New Roman"/>
          <w:szCs w:val="20"/>
        </w:rPr>
        <w:t>e t</w:t>
      </w:r>
      <w:r w:rsidRPr="00455695">
        <w:rPr>
          <w:rFonts w:eastAsia="Times New Roman"/>
          <w:spacing w:val="1"/>
          <w:szCs w:val="20"/>
        </w:rPr>
        <w:t>h</w:t>
      </w:r>
      <w:r w:rsidRPr="00455695">
        <w:rPr>
          <w:rFonts w:eastAsia="Times New Roman"/>
          <w:szCs w:val="20"/>
        </w:rPr>
        <w:t xml:space="preserve">e </w:t>
      </w:r>
      <w:r w:rsidR="00F17583">
        <w:rPr>
          <w:rFonts w:eastAsia="Times New Roman"/>
          <w:szCs w:val="20"/>
        </w:rPr>
        <w:t xml:space="preserve">NIST </w:t>
      </w:r>
      <w:r w:rsidR="00FB4B92">
        <w:rPr>
          <w:rFonts w:eastAsia="Times New Roman"/>
          <w:szCs w:val="20"/>
        </w:rPr>
        <w:t>Report of Investigation</w:t>
      </w:r>
      <w:r w:rsidR="002008C4">
        <w:rPr>
          <w:rFonts w:eastAsia="Times New Roman"/>
          <w:szCs w:val="20"/>
        </w:rPr>
        <w:t>.</w:t>
      </w: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1779"/>
        <w:gridCol w:w="1779"/>
        <w:gridCol w:w="2823"/>
      </w:tblGrid>
      <w:tr w:rsidR="00037080" w:rsidRPr="00037080" w14:paraId="66EE61D6" w14:textId="77777777" w:rsidTr="00DE2CB0">
        <w:trPr>
          <w:trHeight w:val="576"/>
        </w:trPr>
        <w:tc>
          <w:tcPr>
            <w:tcW w:w="2907" w:type="dxa"/>
          </w:tcPr>
          <w:p w14:paraId="778A89EC" w14:textId="77777777" w:rsidR="00037080" w:rsidRPr="00037080" w:rsidRDefault="00037080" w:rsidP="000D46CB">
            <w:pPr>
              <w:widowControl/>
              <w:spacing w:after="0" w:line="240" w:lineRule="auto"/>
              <w:ind w:right="-108"/>
              <w:rPr>
                <w:rFonts w:eastAsia="Times New Roman"/>
                <w:sz w:val="18"/>
                <w:szCs w:val="18"/>
              </w:rPr>
            </w:pPr>
            <w:r w:rsidRPr="00037080">
              <w:rPr>
                <w:rFonts w:eastAsia="Times New Roman"/>
                <w:b/>
                <w:bCs/>
                <w:szCs w:val="20"/>
              </w:rPr>
              <w:t>Hazardous C</w:t>
            </w:r>
            <w:r w:rsidRPr="00037080">
              <w:rPr>
                <w:rFonts w:eastAsia="Times New Roman"/>
                <w:b/>
                <w:bCs/>
                <w:spacing w:val="1"/>
                <w:szCs w:val="20"/>
              </w:rPr>
              <w:t>o</w:t>
            </w:r>
            <w:r w:rsidRPr="00037080">
              <w:rPr>
                <w:rFonts w:eastAsia="Times New Roman"/>
                <w:b/>
                <w:bCs/>
                <w:spacing w:val="-5"/>
                <w:szCs w:val="20"/>
              </w:rPr>
              <w:t>m</w:t>
            </w:r>
            <w:r w:rsidRPr="00037080">
              <w:rPr>
                <w:rFonts w:eastAsia="Times New Roman"/>
                <w:b/>
                <w:bCs/>
                <w:szCs w:val="20"/>
              </w:rPr>
              <w:t>p</w:t>
            </w:r>
            <w:r w:rsidRPr="00037080">
              <w:rPr>
                <w:rFonts w:eastAsia="Times New Roman"/>
                <w:b/>
                <w:bCs/>
                <w:spacing w:val="1"/>
                <w:szCs w:val="20"/>
              </w:rPr>
              <w:t>o</w:t>
            </w:r>
            <w:r w:rsidRPr="00037080">
              <w:rPr>
                <w:rFonts w:eastAsia="Times New Roman"/>
                <w:b/>
                <w:bCs/>
                <w:szCs w:val="20"/>
              </w:rPr>
              <w:t>nent(s)</w:t>
            </w:r>
          </w:p>
        </w:tc>
        <w:tc>
          <w:tcPr>
            <w:tcW w:w="1779" w:type="dxa"/>
          </w:tcPr>
          <w:p w14:paraId="18DA0FC2" w14:textId="77777777" w:rsidR="00037080" w:rsidRPr="00037080" w:rsidRDefault="00037080" w:rsidP="000D46CB">
            <w:pPr>
              <w:widowControl/>
              <w:tabs>
                <w:tab w:val="center" w:pos="1089"/>
              </w:tabs>
              <w:spacing w:after="0" w:line="240" w:lineRule="auto"/>
              <w:jc w:val="center"/>
              <w:rPr>
                <w:rFonts w:eastAsia="Times New Roman"/>
                <w:sz w:val="18"/>
                <w:szCs w:val="18"/>
              </w:rPr>
            </w:pPr>
            <w:r w:rsidRPr="00037080">
              <w:rPr>
                <w:rFonts w:eastAsia="Times New Roman"/>
                <w:b/>
                <w:bCs/>
                <w:szCs w:val="20"/>
              </w:rPr>
              <w:t>CAS</w:t>
            </w:r>
            <w:r w:rsidRPr="00037080">
              <w:rPr>
                <w:rFonts w:eastAsia="Times New Roman"/>
                <w:b/>
                <w:bCs/>
                <w:spacing w:val="-4"/>
                <w:szCs w:val="20"/>
              </w:rPr>
              <w:t xml:space="preserve"> </w:t>
            </w:r>
            <w:r w:rsidRPr="00037080">
              <w:rPr>
                <w:rFonts w:eastAsia="Times New Roman"/>
                <w:b/>
                <w:bCs/>
                <w:szCs w:val="20"/>
              </w:rPr>
              <w:t>Nu</w:t>
            </w:r>
            <w:r w:rsidRPr="00037080">
              <w:rPr>
                <w:rFonts w:eastAsia="Times New Roman"/>
                <w:b/>
                <w:bCs/>
                <w:spacing w:val="-5"/>
                <w:szCs w:val="20"/>
              </w:rPr>
              <w:t>m</w:t>
            </w:r>
            <w:r w:rsidRPr="00037080">
              <w:rPr>
                <w:rFonts w:eastAsia="Times New Roman"/>
                <w:b/>
                <w:bCs/>
                <w:szCs w:val="20"/>
              </w:rPr>
              <w:t>ber</w:t>
            </w:r>
          </w:p>
        </w:tc>
        <w:tc>
          <w:tcPr>
            <w:tcW w:w="1779" w:type="dxa"/>
          </w:tcPr>
          <w:p w14:paraId="009B440C" w14:textId="77777777" w:rsidR="00037080" w:rsidRPr="00037080" w:rsidRDefault="00037080" w:rsidP="000D46CB">
            <w:pPr>
              <w:widowControl/>
              <w:spacing w:after="0" w:line="240" w:lineRule="auto"/>
              <w:jc w:val="center"/>
              <w:rPr>
                <w:rFonts w:eastAsia="Times New Roman"/>
                <w:b/>
                <w:bCs/>
                <w:spacing w:val="1"/>
                <w:szCs w:val="20"/>
              </w:rPr>
            </w:pPr>
            <w:r w:rsidRPr="00037080">
              <w:rPr>
                <w:rFonts w:eastAsia="Times New Roman"/>
                <w:b/>
                <w:bCs/>
                <w:spacing w:val="-1"/>
                <w:szCs w:val="20"/>
              </w:rPr>
              <w:t>E</w:t>
            </w:r>
            <w:r w:rsidRPr="00037080">
              <w:rPr>
                <w:rFonts w:eastAsia="Times New Roman"/>
                <w:b/>
                <w:bCs/>
                <w:szCs w:val="20"/>
              </w:rPr>
              <w:t>C</w:t>
            </w:r>
            <w:r w:rsidRPr="00037080">
              <w:rPr>
                <w:rFonts w:eastAsia="Times New Roman"/>
                <w:b/>
                <w:bCs/>
                <w:spacing w:val="-2"/>
                <w:szCs w:val="20"/>
              </w:rPr>
              <w:t xml:space="preserve"> </w:t>
            </w:r>
            <w:r w:rsidRPr="00037080">
              <w:rPr>
                <w:rFonts w:eastAsia="Times New Roman"/>
                <w:b/>
                <w:bCs/>
                <w:szCs w:val="20"/>
              </w:rPr>
              <w:t>Nu</w:t>
            </w:r>
            <w:r w:rsidRPr="00037080">
              <w:rPr>
                <w:rFonts w:eastAsia="Times New Roman"/>
                <w:b/>
                <w:bCs/>
                <w:spacing w:val="-5"/>
                <w:szCs w:val="20"/>
              </w:rPr>
              <w:t>m</w:t>
            </w:r>
            <w:r w:rsidRPr="00037080">
              <w:rPr>
                <w:rFonts w:eastAsia="Times New Roman"/>
                <w:b/>
                <w:bCs/>
                <w:szCs w:val="20"/>
              </w:rPr>
              <w:t>ber</w:t>
            </w:r>
          </w:p>
          <w:p w14:paraId="5F8E272C" w14:textId="77777777" w:rsidR="00037080" w:rsidRPr="00037080" w:rsidRDefault="00037080" w:rsidP="000D46CB">
            <w:pPr>
              <w:widowControl/>
              <w:spacing w:after="0" w:line="240" w:lineRule="auto"/>
              <w:jc w:val="center"/>
              <w:rPr>
                <w:rFonts w:eastAsia="Times New Roman"/>
                <w:sz w:val="18"/>
                <w:szCs w:val="18"/>
              </w:rPr>
            </w:pPr>
            <w:r w:rsidRPr="00037080">
              <w:rPr>
                <w:rFonts w:eastAsia="Times New Roman"/>
                <w:b/>
                <w:bCs/>
                <w:spacing w:val="1"/>
                <w:szCs w:val="20"/>
              </w:rPr>
              <w:t>(</w:t>
            </w:r>
            <w:r w:rsidRPr="00037080">
              <w:rPr>
                <w:rFonts w:eastAsia="Times New Roman"/>
                <w:b/>
                <w:bCs/>
                <w:spacing w:val="-1"/>
                <w:szCs w:val="20"/>
              </w:rPr>
              <w:t>EI</w:t>
            </w:r>
            <w:r w:rsidRPr="00037080">
              <w:rPr>
                <w:rFonts w:eastAsia="Times New Roman"/>
                <w:b/>
                <w:bCs/>
                <w:szCs w:val="20"/>
              </w:rPr>
              <w:t>N</w:t>
            </w:r>
            <w:r w:rsidRPr="00037080">
              <w:rPr>
                <w:rFonts w:eastAsia="Times New Roman"/>
                <w:b/>
                <w:bCs/>
                <w:spacing w:val="-1"/>
                <w:szCs w:val="20"/>
              </w:rPr>
              <w:t>E</w:t>
            </w:r>
            <w:r w:rsidRPr="00037080">
              <w:rPr>
                <w:rFonts w:eastAsia="Times New Roman"/>
                <w:b/>
                <w:bCs/>
                <w:szCs w:val="20"/>
              </w:rPr>
              <w:t>CS)</w:t>
            </w:r>
          </w:p>
        </w:tc>
        <w:tc>
          <w:tcPr>
            <w:tcW w:w="2823" w:type="dxa"/>
          </w:tcPr>
          <w:p w14:paraId="6B81A045" w14:textId="77777777" w:rsidR="00037080" w:rsidRPr="00894606" w:rsidRDefault="00037080" w:rsidP="000D46CB">
            <w:pPr>
              <w:widowControl/>
              <w:spacing w:after="0" w:line="240" w:lineRule="auto"/>
              <w:jc w:val="center"/>
              <w:rPr>
                <w:b/>
              </w:rPr>
            </w:pPr>
            <w:r w:rsidRPr="00894606">
              <w:rPr>
                <w:b/>
              </w:rPr>
              <w:t xml:space="preserve">Nominal Mass </w:t>
            </w:r>
            <w:r w:rsidR="00F3381A" w:rsidRPr="00894606">
              <w:rPr>
                <w:b/>
              </w:rPr>
              <w:t xml:space="preserve">Concentration </w:t>
            </w:r>
            <w:r w:rsidRPr="00894606">
              <w:rPr>
                <w:b/>
              </w:rPr>
              <w:br/>
              <w:t>(%)</w:t>
            </w:r>
          </w:p>
        </w:tc>
      </w:tr>
      <w:tr w:rsidR="00037080" w:rsidRPr="00037080" w14:paraId="01FF242A" w14:textId="77777777" w:rsidTr="00DE2CB0">
        <w:trPr>
          <w:trHeight w:val="288"/>
        </w:trPr>
        <w:tc>
          <w:tcPr>
            <w:tcW w:w="2907" w:type="dxa"/>
          </w:tcPr>
          <w:p w14:paraId="622C48CC" w14:textId="77777777" w:rsidR="00037080" w:rsidRPr="00D25DBF" w:rsidRDefault="00894606" w:rsidP="000D46CB">
            <w:pPr>
              <w:widowControl/>
              <w:spacing w:after="0" w:line="240" w:lineRule="auto"/>
              <w:ind w:right="-108"/>
              <w:rPr>
                <w:rFonts w:eastAsia="Times New Roman"/>
                <w:sz w:val="18"/>
                <w:szCs w:val="18"/>
              </w:rPr>
            </w:pPr>
            <w:r>
              <w:rPr>
                <w:rFonts w:eastAsia="Times New Roman"/>
                <w:spacing w:val="2"/>
                <w:szCs w:val="20"/>
              </w:rPr>
              <w:t>Wood dust</w:t>
            </w:r>
          </w:p>
        </w:tc>
        <w:tc>
          <w:tcPr>
            <w:tcW w:w="1779" w:type="dxa"/>
          </w:tcPr>
          <w:p w14:paraId="57F1B631" w14:textId="77777777" w:rsidR="00037080" w:rsidRPr="00D25DBF" w:rsidRDefault="00894606" w:rsidP="000D46CB">
            <w:pPr>
              <w:widowControl/>
              <w:tabs>
                <w:tab w:val="right" w:pos="1242"/>
              </w:tabs>
              <w:spacing w:after="0" w:line="240" w:lineRule="auto"/>
              <w:rPr>
                <w:rFonts w:eastAsia="Times New Roman"/>
                <w:sz w:val="18"/>
                <w:szCs w:val="18"/>
              </w:rPr>
            </w:pPr>
            <w:r>
              <w:rPr>
                <w:rFonts w:eastAsia="Times New Roman"/>
                <w:spacing w:val="1"/>
                <w:szCs w:val="20"/>
              </w:rPr>
              <w:tab/>
              <w:t>not available</w:t>
            </w:r>
          </w:p>
        </w:tc>
        <w:tc>
          <w:tcPr>
            <w:tcW w:w="1779" w:type="dxa"/>
          </w:tcPr>
          <w:p w14:paraId="6EE747D8" w14:textId="77777777" w:rsidR="00037080" w:rsidRPr="00D25DBF" w:rsidRDefault="00894606" w:rsidP="000D46CB">
            <w:pPr>
              <w:widowControl/>
              <w:spacing w:after="0" w:line="240" w:lineRule="auto"/>
              <w:jc w:val="center"/>
              <w:rPr>
                <w:rFonts w:eastAsia="Times New Roman"/>
                <w:sz w:val="18"/>
                <w:szCs w:val="18"/>
              </w:rPr>
            </w:pPr>
            <w:r>
              <w:rPr>
                <w:rFonts w:eastAsia="Times New Roman"/>
                <w:spacing w:val="1"/>
                <w:szCs w:val="20"/>
              </w:rPr>
              <w:t>not available</w:t>
            </w:r>
          </w:p>
        </w:tc>
        <w:tc>
          <w:tcPr>
            <w:tcW w:w="2823" w:type="dxa"/>
          </w:tcPr>
          <w:p w14:paraId="39BC25B3" w14:textId="77777777" w:rsidR="00037080" w:rsidRPr="00894606" w:rsidRDefault="00DB683D" w:rsidP="000D46CB">
            <w:pPr>
              <w:widowControl/>
              <w:spacing w:after="0" w:line="240" w:lineRule="auto"/>
              <w:jc w:val="center"/>
            </w:pPr>
            <w:r w:rsidRPr="00894606">
              <w:t>100</w:t>
            </w:r>
          </w:p>
        </w:tc>
      </w:tr>
    </w:tbl>
    <w:p w14:paraId="341B1475" w14:textId="77777777" w:rsidR="000062AB" w:rsidRPr="002F28B5" w:rsidRDefault="000062AB" w:rsidP="000D46CB">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4A82A8F9" w14:textId="77777777" w:rsidTr="002F28B5">
        <w:trPr>
          <w:trHeight w:hRule="exact" w:val="360"/>
        </w:trPr>
        <w:tc>
          <w:tcPr>
            <w:tcW w:w="9288" w:type="dxa"/>
            <w:vAlign w:val="center"/>
          </w:tcPr>
          <w:p w14:paraId="0DECA500" w14:textId="77777777" w:rsidR="00037080" w:rsidRPr="00037080" w:rsidRDefault="00037080" w:rsidP="000D46CB">
            <w:pPr>
              <w:widowControl/>
              <w:spacing w:after="0" w:line="240" w:lineRule="auto"/>
              <w:rPr>
                <w:rFonts w:eastAsia="Times New Roman"/>
                <w:sz w:val="18"/>
                <w:szCs w:val="18"/>
              </w:rPr>
            </w:pPr>
            <w:r w:rsidRPr="00037080">
              <w:rPr>
                <w:rFonts w:eastAsia="Times New Roman"/>
                <w:b/>
                <w:bCs/>
                <w:sz w:val="24"/>
                <w:szCs w:val="24"/>
              </w:rPr>
              <w:t>4.</w:t>
            </w:r>
            <w:r w:rsidRPr="00037080">
              <w:rPr>
                <w:rFonts w:eastAsia="Times New Roman"/>
                <w:b/>
                <w:bCs/>
                <w:spacing w:val="36"/>
                <w:sz w:val="24"/>
                <w:szCs w:val="24"/>
              </w:rPr>
              <w:t xml:space="preserve"> </w:t>
            </w:r>
            <w:r w:rsidRPr="00037080">
              <w:rPr>
                <w:rFonts w:eastAsia="Times New Roman"/>
                <w:b/>
                <w:bCs/>
                <w:spacing w:val="-3"/>
                <w:sz w:val="24"/>
                <w:szCs w:val="24"/>
              </w:rPr>
              <w:t>F</w:t>
            </w:r>
            <w:r w:rsidRPr="00037080">
              <w:rPr>
                <w:rFonts w:eastAsia="Times New Roman"/>
                <w:b/>
                <w:bCs/>
                <w:spacing w:val="1"/>
                <w:sz w:val="19"/>
                <w:szCs w:val="19"/>
              </w:rPr>
              <w:t>I</w:t>
            </w:r>
            <w:r w:rsidRPr="00037080">
              <w:rPr>
                <w:rFonts w:eastAsia="Times New Roman"/>
                <w:b/>
                <w:bCs/>
                <w:sz w:val="19"/>
                <w:szCs w:val="19"/>
              </w:rPr>
              <w:t>RST</w:t>
            </w:r>
            <w:r w:rsidRPr="00037080">
              <w:rPr>
                <w:rFonts w:eastAsia="Times New Roman"/>
                <w:b/>
                <w:bCs/>
                <w:spacing w:val="-3"/>
                <w:sz w:val="19"/>
                <w:szCs w:val="19"/>
              </w:rPr>
              <w:t xml:space="preserve"> </w:t>
            </w:r>
            <w:r w:rsidRPr="00037080">
              <w:rPr>
                <w:rFonts w:eastAsia="Times New Roman"/>
                <w:b/>
                <w:bCs/>
                <w:sz w:val="24"/>
                <w:szCs w:val="24"/>
              </w:rPr>
              <w:t>A</w:t>
            </w:r>
            <w:r w:rsidRPr="00037080">
              <w:rPr>
                <w:rFonts w:eastAsia="Times New Roman"/>
                <w:b/>
                <w:bCs/>
                <w:spacing w:val="1"/>
                <w:sz w:val="19"/>
                <w:szCs w:val="19"/>
              </w:rPr>
              <w:t>I</w:t>
            </w:r>
            <w:r w:rsidRPr="00037080">
              <w:rPr>
                <w:rFonts w:eastAsia="Times New Roman"/>
                <w:b/>
                <w:bCs/>
                <w:sz w:val="19"/>
                <w:szCs w:val="19"/>
              </w:rPr>
              <w:t>D</w:t>
            </w:r>
            <w:r w:rsidRPr="00037080">
              <w:rPr>
                <w:rFonts w:eastAsia="Times New Roman"/>
                <w:b/>
                <w:bCs/>
                <w:spacing w:val="-2"/>
                <w:sz w:val="19"/>
                <w:szCs w:val="19"/>
              </w:rPr>
              <w:t xml:space="preserve"> </w:t>
            </w:r>
            <w:r w:rsidRPr="00037080">
              <w:rPr>
                <w:rFonts w:eastAsia="Times New Roman"/>
                <w:b/>
                <w:bCs/>
                <w:spacing w:val="-1"/>
                <w:sz w:val="24"/>
                <w:szCs w:val="24"/>
              </w:rPr>
              <w:t>M</w:t>
            </w:r>
            <w:r w:rsidRPr="00037080">
              <w:rPr>
                <w:rFonts w:eastAsia="Times New Roman"/>
                <w:b/>
                <w:bCs/>
                <w:spacing w:val="1"/>
                <w:sz w:val="19"/>
                <w:szCs w:val="19"/>
              </w:rPr>
              <w:t>E</w:t>
            </w:r>
            <w:r w:rsidRPr="00037080">
              <w:rPr>
                <w:rFonts w:eastAsia="Times New Roman"/>
                <w:b/>
                <w:bCs/>
                <w:sz w:val="19"/>
                <w:szCs w:val="19"/>
              </w:rPr>
              <w:t>ASUR</w:t>
            </w:r>
            <w:r w:rsidRPr="00037080">
              <w:rPr>
                <w:rFonts w:eastAsia="Times New Roman"/>
                <w:b/>
                <w:bCs/>
                <w:spacing w:val="1"/>
                <w:sz w:val="19"/>
                <w:szCs w:val="19"/>
              </w:rPr>
              <w:t>E</w:t>
            </w:r>
            <w:r w:rsidRPr="00037080">
              <w:rPr>
                <w:rFonts w:eastAsia="Times New Roman"/>
                <w:b/>
                <w:bCs/>
                <w:sz w:val="19"/>
                <w:szCs w:val="19"/>
              </w:rPr>
              <w:t>S</w:t>
            </w:r>
          </w:p>
        </w:tc>
      </w:tr>
    </w:tbl>
    <w:p w14:paraId="1199263C" w14:textId="77777777" w:rsidR="00C508A0" w:rsidRPr="00F3381A" w:rsidRDefault="00BB0995" w:rsidP="000D46CB">
      <w:pPr>
        <w:widowControl/>
        <w:spacing w:before="120" w:after="0" w:line="240" w:lineRule="auto"/>
        <w:rPr>
          <w:rFonts w:eastAsia="Times New Roman"/>
          <w:b/>
          <w:bCs/>
          <w:spacing w:val="-1"/>
          <w:szCs w:val="20"/>
        </w:rPr>
      </w:pPr>
      <w:r w:rsidRPr="00F3381A">
        <w:rPr>
          <w:rFonts w:eastAsia="Times New Roman"/>
          <w:b/>
          <w:bCs/>
          <w:spacing w:val="-1"/>
          <w:szCs w:val="20"/>
        </w:rPr>
        <w:t>Description of First</w:t>
      </w:r>
      <w:r w:rsidR="00C508A0" w:rsidRPr="00F3381A">
        <w:rPr>
          <w:rFonts w:eastAsia="Times New Roman"/>
          <w:b/>
          <w:bCs/>
          <w:spacing w:val="-1"/>
          <w:szCs w:val="20"/>
        </w:rPr>
        <w:t xml:space="preserve"> Aid Measures</w:t>
      </w:r>
      <w:r w:rsidR="004E7C12" w:rsidRPr="00F3381A">
        <w:rPr>
          <w:rFonts w:eastAsia="Times New Roman"/>
          <w:b/>
          <w:bCs/>
          <w:spacing w:val="-1"/>
          <w:szCs w:val="20"/>
        </w:rPr>
        <w:t>:</w:t>
      </w:r>
      <w:r w:rsidRPr="00F3381A">
        <w:rPr>
          <w:rFonts w:eastAsia="Times New Roman"/>
          <w:b/>
          <w:bCs/>
          <w:spacing w:val="-1"/>
          <w:szCs w:val="20"/>
        </w:rPr>
        <w:t xml:space="preserve"> </w:t>
      </w:r>
    </w:p>
    <w:p w14:paraId="3B5C941A" w14:textId="77777777" w:rsidR="00C508A0" w:rsidRPr="00F3381A" w:rsidRDefault="00BF5DD9" w:rsidP="000D46CB">
      <w:pPr>
        <w:widowControl/>
        <w:spacing w:before="120" w:after="0" w:line="240" w:lineRule="auto"/>
        <w:ind w:left="360"/>
        <w:rPr>
          <w:rFonts w:eastAsia="Times New Roman"/>
          <w:bCs/>
          <w:szCs w:val="20"/>
        </w:rPr>
      </w:pPr>
      <w:r w:rsidRPr="00F3381A">
        <w:rPr>
          <w:rFonts w:eastAsia="Times New Roman"/>
          <w:b/>
          <w:bCs/>
          <w:spacing w:val="-1"/>
          <w:szCs w:val="20"/>
        </w:rPr>
        <w:t>I</w:t>
      </w:r>
      <w:r w:rsidRPr="00F3381A">
        <w:rPr>
          <w:rFonts w:eastAsia="Times New Roman"/>
          <w:b/>
          <w:bCs/>
          <w:szCs w:val="20"/>
        </w:rPr>
        <w:t>nh</w:t>
      </w:r>
      <w:r w:rsidRPr="00F3381A">
        <w:rPr>
          <w:rFonts w:eastAsia="Times New Roman"/>
          <w:b/>
          <w:bCs/>
          <w:spacing w:val="1"/>
          <w:szCs w:val="20"/>
        </w:rPr>
        <w:t>a</w:t>
      </w:r>
      <w:r w:rsidRPr="00F3381A">
        <w:rPr>
          <w:rFonts w:eastAsia="Times New Roman"/>
          <w:b/>
          <w:bCs/>
          <w:szCs w:val="20"/>
        </w:rPr>
        <w:t>l</w:t>
      </w:r>
      <w:r w:rsidRPr="00F3381A">
        <w:rPr>
          <w:rFonts w:eastAsia="Times New Roman"/>
          <w:b/>
          <w:bCs/>
          <w:spacing w:val="1"/>
          <w:szCs w:val="20"/>
        </w:rPr>
        <w:t>at</w:t>
      </w:r>
      <w:r w:rsidRPr="00F3381A">
        <w:rPr>
          <w:rFonts w:eastAsia="Times New Roman"/>
          <w:b/>
          <w:bCs/>
          <w:szCs w:val="20"/>
        </w:rPr>
        <w:t>i</w:t>
      </w:r>
      <w:r w:rsidRPr="00F3381A">
        <w:rPr>
          <w:rFonts w:eastAsia="Times New Roman"/>
          <w:b/>
          <w:bCs/>
          <w:spacing w:val="1"/>
          <w:szCs w:val="20"/>
        </w:rPr>
        <w:t>o</w:t>
      </w:r>
      <w:r w:rsidRPr="00F3381A">
        <w:rPr>
          <w:rFonts w:eastAsia="Times New Roman"/>
          <w:b/>
          <w:bCs/>
          <w:szCs w:val="20"/>
        </w:rPr>
        <w:t>n:</w:t>
      </w:r>
      <w:r w:rsidRPr="00F3381A">
        <w:rPr>
          <w:rFonts w:eastAsia="Times New Roman"/>
          <w:bCs/>
          <w:szCs w:val="20"/>
        </w:rPr>
        <w:t xml:space="preserve"> </w:t>
      </w:r>
      <w:r w:rsidR="00DC0227" w:rsidRPr="00F3381A">
        <w:rPr>
          <w:rFonts w:eastAsia="Times New Roman"/>
          <w:bCs/>
          <w:szCs w:val="20"/>
        </w:rPr>
        <w:t xml:space="preserve"> If adverse effects occur, remove to uncontaminated area.  If not breathing, give artificial respiration or oxygen by qualified personnel.  Seek immediate medical attention.</w:t>
      </w:r>
    </w:p>
    <w:p w14:paraId="69AA8E26" w14:textId="77777777" w:rsidR="00C508A0" w:rsidRPr="00F3381A" w:rsidRDefault="00BF5DD9" w:rsidP="000D46CB">
      <w:pPr>
        <w:widowControl/>
        <w:spacing w:before="120" w:after="0" w:line="240" w:lineRule="auto"/>
        <w:ind w:left="360"/>
        <w:rPr>
          <w:rFonts w:eastAsia="Times New Roman"/>
          <w:bCs/>
          <w:szCs w:val="20"/>
        </w:rPr>
      </w:pPr>
      <w:r w:rsidRPr="00F3381A">
        <w:rPr>
          <w:rFonts w:eastAsia="Times New Roman"/>
          <w:b/>
          <w:bCs/>
          <w:szCs w:val="20"/>
        </w:rPr>
        <w:t>S</w:t>
      </w:r>
      <w:r w:rsidRPr="00F3381A">
        <w:rPr>
          <w:rFonts w:eastAsia="Times New Roman"/>
          <w:b/>
          <w:bCs/>
          <w:spacing w:val="-3"/>
          <w:szCs w:val="20"/>
        </w:rPr>
        <w:t>k</w:t>
      </w:r>
      <w:r w:rsidRPr="00F3381A">
        <w:rPr>
          <w:rFonts w:eastAsia="Times New Roman"/>
          <w:b/>
          <w:bCs/>
          <w:szCs w:val="20"/>
        </w:rPr>
        <w:t>in</w:t>
      </w:r>
      <w:r w:rsidRPr="00F3381A">
        <w:rPr>
          <w:rFonts w:eastAsia="Times New Roman"/>
          <w:b/>
          <w:bCs/>
          <w:spacing w:val="-4"/>
          <w:szCs w:val="20"/>
        </w:rPr>
        <w:t xml:space="preserve"> </w:t>
      </w:r>
      <w:r w:rsidRPr="00F3381A">
        <w:rPr>
          <w:rFonts w:eastAsia="Times New Roman"/>
          <w:b/>
          <w:bCs/>
          <w:szCs w:val="20"/>
        </w:rPr>
        <w:t>C</w:t>
      </w:r>
      <w:r w:rsidRPr="00F3381A">
        <w:rPr>
          <w:rFonts w:eastAsia="Times New Roman"/>
          <w:b/>
          <w:bCs/>
          <w:spacing w:val="1"/>
          <w:szCs w:val="20"/>
        </w:rPr>
        <w:t>o</w:t>
      </w:r>
      <w:r w:rsidRPr="00F3381A">
        <w:rPr>
          <w:rFonts w:eastAsia="Times New Roman"/>
          <w:b/>
          <w:bCs/>
          <w:szCs w:val="20"/>
        </w:rPr>
        <w:t>n</w:t>
      </w:r>
      <w:r w:rsidRPr="00F3381A">
        <w:rPr>
          <w:rFonts w:eastAsia="Times New Roman"/>
          <w:b/>
          <w:bCs/>
          <w:spacing w:val="1"/>
          <w:szCs w:val="20"/>
        </w:rPr>
        <w:t>ta</w:t>
      </w:r>
      <w:r w:rsidRPr="00F3381A">
        <w:rPr>
          <w:rFonts w:eastAsia="Times New Roman"/>
          <w:b/>
          <w:bCs/>
          <w:szCs w:val="20"/>
        </w:rPr>
        <w:t>c</w:t>
      </w:r>
      <w:r w:rsidRPr="00F3381A">
        <w:rPr>
          <w:rFonts w:eastAsia="Times New Roman"/>
          <w:b/>
          <w:bCs/>
          <w:spacing w:val="1"/>
          <w:szCs w:val="20"/>
        </w:rPr>
        <w:t>t</w:t>
      </w:r>
      <w:r w:rsidRPr="00F3381A">
        <w:rPr>
          <w:rFonts w:eastAsia="Times New Roman"/>
          <w:b/>
          <w:bCs/>
          <w:szCs w:val="20"/>
        </w:rPr>
        <w:t>:</w:t>
      </w:r>
      <w:r w:rsidRPr="00A203EB">
        <w:rPr>
          <w:rFonts w:eastAsia="Times New Roman"/>
          <w:bCs/>
          <w:szCs w:val="20"/>
        </w:rPr>
        <w:t xml:space="preserve"> </w:t>
      </w:r>
      <w:r w:rsidR="00DC0227" w:rsidRPr="00A203EB">
        <w:rPr>
          <w:rFonts w:eastAsia="Times New Roman"/>
          <w:bCs/>
          <w:szCs w:val="20"/>
        </w:rPr>
        <w:t xml:space="preserve"> </w:t>
      </w:r>
      <w:r w:rsidR="00DD38F6" w:rsidRPr="00F3381A">
        <w:rPr>
          <w:rFonts w:eastAsia="Times New Roman"/>
          <w:bCs/>
          <w:szCs w:val="20"/>
        </w:rPr>
        <w:t>Wash skin with soap and water.</w:t>
      </w:r>
    </w:p>
    <w:p w14:paraId="4F1C2670" w14:textId="77777777" w:rsidR="00C508A0" w:rsidRPr="00A203EB" w:rsidRDefault="00BF5DD9" w:rsidP="000D46CB">
      <w:pPr>
        <w:widowControl/>
        <w:spacing w:before="120" w:after="0" w:line="240" w:lineRule="auto"/>
        <w:ind w:left="360"/>
        <w:rPr>
          <w:rFonts w:eastAsia="Times New Roman"/>
          <w:bCs/>
          <w:szCs w:val="20"/>
        </w:rPr>
      </w:pPr>
      <w:r w:rsidRPr="00F3381A">
        <w:rPr>
          <w:rFonts w:eastAsia="Times New Roman"/>
          <w:b/>
          <w:bCs/>
          <w:spacing w:val="-1"/>
          <w:szCs w:val="20"/>
        </w:rPr>
        <w:t>E</w:t>
      </w:r>
      <w:r w:rsidRPr="00F3381A">
        <w:rPr>
          <w:rFonts w:eastAsia="Times New Roman"/>
          <w:b/>
          <w:bCs/>
          <w:spacing w:val="1"/>
          <w:szCs w:val="20"/>
        </w:rPr>
        <w:t>y</w:t>
      </w:r>
      <w:r w:rsidRPr="00F3381A">
        <w:rPr>
          <w:rFonts w:eastAsia="Times New Roman"/>
          <w:b/>
          <w:bCs/>
          <w:szCs w:val="20"/>
        </w:rPr>
        <w:t>e</w:t>
      </w:r>
      <w:r w:rsidRPr="00F3381A">
        <w:rPr>
          <w:rFonts w:eastAsia="Times New Roman"/>
          <w:b/>
          <w:bCs/>
          <w:spacing w:val="-2"/>
          <w:szCs w:val="20"/>
        </w:rPr>
        <w:t xml:space="preserve"> </w:t>
      </w:r>
      <w:r w:rsidRPr="00F3381A">
        <w:rPr>
          <w:rFonts w:eastAsia="Times New Roman"/>
          <w:b/>
          <w:bCs/>
          <w:szCs w:val="20"/>
        </w:rPr>
        <w:t>C</w:t>
      </w:r>
      <w:r w:rsidRPr="00F3381A">
        <w:rPr>
          <w:rFonts w:eastAsia="Times New Roman"/>
          <w:b/>
          <w:bCs/>
          <w:spacing w:val="1"/>
          <w:szCs w:val="20"/>
        </w:rPr>
        <w:t>o</w:t>
      </w:r>
      <w:r w:rsidRPr="00F3381A">
        <w:rPr>
          <w:rFonts w:eastAsia="Times New Roman"/>
          <w:b/>
          <w:bCs/>
          <w:szCs w:val="20"/>
        </w:rPr>
        <w:t>n</w:t>
      </w:r>
      <w:r w:rsidRPr="00F3381A">
        <w:rPr>
          <w:rFonts w:eastAsia="Times New Roman"/>
          <w:b/>
          <w:bCs/>
          <w:spacing w:val="1"/>
          <w:szCs w:val="20"/>
        </w:rPr>
        <w:t>ta</w:t>
      </w:r>
      <w:r w:rsidRPr="00F3381A">
        <w:rPr>
          <w:rFonts w:eastAsia="Times New Roman"/>
          <w:b/>
          <w:bCs/>
          <w:szCs w:val="20"/>
        </w:rPr>
        <w:t>c</w:t>
      </w:r>
      <w:r w:rsidRPr="00F3381A">
        <w:rPr>
          <w:rFonts w:eastAsia="Times New Roman"/>
          <w:b/>
          <w:bCs/>
          <w:spacing w:val="1"/>
          <w:szCs w:val="20"/>
        </w:rPr>
        <w:t>t</w:t>
      </w:r>
      <w:r w:rsidRPr="00F3381A">
        <w:rPr>
          <w:rFonts w:eastAsia="Times New Roman"/>
          <w:b/>
          <w:bCs/>
          <w:szCs w:val="20"/>
        </w:rPr>
        <w:t>:</w:t>
      </w:r>
      <w:r w:rsidRPr="00A203EB">
        <w:rPr>
          <w:rFonts w:eastAsia="Times New Roman"/>
          <w:bCs/>
          <w:szCs w:val="20"/>
        </w:rPr>
        <w:t xml:space="preserve"> </w:t>
      </w:r>
      <w:r w:rsidR="00DC0227" w:rsidRPr="00A203EB">
        <w:rPr>
          <w:rFonts w:eastAsia="Times New Roman"/>
          <w:bCs/>
          <w:szCs w:val="20"/>
        </w:rPr>
        <w:t xml:space="preserve"> </w:t>
      </w:r>
      <w:r w:rsidR="00F3381A" w:rsidRPr="00F3381A">
        <w:rPr>
          <w:rFonts w:eastAsia="Times New Roman"/>
          <w:bCs/>
          <w:szCs w:val="20"/>
        </w:rPr>
        <w:t>F</w:t>
      </w:r>
      <w:r w:rsidR="00DC0227" w:rsidRPr="00F3381A">
        <w:rPr>
          <w:rFonts w:eastAsia="Times New Roman"/>
          <w:bCs/>
          <w:szCs w:val="20"/>
        </w:rPr>
        <w:t>lush eyes</w:t>
      </w:r>
      <w:r w:rsidR="00F3381A" w:rsidRPr="00F3381A">
        <w:rPr>
          <w:rFonts w:eastAsia="Times New Roman"/>
          <w:bCs/>
          <w:szCs w:val="20"/>
        </w:rPr>
        <w:t xml:space="preserve"> with</w:t>
      </w:r>
      <w:r w:rsidR="00DC0227" w:rsidRPr="00F3381A">
        <w:rPr>
          <w:rFonts w:eastAsia="Times New Roman"/>
          <w:bCs/>
          <w:szCs w:val="20"/>
        </w:rPr>
        <w:t xml:space="preserve"> water for at least </w:t>
      </w:r>
      <w:r w:rsidR="007E107C" w:rsidRPr="00F3381A">
        <w:rPr>
          <w:rFonts w:eastAsia="Times New Roman"/>
          <w:bCs/>
          <w:szCs w:val="20"/>
        </w:rPr>
        <w:t xml:space="preserve">15 </w:t>
      </w:r>
      <w:r w:rsidR="00DC0227" w:rsidRPr="00F3381A">
        <w:rPr>
          <w:rFonts w:eastAsia="Times New Roman"/>
          <w:bCs/>
          <w:szCs w:val="20"/>
        </w:rPr>
        <w:t xml:space="preserve">minutes.  </w:t>
      </w:r>
      <w:r w:rsidR="00F3381A" w:rsidRPr="00F3381A">
        <w:rPr>
          <w:rFonts w:eastAsia="Times New Roman"/>
          <w:bCs/>
          <w:szCs w:val="20"/>
        </w:rPr>
        <w:t>If necessary, s</w:t>
      </w:r>
      <w:r w:rsidR="00DC0227" w:rsidRPr="00F3381A">
        <w:rPr>
          <w:rFonts w:eastAsia="Times New Roman"/>
          <w:bCs/>
          <w:szCs w:val="20"/>
        </w:rPr>
        <w:t>eek medical attention.</w:t>
      </w:r>
    </w:p>
    <w:p w14:paraId="05FB8057" w14:textId="77777777" w:rsidR="00E24579" w:rsidRPr="008C684F" w:rsidRDefault="00BF5DD9" w:rsidP="000D46CB">
      <w:pPr>
        <w:widowControl/>
        <w:spacing w:before="120" w:after="0" w:line="240" w:lineRule="auto"/>
        <w:ind w:left="360"/>
        <w:rPr>
          <w:rFonts w:eastAsia="Times New Roman"/>
          <w:bCs/>
          <w:szCs w:val="20"/>
        </w:rPr>
      </w:pPr>
      <w:r w:rsidRPr="00A203EB">
        <w:rPr>
          <w:rFonts w:eastAsia="Times New Roman"/>
          <w:b/>
          <w:bCs/>
          <w:spacing w:val="-1"/>
          <w:szCs w:val="20"/>
        </w:rPr>
        <w:t>I</w:t>
      </w:r>
      <w:r w:rsidRPr="00A203EB">
        <w:rPr>
          <w:rFonts w:eastAsia="Times New Roman"/>
          <w:b/>
          <w:bCs/>
          <w:szCs w:val="20"/>
        </w:rPr>
        <w:t>n</w:t>
      </w:r>
      <w:r w:rsidRPr="00A203EB">
        <w:rPr>
          <w:rFonts w:eastAsia="Times New Roman"/>
          <w:b/>
          <w:bCs/>
          <w:spacing w:val="1"/>
          <w:szCs w:val="20"/>
        </w:rPr>
        <w:t>g</w:t>
      </w:r>
      <w:r w:rsidRPr="00A203EB">
        <w:rPr>
          <w:rFonts w:eastAsia="Times New Roman"/>
          <w:b/>
          <w:bCs/>
          <w:szCs w:val="20"/>
        </w:rPr>
        <w:t>e</w:t>
      </w:r>
      <w:r w:rsidRPr="00A203EB">
        <w:rPr>
          <w:rFonts w:eastAsia="Times New Roman"/>
          <w:b/>
          <w:bCs/>
          <w:spacing w:val="-1"/>
          <w:szCs w:val="20"/>
        </w:rPr>
        <w:t>s</w:t>
      </w:r>
      <w:r w:rsidRPr="00A203EB">
        <w:rPr>
          <w:rFonts w:eastAsia="Times New Roman"/>
          <w:b/>
          <w:bCs/>
          <w:spacing w:val="1"/>
          <w:szCs w:val="20"/>
        </w:rPr>
        <w:t>t</w:t>
      </w:r>
      <w:r w:rsidRPr="00A203EB">
        <w:rPr>
          <w:rFonts w:eastAsia="Times New Roman"/>
          <w:b/>
          <w:bCs/>
          <w:szCs w:val="20"/>
        </w:rPr>
        <w:t>i</w:t>
      </w:r>
      <w:r w:rsidRPr="00A203EB">
        <w:rPr>
          <w:rFonts w:eastAsia="Times New Roman"/>
          <w:b/>
          <w:bCs/>
          <w:spacing w:val="1"/>
          <w:szCs w:val="20"/>
        </w:rPr>
        <w:t>o</w:t>
      </w:r>
      <w:r w:rsidRPr="00A203EB">
        <w:rPr>
          <w:rFonts w:eastAsia="Times New Roman"/>
          <w:b/>
          <w:bCs/>
          <w:szCs w:val="20"/>
        </w:rPr>
        <w:t>n:</w:t>
      </w:r>
      <w:r w:rsidR="00DC0227" w:rsidRPr="00A203EB">
        <w:rPr>
          <w:rFonts w:eastAsia="Times New Roman"/>
          <w:bCs/>
          <w:szCs w:val="20"/>
        </w:rPr>
        <w:t xml:space="preserve">  </w:t>
      </w:r>
      <w:r w:rsidR="008C684F">
        <w:rPr>
          <w:rFonts w:eastAsia="Times New Roman"/>
          <w:bCs/>
          <w:szCs w:val="20"/>
        </w:rPr>
        <w:t>If adverse effects occur after ingestion, seek m</w:t>
      </w:r>
      <w:r w:rsidR="00F3381A" w:rsidRPr="00A203EB">
        <w:rPr>
          <w:rFonts w:eastAsia="Times New Roman"/>
          <w:bCs/>
          <w:szCs w:val="20"/>
        </w:rPr>
        <w:t xml:space="preserve">edical </w:t>
      </w:r>
      <w:r w:rsidR="008C684F">
        <w:rPr>
          <w:rFonts w:eastAsia="Times New Roman"/>
          <w:bCs/>
          <w:szCs w:val="20"/>
        </w:rPr>
        <w:t>treatment</w:t>
      </w:r>
      <w:r w:rsidR="00DC0227" w:rsidRPr="00A203EB">
        <w:rPr>
          <w:rFonts w:eastAsia="Times New Roman"/>
          <w:bCs/>
          <w:szCs w:val="20"/>
        </w:rPr>
        <w:t>.</w:t>
      </w:r>
    </w:p>
    <w:p w14:paraId="1C77416E" w14:textId="12C75AB5" w:rsidR="002D63F4" w:rsidRPr="00A203EB" w:rsidRDefault="002D63F4" w:rsidP="000D46CB">
      <w:pPr>
        <w:widowControl/>
        <w:spacing w:before="120" w:after="0" w:line="240" w:lineRule="auto"/>
        <w:rPr>
          <w:rFonts w:eastAsia="Times New Roman"/>
          <w:bCs/>
          <w:szCs w:val="20"/>
        </w:rPr>
      </w:pPr>
      <w:r w:rsidRPr="00A203EB">
        <w:rPr>
          <w:rFonts w:eastAsia="Times New Roman"/>
          <w:b/>
          <w:bCs/>
          <w:szCs w:val="20"/>
        </w:rPr>
        <w:t xml:space="preserve">Most Important Symptoms/Effects, </w:t>
      </w:r>
      <w:r w:rsidR="00EF4006" w:rsidRPr="00A203EB">
        <w:rPr>
          <w:rFonts w:eastAsia="Times New Roman"/>
          <w:b/>
          <w:bCs/>
          <w:szCs w:val="20"/>
        </w:rPr>
        <w:t xml:space="preserve">Acute </w:t>
      </w:r>
      <w:r w:rsidRPr="00A203EB">
        <w:rPr>
          <w:rFonts w:eastAsia="Times New Roman"/>
          <w:b/>
          <w:bCs/>
          <w:szCs w:val="20"/>
        </w:rPr>
        <w:t xml:space="preserve">and </w:t>
      </w:r>
      <w:r w:rsidR="00EF4006" w:rsidRPr="00A203EB">
        <w:rPr>
          <w:rFonts w:eastAsia="Times New Roman"/>
          <w:b/>
          <w:bCs/>
          <w:szCs w:val="20"/>
        </w:rPr>
        <w:t>Delayed</w:t>
      </w:r>
      <w:r w:rsidR="004521E9" w:rsidRPr="00A203EB">
        <w:rPr>
          <w:rFonts w:eastAsia="Times New Roman"/>
          <w:b/>
          <w:bCs/>
          <w:szCs w:val="20"/>
        </w:rPr>
        <w:t>:</w:t>
      </w:r>
      <w:r w:rsidR="004521E9" w:rsidRPr="00A203EB">
        <w:rPr>
          <w:rFonts w:eastAsia="Times New Roman"/>
          <w:bCs/>
          <w:szCs w:val="20"/>
        </w:rPr>
        <w:t xml:space="preserve">  </w:t>
      </w:r>
      <w:r w:rsidR="00F17583">
        <w:rPr>
          <w:rFonts w:eastAsia="Times New Roman"/>
          <w:bCs/>
          <w:szCs w:val="20"/>
        </w:rPr>
        <w:t>Generated dust m</w:t>
      </w:r>
      <w:r w:rsidR="00DB683D">
        <w:rPr>
          <w:rFonts w:eastAsia="Times New Roman"/>
          <w:bCs/>
          <w:szCs w:val="20"/>
        </w:rPr>
        <w:t>ay cause irritation</w:t>
      </w:r>
      <w:r w:rsidR="00206252">
        <w:rPr>
          <w:rFonts w:eastAsia="Times New Roman"/>
          <w:bCs/>
          <w:szCs w:val="20"/>
        </w:rPr>
        <w:t xml:space="preserve">; chronic inhalation of </w:t>
      </w:r>
      <w:r w:rsidR="0037249B">
        <w:rPr>
          <w:rFonts w:eastAsia="Times New Roman"/>
          <w:bCs/>
          <w:szCs w:val="20"/>
        </w:rPr>
        <w:t xml:space="preserve">wood dust </w:t>
      </w:r>
      <w:r w:rsidR="00206252">
        <w:rPr>
          <w:rFonts w:eastAsia="Times New Roman"/>
          <w:bCs/>
          <w:szCs w:val="20"/>
        </w:rPr>
        <w:t>may cause cancer</w:t>
      </w:r>
      <w:r w:rsidR="006662F0">
        <w:rPr>
          <w:rFonts w:eastAsia="Times New Roman"/>
          <w:bCs/>
          <w:szCs w:val="20"/>
        </w:rPr>
        <w:t>.</w:t>
      </w:r>
      <w:r w:rsidR="009E0D2E">
        <w:rPr>
          <w:rFonts w:eastAsia="Times New Roman"/>
          <w:bCs/>
          <w:szCs w:val="20"/>
        </w:rPr>
        <w:t xml:space="preserve"> </w:t>
      </w:r>
    </w:p>
    <w:p w14:paraId="2615D8CD" w14:textId="77777777" w:rsidR="002D63F4" w:rsidRPr="00455695" w:rsidRDefault="002D63F4" w:rsidP="000D46CB">
      <w:pPr>
        <w:widowControl/>
        <w:spacing w:before="120" w:after="120" w:line="240" w:lineRule="auto"/>
        <w:rPr>
          <w:rFonts w:eastAsia="Times New Roman"/>
          <w:bCs/>
          <w:szCs w:val="20"/>
        </w:rPr>
      </w:pPr>
      <w:r w:rsidRPr="00A203EB">
        <w:rPr>
          <w:rFonts w:eastAsia="Times New Roman"/>
          <w:b/>
          <w:bCs/>
          <w:szCs w:val="20"/>
        </w:rPr>
        <w:t>Indication of any immediate medical attention and special treatment needed, if necessary</w:t>
      </w:r>
      <w:r w:rsidR="004521E9" w:rsidRPr="00A203EB">
        <w:rPr>
          <w:rFonts w:eastAsia="Times New Roman"/>
          <w:b/>
          <w:bCs/>
          <w:szCs w:val="20"/>
        </w:rPr>
        <w:t>:</w:t>
      </w:r>
      <w:r w:rsidR="004521E9" w:rsidRPr="00A203EB">
        <w:rPr>
          <w:rFonts w:eastAsia="Times New Roman"/>
          <w:bCs/>
          <w:szCs w:val="20"/>
        </w:rPr>
        <w:t xml:space="preserve">  </w:t>
      </w:r>
      <w:r w:rsidR="0028318C" w:rsidRPr="00A203EB">
        <w:rPr>
          <w:rFonts w:eastAsia="Times New Roman"/>
          <w:bCs/>
          <w:szCs w:val="20"/>
        </w:rPr>
        <w:t>If any of the above symptoms are present, seek medical attention</w:t>
      </w:r>
      <w:r w:rsidR="005932F5">
        <w:rPr>
          <w:rFonts w:eastAsia="Times New Roman"/>
          <w:bCs/>
          <w:szCs w:val="20"/>
        </w:rPr>
        <w:t xml:space="preserve"> if needed</w:t>
      </w:r>
      <w:r w:rsidR="0028318C" w:rsidRPr="00A203EB">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1FD300C6" w14:textId="77777777" w:rsidTr="001D7FE4">
        <w:trPr>
          <w:trHeight w:hRule="exact" w:val="360"/>
        </w:trPr>
        <w:tc>
          <w:tcPr>
            <w:tcW w:w="9576" w:type="dxa"/>
            <w:vAlign w:val="center"/>
          </w:tcPr>
          <w:p w14:paraId="2F2B0106" w14:textId="77777777" w:rsidR="001D7FE4" w:rsidRPr="00A203EB" w:rsidRDefault="001D7FE4" w:rsidP="000D46CB">
            <w:pPr>
              <w:widowControl/>
              <w:spacing w:after="0" w:line="240" w:lineRule="auto"/>
              <w:rPr>
                <w:rFonts w:eastAsia="Times New Roman"/>
                <w:b/>
                <w:bCs/>
                <w:szCs w:val="20"/>
              </w:rPr>
            </w:pPr>
            <w:r w:rsidRPr="00A203EB">
              <w:rPr>
                <w:rFonts w:eastAsia="Times New Roman"/>
                <w:b/>
                <w:bCs/>
                <w:sz w:val="24"/>
                <w:szCs w:val="24"/>
              </w:rPr>
              <w:t>5.</w:t>
            </w:r>
            <w:r w:rsidRPr="00A203EB">
              <w:rPr>
                <w:rFonts w:eastAsia="Times New Roman"/>
                <w:b/>
                <w:bCs/>
                <w:spacing w:val="36"/>
                <w:sz w:val="24"/>
                <w:szCs w:val="24"/>
              </w:rPr>
              <w:t xml:space="preserve"> </w:t>
            </w:r>
            <w:r w:rsidRPr="00A203EB">
              <w:rPr>
                <w:rFonts w:eastAsia="Times New Roman"/>
                <w:b/>
                <w:bCs/>
                <w:spacing w:val="-3"/>
                <w:sz w:val="24"/>
                <w:szCs w:val="24"/>
              </w:rPr>
              <w:t>F</w:t>
            </w:r>
            <w:r w:rsidRPr="00A203EB">
              <w:rPr>
                <w:rFonts w:eastAsia="Times New Roman"/>
                <w:b/>
                <w:bCs/>
                <w:spacing w:val="1"/>
                <w:sz w:val="19"/>
                <w:szCs w:val="19"/>
              </w:rPr>
              <w:t>I</w:t>
            </w:r>
            <w:r w:rsidRPr="00A203EB">
              <w:rPr>
                <w:rFonts w:eastAsia="Times New Roman"/>
                <w:b/>
                <w:bCs/>
                <w:sz w:val="19"/>
                <w:szCs w:val="19"/>
              </w:rPr>
              <w:t>RE</w:t>
            </w:r>
            <w:r w:rsidRPr="00A203EB">
              <w:rPr>
                <w:rFonts w:eastAsia="Times New Roman"/>
                <w:b/>
                <w:bCs/>
                <w:spacing w:val="-2"/>
                <w:sz w:val="19"/>
                <w:szCs w:val="19"/>
              </w:rPr>
              <w:t xml:space="preserve"> </w:t>
            </w:r>
            <w:r w:rsidRPr="00A203EB">
              <w:rPr>
                <w:rFonts w:eastAsia="Times New Roman"/>
                <w:b/>
                <w:bCs/>
                <w:spacing w:val="-3"/>
                <w:sz w:val="24"/>
                <w:szCs w:val="24"/>
              </w:rPr>
              <w:t>F</w:t>
            </w:r>
            <w:r w:rsidRPr="00A203EB">
              <w:rPr>
                <w:rFonts w:eastAsia="Times New Roman"/>
                <w:b/>
                <w:bCs/>
                <w:spacing w:val="1"/>
                <w:sz w:val="19"/>
                <w:szCs w:val="19"/>
              </w:rPr>
              <w:t>I</w:t>
            </w:r>
            <w:r w:rsidRPr="00A203EB">
              <w:rPr>
                <w:rFonts w:eastAsia="Times New Roman"/>
                <w:b/>
                <w:bCs/>
                <w:spacing w:val="-1"/>
                <w:sz w:val="19"/>
                <w:szCs w:val="19"/>
              </w:rPr>
              <w:t>GH</w:t>
            </w:r>
            <w:r w:rsidRPr="00A203EB">
              <w:rPr>
                <w:rFonts w:eastAsia="Times New Roman"/>
                <w:b/>
                <w:bCs/>
                <w:spacing w:val="1"/>
                <w:sz w:val="19"/>
                <w:szCs w:val="19"/>
              </w:rPr>
              <w:t>TI</w:t>
            </w:r>
            <w:r w:rsidRPr="00A203EB">
              <w:rPr>
                <w:rFonts w:eastAsia="Times New Roman"/>
                <w:b/>
                <w:bCs/>
                <w:sz w:val="19"/>
                <w:szCs w:val="19"/>
              </w:rPr>
              <w:t>NG</w:t>
            </w:r>
            <w:r w:rsidRPr="00A203EB">
              <w:rPr>
                <w:rFonts w:eastAsia="Times New Roman"/>
                <w:b/>
                <w:bCs/>
                <w:spacing w:val="-9"/>
                <w:sz w:val="19"/>
                <w:szCs w:val="19"/>
              </w:rPr>
              <w:t xml:space="preserve"> </w:t>
            </w:r>
            <w:r w:rsidRPr="00A203EB">
              <w:rPr>
                <w:rFonts w:eastAsia="Times New Roman"/>
                <w:b/>
                <w:bCs/>
                <w:spacing w:val="-1"/>
                <w:sz w:val="24"/>
                <w:szCs w:val="24"/>
              </w:rPr>
              <w:t>M</w:t>
            </w:r>
            <w:r w:rsidRPr="00A203EB">
              <w:rPr>
                <w:rFonts w:eastAsia="Times New Roman"/>
                <w:b/>
                <w:bCs/>
                <w:spacing w:val="1"/>
                <w:sz w:val="19"/>
                <w:szCs w:val="19"/>
              </w:rPr>
              <w:t>E</w:t>
            </w:r>
            <w:r w:rsidRPr="00A203EB">
              <w:rPr>
                <w:rFonts w:eastAsia="Times New Roman"/>
                <w:b/>
                <w:bCs/>
                <w:sz w:val="19"/>
                <w:szCs w:val="19"/>
              </w:rPr>
              <w:t>ASUR</w:t>
            </w:r>
            <w:r w:rsidRPr="00A203EB">
              <w:rPr>
                <w:rFonts w:eastAsia="Times New Roman"/>
                <w:b/>
                <w:bCs/>
                <w:spacing w:val="1"/>
                <w:sz w:val="19"/>
                <w:szCs w:val="19"/>
              </w:rPr>
              <w:t>E</w:t>
            </w:r>
            <w:r w:rsidRPr="00A203EB">
              <w:rPr>
                <w:rFonts w:eastAsia="Times New Roman"/>
                <w:b/>
                <w:bCs/>
                <w:sz w:val="19"/>
                <w:szCs w:val="19"/>
              </w:rPr>
              <w:t>S</w:t>
            </w:r>
          </w:p>
        </w:tc>
      </w:tr>
    </w:tbl>
    <w:p w14:paraId="7CD16B3E" w14:textId="77777777" w:rsidR="001248AA" w:rsidRPr="00A203EB" w:rsidRDefault="001248AA" w:rsidP="000D46CB">
      <w:pPr>
        <w:widowControl/>
        <w:spacing w:before="120" w:after="0" w:line="240" w:lineRule="auto"/>
        <w:rPr>
          <w:rFonts w:eastAsia="Times New Roman"/>
          <w:bCs/>
          <w:spacing w:val="-1"/>
          <w:szCs w:val="20"/>
        </w:rPr>
      </w:pPr>
      <w:r w:rsidRPr="00A203EB">
        <w:rPr>
          <w:rFonts w:eastAsia="Times New Roman"/>
          <w:b/>
          <w:bCs/>
          <w:spacing w:val="-1"/>
          <w:szCs w:val="20"/>
        </w:rPr>
        <w:t>Fire and Explosion Hazards:</w:t>
      </w:r>
      <w:r w:rsidR="0028318C" w:rsidRPr="00A203EB">
        <w:rPr>
          <w:rFonts w:eastAsia="Times New Roman"/>
          <w:bCs/>
          <w:spacing w:val="-1"/>
          <w:szCs w:val="20"/>
        </w:rPr>
        <w:t xml:space="preserve">  </w:t>
      </w:r>
      <w:r w:rsidR="009C0515" w:rsidRPr="009C0515">
        <w:rPr>
          <w:rFonts w:eastAsia="Times New Roman"/>
          <w:bCs/>
          <w:spacing w:val="-1"/>
          <w:szCs w:val="20"/>
        </w:rPr>
        <w:t>Avoid generating dust; sufficient concentrations of fine dust dispersed in air, and in the presence of an ignition source is a potential hazard</w:t>
      </w:r>
      <w:r w:rsidR="006B712E" w:rsidRPr="006B712E">
        <w:rPr>
          <w:rFonts w:eastAsia="Times New Roman"/>
          <w:bCs/>
          <w:spacing w:val="-1"/>
          <w:szCs w:val="20"/>
        </w:rPr>
        <w:t>.</w:t>
      </w:r>
      <w:r w:rsidR="00424C7F">
        <w:rPr>
          <w:rFonts w:eastAsia="Times New Roman"/>
          <w:bCs/>
          <w:spacing w:val="-1"/>
          <w:szCs w:val="20"/>
        </w:rPr>
        <w:t xml:space="preserve">  </w:t>
      </w:r>
      <w:r w:rsidR="00534548" w:rsidRPr="00A203EB">
        <w:rPr>
          <w:rFonts w:eastAsia="Times New Roman"/>
          <w:bCs/>
          <w:spacing w:val="-1"/>
          <w:szCs w:val="20"/>
        </w:rPr>
        <w:t>See Section</w:t>
      </w:r>
      <w:r w:rsidR="002F28B5" w:rsidRPr="00A203EB">
        <w:rPr>
          <w:rFonts w:eastAsia="Times New Roman"/>
          <w:bCs/>
          <w:spacing w:val="-1"/>
          <w:szCs w:val="20"/>
        </w:rPr>
        <w:t> </w:t>
      </w:r>
      <w:r w:rsidR="00534548" w:rsidRPr="00A203EB">
        <w:rPr>
          <w:rFonts w:eastAsia="Times New Roman"/>
          <w:bCs/>
          <w:spacing w:val="-1"/>
          <w:szCs w:val="20"/>
        </w:rPr>
        <w:t xml:space="preserve">9, “Physical </w:t>
      </w:r>
      <w:r w:rsidR="0073150A" w:rsidRPr="00A203EB">
        <w:rPr>
          <w:rFonts w:eastAsia="Times New Roman"/>
          <w:bCs/>
          <w:spacing w:val="-1"/>
          <w:szCs w:val="20"/>
        </w:rPr>
        <w:t xml:space="preserve">and Chemical </w:t>
      </w:r>
      <w:r w:rsidR="00534548" w:rsidRPr="00A203EB">
        <w:rPr>
          <w:rFonts w:eastAsia="Times New Roman"/>
          <w:bCs/>
          <w:spacing w:val="-1"/>
          <w:szCs w:val="20"/>
        </w:rPr>
        <w:t>Properties” for flammability properties.</w:t>
      </w:r>
    </w:p>
    <w:p w14:paraId="090C1606" w14:textId="77777777" w:rsidR="006251CA" w:rsidRPr="00A203EB" w:rsidRDefault="00676966" w:rsidP="000D46CB">
      <w:pPr>
        <w:widowControl/>
        <w:spacing w:before="120" w:after="0" w:line="240" w:lineRule="auto"/>
        <w:rPr>
          <w:rFonts w:eastAsia="Times New Roman"/>
          <w:b/>
          <w:bCs/>
          <w:szCs w:val="20"/>
        </w:rPr>
      </w:pPr>
      <w:r w:rsidRPr="00A203EB">
        <w:rPr>
          <w:rFonts w:eastAsia="Times New Roman"/>
          <w:b/>
          <w:bCs/>
          <w:spacing w:val="-1"/>
          <w:szCs w:val="20"/>
        </w:rPr>
        <w:t>Extinguishing Media</w:t>
      </w:r>
      <w:r w:rsidR="006251CA" w:rsidRPr="00A203EB">
        <w:rPr>
          <w:rFonts w:eastAsia="Times New Roman"/>
          <w:b/>
          <w:bCs/>
          <w:szCs w:val="20"/>
        </w:rPr>
        <w:t>:</w:t>
      </w:r>
    </w:p>
    <w:p w14:paraId="2FB59842" w14:textId="77777777" w:rsidR="00E93DD1" w:rsidRPr="00A203EB" w:rsidRDefault="00E93DD1" w:rsidP="000D46CB">
      <w:pPr>
        <w:widowControl/>
        <w:tabs>
          <w:tab w:val="left" w:pos="360"/>
        </w:tabs>
        <w:spacing w:after="0" w:line="240" w:lineRule="auto"/>
        <w:rPr>
          <w:rFonts w:eastAsia="Times New Roman"/>
          <w:bCs/>
          <w:szCs w:val="20"/>
        </w:rPr>
      </w:pPr>
      <w:r w:rsidRPr="00A203EB">
        <w:rPr>
          <w:rFonts w:eastAsia="Times New Roman"/>
          <w:b/>
          <w:bCs/>
          <w:szCs w:val="20"/>
        </w:rPr>
        <w:tab/>
      </w:r>
      <w:r w:rsidR="0028318C" w:rsidRPr="00A203EB">
        <w:rPr>
          <w:rFonts w:eastAsia="Times New Roman"/>
          <w:bCs/>
          <w:szCs w:val="20"/>
        </w:rPr>
        <w:t>Suitable:</w:t>
      </w:r>
      <w:r w:rsidR="00144ADE" w:rsidRPr="00A203EB">
        <w:rPr>
          <w:rFonts w:eastAsia="Times New Roman"/>
          <w:bCs/>
          <w:szCs w:val="20"/>
        </w:rPr>
        <w:t xml:space="preserve">  </w:t>
      </w:r>
      <w:r w:rsidR="00F17583">
        <w:rPr>
          <w:rFonts w:eastAsia="Times New Roman"/>
          <w:bCs/>
          <w:szCs w:val="20"/>
        </w:rPr>
        <w:t>R</w:t>
      </w:r>
      <w:r w:rsidR="007D4A25" w:rsidRPr="007D4A25">
        <w:rPr>
          <w:rFonts w:eastAsia="Times New Roman"/>
          <w:bCs/>
          <w:szCs w:val="20"/>
        </w:rPr>
        <w:t>egular dry chemical, carbon dioxide, water, regular foam</w:t>
      </w:r>
      <w:r w:rsidR="00EF4006" w:rsidRPr="00A203EB">
        <w:rPr>
          <w:rFonts w:eastAsia="Times New Roman"/>
          <w:bCs/>
          <w:szCs w:val="20"/>
        </w:rPr>
        <w:t>.</w:t>
      </w:r>
    </w:p>
    <w:p w14:paraId="649ED8AB" w14:textId="77777777" w:rsidR="00E93DD1" w:rsidRPr="00A203EB" w:rsidRDefault="0028318C" w:rsidP="000D46CB">
      <w:pPr>
        <w:widowControl/>
        <w:tabs>
          <w:tab w:val="left" w:pos="360"/>
        </w:tabs>
        <w:spacing w:after="0" w:line="240" w:lineRule="auto"/>
        <w:rPr>
          <w:rFonts w:eastAsia="Times New Roman"/>
          <w:bCs/>
          <w:szCs w:val="20"/>
        </w:rPr>
      </w:pPr>
      <w:r w:rsidRPr="00A203EB">
        <w:rPr>
          <w:rFonts w:eastAsia="Times New Roman"/>
          <w:bCs/>
          <w:szCs w:val="20"/>
        </w:rPr>
        <w:tab/>
        <w:t>Unsuitable:</w:t>
      </w:r>
      <w:r w:rsidR="00144ADE" w:rsidRPr="00A203EB">
        <w:rPr>
          <w:rFonts w:eastAsia="Times New Roman"/>
          <w:bCs/>
          <w:szCs w:val="20"/>
        </w:rPr>
        <w:t xml:space="preserve">  None</w:t>
      </w:r>
      <w:r w:rsidR="00EF4006" w:rsidRPr="00A203EB">
        <w:rPr>
          <w:rFonts w:eastAsia="Times New Roman"/>
          <w:bCs/>
          <w:szCs w:val="20"/>
        </w:rPr>
        <w:t xml:space="preserve"> listed.</w:t>
      </w:r>
    </w:p>
    <w:p w14:paraId="3CEAF6E8" w14:textId="77777777" w:rsidR="00E24579" w:rsidRPr="00A203EB" w:rsidRDefault="00676966" w:rsidP="000D46CB">
      <w:pPr>
        <w:widowControl/>
        <w:spacing w:before="120" w:after="0" w:line="240" w:lineRule="auto"/>
        <w:rPr>
          <w:rFonts w:eastAsia="Times New Roman"/>
          <w:szCs w:val="20"/>
        </w:rPr>
      </w:pPr>
      <w:r w:rsidRPr="00A203EB">
        <w:rPr>
          <w:rFonts w:eastAsia="Times New Roman"/>
          <w:b/>
          <w:bCs/>
          <w:spacing w:val="1"/>
          <w:szCs w:val="20"/>
        </w:rPr>
        <w:lastRenderedPageBreak/>
        <w:t>Specific Hazards Arising from the Chemical:</w:t>
      </w:r>
      <w:r w:rsidR="0028318C" w:rsidRPr="00A203EB">
        <w:rPr>
          <w:rFonts w:eastAsia="Times New Roman"/>
          <w:bCs/>
          <w:szCs w:val="20"/>
        </w:rPr>
        <w:t xml:space="preserve">  </w:t>
      </w:r>
      <w:r w:rsidR="00A203EB" w:rsidRPr="00A203EB">
        <w:rPr>
          <w:rFonts w:eastAsia="Times New Roman"/>
          <w:bCs/>
          <w:szCs w:val="20"/>
        </w:rPr>
        <w:t>None listed</w:t>
      </w:r>
      <w:r w:rsidR="0028318C" w:rsidRPr="00A203EB">
        <w:rPr>
          <w:rFonts w:eastAsia="Times New Roman"/>
          <w:bCs/>
          <w:szCs w:val="20"/>
        </w:rPr>
        <w:t>.</w:t>
      </w:r>
    </w:p>
    <w:p w14:paraId="1D0EF382" w14:textId="77777777" w:rsidR="002B60F0" w:rsidRPr="00A203EB" w:rsidRDefault="00F057E8" w:rsidP="000D46CB">
      <w:pPr>
        <w:widowControl/>
        <w:spacing w:before="120" w:after="120" w:line="240" w:lineRule="auto"/>
        <w:rPr>
          <w:rFonts w:eastAsia="Times New Roman"/>
          <w:b/>
          <w:bCs/>
          <w:szCs w:val="20"/>
        </w:rPr>
      </w:pPr>
      <w:r w:rsidRPr="00A203EB">
        <w:rPr>
          <w:rFonts w:eastAsia="Times New Roman"/>
          <w:b/>
          <w:bCs/>
          <w:spacing w:val="1"/>
          <w:szCs w:val="20"/>
        </w:rPr>
        <w:t xml:space="preserve">Special Protective Equipment and Precautions for </w:t>
      </w:r>
      <w:r w:rsidR="00BF5DD9" w:rsidRPr="00A203EB">
        <w:rPr>
          <w:rFonts w:eastAsia="Times New Roman"/>
          <w:b/>
          <w:bCs/>
          <w:spacing w:val="1"/>
          <w:szCs w:val="20"/>
        </w:rPr>
        <w:t>F</w:t>
      </w:r>
      <w:r w:rsidR="00BF5DD9" w:rsidRPr="00A203EB">
        <w:rPr>
          <w:rFonts w:eastAsia="Times New Roman"/>
          <w:b/>
          <w:bCs/>
          <w:szCs w:val="20"/>
        </w:rPr>
        <w:t>ire</w:t>
      </w:r>
      <w:r w:rsidRPr="00A203EB">
        <w:rPr>
          <w:rFonts w:eastAsia="Times New Roman"/>
          <w:b/>
          <w:bCs/>
          <w:szCs w:val="20"/>
        </w:rPr>
        <w:t>-Fighters</w:t>
      </w:r>
      <w:r w:rsidR="00BF5DD9" w:rsidRPr="00A203EB">
        <w:rPr>
          <w:rFonts w:eastAsia="Times New Roman"/>
          <w:b/>
          <w:bCs/>
          <w:szCs w:val="20"/>
        </w:rPr>
        <w:t>:</w:t>
      </w:r>
      <w:r w:rsidR="000D31BB" w:rsidRPr="00A203EB">
        <w:rPr>
          <w:rFonts w:eastAsia="Times New Roman"/>
          <w:b/>
          <w:bCs/>
          <w:szCs w:val="20"/>
        </w:rPr>
        <w:t xml:space="preserve">  </w:t>
      </w:r>
      <w:r w:rsidR="00144ADE" w:rsidRPr="00A203EB">
        <w:rPr>
          <w:rFonts w:eastAsia="Times New Roman"/>
          <w:bCs/>
          <w:szCs w:val="20"/>
        </w:rPr>
        <w:t>Avoid inhalation of material or combustion byproducts.  Wear full protective clothing and NIOSH approved self-contained breathing apparatus (SCBA).</w:t>
      </w:r>
    </w:p>
    <w:p w14:paraId="61A071CE" w14:textId="77777777" w:rsidR="00170F65" w:rsidRPr="00A203EB" w:rsidRDefault="000D31BB" w:rsidP="000D46CB">
      <w:pPr>
        <w:widowControl/>
        <w:spacing w:before="120" w:after="60" w:line="240" w:lineRule="auto"/>
        <w:rPr>
          <w:rFonts w:eastAsia="Times New Roman"/>
          <w:b/>
          <w:bCs/>
          <w:szCs w:val="20"/>
        </w:rPr>
      </w:pPr>
      <w:r w:rsidRPr="00A203EB">
        <w:rPr>
          <w:rFonts w:eastAsia="Times New Roman"/>
          <w:b/>
          <w:bCs/>
          <w:szCs w:val="20"/>
        </w:rPr>
        <w:t>N</w:t>
      </w:r>
      <w:r w:rsidRPr="00A203EB">
        <w:rPr>
          <w:rFonts w:eastAsia="Times New Roman"/>
          <w:b/>
          <w:bCs/>
          <w:spacing w:val="1"/>
          <w:szCs w:val="20"/>
        </w:rPr>
        <w:t>FP</w:t>
      </w:r>
      <w:r w:rsidRPr="00A203EB">
        <w:rPr>
          <w:rFonts w:eastAsia="Times New Roman"/>
          <w:b/>
          <w:bCs/>
          <w:szCs w:val="20"/>
        </w:rPr>
        <w:t>A</w:t>
      </w:r>
      <w:r w:rsidRPr="00A203EB">
        <w:rPr>
          <w:rFonts w:eastAsia="Times New Roman"/>
          <w:b/>
          <w:bCs/>
          <w:spacing w:val="-4"/>
          <w:szCs w:val="20"/>
        </w:rPr>
        <w:t xml:space="preserve"> </w:t>
      </w:r>
      <w:r w:rsidRPr="00A203EB">
        <w:rPr>
          <w:rFonts w:eastAsia="Times New Roman"/>
          <w:b/>
          <w:bCs/>
          <w:szCs w:val="20"/>
        </w:rPr>
        <w:t>R</w:t>
      </w:r>
      <w:r w:rsidRPr="00A203EB">
        <w:rPr>
          <w:rFonts w:eastAsia="Times New Roman"/>
          <w:b/>
          <w:bCs/>
          <w:spacing w:val="1"/>
          <w:szCs w:val="20"/>
        </w:rPr>
        <w:t>at</w:t>
      </w:r>
      <w:r w:rsidRPr="00A203EB">
        <w:rPr>
          <w:rFonts w:eastAsia="Times New Roman"/>
          <w:b/>
          <w:bCs/>
          <w:szCs w:val="20"/>
        </w:rPr>
        <w:t>in</w:t>
      </w:r>
      <w:r w:rsidRPr="00A203EB">
        <w:rPr>
          <w:rFonts w:eastAsia="Times New Roman"/>
          <w:b/>
          <w:bCs/>
          <w:spacing w:val="1"/>
          <w:szCs w:val="20"/>
        </w:rPr>
        <w:t>g</w:t>
      </w:r>
      <w:r w:rsidRPr="00A203EB">
        <w:rPr>
          <w:rFonts w:eastAsia="Times New Roman"/>
          <w:b/>
          <w:bCs/>
          <w:szCs w:val="20"/>
        </w:rPr>
        <w:t>s</w:t>
      </w:r>
      <w:r w:rsidRPr="00A203EB">
        <w:rPr>
          <w:rFonts w:eastAsia="Times New Roman"/>
          <w:b/>
          <w:bCs/>
          <w:spacing w:val="-7"/>
          <w:szCs w:val="20"/>
        </w:rPr>
        <w:t xml:space="preserve"> </w:t>
      </w:r>
      <w:r w:rsidR="00170F65" w:rsidRPr="00A203EB">
        <w:rPr>
          <w:szCs w:val="20"/>
        </w:rPr>
        <w:t>(0 = Minimal; 1 = Slight; 2 = Moderate; 3 = Serious; 4 = Severe)</w:t>
      </w:r>
      <w:r w:rsidRPr="00A203EB">
        <w:rPr>
          <w:rFonts w:eastAsia="Times New Roman"/>
          <w:b/>
          <w:bCs/>
          <w:szCs w:val="20"/>
        </w:rPr>
        <w:tab/>
      </w:r>
    </w:p>
    <w:p w14:paraId="633AD2C9" w14:textId="77777777" w:rsidR="00170F65" w:rsidRPr="00A203EB" w:rsidRDefault="00170F65" w:rsidP="000D46CB">
      <w:pPr>
        <w:widowControl/>
        <w:tabs>
          <w:tab w:val="left" w:pos="360"/>
          <w:tab w:val="left" w:pos="2160"/>
          <w:tab w:val="left" w:pos="3600"/>
        </w:tabs>
        <w:spacing w:before="60" w:after="120" w:line="240" w:lineRule="auto"/>
        <w:rPr>
          <w:szCs w:val="20"/>
        </w:rPr>
      </w:pPr>
      <w:r w:rsidRPr="00A203EB">
        <w:rPr>
          <w:rFonts w:eastAsia="Times New Roman"/>
          <w:szCs w:val="20"/>
        </w:rPr>
        <w:tab/>
      </w:r>
      <w:r w:rsidR="000D31BB" w:rsidRPr="00A203EB">
        <w:rPr>
          <w:rFonts w:eastAsia="Times New Roman"/>
          <w:szCs w:val="20"/>
        </w:rPr>
        <w:t xml:space="preserve">Health = </w:t>
      </w:r>
      <w:r w:rsidR="00DB683D">
        <w:rPr>
          <w:szCs w:val="20"/>
        </w:rPr>
        <w:t>1</w:t>
      </w:r>
      <w:r w:rsidR="000D31BB" w:rsidRPr="00A203EB">
        <w:rPr>
          <w:rFonts w:eastAsia="Times New Roman"/>
          <w:szCs w:val="20"/>
        </w:rPr>
        <w:tab/>
        <w:t>Fi</w:t>
      </w:r>
      <w:r w:rsidR="000D31BB" w:rsidRPr="00A203EB">
        <w:rPr>
          <w:rFonts w:eastAsia="Times New Roman"/>
          <w:spacing w:val="1"/>
          <w:szCs w:val="20"/>
        </w:rPr>
        <w:t>r</w:t>
      </w:r>
      <w:r w:rsidR="000D31BB" w:rsidRPr="00A203EB">
        <w:rPr>
          <w:rFonts w:eastAsia="Times New Roman"/>
          <w:szCs w:val="20"/>
        </w:rPr>
        <w:t>e</w:t>
      </w:r>
      <w:r w:rsidR="000D31BB" w:rsidRPr="00A203EB">
        <w:rPr>
          <w:rFonts w:eastAsia="Times New Roman"/>
          <w:spacing w:val="-2"/>
          <w:szCs w:val="20"/>
        </w:rPr>
        <w:t xml:space="preserve"> </w:t>
      </w:r>
      <w:r w:rsidR="000D31BB" w:rsidRPr="00A203EB">
        <w:rPr>
          <w:rFonts w:eastAsia="Times New Roman"/>
          <w:szCs w:val="20"/>
        </w:rPr>
        <w:t xml:space="preserve">= </w:t>
      </w:r>
      <w:r w:rsidR="007D4A25">
        <w:rPr>
          <w:szCs w:val="20"/>
        </w:rPr>
        <w:t>1</w:t>
      </w:r>
      <w:r w:rsidR="000D31BB" w:rsidRPr="00A203EB">
        <w:rPr>
          <w:rFonts w:eastAsia="Times New Roman"/>
          <w:szCs w:val="20"/>
        </w:rPr>
        <w:tab/>
      </w:r>
      <w:r w:rsidR="000D31BB" w:rsidRPr="00A203EB">
        <w:rPr>
          <w:rFonts w:eastAsia="Times New Roman"/>
          <w:spacing w:val="-1"/>
          <w:szCs w:val="20"/>
        </w:rPr>
        <w:t>R</w:t>
      </w:r>
      <w:r w:rsidR="000D31BB" w:rsidRPr="00A203EB">
        <w:rPr>
          <w:rFonts w:eastAsia="Times New Roman"/>
          <w:szCs w:val="20"/>
        </w:rPr>
        <w:t>eacti</w:t>
      </w:r>
      <w:r w:rsidR="000D31BB" w:rsidRPr="00A203EB">
        <w:rPr>
          <w:rFonts w:eastAsia="Times New Roman"/>
          <w:spacing w:val="-1"/>
          <w:szCs w:val="20"/>
        </w:rPr>
        <w:t>v</w:t>
      </w:r>
      <w:r w:rsidR="000D31BB" w:rsidRPr="00A203EB">
        <w:rPr>
          <w:rFonts w:eastAsia="Times New Roman"/>
          <w:szCs w:val="20"/>
        </w:rPr>
        <w:t>ity</w:t>
      </w:r>
      <w:r w:rsidR="000D31BB" w:rsidRPr="00A203EB">
        <w:rPr>
          <w:rFonts w:eastAsia="Times New Roman"/>
          <w:spacing w:val="-11"/>
          <w:szCs w:val="20"/>
        </w:rPr>
        <w:t xml:space="preserve"> </w:t>
      </w:r>
      <w:r w:rsidR="000D31BB" w:rsidRPr="00A203EB">
        <w:rPr>
          <w:rFonts w:eastAsia="Times New Roman"/>
          <w:szCs w:val="20"/>
        </w:rPr>
        <w:t xml:space="preserve">= </w:t>
      </w:r>
      <w:r w:rsidR="000D31BB" w:rsidRPr="00A203EB">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621FDD92" w14:textId="77777777" w:rsidTr="001D7FE4">
        <w:trPr>
          <w:trHeight w:hRule="exact" w:val="360"/>
        </w:trPr>
        <w:tc>
          <w:tcPr>
            <w:tcW w:w="9576" w:type="dxa"/>
            <w:vAlign w:val="center"/>
          </w:tcPr>
          <w:p w14:paraId="62B558E3" w14:textId="77777777" w:rsidR="001D7FE4" w:rsidRPr="00A203EB" w:rsidRDefault="001D7FE4" w:rsidP="000D46CB">
            <w:pPr>
              <w:widowControl/>
              <w:spacing w:after="0" w:line="240" w:lineRule="auto"/>
              <w:rPr>
                <w:rFonts w:eastAsia="Times New Roman"/>
                <w:szCs w:val="20"/>
              </w:rPr>
            </w:pPr>
            <w:r w:rsidRPr="00A203EB">
              <w:rPr>
                <w:rFonts w:eastAsia="Times New Roman"/>
                <w:b/>
                <w:bCs/>
                <w:position w:val="-1"/>
                <w:sz w:val="24"/>
                <w:szCs w:val="24"/>
              </w:rPr>
              <w:t>6.</w:t>
            </w:r>
            <w:r w:rsidRPr="00A203EB">
              <w:rPr>
                <w:rFonts w:eastAsia="Times New Roman"/>
                <w:b/>
                <w:bCs/>
                <w:spacing w:val="36"/>
                <w:position w:val="-1"/>
                <w:sz w:val="24"/>
                <w:szCs w:val="24"/>
              </w:rPr>
              <w:t xml:space="preserve"> </w:t>
            </w:r>
            <w:r w:rsidRPr="00A203EB">
              <w:rPr>
                <w:rFonts w:eastAsia="Times New Roman"/>
                <w:b/>
                <w:bCs/>
                <w:position w:val="-1"/>
                <w:sz w:val="24"/>
                <w:szCs w:val="24"/>
              </w:rPr>
              <w:t>A</w:t>
            </w:r>
            <w:r w:rsidRPr="00A203EB">
              <w:rPr>
                <w:rFonts w:eastAsia="Times New Roman"/>
                <w:b/>
                <w:bCs/>
                <w:position w:val="-1"/>
                <w:sz w:val="19"/>
                <w:szCs w:val="19"/>
              </w:rPr>
              <w:t>CC</w:t>
            </w:r>
            <w:r w:rsidRPr="00A203EB">
              <w:rPr>
                <w:rFonts w:eastAsia="Times New Roman"/>
                <w:b/>
                <w:bCs/>
                <w:spacing w:val="1"/>
                <w:position w:val="-1"/>
                <w:sz w:val="19"/>
                <w:szCs w:val="19"/>
              </w:rPr>
              <w:t>I</w:t>
            </w:r>
            <w:r w:rsidRPr="00A203EB">
              <w:rPr>
                <w:rFonts w:eastAsia="Times New Roman"/>
                <w:b/>
                <w:bCs/>
                <w:position w:val="-1"/>
                <w:sz w:val="19"/>
                <w:szCs w:val="19"/>
              </w:rPr>
              <w:t>D</w:t>
            </w:r>
            <w:r w:rsidRPr="00A203EB">
              <w:rPr>
                <w:rFonts w:eastAsia="Times New Roman"/>
                <w:b/>
                <w:bCs/>
                <w:spacing w:val="1"/>
                <w:position w:val="-1"/>
                <w:sz w:val="19"/>
                <w:szCs w:val="19"/>
              </w:rPr>
              <w:t>E</w:t>
            </w:r>
            <w:r w:rsidRPr="00A203EB">
              <w:rPr>
                <w:rFonts w:eastAsia="Times New Roman"/>
                <w:b/>
                <w:bCs/>
                <w:position w:val="-1"/>
                <w:sz w:val="19"/>
                <w:szCs w:val="19"/>
              </w:rPr>
              <w:t>N</w:t>
            </w:r>
            <w:r w:rsidRPr="00A203EB">
              <w:rPr>
                <w:rFonts w:eastAsia="Times New Roman"/>
                <w:b/>
                <w:bCs/>
                <w:spacing w:val="1"/>
                <w:position w:val="-1"/>
                <w:sz w:val="19"/>
                <w:szCs w:val="19"/>
              </w:rPr>
              <w:t>T</w:t>
            </w:r>
            <w:r w:rsidRPr="00A203EB">
              <w:rPr>
                <w:rFonts w:eastAsia="Times New Roman"/>
                <w:b/>
                <w:bCs/>
                <w:position w:val="-1"/>
                <w:sz w:val="19"/>
                <w:szCs w:val="19"/>
              </w:rPr>
              <w:t>AL</w:t>
            </w:r>
            <w:r w:rsidRPr="00A203EB">
              <w:rPr>
                <w:rFonts w:eastAsia="Times New Roman"/>
                <w:b/>
                <w:bCs/>
                <w:spacing w:val="-9"/>
                <w:position w:val="-1"/>
                <w:sz w:val="19"/>
                <w:szCs w:val="19"/>
              </w:rPr>
              <w:t xml:space="preserve"> </w:t>
            </w:r>
            <w:r w:rsidRPr="00A203EB">
              <w:rPr>
                <w:rFonts w:eastAsia="Times New Roman"/>
                <w:b/>
                <w:bCs/>
                <w:position w:val="-1"/>
                <w:sz w:val="24"/>
                <w:szCs w:val="24"/>
              </w:rPr>
              <w:t>R</w:t>
            </w:r>
            <w:r w:rsidRPr="00A203EB">
              <w:rPr>
                <w:rFonts w:eastAsia="Times New Roman"/>
                <w:b/>
                <w:bCs/>
                <w:spacing w:val="1"/>
                <w:position w:val="-1"/>
                <w:sz w:val="19"/>
                <w:szCs w:val="19"/>
              </w:rPr>
              <w:t>ELE</w:t>
            </w:r>
            <w:r w:rsidRPr="00A203EB">
              <w:rPr>
                <w:rFonts w:eastAsia="Times New Roman"/>
                <w:b/>
                <w:bCs/>
                <w:position w:val="-1"/>
                <w:sz w:val="19"/>
                <w:szCs w:val="19"/>
              </w:rPr>
              <w:t>ASE</w:t>
            </w:r>
            <w:r w:rsidRPr="00A203EB">
              <w:rPr>
                <w:rFonts w:eastAsia="Times New Roman"/>
                <w:b/>
                <w:bCs/>
                <w:spacing w:val="-6"/>
                <w:position w:val="-1"/>
                <w:sz w:val="19"/>
                <w:szCs w:val="19"/>
              </w:rPr>
              <w:t xml:space="preserve"> </w:t>
            </w:r>
            <w:r w:rsidRPr="00A203EB">
              <w:rPr>
                <w:rFonts w:eastAsia="Times New Roman"/>
                <w:b/>
                <w:bCs/>
                <w:spacing w:val="-1"/>
                <w:position w:val="-1"/>
                <w:sz w:val="24"/>
                <w:szCs w:val="24"/>
              </w:rPr>
              <w:t>M</w:t>
            </w:r>
            <w:r w:rsidRPr="00A203EB">
              <w:rPr>
                <w:rFonts w:eastAsia="Times New Roman"/>
                <w:b/>
                <w:bCs/>
                <w:spacing w:val="1"/>
                <w:position w:val="-1"/>
                <w:sz w:val="19"/>
                <w:szCs w:val="19"/>
              </w:rPr>
              <w:t>E</w:t>
            </w:r>
            <w:r w:rsidRPr="00A203EB">
              <w:rPr>
                <w:rFonts w:eastAsia="Times New Roman"/>
                <w:b/>
                <w:bCs/>
                <w:position w:val="-1"/>
                <w:sz w:val="19"/>
                <w:szCs w:val="19"/>
              </w:rPr>
              <w:t>ASUR</w:t>
            </w:r>
            <w:r w:rsidRPr="00A203EB">
              <w:rPr>
                <w:rFonts w:eastAsia="Times New Roman"/>
                <w:b/>
                <w:bCs/>
                <w:spacing w:val="1"/>
                <w:position w:val="-1"/>
                <w:sz w:val="19"/>
                <w:szCs w:val="19"/>
              </w:rPr>
              <w:t>E</w:t>
            </w:r>
            <w:r w:rsidRPr="00A203EB">
              <w:rPr>
                <w:rFonts w:eastAsia="Times New Roman"/>
                <w:b/>
                <w:bCs/>
                <w:position w:val="-1"/>
                <w:sz w:val="19"/>
                <w:szCs w:val="19"/>
              </w:rPr>
              <w:t>S</w:t>
            </w:r>
          </w:p>
        </w:tc>
      </w:tr>
    </w:tbl>
    <w:p w14:paraId="7B841376" w14:textId="77777777" w:rsidR="00717B98" w:rsidRPr="00BE09C9" w:rsidRDefault="001D7FE4" w:rsidP="000D46CB">
      <w:pPr>
        <w:widowControl/>
        <w:spacing w:before="120" w:after="120" w:line="240" w:lineRule="auto"/>
        <w:rPr>
          <w:bCs/>
          <w:szCs w:val="20"/>
        </w:rPr>
      </w:pPr>
      <w:r w:rsidRPr="00A203EB">
        <w:rPr>
          <w:rFonts w:eastAsia="Times New Roman"/>
          <w:b/>
          <w:bCs/>
          <w:spacing w:val="1"/>
          <w:szCs w:val="20"/>
        </w:rPr>
        <w:t>Personal Precautions, Protective Equipment and Emergency Procedures</w:t>
      </w:r>
      <w:r w:rsidR="00717B98" w:rsidRPr="00A203EB">
        <w:rPr>
          <w:rFonts w:eastAsia="Times New Roman"/>
          <w:b/>
          <w:bCs/>
          <w:spacing w:val="1"/>
          <w:szCs w:val="20"/>
        </w:rPr>
        <w:t>:</w:t>
      </w:r>
      <w:r w:rsidR="00717B98" w:rsidRPr="00A203EB">
        <w:rPr>
          <w:rFonts w:eastAsia="Times New Roman"/>
          <w:bCs/>
          <w:spacing w:val="1"/>
          <w:szCs w:val="20"/>
        </w:rPr>
        <w:t xml:space="preserve">  </w:t>
      </w:r>
      <w:r w:rsidR="005832A5">
        <w:rPr>
          <w:rFonts w:eastAsia="Times New Roman"/>
          <w:bCs/>
          <w:spacing w:val="1"/>
          <w:szCs w:val="20"/>
        </w:rPr>
        <w:t>Any accumulated material on surfaces should be removed and disposed</w:t>
      </w:r>
      <w:r w:rsidR="00465194">
        <w:rPr>
          <w:rFonts w:eastAsia="Times New Roman"/>
          <w:bCs/>
          <w:spacing w:val="1"/>
          <w:szCs w:val="20"/>
        </w:rPr>
        <w:t xml:space="preserve"> of properly</w:t>
      </w:r>
      <w:r w:rsidR="005832A5">
        <w:rPr>
          <w:rFonts w:eastAsia="Times New Roman"/>
          <w:bCs/>
          <w:spacing w:val="1"/>
          <w:szCs w:val="20"/>
        </w:rPr>
        <w:t xml:space="preserve">.  </w:t>
      </w:r>
      <w:r w:rsidR="00B824E8" w:rsidRPr="00A203EB">
        <w:rPr>
          <w:rFonts w:eastAsia="Times New Roman"/>
          <w:bCs/>
          <w:spacing w:val="1"/>
          <w:szCs w:val="20"/>
        </w:rPr>
        <w:t>Use suitable protective equipment</w:t>
      </w:r>
      <w:r w:rsidR="00C723CD" w:rsidRPr="00A203EB">
        <w:rPr>
          <w:rFonts w:eastAsia="Times New Roman"/>
          <w:bCs/>
          <w:spacing w:val="1"/>
          <w:szCs w:val="20"/>
        </w:rPr>
        <w:t xml:space="preserve">; </w:t>
      </w:r>
      <w:r w:rsidR="00B824E8" w:rsidRPr="00A203EB">
        <w:rPr>
          <w:rFonts w:eastAsia="Times New Roman"/>
          <w:bCs/>
          <w:spacing w:val="1"/>
          <w:szCs w:val="20"/>
        </w:rPr>
        <w:t>see Section 8, “Exposure Controls and Personal Protection”.</w:t>
      </w:r>
    </w:p>
    <w:p w14:paraId="14EB8583" w14:textId="77777777" w:rsidR="00BC5C79" w:rsidRPr="00717B98" w:rsidRDefault="00BC5C79" w:rsidP="000D46CB">
      <w:pPr>
        <w:widowControl/>
        <w:overflowPunct w:val="0"/>
        <w:autoSpaceDE w:val="0"/>
        <w:autoSpaceDN w:val="0"/>
        <w:adjustRightInd w:val="0"/>
        <w:spacing w:after="120" w:line="240" w:lineRule="auto"/>
        <w:textAlignment w:val="baseline"/>
        <w:rPr>
          <w:rFonts w:eastAsia="Times New Roman"/>
          <w:bCs/>
          <w:spacing w:val="1"/>
          <w:szCs w:val="20"/>
        </w:rPr>
      </w:pPr>
      <w:r w:rsidRPr="00A203EB">
        <w:rPr>
          <w:rFonts w:eastAsia="Times New Roman"/>
          <w:b/>
          <w:bCs/>
          <w:spacing w:val="1"/>
          <w:szCs w:val="20"/>
        </w:rPr>
        <w:t>Methods and Materials for Containment and Clean up</w:t>
      </w:r>
      <w:r w:rsidR="00717B98" w:rsidRPr="00A203EB">
        <w:rPr>
          <w:rFonts w:eastAsia="Times New Roman"/>
          <w:b/>
          <w:bCs/>
          <w:spacing w:val="1"/>
          <w:szCs w:val="20"/>
        </w:rPr>
        <w:t>:</w:t>
      </w:r>
      <w:r w:rsidR="00717B98" w:rsidRPr="00A203EB">
        <w:rPr>
          <w:rFonts w:eastAsia="Times New Roman"/>
          <w:bCs/>
          <w:spacing w:val="1"/>
          <w:szCs w:val="20"/>
        </w:rPr>
        <w:t xml:space="preserve"> </w:t>
      </w:r>
      <w:r w:rsidR="00717B98" w:rsidRPr="00E870D8">
        <w:rPr>
          <w:szCs w:val="20"/>
        </w:rPr>
        <w:t xml:space="preserve"> </w:t>
      </w:r>
      <w:r w:rsidR="007D4A25" w:rsidRPr="007D4A25">
        <w:rPr>
          <w:rFonts w:eastAsia="Times New Roman"/>
          <w:bCs/>
          <w:spacing w:val="1"/>
          <w:szCs w:val="20"/>
        </w:rPr>
        <w:t xml:space="preserve">Collect spilled material in appropriate container for disposal. </w:t>
      </w:r>
      <w:r w:rsidR="00C13DBB">
        <w:rPr>
          <w:rFonts w:eastAsia="Times New Roman"/>
          <w:bCs/>
          <w:spacing w:val="1"/>
          <w:szCs w:val="20"/>
        </w:rPr>
        <w:t xml:space="preserve"> </w:t>
      </w:r>
      <w:r w:rsidR="007D4A25" w:rsidRPr="007D4A25">
        <w:rPr>
          <w:rFonts w:eastAsia="Times New Roman"/>
          <w:bCs/>
          <w:spacing w:val="1"/>
          <w:szCs w:val="20"/>
        </w:rPr>
        <w:t xml:space="preserve">Keep out of water supplies and sewers. </w:t>
      </w:r>
      <w:r w:rsidR="00C13DBB">
        <w:rPr>
          <w:rFonts w:eastAsia="Times New Roman"/>
          <w:bCs/>
          <w:spacing w:val="1"/>
          <w:szCs w:val="20"/>
        </w:rPr>
        <w:t xml:space="preserve"> </w:t>
      </w:r>
      <w:r w:rsidR="007D4A25" w:rsidRPr="007D4A25">
        <w:rPr>
          <w:rFonts w:eastAsia="Times New Roman"/>
          <w:bCs/>
          <w:spacing w:val="1"/>
          <w:szCs w:val="20"/>
        </w:rPr>
        <w:t>Keep unnecessary people away, isolate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4F4300E9" w14:textId="77777777" w:rsidTr="001D7FE4">
        <w:trPr>
          <w:trHeight w:hRule="exact" w:val="360"/>
        </w:trPr>
        <w:tc>
          <w:tcPr>
            <w:tcW w:w="9576" w:type="dxa"/>
            <w:vAlign w:val="center"/>
          </w:tcPr>
          <w:p w14:paraId="2A6DBEF2" w14:textId="77777777" w:rsidR="001D7FE4" w:rsidRDefault="001D7FE4" w:rsidP="000D46CB">
            <w:pPr>
              <w:widowControl/>
              <w:spacing w:after="0" w:line="240" w:lineRule="auto"/>
              <w:rPr>
                <w:rFonts w:eastAsia="Times New Roman"/>
                <w:szCs w:val="20"/>
              </w:rPr>
            </w:pPr>
            <w:r>
              <w:rPr>
                <w:rFonts w:eastAsia="Times New Roman"/>
                <w:b/>
                <w:bCs/>
                <w:sz w:val="24"/>
                <w:szCs w:val="24"/>
              </w:rPr>
              <w:t>7.</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AND</w:t>
            </w:r>
            <w:r>
              <w:rPr>
                <w:rFonts w:eastAsia="Times New Roman"/>
                <w:b/>
                <w:bCs/>
                <w:spacing w:val="1"/>
                <w:sz w:val="19"/>
                <w:szCs w:val="19"/>
              </w:rPr>
              <w:t>LI</w:t>
            </w:r>
            <w:r>
              <w:rPr>
                <w:rFonts w:eastAsia="Times New Roman"/>
                <w:b/>
                <w:bCs/>
                <w:sz w:val="19"/>
                <w:szCs w:val="19"/>
              </w:rPr>
              <w:t>NG</w:t>
            </w:r>
            <w:r>
              <w:rPr>
                <w:rFonts w:eastAsia="Times New Roman"/>
                <w:b/>
                <w:bCs/>
                <w:spacing w:val="-10"/>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1"/>
                <w:sz w:val="24"/>
                <w:szCs w:val="24"/>
              </w:rPr>
              <w:t>S</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RA</w:t>
            </w:r>
            <w:r>
              <w:rPr>
                <w:rFonts w:eastAsia="Times New Roman"/>
                <w:b/>
                <w:bCs/>
                <w:spacing w:val="-1"/>
                <w:sz w:val="19"/>
                <w:szCs w:val="19"/>
              </w:rPr>
              <w:t>GE</w:t>
            </w:r>
          </w:p>
        </w:tc>
      </w:tr>
    </w:tbl>
    <w:p w14:paraId="5886D0EC" w14:textId="77777777" w:rsidR="001D7FE4" w:rsidRPr="00465194" w:rsidRDefault="001D7FE4" w:rsidP="000D46CB">
      <w:pPr>
        <w:widowControl/>
        <w:spacing w:before="120" w:after="120" w:line="240" w:lineRule="auto"/>
      </w:pPr>
      <w:r w:rsidRPr="00465194">
        <w:rPr>
          <w:b/>
        </w:rPr>
        <w:t>Safe Handling Precautions:</w:t>
      </w:r>
      <w:r w:rsidRPr="00465194">
        <w:t xml:space="preserve">  </w:t>
      </w:r>
      <w:r w:rsidR="006B712E" w:rsidRPr="00465194">
        <w:t>Minimize dust generation and accumulation</w:t>
      </w:r>
      <w:r w:rsidR="00622909" w:rsidRPr="00465194">
        <w:t xml:space="preserve"> on surfaces</w:t>
      </w:r>
      <w:r w:rsidR="00E1552D" w:rsidRPr="00465194">
        <w:t xml:space="preserve">.  </w:t>
      </w:r>
      <w:r w:rsidR="00040067" w:rsidRPr="00465194">
        <w:t xml:space="preserve">Routine housekeeping should be instituted to ensure that dusts do not accumulate on surfaces.  </w:t>
      </w:r>
      <w:r w:rsidR="003045F2" w:rsidRPr="00465194">
        <w:t>See Section</w:t>
      </w:r>
      <w:r w:rsidR="002F28B5" w:rsidRPr="00465194">
        <w:t> </w:t>
      </w:r>
      <w:r w:rsidR="003045F2" w:rsidRPr="00465194">
        <w:t>8, “Exposure Controls and Personal Protection”</w:t>
      </w:r>
      <w:r w:rsidR="00902F44" w:rsidRPr="00465194">
        <w:t>.</w:t>
      </w:r>
      <w:r w:rsidR="00132BC8">
        <w:t xml:space="preserve">  </w:t>
      </w:r>
      <w:r w:rsidR="00132BC8" w:rsidRPr="00132BC8">
        <w:t>Avoid contact with incompatible materials (see Section 10</w:t>
      </w:r>
      <w:r w:rsidR="00206252">
        <w:t>,</w:t>
      </w:r>
      <w:r w:rsidR="00132BC8" w:rsidRPr="00132BC8">
        <w:t xml:space="preserve"> “Stability and Reactivity”).</w:t>
      </w:r>
    </w:p>
    <w:p w14:paraId="4709C540" w14:textId="676AD785" w:rsidR="00D25DBF" w:rsidRPr="00465194" w:rsidRDefault="00FD5524" w:rsidP="000D46CB">
      <w:pPr>
        <w:widowControl/>
        <w:spacing w:before="120" w:after="120" w:line="240" w:lineRule="auto"/>
      </w:pPr>
      <w:r w:rsidRPr="00465194">
        <w:rPr>
          <w:b/>
        </w:rPr>
        <w:t>Storage</w:t>
      </w:r>
      <w:r w:rsidR="00D86CFF" w:rsidRPr="00465194">
        <w:rPr>
          <w:b/>
        </w:rPr>
        <w:t>:</w:t>
      </w:r>
      <w:r w:rsidR="00D86CFF" w:rsidRPr="00465194">
        <w:t xml:space="preserve">  </w:t>
      </w:r>
      <w:r w:rsidRPr="00465194">
        <w:t>Store and handl</w:t>
      </w:r>
      <w:r w:rsidR="00206252">
        <w:t>e</w:t>
      </w:r>
      <w:r w:rsidRPr="00465194">
        <w:t xml:space="preserve"> in accordance with all current regulations and standards.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FFFF3AE" w14:textId="77777777" w:rsidTr="00D25DBF">
        <w:trPr>
          <w:trHeight w:hRule="exact" w:val="360"/>
        </w:trPr>
        <w:tc>
          <w:tcPr>
            <w:tcW w:w="9576" w:type="dxa"/>
            <w:vAlign w:val="center"/>
          </w:tcPr>
          <w:p w14:paraId="5CE10815" w14:textId="77777777" w:rsidR="00D25DBF" w:rsidRDefault="00D25DBF" w:rsidP="000D46CB">
            <w:pPr>
              <w:keepNext/>
              <w:keepLines/>
              <w:widowControl/>
              <w:spacing w:after="0" w:line="240" w:lineRule="auto"/>
              <w:rPr>
                <w:rFonts w:eastAsia="Times New Roman"/>
                <w:szCs w:val="20"/>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5934432F" w14:textId="77777777" w:rsidR="00A91E44" w:rsidRPr="00352F5F" w:rsidRDefault="001D7FE4" w:rsidP="000D46CB">
      <w:pPr>
        <w:keepNext/>
        <w:keepLines/>
        <w:widowControl/>
        <w:spacing w:before="120" w:after="0" w:line="240" w:lineRule="auto"/>
        <w:rPr>
          <w:rFonts w:eastAsia="Times New Roman"/>
          <w:sz w:val="19"/>
          <w:szCs w:val="19"/>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r w:rsidR="005F656F">
        <w:rPr>
          <w:rFonts w:eastAsia="Times New Roman"/>
          <w:b/>
          <w:bCs/>
          <w:szCs w:val="20"/>
        </w:rPr>
        <w:t>:</w:t>
      </w:r>
      <w:r w:rsidR="00A91E44" w:rsidRPr="00F55E2E">
        <w:rPr>
          <w:rFonts w:eastAsia="Times New Roman"/>
          <w:szCs w:val="20"/>
        </w:rPr>
        <w:t xml:space="preserve"> </w:t>
      </w:r>
      <w:r w:rsidR="00A91E44">
        <w:rPr>
          <w:rFonts w:eastAsia="Times New Roman"/>
          <w:szCs w:val="20"/>
        </w:rPr>
        <w:t xml:space="preserve"> </w:t>
      </w:r>
      <w:r w:rsidR="00A91E44" w:rsidRPr="007A2437">
        <w:rPr>
          <w:rFonts w:eastAsia="Times New Roman"/>
          <w:szCs w:val="20"/>
        </w:rPr>
        <w:t xml:space="preserve">No occupational exposure limits established for </w:t>
      </w:r>
      <w:r w:rsidR="00A91E44">
        <w:rPr>
          <w:rFonts w:eastAsia="Times New Roman"/>
          <w:bCs/>
          <w:szCs w:val="20"/>
        </w:rPr>
        <w:t>wood dust</w:t>
      </w:r>
      <w:r w:rsidR="00A91E44" w:rsidRPr="007A2437">
        <w:rPr>
          <w:rFonts w:eastAsia="Times New Roman"/>
          <w:szCs w:val="20"/>
        </w:rPr>
        <w:t>.</w:t>
      </w:r>
      <w:r w:rsidR="00A91E44">
        <w:rPr>
          <w:rFonts w:eastAsia="Times New Roman"/>
          <w:szCs w:val="20"/>
        </w:rPr>
        <w:t xml:space="preserve">  </w:t>
      </w:r>
      <w:r w:rsidR="00F17583" w:rsidRPr="00F17583">
        <w:rPr>
          <w:rFonts w:eastAsia="Times New Roman"/>
          <w:szCs w:val="20"/>
        </w:rPr>
        <w:t>OSHA regulates wood dust exposure under the requirements for Particulates Not Otherwise Regulated</w:t>
      </w:r>
      <w:r w:rsidR="00A91E44">
        <w:rPr>
          <w:rFonts w:eastAsia="Times New Roman"/>
          <w:szCs w:val="20"/>
        </w:rPr>
        <w:t>.</w:t>
      </w:r>
    </w:p>
    <w:p w14:paraId="45024E45" w14:textId="77777777" w:rsidR="00A91E44" w:rsidRPr="00352F5F" w:rsidRDefault="00A91E44" w:rsidP="000D46CB">
      <w:pPr>
        <w:keepNext/>
        <w:keepLines/>
        <w:widowControl/>
        <w:tabs>
          <w:tab w:val="decimal" w:pos="1800"/>
          <w:tab w:val="right" w:pos="3150"/>
        </w:tabs>
        <w:overflowPunct w:val="0"/>
        <w:autoSpaceDE w:val="0"/>
        <w:autoSpaceDN w:val="0"/>
        <w:adjustRightInd w:val="0"/>
        <w:spacing w:before="60" w:after="0" w:line="240" w:lineRule="auto"/>
        <w:ind w:left="180" w:firstLine="180"/>
        <w:textAlignment w:val="baseline"/>
        <w:rPr>
          <w:rFonts w:eastAsia="Times New Roman"/>
          <w:szCs w:val="20"/>
        </w:rPr>
      </w:pPr>
      <w:r w:rsidRPr="00352F5F">
        <w:rPr>
          <w:rFonts w:eastAsia="Times New Roman"/>
          <w:szCs w:val="20"/>
        </w:rPr>
        <w:t>OSHA (PEL):</w:t>
      </w:r>
      <w:r w:rsidRPr="00352F5F">
        <w:rPr>
          <w:rFonts w:eastAsia="Times New Roman"/>
          <w:szCs w:val="20"/>
        </w:rPr>
        <w:tab/>
        <w:t>15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(total particulates)</w:t>
      </w:r>
    </w:p>
    <w:p w14:paraId="04819200" w14:textId="77777777" w:rsidR="00A91E44" w:rsidRDefault="00A91E44" w:rsidP="000D46CB">
      <w:pPr>
        <w:widowControl/>
        <w:tabs>
          <w:tab w:val="decimal" w:pos="1800"/>
          <w:tab w:val="right" w:pos="3150"/>
        </w:tabs>
        <w:overflowPunct w:val="0"/>
        <w:autoSpaceDE w:val="0"/>
        <w:autoSpaceDN w:val="0"/>
        <w:adjustRightInd w:val="0"/>
        <w:spacing w:after="0" w:line="240" w:lineRule="auto"/>
        <w:ind w:left="180" w:firstLine="180"/>
        <w:textAlignment w:val="baseline"/>
        <w:rPr>
          <w:rFonts w:eastAsia="Times New Roman"/>
          <w:szCs w:val="20"/>
        </w:rPr>
      </w:pPr>
      <w:r w:rsidRPr="00352F5F">
        <w:rPr>
          <w:rFonts w:eastAsia="Times New Roman"/>
          <w:szCs w:val="20"/>
        </w:rPr>
        <w:tab/>
        <w:t>5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(respirable particulates)</w:t>
      </w:r>
    </w:p>
    <w:p w14:paraId="79CAB0CF" w14:textId="76B11941" w:rsidR="00206252" w:rsidRPr="00352F5F" w:rsidRDefault="00206252" w:rsidP="000D46CB">
      <w:pPr>
        <w:widowControl/>
        <w:tabs>
          <w:tab w:val="decimal" w:pos="1800"/>
          <w:tab w:val="right" w:pos="3150"/>
        </w:tabs>
        <w:overflowPunct w:val="0"/>
        <w:autoSpaceDE w:val="0"/>
        <w:autoSpaceDN w:val="0"/>
        <w:adjustRightInd w:val="0"/>
        <w:spacing w:before="60" w:after="0" w:line="240" w:lineRule="auto"/>
        <w:ind w:left="180" w:firstLine="180"/>
        <w:textAlignment w:val="baseline"/>
        <w:rPr>
          <w:rFonts w:eastAsia="Times New Roman"/>
          <w:szCs w:val="20"/>
        </w:rPr>
      </w:pPr>
      <w:r>
        <w:rPr>
          <w:rFonts w:eastAsia="Times New Roman"/>
          <w:szCs w:val="20"/>
        </w:rPr>
        <w:t>NIOSH</w:t>
      </w:r>
      <w:r w:rsidRPr="00352F5F">
        <w:rPr>
          <w:rFonts w:eastAsia="Times New Roman"/>
          <w:szCs w:val="20"/>
        </w:rPr>
        <w:t xml:space="preserve"> (</w:t>
      </w:r>
      <w:r>
        <w:rPr>
          <w:rFonts w:eastAsia="Times New Roman"/>
          <w:szCs w:val="20"/>
        </w:rPr>
        <w:t>REL</w:t>
      </w:r>
      <w:r w:rsidRPr="00352F5F">
        <w:rPr>
          <w:rFonts w:eastAsia="Times New Roman"/>
          <w:szCs w:val="20"/>
        </w:rPr>
        <w:t>):</w:t>
      </w:r>
      <w:r w:rsidRPr="00352F5F">
        <w:rPr>
          <w:rFonts w:eastAsia="Times New Roman"/>
          <w:szCs w:val="20"/>
        </w:rPr>
        <w:tab/>
        <w:t>1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w:t>
      </w:r>
      <w:r w:rsidR="00414F36">
        <w:rPr>
          <w:rFonts w:eastAsia="Times New Roman"/>
          <w:szCs w:val="20"/>
        </w:rPr>
        <w:t>wood dust</w:t>
      </w:r>
      <w:r>
        <w:rPr>
          <w:rFonts w:eastAsia="Times New Roman"/>
          <w:szCs w:val="20"/>
        </w:rPr>
        <w:t>)</w:t>
      </w:r>
    </w:p>
    <w:p w14:paraId="17707C38" w14:textId="24736ABE" w:rsidR="00206252" w:rsidRDefault="00206252" w:rsidP="000D46CB">
      <w:pPr>
        <w:widowControl/>
        <w:tabs>
          <w:tab w:val="decimal" w:pos="1800"/>
          <w:tab w:val="right" w:pos="3150"/>
        </w:tabs>
        <w:overflowPunct w:val="0"/>
        <w:autoSpaceDE w:val="0"/>
        <w:autoSpaceDN w:val="0"/>
        <w:adjustRightInd w:val="0"/>
        <w:spacing w:after="0" w:line="240" w:lineRule="auto"/>
        <w:ind w:left="180" w:firstLine="180"/>
        <w:textAlignment w:val="baseline"/>
        <w:rPr>
          <w:rFonts w:eastAsia="Times New Roman"/>
          <w:szCs w:val="20"/>
        </w:rPr>
      </w:pPr>
      <w:r w:rsidRPr="00352F5F">
        <w:rPr>
          <w:rFonts w:eastAsia="Times New Roman"/>
          <w:szCs w:val="20"/>
        </w:rPr>
        <w:tab/>
      </w:r>
    </w:p>
    <w:p w14:paraId="7122EE76" w14:textId="70A46EAC" w:rsidR="00414F36" w:rsidRPr="00352F5F" w:rsidRDefault="00414F36" w:rsidP="00414F36">
      <w:pPr>
        <w:keepNext/>
        <w:keepLines/>
        <w:widowControl/>
        <w:tabs>
          <w:tab w:val="decimal" w:pos="1800"/>
          <w:tab w:val="right" w:pos="3150"/>
        </w:tabs>
        <w:overflowPunct w:val="0"/>
        <w:autoSpaceDE w:val="0"/>
        <w:autoSpaceDN w:val="0"/>
        <w:adjustRightInd w:val="0"/>
        <w:spacing w:before="60" w:after="0" w:line="240" w:lineRule="auto"/>
        <w:ind w:left="180" w:firstLine="180"/>
        <w:textAlignment w:val="baseline"/>
        <w:rPr>
          <w:rFonts w:eastAsia="Times New Roman"/>
          <w:szCs w:val="20"/>
        </w:rPr>
      </w:pPr>
      <w:r>
        <w:rPr>
          <w:rFonts w:eastAsia="Times New Roman"/>
          <w:szCs w:val="20"/>
        </w:rPr>
        <w:t>ACGIH (TLV):</w:t>
      </w:r>
      <w:r>
        <w:rPr>
          <w:rFonts w:eastAsia="Times New Roman"/>
          <w:szCs w:val="20"/>
        </w:rPr>
        <w:tab/>
        <w:t>1</w:t>
      </w:r>
      <w:r w:rsidRPr="00352F5F">
        <w:rPr>
          <w:rFonts w:eastAsia="Times New Roman"/>
          <w:szCs w:val="20"/>
        </w:rPr>
        <w:t>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(wood dust all species except western red cedar)</w:t>
      </w:r>
    </w:p>
    <w:p w14:paraId="64231CC0" w14:textId="51AEF971" w:rsidR="00414F36" w:rsidRDefault="00414F36" w:rsidP="00414F36">
      <w:pPr>
        <w:widowControl/>
        <w:tabs>
          <w:tab w:val="decimal" w:pos="1800"/>
          <w:tab w:val="right" w:pos="3150"/>
        </w:tabs>
        <w:overflowPunct w:val="0"/>
        <w:autoSpaceDE w:val="0"/>
        <w:autoSpaceDN w:val="0"/>
        <w:adjustRightInd w:val="0"/>
        <w:spacing w:after="0" w:line="240" w:lineRule="auto"/>
        <w:ind w:left="180" w:firstLine="180"/>
        <w:textAlignment w:val="baseline"/>
        <w:rPr>
          <w:rFonts w:eastAsia="Times New Roman"/>
          <w:szCs w:val="20"/>
        </w:rPr>
      </w:pPr>
      <w:r w:rsidRPr="00352F5F">
        <w:rPr>
          <w:rFonts w:eastAsia="Times New Roman"/>
          <w:szCs w:val="20"/>
        </w:rPr>
        <w:tab/>
      </w:r>
      <w:r>
        <w:rPr>
          <w:rFonts w:eastAsia="Times New Roman"/>
          <w:szCs w:val="20"/>
        </w:rPr>
        <w:t>0.</w:t>
      </w:r>
      <w:r w:rsidRPr="00352F5F">
        <w:rPr>
          <w:rFonts w:eastAsia="Times New Roman"/>
          <w:szCs w:val="20"/>
        </w:rPr>
        <w:t>5 mg/m</w:t>
      </w:r>
      <w:r w:rsidRPr="00352F5F">
        <w:rPr>
          <w:rFonts w:eastAsia="Times New Roman"/>
          <w:szCs w:val="20"/>
          <w:vertAlign w:val="superscript"/>
        </w:rPr>
        <w:t>3</w:t>
      </w:r>
      <w:r>
        <w:rPr>
          <w:rFonts w:eastAsia="Times New Roman"/>
          <w:szCs w:val="20"/>
        </w:rPr>
        <w:t xml:space="preserve"> </w:t>
      </w:r>
      <w:r w:rsidRPr="00352F5F">
        <w:rPr>
          <w:rFonts w:eastAsia="Times New Roman"/>
          <w:szCs w:val="20"/>
        </w:rPr>
        <w:t>TWA</w:t>
      </w:r>
      <w:r>
        <w:rPr>
          <w:rFonts w:eastAsia="Times New Roman"/>
          <w:szCs w:val="20"/>
        </w:rPr>
        <w:t xml:space="preserve"> (Western red cedar wood dust)</w:t>
      </w:r>
    </w:p>
    <w:p w14:paraId="4C1D13EA" w14:textId="77777777" w:rsidR="00414F36" w:rsidRPr="00352F5F" w:rsidRDefault="00414F36" w:rsidP="000D46CB">
      <w:pPr>
        <w:widowControl/>
        <w:tabs>
          <w:tab w:val="decimal" w:pos="1800"/>
          <w:tab w:val="right" w:pos="3150"/>
        </w:tabs>
        <w:overflowPunct w:val="0"/>
        <w:autoSpaceDE w:val="0"/>
        <w:autoSpaceDN w:val="0"/>
        <w:adjustRightInd w:val="0"/>
        <w:spacing w:after="0" w:line="240" w:lineRule="auto"/>
        <w:ind w:left="180" w:firstLine="180"/>
        <w:textAlignment w:val="baseline"/>
        <w:rPr>
          <w:rFonts w:eastAsia="Times New Roman"/>
          <w:szCs w:val="20"/>
        </w:rPr>
      </w:pPr>
    </w:p>
    <w:p w14:paraId="515A2CA9" w14:textId="77777777" w:rsidR="0031663D" w:rsidRDefault="0031663D" w:rsidP="000D46CB">
      <w:pPr>
        <w:widowControl/>
        <w:spacing w:before="120" w:after="0" w:line="240" w:lineRule="auto"/>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0B7031B4" w14:textId="77777777" w:rsidR="0031663D" w:rsidRDefault="00194A53" w:rsidP="000D46CB">
      <w:pPr>
        <w:widowControl/>
        <w:spacing w:before="120" w:after="120" w:line="240" w:lineRule="auto"/>
        <w:rPr>
          <w:rFonts w:eastAsia="Times New Roman"/>
          <w:szCs w:val="20"/>
        </w:rPr>
      </w:pPr>
      <w:r>
        <w:rPr>
          <w:rFonts w:eastAsia="Times New Roman"/>
          <w:b/>
          <w:bCs/>
          <w:szCs w:val="20"/>
        </w:rPr>
        <w:t xml:space="preserve">Personal </w:t>
      </w:r>
      <w:r w:rsidR="0031663D">
        <w:rPr>
          <w:rFonts w:eastAsia="Times New Roman"/>
          <w:b/>
          <w:bCs/>
          <w:szCs w:val="20"/>
        </w:rPr>
        <w:t>Protection</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6A2F85DA" w14:textId="77777777" w:rsidR="0031663D" w:rsidRDefault="0031663D" w:rsidP="000D46CB">
      <w:pPr>
        <w:widowControl/>
        <w:spacing w:after="0" w:line="240" w:lineRule="auto"/>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pacing w:val="-1"/>
          <w:szCs w:val="20"/>
        </w:rPr>
        <w:t>s</w:t>
      </w:r>
      <w:r>
        <w:rPr>
          <w:rFonts w:eastAsia="Times New Roman"/>
          <w:szCs w:val="20"/>
        </w:rPr>
        <w:t>.</w:t>
      </w:r>
    </w:p>
    <w:p w14:paraId="3C2EF6A1" w14:textId="77777777" w:rsidR="0031663D" w:rsidRPr="00783F68" w:rsidRDefault="0031663D" w:rsidP="000D46CB">
      <w:pPr>
        <w:widowControl/>
        <w:spacing w:before="120" w:after="120" w:line="240" w:lineRule="auto"/>
        <w:ind w:left="360"/>
        <w:rPr>
          <w:rFonts w:eastAsia="Times New Roman"/>
          <w:szCs w:val="20"/>
        </w:rPr>
      </w:pPr>
      <w:r>
        <w:rPr>
          <w:rFonts w:eastAsia="Times New Roman"/>
          <w:b/>
          <w:bCs/>
          <w:spacing w:val="-1"/>
          <w:szCs w:val="20"/>
        </w:rPr>
        <w:t>E</w:t>
      </w:r>
      <w:r>
        <w:rPr>
          <w:rFonts w:eastAsia="Times New Roman"/>
          <w:b/>
          <w:bCs/>
          <w:spacing w:val="1"/>
          <w:szCs w:val="20"/>
        </w:rPr>
        <w:t>y</w:t>
      </w:r>
      <w:r>
        <w:rPr>
          <w:rFonts w:eastAsia="Times New Roman"/>
          <w:b/>
          <w:bCs/>
          <w:szCs w:val="20"/>
        </w:rPr>
        <w:t>e</w:t>
      </w:r>
      <w:r w:rsidR="00232FEE">
        <w:rPr>
          <w:rFonts w:eastAsia="Times New Roman"/>
          <w:b/>
          <w:bCs/>
          <w:szCs w:val="20"/>
        </w:rPr>
        <w:t>/Face</w:t>
      </w:r>
      <w:r>
        <w:rPr>
          <w:rFonts w:eastAsia="Times New Roman"/>
          <w:b/>
          <w:bCs/>
          <w:spacing w:val="-2"/>
          <w:szCs w:val="20"/>
        </w:rPr>
        <w:t xml:space="preserve"> </w:t>
      </w:r>
      <w:r>
        <w:rPr>
          <w:rFonts w:eastAsia="Times New Roman"/>
          <w:b/>
          <w:bCs/>
          <w:spacing w:val="1"/>
          <w:szCs w:val="20"/>
        </w:rPr>
        <w:t>P</w:t>
      </w:r>
      <w:r>
        <w:rPr>
          <w:rFonts w:eastAsia="Times New Roman"/>
          <w:b/>
          <w:bCs/>
          <w:szCs w:val="20"/>
        </w:rPr>
        <w:t>r</w:t>
      </w:r>
      <w:r>
        <w:rPr>
          <w:rFonts w:eastAsia="Times New Roman"/>
          <w:b/>
          <w:bCs/>
          <w:spacing w:val="1"/>
          <w:szCs w:val="20"/>
        </w:rPr>
        <w:t>ot</w:t>
      </w:r>
      <w:r>
        <w:rPr>
          <w:rFonts w:eastAsia="Times New Roman"/>
          <w:b/>
          <w:bCs/>
          <w:szCs w:val="20"/>
        </w:rPr>
        <w:t>ec</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783F68">
        <w:rPr>
          <w:rFonts w:eastAsia="Times New Roman"/>
          <w:bCs/>
          <w:szCs w:val="20"/>
        </w:rPr>
        <w:t xml:space="preserve">  </w:t>
      </w:r>
      <w:r w:rsidR="00D86CFF" w:rsidRPr="00D86CFF">
        <w:rPr>
          <w:rFonts w:eastAsia="Times New Roman"/>
          <w:bCs/>
          <w:szCs w:val="20"/>
        </w:rPr>
        <w:t xml:space="preserve">Wear splash resistant safety goggles with a face shield. </w:t>
      </w:r>
      <w:r w:rsidR="008154F9">
        <w:rPr>
          <w:rFonts w:eastAsia="Times New Roman"/>
          <w:bCs/>
          <w:szCs w:val="20"/>
        </w:rPr>
        <w:t xml:space="preserve"> </w:t>
      </w:r>
      <w:r w:rsidR="00D86CFF" w:rsidRPr="00D86CFF">
        <w:rPr>
          <w:rFonts w:eastAsia="Times New Roman"/>
          <w:bCs/>
          <w:szCs w:val="20"/>
        </w:rPr>
        <w:t>An eye wash station should be readily available near areas of use.</w:t>
      </w:r>
    </w:p>
    <w:p w14:paraId="70B850AF" w14:textId="77777777" w:rsidR="00D25DBF" w:rsidRPr="00D25DBF" w:rsidRDefault="00194A53" w:rsidP="000D46CB">
      <w:pPr>
        <w:widowControl/>
        <w:spacing w:before="120" w:after="120" w:line="240" w:lineRule="auto"/>
        <w:ind w:left="360"/>
        <w:rPr>
          <w:rFonts w:eastAsia="Times New Roman"/>
          <w:szCs w:val="20"/>
        </w:rPr>
      </w:pPr>
      <w:r>
        <w:rPr>
          <w:rFonts w:eastAsia="Times New Roman"/>
          <w:b/>
          <w:bCs/>
          <w:spacing w:val="1"/>
          <w:szCs w:val="20"/>
        </w:rPr>
        <w:t xml:space="preserve">Skin </w:t>
      </w:r>
      <w:r w:rsidR="00011CAC">
        <w:rPr>
          <w:rFonts w:eastAsia="Times New Roman"/>
          <w:b/>
          <w:bCs/>
          <w:spacing w:val="1"/>
          <w:szCs w:val="20"/>
        </w:rPr>
        <w:t xml:space="preserve">and Body </w:t>
      </w:r>
      <w:r>
        <w:rPr>
          <w:rFonts w:eastAsia="Times New Roman"/>
          <w:b/>
          <w:bCs/>
          <w:spacing w:val="1"/>
          <w:szCs w:val="20"/>
        </w:rPr>
        <w:t xml:space="preserve">Protection: </w:t>
      </w:r>
      <w:r w:rsidR="00D86CFF">
        <w:rPr>
          <w:rFonts w:eastAsia="Times New Roman"/>
          <w:b/>
          <w:bCs/>
          <w:spacing w:val="1"/>
          <w:szCs w:val="20"/>
        </w:rPr>
        <w:t xml:space="preserve"> </w:t>
      </w:r>
      <w:r w:rsidR="004E5DB2">
        <w:rPr>
          <w:rFonts w:eastAsia="Times New Roman"/>
          <w:bCs/>
          <w:spacing w:val="1"/>
          <w:szCs w:val="20"/>
        </w:rPr>
        <w:t>Personal protective equipment for the body should be selected based on the task being performed and the risks involved and should be approved by a specialist before handling this product</w:t>
      </w:r>
      <w:r w:rsidR="00D86CFF" w:rsidRPr="00D86CFF">
        <w:rPr>
          <w:rFonts w:eastAsia="Times New Roman"/>
          <w:szCs w:val="20"/>
        </w:rPr>
        <w:t>.</w:t>
      </w:r>
      <w:r w:rsidR="00FD5524" w:rsidRPr="00FD5524">
        <w:rPr>
          <w:rFonts w:eastAsia="Times New Roman"/>
          <w:bCs/>
          <w:szCs w:val="20"/>
        </w:rPr>
        <w:t xml:space="preserve"> </w:t>
      </w:r>
      <w:r w:rsidR="00FD5524">
        <w:rPr>
          <w:rFonts w:eastAsia="Times New Roman"/>
          <w:bCs/>
          <w:szCs w:val="20"/>
        </w:rPr>
        <w:t xml:space="preserve"> </w:t>
      </w:r>
      <w:r w:rsidR="00FD5524" w:rsidRPr="004E5DB2">
        <w:rPr>
          <w:rFonts w:eastAsia="Times New Roman"/>
          <w:bCs/>
          <w:szCs w:val="20"/>
        </w:rPr>
        <w:t>Chemical-resistant gloves should be worn at all times when handling chemicals</w:t>
      </w:r>
      <w:r w:rsidR="00FD5524">
        <w:rPr>
          <w:rFonts w:eastAsia="Times New Roman"/>
          <w:bCs/>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0A65B9FC" w14:textId="77777777" w:rsidTr="00D25DBF">
        <w:trPr>
          <w:trHeight w:hRule="exact" w:val="360"/>
        </w:trPr>
        <w:tc>
          <w:tcPr>
            <w:tcW w:w="9576" w:type="dxa"/>
            <w:vAlign w:val="center"/>
          </w:tcPr>
          <w:p w14:paraId="69FC2D60" w14:textId="77777777" w:rsidR="00D25DBF" w:rsidRPr="00D25DBF" w:rsidRDefault="00D25DBF" w:rsidP="000D46CB">
            <w:pPr>
              <w:widowControl/>
              <w:overflowPunct w:val="0"/>
              <w:autoSpaceDE w:val="0"/>
              <w:autoSpaceDN w:val="0"/>
              <w:adjustRightInd w:val="0"/>
              <w:spacing w:after="0" w:line="240" w:lineRule="auto"/>
              <w:textAlignment w:val="baseline"/>
              <w:rPr>
                <w:rFonts w:eastAsia="Times New Roman"/>
                <w:b/>
                <w:bCs/>
                <w:sz w:val="32"/>
                <w:szCs w:val="20"/>
              </w:rPr>
            </w:pPr>
            <w:r w:rsidRPr="00D25DBF">
              <w:rPr>
                <w:rFonts w:eastAsia="Times New Roman"/>
                <w:b/>
                <w:bCs/>
                <w:smallCaps/>
                <w:sz w:val="24"/>
                <w:szCs w:val="24"/>
              </w:rPr>
              <w:t>9</w:t>
            </w:r>
            <w:r w:rsidRPr="00D25DBF">
              <w:rPr>
                <w:rFonts w:eastAsia="Times New Roman"/>
                <w:bCs/>
                <w:smallCaps/>
                <w:sz w:val="24"/>
                <w:szCs w:val="24"/>
              </w:rPr>
              <w:t xml:space="preserve">.  </w:t>
            </w:r>
            <w:r w:rsidRPr="00D25DBF">
              <w:rPr>
                <w:rFonts w:eastAsia="Times New Roman"/>
                <w:b/>
                <w:bCs/>
                <w:smallCaps/>
                <w:sz w:val="24"/>
                <w:szCs w:val="24"/>
              </w:rPr>
              <w:t>Physical and Chemical Properties</w:t>
            </w:r>
          </w:p>
        </w:tc>
      </w:tr>
    </w:tbl>
    <w:p w14:paraId="7B9CA08E" w14:textId="77777777" w:rsidR="00D25DBF" w:rsidRPr="00D25DBF" w:rsidRDefault="00D25DBF" w:rsidP="00206252">
      <w:pPr>
        <w:widowControl/>
        <w:overflowPunct w:val="0"/>
        <w:autoSpaceDE w:val="0"/>
        <w:autoSpaceDN w:val="0"/>
        <w:adjustRightInd w:val="0"/>
        <w:spacing w:after="0" w:line="240" w:lineRule="auto"/>
        <w:textAlignment w:val="baseline"/>
        <w:rPr>
          <w:rFonts w:eastAsia="Times New Roman"/>
          <w:szCs w:val="20"/>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590"/>
      </w:tblGrid>
      <w:tr w:rsidR="00E06A19" w:rsidRPr="002008C4" w14:paraId="3EFA3891" w14:textId="77777777" w:rsidTr="000D46CB">
        <w:trPr>
          <w:trHeight w:val="144"/>
        </w:trPr>
        <w:tc>
          <w:tcPr>
            <w:tcW w:w="4428" w:type="dxa"/>
          </w:tcPr>
          <w:p w14:paraId="42C867A3" w14:textId="77777777" w:rsidR="00E06A19" w:rsidRPr="002008C4" w:rsidRDefault="00E06A19" w:rsidP="00206252">
            <w:pPr>
              <w:pStyle w:val="Default"/>
              <w:rPr>
                <w:b/>
                <w:color w:val="auto"/>
                <w:sz w:val="20"/>
                <w:szCs w:val="20"/>
              </w:rPr>
            </w:pPr>
            <w:r w:rsidRPr="002008C4">
              <w:rPr>
                <w:b/>
                <w:color w:val="auto"/>
                <w:sz w:val="20"/>
                <w:szCs w:val="20"/>
              </w:rPr>
              <w:t>Descriptive Properties:</w:t>
            </w:r>
          </w:p>
        </w:tc>
        <w:tc>
          <w:tcPr>
            <w:tcW w:w="4590" w:type="dxa"/>
          </w:tcPr>
          <w:p w14:paraId="1D3CC264" w14:textId="77777777" w:rsidR="00E06A19" w:rsidRPr="002008C4" w:rsidRDefault="00132BC8" w:rsidP="00206252">
            <w:pPr>
              <w:pStyle w:val="Default"/>
              <w:spacing w:after="120"/>
              <w:ind w:left="252"/>
              <w:rPr>
                <w:b/>
                <w:color w:val="auto"/>
                <w:sz w:val="20"/>
                <w:szCs w:val="20"/>
              </w:rPr>
            </w:pPr>
            <w:r w:rsidRPr="002008C4">
              <w:rPr>
                <w:b/>
                <w:color w:val="auto"/>
                <w:sz w:val="20"/>
                <w:szCs w:val="20"/>
              </w:rPr>
              <w:t>W</w:t>
            </w:r>
            <w:r w:rsidR="00894606" w:rsidRPr="002008C4">
              <w:rPr>
                <w:b/>
                <w:color w:val="auto"/>
                <w:sz w:val="20"/>
                <w:szCs w:val="20"/>
              </w:rPr>
              <w:t>ood dust</w:t>
            </w:r>
          </w:p>
        </w:tc>
      </w:tr>
      <w:tr w:rsidR="00E06A19" w:rsidRPr="002008C4" w14:paraId="283CB492" w14:textId="77777777" w:rsidTr="000D46CB">
        <w:trPr>
          <w:trHeight w:val="144"/>
        </w:trPr>
        <w:tc>
          <w:tcPr>
            <w:tcW w:w="4428" w:type="dxa"/>
          </w:tcPr>
          <w:p w14:paraId="2058DC08" w14:textId="77777777" w:rsidR="00E06A19" w:rsidRPr="002008C4" w:rsidRDefault="00E06A19" w:rsidP="00206252">
            <w:pPr>
              <w:pStyle w:val="Default"/>
              <w:spacing w:before="40"/>
              <w:ind w:left="360"/>
              <w:rPr>
                <w:b/>
                <w:color w:val="auto"/>
                <w:sz w:val="20"/>
                <w:szCs w:val="20"/>
              </w:rPr>
            </w:pPr>
            <w:r w:rsidRPr="002008C4">
              <w:rPr>
                <w:b/>
                <w:color w:val="auto"/>
                <w:sz w:val="20"/>
                <w:szCs w:val="20"/>
              </w:rPr>
              <w:t>Appearance (physical state, color, etc.)</w:t>
            </w:r>
          </w:p>
        </w:tc>
        <w:tc>
          <w:tcPr>
            <w:tcW w:w="4590" w:type="dxa"/>
          </w:tcPr>
          <w:p w14:paraId="0BFDF215" w14:textId="77777777" w:rsidR="00E06A19" w:rsidRPr="002008C4" w:rsidRDefault="00A91E44" w:rsidP="00206252">
            <w:pPr>
              <w:pStyle w:val="Default"/>
              <w:spacing w:before="40"/>
              <w:ind w:left="252"/>
              <w:rPr>
                <w:color w:val="auto"/>
                <w:sz w:val="20"/>
                <w:szCs w:val="20"/>
              </w:rPr>
            </w:pPr>
            <w:r w:rsidRPr="002008C4">
              <w:rPr>
                <w:color w:val="auto"/>
                <w:sz w:val="20"/>
                <w:szCs w:val="20"/>
              </w:rPr>
              <w:t>powder</w:t>
            </w:r>
          </w:p>
        </w:tc>
      </w:tr>
      <w:tr w:rsidR="00E06A19" w:rsidRPr="002008C4" w14:paraId="2B365BCB" w14:textId="77777777" w:rsidTr="000D46CB">
        <w:trPr>
          <w:trHeight w:val="144"/>
        </w:trPr>
        <w:tc>
          <w:tcPr>
            <w:tcW w:w="4428" w:type="dxa"/>
          </w:tcPr>
          <w:p w14:paraId="3BE80D92" w14:textId="77777777" w:rsidR="00E06A19" w:rsidRPr="002008C4" w:rsidRDefault="00E06A19" w:rsidP="00206252">
            <w:pPr>
              <w:pStyle w:val="Default"/>
              <w:spacing w:before="40"/>
              <w:ind w:left="360"/>
              <w:rPr>
                <w:b/>
                <w:color w:val="auto"/>
                <w:sz w:val="20"/>
                <w:szCs w:val="20"/>
              </w:rPr>
            </w:pPr>
            <w:r w:rsidRPr="002008C4">
              <w:rPr>
                <w:b/>
                <w:color w:val="auto"/>
                <w:sz w:val="20"/>
                <w:szCs w:val="20"/>
              </w:rPr>
              <w:t>Molecular Formula</w:t>
            </w:r>
          </w:p>
        </w:tc>
        <w:tc>
          <w:tcPr>
            <w:tcW w:w="4590" w:type="dxa"/>
          </w:tcPr>
          <w:p w14:paraId="505D6D49" w14:textId="77777777" w:rsidR="00E06A19" w:rsidRPr="002008C4" w:rsidRDefault="00A91E44" w:rsidP="00206252">
            <w:pPr>
              <w:pStyle w:val="Default"/>
              <w:spacing w:before="40"/>
              <w:ind w:left="252"/>
              <w:rPr>
                <w:b/>
                <w:color w:val="auto"/>
                <w:sz w:val="20"/>
                <w:szCs w:val="20"/>
              </w:rPr>
            </w:pPr>
            <w:r w:rsidRPr="002008C4">
              <w:rPr>
                <w:color w:val="auto"/>
                <w:sz w:val="20"/>
                <w:szCs w:val="20"/>
              </w:rPr>
              <w:t>not available</w:t>
            </w:r>
          </w:p>
        </w:tc>
      </w:tr>
      <w:tr w:rsidR="00E06A19" w:rsidRPr="002008C4" w14:paraId="139567EC" w14:textId="77777777" w:rsidTr="000D46CB">
        <w:trPr>
          <w:trHeight w:val="144"/>
        </w:trPr>
        <w:tc>
          <w:tcPr>
            <w:tcW w:w="4428" w:type="dxa"/>
          </w:tcPr>
          <w:p w14:paraId="5F6C3F27" w14:textId="77777777" w:rsidR="00E06A19" w:rsidRPr="002008C4" w:rsidRDefault="00E06A19" w:rsidP="00206252">
            <w:pPr>
              <w:pStyle w:val="Default"/>
              <w:spacing w:before="40"/>
              <w:ind w:left="360"/>
              <w:rPr>
                <w:b/>
                <w:color w:val="auto"/>
                <w:sz w:val="20"/>
                <w:szCs w:val="20"/>
              </w:rPr>
            </w:pPr>
            <w:r w:rsidRPr="002008C4">
              <w:rPr>
                <w:b/>
                <w:sz w:val="20"/>
                <w:szCs w:val="20"/>
              </w:rPr>
              <w:t>Molar Mass (g/mol)</w:t>
            </w:r>
          </w:p>
        </w:tc>
        <w:tc>
          <w:tcPr>
            <w:tcW w:w="4590" w:type="dxa"/>
          </w:tcPr>
          <w:p w14:paraId="56BFB526" w14:textId="77777777" w:rsidR="00E06A19" w:rsidRPr="002008C4" w:rsidRDefault="00A91E44" w:rsidP="00206252">
            <w:pPr>
              <w:pStyle w:val="Default"/>
              <w:spacing w:before="40"/>
              <w:ind w:left="252"/>
              <w:rPr>
                <w:color w:val="auto"/>
                <w:sz w:val="20"/>
                <w:szCs w:val="20"/>
              </w:rPr>
            </w:pPr>
            <w:r w:rsidRPr="002008C4">
              <w:rPr>
                <w:color w:val="auto"/>
                <w:sz w:val="20"/>
                <w:szCs w:val="20"/>
              </w:rPr>
              <w:t xml:space="preserve">not </w:t>
            </w:r>
            <w:r w:rsidR="00CA42D2" w:rsidRPr="002008C4">
              <w:rPr>
                <w:color w:val="auto"/>
                <w:sz w:val="20"/>
                <w:szCs w:val="20"/>
              </w:rPr>
              <w:t>applicable</w:t>
            </w:r>
          </w:p>
        </w:tc>
      </w:tr>
      <w:tr w:rsidR="00E06A19" w:rsidRPr="002008C4" w14:paraId="7479ACA0" w14:textId="77777777" w:rsidTr="000D46CB">
        <w:trPr>
          <w:trHeight w:val="144"/>
        </w:trPr>
        <w:tc>
          <w:tcPr>
            <w:tcW w:w="4428" w:type="dxa"/>
          </w:tcPr>
          <w:p w14:paraId="65C07889" w14:textId="77777777" w:rsidR="00E06A19" w:rsidRPr="002008C4" w:rsidRDefault="00E06A19" w:rsidP="00206252">
            <w:pPr>
              <w:pStyle w:val="Default"/>
              <w:spacing w:before="40"/>
              <w:ind w:left="360"/>
              <w:rPr>
                <w:b/>
                <w:color w:val="auto"/>
                <w:sz w:val="20"/>
                <w:szCs w:val="20"/>
              </w:rPr>
            </w:pPr>
            <w:r w:rsidRPr="002008C4">
              <w:rPr>
                <w:b/>
                <w:color w:val="auto"/>
                <w:sz w:val="20"/>
                <w:szCs w:val="20"/>
              </w:rPr>
              <w:t>Odor</w:t>
            </w:r>
          </w:p>
        </w:tc>
        <w:tc>
          <w:tcPr>
            <w:tcW w:w="4590" w:type="dxa"/>
          </w:tcPr>
          <w:p w14:paraId="23DD1BA1"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32EAAC87" w14:textId="77777777" w:rsidTr="000D46CB">
        <w:trPr>
          <w:trHeight w:val="144"/>
        </w:trPr>
        <w:tc>
          <w:tcPr>
            <w:tcW w:w="4428" w:type="dxa"/>
          </w:tcPr>
          <w:p w14:paraId="7AE07EB7" w14:textId="77777777" w:rsidR="00E06A19" w:rsidRPr="002008C4" w:rsidRDefault="00E06A19" w:rsidP="00206252">
            <w:pPr>
              <w:pStyle w:val="Default"/>
              <w:spacing w:before="40"/>
              <w:ind w:left="360"/>
              <w:rPr>
                <w:b/>
                <w:color w:val="auto"/>
                <w:sz w:val="20"/>
                <w:szCs w:val="20"/>
              </w:rPr>
            </w:pPr>
            <w:r w:rsidRPr="002008C4">
              <w:rPr>
                <w:b/>
                <w:color w:val="auto"/>
                <w:sz w:val="20"/>
                <w:szCs w:val="20"/>
              </w:rPr>
              <w:t>Odor threshold</w:t>
            </w:r>
          </w:p>
        </w:tc>
        <w:tc>
          <w:tcPr>
            <w:tcW w:w="4590" w:type="dxa"/>
          </w:tcPr>
          <w:p w14:paraId="116A37C8"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E06A19" w:rsidRPr="002008C4">
              <w:rPr>
                <w:color w:val="auto"/>
                <w:sz w:val="20"/>
                <w:szCs w:val="20"/>
              </w:rPr>
              <w:t>available</w:t>
            </w:r>
          </w:p>
        </w:tc>
      </w:tr>
      <w:tr w:rsidR="00E06A19" w:rsidRPr="002008C4" w14:paraId="6DD19DF0" w14:textId="77777777" w:rsidTr="000D46CB">
        <w:trPr>
          <w:trHeight w:val="144"/>
        </w:trPr>
        <w:tc>
          <w:tcPr>
            <w:tcW w:w="4428" w:type="dxa"/>
          </w:tcPr>
          <w:p w14:paraId="6FE98BB6" w14:textId="77777777" w:rsidR="00E06A19" w:rsidRPr="002008C4" w:rsidRDefault="00E06A19" w:rsidP="00206252">
            <w:pPr>
              <w:pStyle w:val="Default"/>
              <w:spacing w:before="40"/>
              <w:ind w:left="360"/>
              <w:rPr>
                <w:b/>
                <w:color w:val="auto"/>
                <w:sz w:val="20"/>
                <w:szCs w:val="20"/>
              </w:rPr>
            </w:pPr>
            <w:r w:rsidRPr="002008C4">
              <w:rPr>
                <w:b/>
                <w:color w:val="auto"/>
                <w:sz w:val="20"/>
                <w:szCs w:val="20"/>
              </w:rPr>
              <w:t>pH</w:t>
            </w:r>
          </w:p>
        </w:tc>
        <w:tc>
          <w:tcPr>
            <w:tcW w:w="4590" w:type="dxa"/>
          </w:tcPr>
          <w:p w14:paraId="6DA1A8B2"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489E9FA7" w14:textId="77777777" w:rsidTr="000D46CB">
        <w:trPr>
          <w:trHeight w:val="144"/>
        </w:trPr>
        <w:tc>
          <w:tcPr>
            <w:tcW w:w="4428" w:type="dxa"/>
          </w:tcPr>
          <w:p w14:paraId="1DA4E1F9" w14:textId="77777777" w:rsidR="00E06A19" w:rsidRPr="002008C4" w:rsidRDefault="00E06A19" w:rsidP="00206252">
            <w:pPr>
              <w:pStyle w:val="Default"/>
              <w:spacing w:before="40"/>
              <w:ind w:left="360"/>
              <w:rPr>
                <w:b/>
                <w:color w:val="auto"/>
                <w:sz w:val="20"/>
                <w:szCs w:val="20"/>
              </w:rPr>
            </w:pPr>
            <w:r w:rsidRPr="002008C4">
              <w:rPr>
                <w:b/>
                <w:color w:val="auto"/>
                <w:sz w:val="20"/>
                <w:szCs w:val="20"/>
              </w:rPr>
              <w:t>Evaporation rate</w:t>
            </w:r>
          </w:p>
        </w:tc>
        <w:tc>
          <w:tcPr>
            <w:tcW w:w="4590" w:type="dxa"/>
          </w:tcPr>
          <w:p w14:paraId="597DC294"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applicable</w:t>
            </w:r>
          </w:p>
        </w:tc>
      </w:tr>
      <w:tr w:rsidR="00E06A19" w:rsidRPr="002008C4" w14:paraId="57D17CF0" w14:textId="77777777" w:rsidTr="000D46CB">
        <w:trPr>
          <w:trHeight w:val="144"/>
        </w:trPr>
        <w:tc>
          <w:tcPr>
            <w:tcW w:w="4428" w:type="dxa"/>
          </w:tcPr>
          <w:p w14:paraId="085F9520" w14:textId="77777777" w:rsidR="00E06A19" w:rsidRPr="002008C4" w:rsidRDefault="00E06A19" w:rsidP="00206252">
            <w:pPr>
              <w:pStyle w:val="Default"/>
              <w:spacing w:before="40"/>
              <w:ind w:left="360"/>
              <w:rPr>
                <w:b/>
                <w:color w:val="auto"/>
                <w:sz w:val="20"/>
                <w:szCs w:val="20"/>
              </w:rPr>
            </w:pPr>
            <w:r w:rsidRPr="002008C4">
              <w:rPr>
                <w:b/>
                <w:color w:val="auto"/>
                <w:sz w:val="20"/>
                <w:szCs w:val="20"/>
              </w:rPr>
              <w:t>Melting point/freezing point (ºC)</w:t>
            </w:r>
          </w:p>
        </w:tc>
        <w:tc>
          <w:tcPr>
            <w:tcW w:w="4590" w:type="dxa"/>
          </w:tcPr>
          <w:p w14:paraId="55E89CBA"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3502C6" w:rsidRPr="002008C4">
              <w:rPr>
                <w:color w:val="auto"/>
                <w:sz w:val="20"/>
                <w:szCs w:val="20"/>
              </w:rPr>
              <w:t>applicable</w:t>
            </w:r>
          </w:p>
        </w:tc>
      </w:tr>
      <w:tr w:rsidR="00E06A19" w:rsidRPr="002008C4" w14:paraId="31A39E52" w14:textId="77777777" w:rsidTr="000D46CB">
        <w:trPr>
          <w:trHeight w:val="144"/>
        </w:trPr>
        <w:tc>
          <w:tcPr>
            <w:tcW w:w="4428" w:type="dxa"/>
          </w:tcPr>
          <w:p w14:paraId="1AB2D636" w14:textId="77777777" w:rsidR="00E06A19" w:rsidRPr="002008C4" w:rsidRDefault="00C13DBB" w:rsidP="00206252">
            <w:pPr>
              <w:pStyle w:val="Default"/>
              <w:spacing w:before="40"/>
              <w:ind w:left="360"/>
              <w:rPr>
                <w:b/>
                <w:color w:val="auto"/>
                <w:sz w:val="20"/>
                <w:szCs w:val="20"/>
              </w:rPr>
            </w:pPr>
            <w:r w:rsidRPr="002008C4">
              <w:rPr>
                <w:b/>
                <w:bCs/>
                <w:color w:val="auto"/>
                <w:sz w:val="20"/>
                <w:szCs w:val="20"/>
              </w:rPr>
              <w:lastRenderedPageBreak/>
              <w:t>Specific Gravity (water=1)</w:t>
            </w:r>
          </w:p>
        </w:tc>
        <w:tc>
          <w:tcPr>
            <w:tcW w:w="4590" w:type="dxa"/>
          </w:tcPr>
          <w:p w14:paraId="59D092FB" w14:textId="77777777" w:rsidR="00E06A19" w:rsidRPr="002008C4" w:rsidRDefault="00A91E44" w:rsidP="00206252">
            <w:pPr>
              <w:pStyle w:val="Default"/>
              <w:spacing w:before="40"/>
              <w:ind w:left="252"/>
              <w:rPr>
                <w:b/>
                <w:color w:val="auto"/>
                <w:sz w:val="20"/>
                <w:szCs w:val="20"/>
              </w:rPr>
            </w:pPr>
            <w:r w:rsidRPr="002008C4">
              <w:rPr>
                <w:color w:val="auto"/>
                <w:sz w:val="20"/>
                <w:szCs w:val="20"/>
              </w:rPr>
              <w:t>not available</w:t>
            </w:r>
          </w:p>
        </w:tc>
      </w:tr>
      <w:tr w:rsidR="00E06A19" w:rsidRPr="002008C4" w14:paraId="34ABF000" w14:textId="77777777" w:rsidTr="000D46CB">
        <w:trPr>
          <w:trHeight w:val="144"/>
        </w:trPr>
        <w:tc>
          <w:tcPr>
            <w:tcW w:w="4428" w:type="dxa"/>
          </w:tcPr>
          <w:p w14:paraId="6CFD8248" w14:textId="77777777" w:rsidR="00E06A19" w:rsidRPr="002008C4" w:rsidRDefault="00E06A19" w:rsidP="00206252">
            <w:pPr>
              <w:pStyle w:val="Default"/>
              <w:spacing w:before="40"/>
              <w:ind w:left="360"/>
              <w:rPr>
                <w:b/>
                <w:color w:val="auto"/>
                <w:sz w:val="20"/>
                <w:szCs w:val="20"/>
              </w:rPr>
            </w:pPr>
            <w:r w:rsidRPr="002008C4">
              <w:rPr>
                <w:b/>
                <w:color w:val="auto"/>
                <w:sz w:val="20"/>
                <w:szCs w:val="20"/>
              </w:rPr>
              <w:t>Vapor Pressure (mmHg)</w:t>
            </w:r>
          </w:p>
        </w:tc>
        <w:tc>
          <w:tcPr>
            <w:tcW w:w="4590" w:type="dxa"/>
          </w:tcPr>
          <w:p w14:paraId="547C03D5"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applicable</w:t>
            </w:r>
          </w:p>
        </w:tc>
      </w:tr>
      <w:tr w:rsidR="00E06A19" w:rsidRPr="002008C4" w14:paraId="2A6EFE3A" w14:textId="77777777" w:rsidTr="000D46CB">
        <w:trPr>
          <w:trHeight w:val="144"/>
        </w:trPr>
        <w:tc>
          <w:tcPr>
            <w:tcW w:w="4428" w:type="dxa"/>
          </w:tcPr>
          <w:p w14:paraId="4322FFE0" w14:textId="77777777" w:rsidR="00E06A19" w:rsidRPr="002008C4" w:rsidRDefault="00E06A19" w:rsidP="00206252">
            <w:pPr>
              <w:pStyle w:val="Default"/>
              <w:spacing w:before="40"/>
              <w:ind w:left="360"/>
              <w:rPr>
                <w:b/>
                <w:color w:val="auto"/>
                <w:sz w:val="20"/>
                <w:szCs w:val="20"/>
              </w:rPr>
            </w:pPr>
            <w:r w:rsidRPr="002008C4">
              <w:rPr>
                <w:b/>
                <w:color w:val="auto"/>
                <w:sz w:val="20"/>
                <w:szCs w:val="20"/>
              </w:rPr>
              <w:t>Vapor Density (air = 1)</w:t>
            </w:r>
          </w:p>
        </w:tc>
        <w:tc>
          <w:tcPr>
            <w:tcW w:w="4590" w:type="dxa"/>
          </w:tcPr>
          <w:p w14:paraId="30BEFFFB"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applicable</w:t>
            </w:r>
          </w:p>
        </w:tc>
      </w:tr>
      <w:tr w:rsidR="00E06A19" w:rsidRPr="002008C4" w14:paraId="6A0732A3" w14:textId="77777777" w:rsidTr="000D46CB">
        <w:trPr>
          <w:trHeight w:val="144"/>
        </w:trPr>
        <w:tc>
          <w:tcPr>
            <w:tcW w:w="4428" w:type="dxa"/>
          </w:tcPr>
          <w:p w14:paraId="7F1BB9D4" w14:textId="77777777" w:rsidR="00E06A19" w:rsidRPr="002008C4" w:rsidRDefault="00E06A19" w:rsidP="00206252">
            <w:pPr>
              <w:pStyle w:val="Default"/>
              <w:spacing w:before="40"/>
              <w:ind w:left="360"/>
              <w:rPr>
                <w:b/>
                <w:color w:val="auto"/>
                <w:sz w:val="20"/>
                <w:szCs w:val="20"/>
              </w:rPr>
            </w:pPr>
            <w:r w:rsidRPr="002008C4">
              <w:rPr>
                <w:b/>
                <w:color w:val="auto"/>
                <w:sz w:val="20"/>
                <w:szCs w:val="20"/>
              </w:rPr>
              <w:t>Viscosity (cP)</w:t>
            </w:r>
          </w:p>
        </w:tc>
        <w:tc>
          <w:tcPr>
            <w:tcW w:w="4590" w:type="dxa"/>
          </w:tcPr>
          <w:p w14:paraId="65B4F426"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applicable</w:t>
            </w:r>
          </w:p>
        </w:tc>
      </w:tr>
      <w:tr w:rsidR="00E06A19" w:rsidRPr="002008C4" w14:paraId="0A7599F0" w14:textId="77777777" w:rsidTr="000D46CB">
        <w:trPr>
          <w:trHeight w:val="144"/>
        </w:trPr>
        <w:tc>
          <w:tcPr>
            <w:tcW w:w="4428" w:type="dxa"/>
          </w:tcPr>
          <w:p w14:paraId="312E9971" w14:textId="77777777" w:rsidR="00E06A19" w:rsidRPr="002008C4" w:rsidRDefault="00E06A19" w:rsidP="00206252">
            <w:pPr>
              <w:pStyle w:val="Default"/>
              <w:spacing w:before="40"/>
              <w:ind w:left="360"/>
              <w:rPr>
                <w:b/>
                <w:color w:val="auto"/>
                <w:sz w:val="20"/>
                <w:szCs w:val="20"/>
              </w:rPr>
            </w:pPr>
            <w:r w:rsidRPr="002008C4">
              <w:rPr>
                <w:b/>
                <w:color w:val="auto"/>
                <w:sz w:val="20"/>
                <w:szCs w:val="20"/>
              </w:rPr>
              <w:t>Solubility(ies)</w:t>
            </w:r>
          </w:p>
        </w:tc>
        <w:tc>
          <w:tcPr>
            <w:tcW w:w="4590" w:type="dxa"/>
          </w:tcPr>
          <w:p w14:paraId="63C1520D" w14:textId="77777777" w:rsidR="009C799D" w:rsidRPr="002008C4" w:rsidRDefault="00A91E44" w:rsidP="00206252">
            <w:pPr>
              <w:pStyle w:val="Default"/>
              <w:spacing w:before="40"/>
              <w:ind w:left="252"/>
              <w:rPr>
                <w:b/>
                <w:color w:val="auto"/>
                <w:sz w:val="20"/>
                <w:szCs w:val="20"/>
              </w:rPr>
            </w:pPr>
            <w:r w:rsidRPr="002008C4">
              <w:rPr>
                <w:color w:val="auto"/>
                <w:sz w:val="20"/>
                <w:szCs w:val="20"/>
              </w:rPr>
              <w:t>not available</w:t>
            </w:r>
          </w:p>
        </w:tc>
      </w:tr>
      <w:tr w:rsidR="00E06A19" w:rsidRPr="002008C4" w14:paraId="5533C589" w14:textId="77777777" w:rsidTr="000D46CB">
        <w:trPr>
          <w:trHeight w:val="144"/>
        </w:trPr>
        <w:tc>
          <w:tcPr>
            <w:tcW w:w="4428" w:type="dxa"/>
          </w:tcPr>
          <w:p w14:paraId="5C9F3E2A" w14:textId="77777777" w:rsidR="00E06A19" w:rsidRPr="002008C4" w:rsidRDefault="00E06A19" w:rsidP="00206252">
            <w:pPr>
              <w:pStyle w:val="Default"/>
              <w:spacing w:before="40"/>
              <w:ind w:left="360"/>
              <w:rPr>
                <w:b/>
                <w:color w:val="auto"/>
                <w:sz w:val="20"/>
                <w:szCs w:val="20"/>
              </w:rPr>
            </w:pPr>
            <w:r w:rsidRPr="002008C4">
              <w:rPr>
                <w:b/>
                <w:color w:val="auto"/>
                <w:sz w:val="20"/>
                <w:szCs w:val="20"/>
              </w:rPr>
              <w:t>Partition coefficient (n-octanol/water)</w:t>
            </w:r>
          </w:p>
        </w:tc>
        <w:tc>
          <w:tcPr>
            <w:tcW w:w="4590" w:type="dxa"/>
          </w:tcPr>
          <w:p w14:paraId="6420B104" w14:textId="08DAE70E" w:rsidR="00E06A19" w:rsidRPr="002008C4" w:rsidRDefault="00206252" w:rsidP="00206252">
            <w:pPr>
              <w:pStyle w:val="Default"/>
              <w:spacing w:before="40"/>
              <w:ind w:left="252"/>
              <w:rPr>
                <w:b/>
                <w:color w:val="auto"/>
                <w:sz w:val="20"/>
                <w:szCs w:val="20"/>
              </w:rPr>
            </w:pPr>
            <w:r w:rsidRPr="002008C4">
              <w:rPr>
                <w:color w:val="auto"/>
                <w:sz w:val="20"/>
                <w:szCs w:val="20"/>
              </w:rPr>
              <w:t xml:space="preserve">not </w:t>
            </w:r>
            <w:r w:rsidR="00E06A19" w:rsidRPr="002008C4">
              <w:rPr>
                <w:color w:val="auto"/>
                <w:sz w:val="20"/>
                <w:szCs w:val="20"/>
              </w:rPr>
              <w:t>available</w:t>
            </w:r>
          </w:p>
        </w:tc>
      </w:tr>
      <w:tr w:rsidR="00E06A19" w:rsidRPr="002008C4" w14:paraId="57198342" w14:textId="77777777" w:rsidTr="000D46CB">
        <w:trPr>
          <w:trHeight w:val="144"/>
        </w:trPr>
        <w:tc>
          <w:tcPr>
            <w:tcW w:w="4428" w:type="dxa"/>
          </w:tcPr>
          <w:p w14:paraId="3E2E05DE" w14:textId="77777777" w:rsidR="00E06A19" w:rsidRPr="002008C4" w:rsidRDefault="00E06A19" w:rsidP="00206252">
            <w:pPr>
              <w:pStyle w:val="Default"/>
              <w:spacing w:before="40"/>
              <w:ind w:left="360"/>
              <w:rPr>
                <w:b/>
                <w:color w:val="auto"/>
                <w:sz w:val="20"/>
                <w:szCs w:val="20"/>
              </w:rPr>
            </w:pPr>
            <w:r w:rsidRPr="002008C4">
              <w:rPr>
                <w:b/>
                <w:color w:val="auto"/>
                <w:sz w:val="20"/>
                <w:szCs w:val="20"/>
              </w:rPr>
              <w:t>Particle Size</w:t>
            </w:r>
          </w:p>
        </w:tc>
        <w:tc>
          <w:tcPr>
            <w:tcW w:w="4590" w:type="dxa"/>
          </w:tcPr>
          <w:p w14:paraId="06A3DB1C" w14:textId="0D9D550C" w:rsidR="00E06A19" w:rsidRPr="002008C4" w:rsidRDefault="000D46CB" w:rsidP="00206252">
            <w:pPr>
              <w:pStyle w:val="Default"/>
              <w:spacing w:before="40"/>
              <w:ind w:left="252"/>
              <w:rPr>
                <w:color w:val="auto"/>
                <w:sz w:val="20"/>
                <w:szCs w:val="20"/>
              </w:rPr>
            </w:pPr>
            <w:r w:rsidRPr="002008C4">
              <w:rPr>
                <w:sz w:val="20"/>
                <w:szCs w:val="20"/>
              </w:rPr>
              <w:t>not available</w:t>
            </w:r>
          </w:p>
        </w:tc>
      </w:tr>
      <w:tr w:rsidR="00E06A19" w:rsidRPr="002008C4" w14:paraId="5CC14A61" w14:textId="77777777" w:rsidTr="000D46CB">
        <w:trPr>
          <w:trHeight w:val="144"/>
        </w:trPr>
        <w:tc>
          <w:tcPr>
            <w:tcW w:w="4428" w:type="dxa"/>
          </w:tcPr>
          <w:p w14:paraId="08CD5CC3" w14:textId="77777777" w:rsidR="00E06A19" w:rsidRPr="002008C4" w:rsidRDefault="00E06A19" w:rsidP="000D46CB">
            <w:pPr>
              <w:pStyle w:val="Default"/>
              <w:spacing w:before="120"/>
              <w:rPr>
                <w:b/>
                <w:color w:val="auto"/>
                <w:sz w:val="20"/>
                <w:szCs w:val="20"/>
              </w:rPr>
            </w:pPr>
            <w:r w:rsidRPr="002008C4">
              <w:rPr>
                <w:b/>
                <w:color w:val="auto"/>
                <w:sz w:val="20"/>
                <w:szCs w:val="20"/>
              </w:rPr>
              <w:t>Thermal Stability Properties:</w:t>
            </w:r>
          </w:p>
        </w:tc>
        <w:tc>
          <w:tcPr>
            <w:tcW w:w="4590" w:type="dxa"/>
          </w:tcPr>
          <w:p w14:paraId="496C59E4" w14:textId="77777777" w:rsidR="00E06A19" w:rsidRPr="002008C4" w:rsidRDefault="00E06A19" w:rsidP="00206252">
            <w:pPr>
              <w:pStyle w:val="Default"/>
              <w:spacing w:before="40"/>
              <w:ind w:left="252"/>
              <w:rPr>
                <w:b/>
                <w:color w:val="auto"/>
                <w:sz w:val="20"/>
                <w:szCs w:val="20"/>
              </w:rPr>
            </w:pPr>
          </w:p>
        </w:tc>
      </w:tr>
      <w:tr w:rsidR="00E06A19" w:rsidRPr="002008C4" w14:paraId="7F22AAA6" w14:textId="77777777" w:rsidTr="000D46CB">
        <w:trPr>
          <w:trHeight w:val="144"/>
        </w:trPr>
        <w:tc>
          <w:tcPr>
            <w:tcW w:w="4428" w:type="dxa"/>
          </w:tcPr>
          <w:p w14:paraId="7E4F612C" w14:textId="77777777" w:rsidR="00E06A19" w:rsidRPr="002008C4" w:rsidRDefault="00E06A19" w:rsidP="000D46CB">
            <w:pPr>
              <w:pStyle w:val="Default"/>
              <w:spacing w:before="40"/>
              <w:ind w:left="360"/>
              <w:rPr>
                <w:b/>
                <w:color w:val="auto"/>
                <w:sz w:val="20"/>
                <w:szCs w:val="20"/>
              </w:rPr>
            </w:pPr>
            <w:r w:rsidRPr="002008C4">
              <w:rPr>
                <w:b/>
                <w:color w:val="auto"/>
                <w:sz w:val="20"/>
                <w:szCs w:val="20"/>
              </w:rPr>
              <w:t>Autoignition Temperature (ºC)</w:t>
            </w:r>
          </w:p>
        </w:tc>
        <w:tc>
          <w:tcPr>
            <w:tcW w:w="4590" w:type="dxa"/>
          </w:tcPr>
          <w:p w14:paraId="464FD171"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1C29EAB7" w14:textId="77777777" w:rsidTr="000D46CB">
        <w:trPr>
          <w:trHeight w:val="144"/>
        </w:trPr>
        <w:tc>
          <w:tcPr>
            <w:tcW w:w="4428" w:type="dxa"/>
          </w:tcPr>
          <w:p w14:paraId="6FF990E5" w14:textId="77777777" w:rsidR="00E06A19" w:rsidRPr="002008C4" w:rsidRDefault="00E06A19" w:rsidP="000D46CB">
            <w:pPr>
              <w:pStyle w:val="Default"/>
              <w:spacing w:before="40"/>
              <w:ind w:left="360"/>
              <w:rPr>
                <w:b/>
                <w:color w:val="auto"/>
                <w:sz w:val="20"/>
                <w:szCs w:val="20"/>
              </w:rPr>
            </w:pPr>
            <w:r w:rsidRPr="002008C4">
              <w:rPr>
                <w:b/>
                <w:color w:val="auto"/>
                <w:sz w:val="20"/>
                <w:szCs w:val="20"/>
              </w:rPr>
              <w:t>Thermal Decomposition (ºC)</w:t>
            </w:r>
          </w:p>
        </w:tc>
        <w:tc>
          <w:tcPr>
            <w:tcW w:w="4590" w:type="dxa"/>
          </w:tcPr>
          <w:p w14:paraId="5438A54A" w14:textId="77777777" w:rsidR="00E06A19" w:rsidRPr="002008C4" w:rsidRDefault="00A91E44" w:rsidP="00206252">
            <w:pPr>
              <w:pStyle w:val="Default"/>
              <w:spacing w:before="40"/>
              <w:ind w:left="252"/>
              <w:rPr>
                <w:b/>
                <w:color w:val="auto"/>
                <w:sz w:val="20"/>
                <w:szCs w:val="20"/>
              </w:rPr>
            </w:pPr>
            <w:r w:rsidRPr="002008C4">
              <w:rPr>
                <w:color w:val="auto"/>
                <w:sz w:val="20"/>
                <w:szCs w:val="20"/>
              </w:rPr>
              <w:t>not available</w:t>
            </w:r>
          </w:p>
        </w:tc>
      </w:tr>
      <w:tr w:rsidR="00E06A19" w:rsidRPr="002008C4" w14:paraId="5E97C48B" w14:textId="77777777" w:rsidTr="000D46CB">
        <w:trPr>
          <w:trHeight w:val="144"/>
        </w:trPr>
        <w:tc>
          <w:tcPr>
            <w:tcW w:w="4428" w:type="dxa"/>
          </w:tcPr>
          <w:p w14:paraId="0F1E385D" w14:textId="77777777" w:rsidR="00E06A19" w:rsidRPr="002008C4" w:rsidRDefault="00E06A19" w:rsidP="000D46CB">
            <w:pPr>
              <w:pStyle w:val="Default"/>
              <w:spacing w:before="40"/>
              <w:ind w:left="360"/>
              <w:rPr>
                <w:b/>
                <w:color w:val="auto"/>
                <w:sz w:val="20"/>
                <w:szCs w:val="20"/>
              </w:rPr>
            </w:pPr>
            <w:r w:rsidRPr="002008C4">
              <w:rPr>
                <w:b/>
                <w:color w:val="auto"/>
                <w:sz w:val="20"/>
                <w:szCs w:val="20"/>
              </w:rPr>
              <w:t>Initial boiling point and boiling range (ºC)</w:t>
            </w:r>
          </w:p>
        </w:tc>
        <w:tc>
          <w:tcPr>
            <w:tcW w:w="4590" w:type="dxa"/>
          </w:tcPr>
          <w:p w14:paraId="1564FF03"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3502C6" w:rsidRPr="002008C4">
              <w:rPr>
                <w:color w:val="auto"/>
                <w:sz w:val="20"/>
                <w:szCs w:val="20"/>
              </w:rPr>
              <w:t>applicable</w:t>
            </w:r>
          </w:p>
        </w:tc>
      </w:tr>
      <w:tr w:rsidR="00E06A19" w:rsidRPr="002008C4" w14:paraId="562775FF" w14:textId="77777777" w:rsidTr="000D46CB">
        <w:trPr>
          <w:trHeight w:val="144"/>
        </w:trPr>
        <w:tc>
          <w:tcPr>
            <w:tcW w:w="4428" w:type="dxa"/>
          </w:tcPr>
          <w:p w14:paraId="7F5BFA02" w14:textId="77777777" w:rsidR="00E06A19" w:rsidRPr="002008C4" w:rsidRDefault="00E06A19" w:rsidP="000D46CB">
            <w:pPr>
              <w:pStyle w:val="Default"/>
              <w:spacing w:before="40"/>
              <w:ind w:left="360"/>
              <w:rPr>
                <w:b/>
                <w:color w:val="auto"/>
                <w:sz w:val="20"/>
                <w:szCs w:val="20"/>
              </w:rPr>
            </w:pPr>
            <w:r w:rsidRPr="002008C4">
              <w:rPr>
                <w:b/>
                <w:color w:val="auto"/>
                <w:sz w:val="20"/>
                <w:szCs w:val="20"/>
              </w:rPr>
              <w:t>Explosive Limits, LEL (Volume %)</w:t>
            </w:r>
          </w:p>
        </w:tc>
        <w:tc>
          <w:tcPr>
            <w:tcW w:w="4590" w:type="dxa"/>
          </w:tcPr>
          <w:p w14:paraId="0693260D"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50EADD76" w14:textId="77777777" w:rsidTr="000D46CB">
        <w:trPr>
          <w:trHeight w:val="144"/>
        </w:trPr>
        <w:tc>
          <w:tcPr>
            <w:tcW w:w="4428" w:type="dxa"/>
          </w:tcPr>
          <w:p w14:paraId="42E69718" w14:textId="77777777" w:rsidR="00E06A19" w:rsidRPr="002008C4" w:rsidRDefault="00E06A19" w:rsidP="000D46CB">
            <w:pPr>
              <w:pStyle w:val="Default"/>
              <w:spacing w:before="40"/>
              <w:ind w:left="360"/>
              <w:rPr>
                <w:b/>
                <w:color w:val="auto"/>
                <w:sz w:val="20"/>
                <w:szCs w:val="20"/>
              </w:rPr>
            </w:pPr>
            <w:r w:rsidRPr="002008C4">
              <w:rPr>
                <w:b/>
                <w:color w:val="auto"/>
                <w:sz w:val="20"/>
                <w:szCs w:val="20"/>
              </w:rPr>
              <w:t>Explosive Limits, UEL (Volume %)</w:t>
            </w:r>
          </w:p>
        </w:tc>
        <w:tc>
          <w:tcPr>
            <w:tcW w:w="4590" w:type="dxa"/>
          </w:tcPr>
          <w:p w14:paraId="233F5D4B"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3087D4EF" w14:textId="77777777" w:rsidTr="000D46CB">
        <w:trPr>
          <w:trHeight w:val="144"/>
        </w:trPr>
        <w:tc>
          <w:tcPr>
            <w:tcW w:w="4428" w:type="dxa"/>
          </w:tcPr>
          <w:p w14:paraId="5D3EE230" w14:textId="77777777" w:rsidR="00E06A19" w:rsidRPr="002008C4" w:rsidRDefault="00E06A19" w:rsidP="000D46CB">
            <w:pPr>
              <w:pStyle w:val="Default"/>
              <w:spacing w:before="40"/>
              <w:ind w:left="360"/>
              <w:rPr>
                <w:b/>
                <w:color w:val="auto"/>
                <w:sz w:val="20"/>
                <w:szCs w:val="20"/>
              </w:rPr>
            </w:pPr>
            <w:r w:rsidRPr="002008C4">
              <w:rPr>
                <w:b/>
                <w:color w:val="auto"/>
                <w:sz w:val="20"/>
                <w:szCs w:val="20"/>
              </w:rPr>
              <w:t>Flash Point (ºC)</w:t>
            </w:r>
          </w:p>
        </w:tc>
        <w:tc>
          <w:tcPr>
            <w:tcW w:w="4590" w:type="dxa"/>
          </w:tcPr>
          <w:p w14:paraId="507841F9" w14:textId="77777777" w:rsidR="00E06A19" w:rsidRPr="002008C4" w:rsidRDefault="00A91E44" w:rsidP="00206252">
            <w:pPr>
              <w:pStyle w:val="Default"/>
              <w:spacing w:before="4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r w:rsidR="00E06A19" w:rsidRPr="002008C4" w14:paraId="086C84FE" w14:textId="77777777" w:rsidTr="000D46CB">
        <w:trPr>
          <w:trHeight w:val="144"/>
        </w:trPr>
        <w:tc>
          <w:tcPr>
            <w:tcW w:w="4428" w:type="dxa"/>
          </w:tcPr>
          <w:p w14:paraId="6600A8BE" w14:textId="77777777" w:rsidR="00E06A19" w:rsidRPr="002008C4" w:rsidRDefault="00E06A19" w:rsidP="00206252">
            <w:pPr>
              <w:pStyle w:val="Default"/>
              <w:spacing w:before="40"/>
              <w:ind w:left="360"/>
              <w:rPr>
                <w:b/>
                <w:color w:val="auto"/>
                <w:sz w:val="20"/>
                <w:szCs w:val="20"/>
              </w:rPr>
            </w:pPr>
            <w:r w:rsidRPr="002008C4">
              <w:rPr>
                <w:b/>
                <w:color w:val="auto"/>
                <w:sz w:val="20"/>
                <w:szCs w:val="20"/>
              </w:rPr>
              <w:t>Flammability (solid, gas)</w:t>
            </w:r>
          </w:p>
        </w:tc>
        <w:tc>
          <w:tcPr>
            <w:tcW w:w="4590" w:type="dxa"/>
          </w:tcPr>
          <w:p w14:paraId="42566BA6" w14:textId="77777777" w:rsidR="00E06A19" w:rsidRPr="002008C4" w:rsidRDefault="00A91E44" w:rsidP="00206252">
            <w:pPr>
              <w:pStyle w:val="Default"/>
              <w:spacing w:before="40" w:after="120"/>
              <w:ind w:left="252"/>
              <w:rPr>
                <w:b/>
                <w:color w:val="auto"/>
                <w:sz w:val="20"/>
                <w:szCs w:val="20"/>
              </w:rPr>
            </w:pPr>
            <w:r w:rsidRPr="002008C4">
              <w:rPr>
                <w:color w:val="auto"/>
                <w:sz w:val="20"/>
                <w:szCs w:val="20"/>
              </w:rPr>
              <w:t xml:space="preserve">not </w:t>
            </w:r>
            <w:r w:rsidR="00590E21" w:rsidRPr="002008C4">
              <w:rPr>
                <w:color w:val="auto"/>
                <w:sz w:val="20"/>
                <w:szCs w:val="20"/>
              </w:rPr>
              <w:t>available</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563FDAC7" w14:textId="77777777" w:rsidTr="00451369">
        <w:trPr>
          <w:trHeight w:hRule="exact" w:val="360"/>
        </w:trPr>
        <w:tc>
          <w:tcPr>
            <w:tcW w:w="9360" w:type="dxa"/>
            <w:tcBorders>
              <w:left w:val="nil"/>
              <w:right w:val="nil"/>
            </w:tcBorders>
            <w:vAlign w:val="center"/>
          </w:tcPr>
          <w:p w14:paraId="3BC6D756" w14:textId="77777777" w:rsidR="003045F2" w:rsidRPr="003045F2" w:rsidRDefault="003045F2" w:rsidP="000D46CB">
            <w:pPr>
              <w:widowControl/>
              <w:overflowPunct w:val="0"/>
              <w:autoSpaceDE w:val="0"/>
              <w:autoSpaceDN w:val="0"/>
              <w:adjustRightInd w:val="0"/>
              <w:spacing w:after="0" w:line="240" w:lineRule="auto"/>
              <w:textAlignment w:val="baseline"/>
              <w:rPr>
                <w:rFonts w:eastAsia="Times New Roman"/>
                <w:b/>
                <w:bCs/>
                <w:smallCaps/>
                <w:sz w:val="24"/>
                <w:szCs w:val="20"/>
              </w:rPr>
            </w:pPr>
            <w:r w:rsidRPr="003045F2">
              <w:rPr>
                <w:rFonts w:eastAsia="Times New Roman"/>
                <w:b/>
                <w:bCs/>
                <w:smallCaps/>
                <w:sz w:val="24"/>
                <w:szCs w:val="20"/>
              </w:rPr>
              <w:t>10.  Stability and Reactivity</w:t>
            </w:r>
          </w:p>
        </w:tc>
      </w:tr>
    </w:tbl>
    <w:p w14:paraId="6AB8EAA5" w14:textId="77777777" w:rsidR="00F4046F" w:rsidRPr="004A6E3F" w:rsidRDefault="00F4046F" w:rsidP="000D46CB">
      <w:pPr>
        <w:widowControl/>
        <w:spacing w:before="120" w:after="120" w:line="240" w:lineRule="auto"/>
        <w:rPr>
          <w:szCs w:val="20"/>
        </w:rPr>
      </w:pPr>
      <w:r>
        <w:rPr>
          <w:b/>
          <w:szCs w:val="20"/>
        </w:rPr>
        <w:t>Reactivity:</w:t>
      </w:r>
      <w:r w:rsidR="00383F47">
        <w:rPr>
          <w:szCs w:val="20"/>
        </w:rPr>
        <w:t xml:space="preserve">  </w:t>
      </w:r>
      <w:r w:rsidR="00005D5A" w:rsidRPr="00005D5A">
        <w:rPr>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04D61D68" w14:textId="77777777" w:rsidTr="00EB5E4A">
        <w:tc>
          <w:tcPr>
            <w:tcW w:w="1440" w:type="dxa"/>
            <w:vAlign w:val="center"/>
          </w:tcPr>
          <w:p w14:paraId="530E9A6D" w14:textId="77777777" w:rsidR="00F4046F" w:rsidRPr="00F4046F" w:rsidRDefault="00F4046F" w:rsidP="000D46CB">
            <w:pPr>
              <w:widowControl/>
              <w:spacing w:after="0" w:line="240" w:lineRule="auto"/>
              <w:ind w:left="254"/>
              <w:rPr>
                <w:b/>
                <w:szCs w:val="20"/>
              </w:rPr>
            </w:pPr>
            <w:r w:rsidRPr="00F4046F">
              <w:rPr>
                <w:b/>
                <w:szCs w:val="20"/>
              </w:rPr>
              <w:t>Stability:</w:t>
            </w:r>
          </w:p>
        </w:tc>
        <w:tc>
          <w:tcPr>
            <w:tcW w:w="576" w:type="dxa"/>
            <w:tcBorders>
              <w:bottom w:val="single" w:sz="6" w:space="0" w:color="auto"/>
            </w:tcBorders>
            <w:vAlign w:val="center"/>
          </w:tcPr>
          <w:p w14:paraId="7247234F" w14:textId="77777777" w:rsidR="00F4046F" w:rsidRDefault="00A14B09" w:rsidP="000D46CB">
            <w:pPr>
              <w:widowControl/>
              <w:spacing w:after="0" w:line="240" w:lineRule="auto"/>
              <w:jc w:val="center"/>
              <w:rPr>
                <w:szCs w:val="20"/>
              </w:rPr>
            </w:pPr>
            <w:r>
              <w:rPr>
                <w:szCs w:val="20"/>
              </w:rPr>
              <w:t>X</w:t>
            </w:r>
          </w:p>
        </w:tc>
        <w:tc>
          <w:tcPr>
            <w:tcW w:w="1296" w:type="dxa"/>
            <w:vAlign w:val="center"/>
          </w:tcPr>
          <w:p w14:paraId="2E227421" w14:textId="77777777" w:rsidR="00F4046F" w:rsidRDefault="00F4046F" w:rsidP="000D46CB">
            <w:pPr>
              <w:widowControl/>
              <w:spacing w:after="0" w:line="240" w:lineRule="auto"/>
              <w:jc w:val="center"/>
              <w:rPr>
                <w:szCs w:val="20"/>
              </w:rPr>
            </w:pPr>
            <w:r>
              <w:rPr>
                <w:szCs w:val="20"/>
              </w:rPr>
              <w:t>Stable</w:t>
            </w:r>
          </w:p>
        </w:tc>
        <w:tc>
          <w:tcPr>
            <w:tcW w:w="576" w:type="dxa"/>
            <w:tcBorders>
              <w:bottom w:val="single" w:sz="6" w:space="0" w:color="auto"/>
            </w:tcBorders>
            <w:vAlign w:val="center"/>
          </w:tcPr>
          <w:p w14:paraId="7ACDD526" w14:textId="77777777" w:rsidR="00F4046F" w:rsidRDefault="00F4046F" w:rsidP="000D46CB">
            <w:pPr>
              <w:widowControl/>
              <w:spacing w:after="0" w:line="240" w:lineRule="auto"/>
              <w:jc w:val="center"/>
              <w:rPr>
                <w:szCs w:val="20"/>
              </w:rPr>
            </w:pPr>
          </w:p>
        </w:tc>
        <w:tc>
          <w:tcPr>
            <w:tcW w:w="1296" w:type="dxa"/>
            <w:vAlign w:val="center"/>
          </w:tcPr>
          <w:p w14:paraId="457717BA" w14:textId="77777777" w:rsidR="00F4046F" w:rsidRDefault="00F4046F" w:rsidP="000D46CB">
            <w:pPr>
              <w:widowControl/>
              <w:spacing w:after="0" w:line="240" w:lineRule="auto"/>
              <w:jc w:val="center"/>
              <w:rPr>
                <w:szCs w:val="20"/>
              </w:rPr>
            </w:pPr>
            <w:r>
              <w:rPr>
                <w:szCs w:val="20"/>
              </w:rPr>
              <w:t>Unstable</w:t>
            </w:r>
          </w:p>
        </w:tc>
      </w:tr>
    </w:tbl>
    <w:p w14:paraId="2532C24D" w14:textId="77777777" w:rsidR="00D2295A" w:rsidRPr="00A00A2B" w:rsidRDefault="00D2295A" w:rsidP="000D46CB">
      <w:pPr>
        <w:widowControl/>
        <w:spacing w:before="120" w:after="120" w:line="240" w:lineRule="auto"/>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6821C7">
        <w:rPr>
          <w:rFonts w:eastAsia="Times New Roman"/>
          <w:bCs/>
          <w:szCs w:val="20"/>
        </w:rPr>
        <w:t>None listed.</w:t>
      </w:r>
    </w:p>
    <w:p w14:paraId="2754BB32" w14:textId="77777777" w:rsidR="006821C7" w:rsidRPr="006821C7" w:rsidRDefault="006821C7" w:rsidP="00206252">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Conditions to Avoid:</w:t>
      </w:r>
      <w:r w:rsidRPr="006821C7">
        <w:rPr>
          <w:rFonts w:eastAsia="Times New Roman"/>
          <w:bCs/>
          <w:szCs w:val="20"/>
        </w:rPr>
        <w:t xml:space="preserve">  </w:t>
      </w:r>
      <w:r w:rsidR="00CA42D2">
        <w:rPr>
          <w:rFonts w:eastAsia="Times New Roman"/>
          <w:bCs/>
          <w:szCs w:val="20"/>
        </w:rPr>
        <w:t xml:space="preserve">Avoid generating dust.  </w:t>
      </w:r>
      <w:r w:rsidR="00005D5A" w:rsidRPr="00005D5A">
        <w:rPr>
          <w:rFonts w:eastAsia="Times New Roman"/>
          <w:bCs/>
          <w:szCs w:val="20"/>
        </w:rPr>
        <w:t xml:space="preserve">Avoid heat, flames, sparks and other sources of ignition. </w:t>
      </w:r>
      <w:r w:rsidR="00005D5A">
        <w:rPr>
          <w:rFonts w:eastAsia="Times New Roman"/>
          <w:bCs/>
          <w:szCs w:val="20"/>
        </w:rPr>
        <w:t xml:space="preserve"> </w:t>
      </w:r>
      <w:r w:rsidR="00005D5A" w:rsidRPr="00005D5A">
        <w:rPr>
          <w:rFonts w:eastAsia="Times New Roman"/>
          <w:bCs/>
          <w:szCs w:val="20"/>
        </w:rPr>
        <w:t>Avoid contact with incompatible materials.</w:t>
      </w:r>
    </w:p>
    <w:p w14:paraId="789E41FB" w14:textId="77777777" w:rsidR="006821C7" w:rsidRPr="006821C7" w:rsidRDefault="006821C7" w:rsidP="00206252">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Incompatible Materials:</w:t>
      </w:r>
      <w:r w:rsidRPr="006821C7">
        <w:rPr>
          <w:rFonts w:eastAsia="Times New Roman"/>
          <w:bCs/>
          <w:szCs w:val="20"/>
        </w:rPr>
        <w:t xml:space="preserve">  </w:t>
      </w:r>
      <w:r w:rsidR="00A91E44">
        <w:rPr>
          <w:rFonts w:eastAsia="Times New Roman"/>
          <w:bCs/>
          <w:szCs w:val="20"/>
        </w:rPr>
        <w:t>O</w:t>
      </w:r>
      <w:r w:rsidR="003502C6">
        <w:rPr>
          <w:rFonts w:eastAsia="Times New Roman"/>
          <w:bCs/>
          <w:szCs w:val="20"/>
        </w:rPr>
        <w:t>xidizing materials</w:t>
      </w:r>
      <w:r w:rsidR="005318BF">
        <w:rPr>
          <w:rFonts w:eastAsia="Times New Roman"/>
          <w:bCs/>
          <w:szCs w:val="20"/>
        </w:rPr>
        <w:t>.</w:t>
      </w:r>
    </w:p>
    <w:p w14:paraId="6A562BB3" w14:textId="77777777" w:rsidR="006821C7" w:rsidRPr="006821C7" w:rsidRDefault="006821C7" w:rsidP="00206252">
      <w:pPr>
        <w:widowControl/>
        <w:overflowPunct w:val="0"/>
        <w:autoSpaceDE w:val="0"/>
        <w:autoSpaceDN w:val="0"/>
        <w:adjustRightInd w:val="0"/>
        <w:spacing w:after="120" w:line="240" w:lineRule="auto"/>
        <w:textAlignment w:val="baseline"/>
        <w:rPr>
          <w:rFonts w:eastAsia="Times New Roman"/>
          <w:szCs w:val="20"/>
        </w:rPr>
      </w:pPr>
      <w:r w:rsidRPr="006821C7">
        <w:rPr>
          <w:rFonts w:eastAsia="Times New Roman"/>
          <w:b/>
          <w:bCs/>
          <w:szCs w:val="20"/>
        </w:rPr>
        <w:t>Fire/Explosion Information:</w:t>
      </w:r>
      <w:r w:rsidRPr="00005D5A">
        <w:rPr>
          <w:rFonts w:eastAsia="Times New Roman"/>
          <w:bCs/>
          <w:szCs w:val="20"/>
        </w:rPr>
        <w:t xml:space="preserve">  </w:t>
      </w:r>
      <w:r w:rsidRPr="006821C7">
        <w:rPr>
          <w:rFonts w:eastAsia="Times New Roman"/>
          <w:szCs w:val="20"/>
        </w:rPr>
        <w:t>See Section 5, “Fire Fighting Measures”.</w:t>
      </w:r>
    </w:p>
    <w:p w14:paraId="06D75310" w14:textId="77777777" w:rsidR="005A257B" w:rsidRPr="005A257B" w:rsidRDefault="005A257B" w:rsidP="000D46CB">
      <w:pPr>
        <w:widowControl/>
        <w:overflowPunct w:val="0"/>
        <w:autoSpaceDE w:val="0"/>
        <w:autoSpaceDN w:val="0"/>
        <w:adjustRightInd w:val="0"/>
        <w:spacing w:after="120" w:line="240" w:lineRule="auto"/>
        <w:textAlignment w:val="baseline"/>
        <w:rPr>
          <w:rFonts w:eastAsia="Times New Roman"/>
          <w:szCs w:val="20"/>
        </w:rPr>
      </w:pPr>
      <w:r w:rsidRPr="005A257B">
        <w:rPr>
          <w:rFonts w:eastAsia="Times New Roman"/>
          <w:b/>
          <w:bCs/>
          <w:szCs w:val="20"/>
        </w:rPr>
        <w:t>Hazardous Decomposition:</w:t>
      </w:r>
      <w:r w:rsidRPr="005A257B">
        <w:rPr>
          <w:rFonts w:eastAsia="Times New Roman"/>
          <w:bCs/>
          <w:szCs w:val="20"/>
        </w:rPr>
        <w:t xml:space="preserve">  Thermal decomposition will produce oxides of </w:t>
      </w:r>
      <w:r w:rsidR="003502C6">
        <w:rPr>
          <w:rFonts w:eastAsia="Times New Roman"/>
          <w:bCs/>
          <w:szCs w:val="20"/>
        </w:rPr>
        <w:t>carbon</w:t>
      </w:r>
      <w:r w:rsidRPr="005A257B">
        <w:rPr>
          <w:rFonts w:eastAsia="Times New Roman"/>
          <w:bCs/>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3E9BDFC1" w14:textId="77777777" w:rsidTr="005A257B">
        <w:tc>
          <w:tcPr>
            <w:tcW w:w="2592" w:type="dxa"/>
            <w:vAlign w:val="center"/>
          </w:tcPr>
          <w:p w14:paraId="0D9A48E9" w14:textId="77777777" w:rsidR="005A257B" w:rsidRPr="005A257B" w:rsidRDefault="005A257B" w:rsidP="000D46CB">
            <w:pPr>
              <w:widowControl/>
              <w:spacing w:after="0" w:line="240" w:lineRule="auto"/>
              <w:ind w:left="-106" w:right="-187"/>
              <w:rPr>
                <w:b/>
                <w:szCs w:val="20"/>
              </w:rPr>
            </w:pPr>
            <w:r w:rsidRPr="005A257B">
              <w:rPr>
                <w:rFonts w:eastAsia="Times New Roman"/>
                <w:b/>
                <w:bCs/>
                <w:position w:val="-1"/>
                <w:szCs w:val="20"/>
              </w:rPr>
              <w:t>Hazardous Polymerization:</w:t>
            </w:r>
          </w:p>
        </w:tc>
        <w:tc>
          <w:tcPr>
            <w:tcW w:w="576" w:type="dxa"/>
            <w:tcBorders>
              <w:bottom w:val="single" w:sz="6" w:space="0" w:color="auto"/>
            </w:tcBorders>
            <w:vAlign w:val="bottom"/>
          </w:tcPr>
          <w:p w14:paraId="72EBB9AE" w14:textId="77777777" w:rsidR="005A257B" w:rsidRPr="005A257B" w:rsidRDefault="005A257B" w:rsidP="000D46CB">
            <w:pPr>
              <w:widowControl/>
              <w:spacing w:after="0" w:line="240" w:lineRule="auto"/>
              <w:jc w:val="center"/>
              <w:rPr>
                <w:szCs w:val="20"/>
              </w:rPr>
            </w:pPr>
          </w:p>
        </w:tc>
        <w:tc>
          <w:tcPr>
            <w:tcW w:w="1440" w:type="dxa"/>
            <w:vAlign w:val="bottom"/>
          </w:tcPr>
          <w:p w14:paraId="583F3A67" w14:textId="77777777" w:rsidR="005A257B" w:rsidRPr="005A257B" w:rsidRDefault="005A257B" w:rsidP="000D46CB">
            <w:pPr>
              <w:widowControl/>
              <w:spacing w:after="0" w:line="240" w:lineRule="auto"/>
              <w:rPr>
                <w:szCs w:val="20"/>
              </w:rPr>
            </w:pPr>
            <w:r w:rsidRPr="005A257B">
              <w:rPr>
                <w:rFonts w:eastAsia="Times New Roman"/>
                <w:spacing w:val="1"/>
                <w:szCs w:val="20"/>
              </w:rPr>
              <w:t>Will Occur</w:t>
            </w:r>
          </w:p>
        </w:tc>
        <w:tc>
          <w:tcPr>
            <w:tcW w:w="576" w:type="dxa"/>
            <w:tcBorders>
              <w:bottom w:val="single" w:sz="6" w:space="0" w:color="auto"/>
            </w:tcBorders>
            <w:vAlign w:val="bottom"/>
          </w:tcPr>
          <w:p w14:paraId="0CB0545E" w14:textId="77777777" w:rsidR="005A257B" w:rsidRPr="005A257B" w:rsidRDefault="005A257B" w:rsidP="000D46CB">
            <w:pPr>
              <w:widowControl/>
              <w:spacing w:after="0" w:line="240" w:lineRule="auto"/>
              <w:jc w:val="center"/>
              <w:rPr>
                <w:szCs w:val="20"/>
              </w:rPr>
            </w:pPr>
            <w:r w:rsidRPr="005A257B">
              <w:rPr>
                <w:szCs w:val="20"/>
              </w:rPr>
              <w:t>X</w:t>
            </w:r>
          </w:p>
        </w:tc>
        <w:tc>
          <w:tcPr>
            <w:tcW w:w="1764" w:type="dxa"/>
            <w:vAlign w:val="bottom"/>
          </w:tcPr>
          <w:p w14:paraId="63A1508B" w14:textId="77777777" w:rsidR="005A257B" w:rsidRPr="005A257B" w:rsidRDefault="005A257B" w:rsidP="000D46CB">
            <w:pPr>
              <w:widowControl/>
              <w:spacing w:after="0" w:line="240" w:lineRule="auto"/>
              <w:rPr>
                <w:szCs w:val="20"/>
              </w:rPr>
            </w:pPr>
            <w:r w:rsidRPr="005A257B">
              <w:rPr>
                <w:rFonts w:eastAsia="Times New Roman"/>
                <w:szCs w:val="20"/>
              </w:rPr>
              <w:t>Will Not Occur</w:t>
            </w:r>
          </w:p>
        </w:tc>
      </w:tr>
    </w:tbl>
    <w:p w14:paraId="7CE3C13B" w14:textId="77777777" w:rsidR="005A257B" w:rsidRPr="005A257B" w:rsidRDefault="005A257B" w:rsidP="00206252">
      <w:pPr>
        <w:widowControl/>
        <w:spacing w:after="0" w:line="240" w:lineRule="auto"/>
        <w:rPr>
          <w:rFonts w:eastAsia="Times New Roman"/>
          <w:bCs/>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A257B" w14:paraId="63C0DDC9" w14:textId="77777777" w:rsidTr="005A257B">
        <w:trPr>
          <w:trHeight w:hRule="exact" w:val="360"/>
        </w:trPr>
        <w:tc>
          <w:tcPr>
            <w:tcW w:w="9576" w:type="dxa"/>
            <w:vAlign w:val="center"/>
          </w:tcPr>
          <w:p w14:paraId="4878F7A2" w14:textId="77777777" w:rsidR="005A257B" w:rsidRPr="005A257B" w:rsidRDefault="005A257B" w:rsidP="000D46CB">
            <w:pPr>
              <w:widowControl/>
              <w:spacing w:after="0" w:line="240" w:lineRule="auto"/>
              <w:rPr>
                <w:rFonts w:eastAsia="Times New Roman"/>
                <w:bCs/>
                <w:szCs w:val="20"/>
              </w:rPr>
            </w:pPr>
            <w:r w:rsidRPr="005A257B">
              <w:rPr>
                <w:rFonts w:eastAsia="Times New Roman"/>
                <w:b/>
                <w:bCs/>
                <w:position w:val="-1"/>
                <w:sz w:val="24"/>
                <w:szCs w:val="24"/>
              </w:rPr>
              <w:t>11.</w:t>
            </w:r>
            <w:r w:rsidRPr="005A257B">
              <w:rPr>
                <w:rFonts w:eastAsia="Times New Roman"/>
                <w:b/>
                <w:bCs/>
                <w:spacing w:val="36"/>
                <w:position w:val="-1"/>
                <w:sz w:val="24"/>
                <w:szCs w:val="24"/>
              </w:rPr>
              <w:t xml:space="preserve"> </w:t>
            </w:r>
            <w:r w:rsidRPr="005A257B">
              <w:rPr>
                <w:rFonts w:eastAsia="Times New Roman"/>
                <w:b/>
                <w:bCs/>
                <w:spacing w:val="1"/>
                <w:position w:val="-1"/>
                <w:sz w:val="24"/>
                <w:szCs w:val="24"/>
              </w:rPr>
              <w:t>T</w:t>
            </w:r>
            <w:r w:rsidRPr="005A257B">
              <w:rPr>
                <w:rFonts w:eastAsia="Times New Roman"/>
                <w:b/>
                <w:bCs/>
                <w:spacing w:val="-1"/>
                <w:position w:val="-1"/>
                <w:sz w:val="19"/>
                <w:szCs w:val="19"/>
              </w:rPr>
              <w:t>O</w:t>
            </w:r>
            <w:r w:rsidRPr="005A257B">
              <w:rPr>
                <w:rFonts w:eastAsia="Times New Roman"/>
                <w:b/>
                <w:bCs/>
                <w:spacing w:val="-2"/>
                <w:position w:val="-1"/>
                <w:sz w:val="19"/>
                <w:szCs w:val="19"/>
              </w:rPr>
              <w:t>X</w:t>
            </w:r>
            <w:r w:rsidRPr="005A257B">
              <w:rPr>
                <w:rFonts w:eastAsia="Times New Roman"/>
                <w:b/>
                <w:bCs/>
                <w:spacing w:val="1"/>
                <w:position w:val="-1"/>
                <w:sz w:val="19"/>
                <w:szCs w:val="19"/>
              </w:rPr>
              <w:t>I</w:t>
            </w:r>
            <w:r w:rsidRPr="005A257B">
              <w:rPr>
                <w:rFonts w:eastAsia="Times New Roman"/>
                <w:b/>
                <w:bCs/>
                <w:position w:val="-1"/>
                <w:sz w:val="19"/>
                <w:szCs w:val="19"/>
              </w:rPr>
              <w:t>C</w:t>
            </w:r>
            <w:r w:rsidRPr="005A257B">
              <w:rPr>
                <w:rFonts w:eastAsia="Times New Roman"/>
                <w:b/>
                <w:bCs/>
                <w:spacing w:val="-1"/>
                <w:position w:val="-1"/>
                <w:sz w:val="19"/>
                <w:szCs w:val="19"/>
              </w:rPr>
              <w:t>O</w:t>
            </w:r>
            <w:r w:rsidRPr="005A257B">
              <w:rPr>
                <w:rFonts w:eastAsia="Times New Roman"/>
                <w:b/>
                <w:bCs/>
                <w:spacing w:val="1"/>
                <w:position w:val="-1"/>
                <w:sz w:val="19"/>
                <w:szCs w:val="19"/>
              </w:rPr>
              <w:t>L</w:t>
            </w:r>
            <w:r w:rsidRPr="005A257B">
              <w:rPr>
                <w:rFonts w:eastAsia="Times New Roman"/>
                <w:b/>
                <w:bCs/>
                <w:spacing w:val="-1"/>
                <w:position w:val="-1"/>
                <w:sz w:val="19"/>
                <w:szCs w:val="19"/>
              </w:rPr>
              <w:t>OG</w:t>
            </w:r>
            <w:r w:rsidRPr="005A257B">
              <w:rPr>
                <w:rFonts w:eastAsia="Times New Roman"/>
                <w:b/>
                <w:bCs/>
                <w:spacing w:val="1"/>
                <w:position w:val="-1"/>
                <w:sz w:val="19"/>
                <w:szCs w:val="19"/>
              </w:rPr>
              <w:t>I</w:t>
            </w:r>
            <w:r w:rsidRPr="005A257B">
              <w:rPr>
                <w:rFonts w:eastAsia="Times New Roman"/>
                <w:b/>
                <w:bCs/>
                <w:position w:val="-1"/>
                <w:sz w:val="19"/>
                <w:szCs w:val="19"/>
              </w:rPr>
              <w:t>CAL</w:t>
            </w:r>
            <w:r w:rsidRPr="005A257B">
              <w:rPr>
                <w:rFonts w:eastAsia="Times New Roman"/>
                <w:b/>
                <w:bCs/>
                <w:spacing w:val="-13"/>
                <w:position w:val="-1"/>
                <w:sz w:val="19"/>
                <w:szCs w:val="19"/>
              </w:rPr>
              <w:t xml:space="preserve"> </w:t>
            </w:r>
            <w:r w:rsidRPr="005A257B">
              <w:rPr>
                <w:rFonts w:eastAsia="Times New Roman"/>
                <w:b/>
                <w:bCs/>
                <w:position w:val="-1"/>
                <w:sz w:val="24"/>
                <w:szCs w:val="24"/>
              </w:rPr>
              <w:t>I</w:t>
            </w:r>
            <w:r w:rsidRPr="005A257B">
              <w:rPr>
                <w:rFonts w:eastAsia="Times New Roman"/>
                <w:b/>
                <w:bCs/>
                <w:position w:val="-1"/>
                <w:sz w:val="19"/>
                <w:szCs w:val="19"/>
              </w:rPr>
              <w:t>N</w:t>
            </w:r>
            <w:r w:rsidRPr="005A257B">
              <w:rPr>
                <w:rFonts w:eastAsia="Times New Roman"/>
                <w:b/>
                <w:bCs/>
                <w:spacing w:val="-1"/>
                <w:position w:val="-1"/>
                <w:sz w:val="19"/>
                <w:szCs w:val="19"/>
              </w:rPr>
              <w:t>FO</w:t>
            </w:r>
            <w:r w:rsidRPr="005A257B">
              <w:rPr>
                <w:rFonts w:eastAsia="Times New Roman"/>
                <w:b/>
                <w:bCs/>
                <w:position w:val="-1"/>
                <w:sz w:val="19"/>
                <w:szCs w:val="19"/>
              </w:rPr>
              <w:t>R</w:t>
            </w:r>
            <w:r w:rsidRPr="005A257B">
              <w:rPr>
                <w:rFonts w:eastAsia="Times New Roman"/>
                <w:b/>
                <w:bCs/>
                <w:spacing w:val="1"/>
                <w:position w:val="-1"/>
                <w:sz w:val="19"/>
                <w:szCs w:val="19"/>
              </w:rPr>
              <w:t>M</w:t>
            </w:r>
            <w:r w:rsidRPr="005A257B">
              <w:rPr>
                <w:rFonts w:eastAsia="Times New Roman"/>
                <w:b/>
                <w:bCs/>
                <w:position w:val="-1"/>
                <w:sz w:val="19"/>
                <w:szCs w:val="19"/>
              </w:rPr>
              <w:t>A</w:t>
            </w:r>
            <w:r w:rsidRPr="005A257B">
              <w:rPr>
                <w:rFonts w:eastAsia="Times New Roman"/>
                <w:b/>
                <w:bCs/>
                <w:spacing w:val="1"/>
                <w:position w:val="-1"/>
                <w:sz w:val="19"/>
                <w:szCs w:val="19"/>
              </w:rPr>
              <w:t>TI</w:t>
            </w:r>
            <w:r w:rsidRPr="005A257B">
              <w:rPr>
                <w:rFonts w:eastAsia="Times New Roman"/>
                <w:b/>
                <w:bCs/>
                <w:spacing w:val="-1"/>
                <w:position w:val="-1"/>
                <w:sz w:val="19"/>
                <w:szCs w:val="19"/>
              </w:rPr>
              <w:t>O</w:t>
            </w:r>
            <w:r w:rsidRPr="005A257B">
              <w:rPr>
                <w:rFonts w:eastAsia="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14:paraId="2C6E633A" w14:textId="77777777" w:rsidTr="004E7C12">
        <w:tc>
          <w:tcPr>
            <w:tcW w:w="2016" w:type="dxa"/>
            <w:vAlign w:val="center"/>
          </w:tcPr>
          <w:p w14:paraId="79096359" w14:textId="77777777" w:rsidR="00EB5E4A" w:rsidRPr="00F4046F" w:rsidRDefault="00EB5E4A" w:rsidP="000D46CB">
            <w:pPr>
              <w:widowControl/>
              <w:spacing w:before="120" w:after="0" w:line="240" w:lineRule="auto"/>
              <w:ind w:left="-106"/>
              <w:rPr>
                <w:b/>
                <w:szCs w:val="20"/>
              </w:rPr>
            </w:pPr>
            <w:r>
              <w:rPr>
                <w:rFonts w:eastAsia="Times New Roman"/>
                <w:b/>
                <w:bCs/>
                <w:position w:val="-1"/>
                <w:szCs w:val="20"/>
              </w:rPr>
              <w:t>R</w:t>
            </w:r>
            <w:r>
              <w:rPr>
                <w:rFonts w:eastAsia="Times New Roman"/>
                <w:b/>
                <w:bCs/>
                <w:spacing w:val="1"/>
                <w:position w:val="-1"/>
                <w:szCs w:val="20"/>
              </w:rPr>
              <w:t>o</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e</w:t>
            </w:r>
            <w:r>
              <w:rPr>
                <w:rFonts w:eastAsia="Times New Roman"/>
                <w:b/>
                <w:bCs/>
                <w:spacing w:val="-4"/>
                <w:position w:val="-1"/>
                <w:szCs w:val="20"/>
              </w:rPr>
              <w:t xml:space="preserve"> </w:t>
            </w:r>
            <w:r>
              <w:rPr>
                <w:rFonts w:eastAsia="Times New Roman"/>
                <w:b/>
                <w:bCs/>
                <w:spacing w:val="1"/>
                <w:position w:val="-1"/>
                <w:szCs w:val="20"/>
              </w:rPr>
              <w:t>o</w:t>
            </w:r>
            <w:r>
              <w:rPr>
                <w:rFonts w:eastAsia="Times New Roman"/>
                <w:b/>
                <w:bCs/>
                <w:position w:val="-1"/>
                <w:szCs w:val="20"/>
              </w:rPr>
              <w:t>f</w:t>
            </w:r>
            <w:r>
              <w:rPr>
                <w:rFonts w:eastAsia="Times New Roman"/>
                <w:b/>
                <w:bCs/>
                <w:spacing w:val="-1"/>
                <w:position w:val="-1"/>
                <w:szCs w:val="20"/>
              </w:rPr>
              <w:t xml:space="preserve"> </w:t>
            </w:r>
            <w:r w:rsidR="00957B26">
              <w:rPr>
                <w:rFonts w:eastAsia="Times New Roman"/>
                <w:b/>
                <w:bCs/>
                <w:spacing w:val="-1"/>
                <w:position w:val="-1"/>
                <w:szCs w:val="20"/>
              </w:rPr>
              <w:t>Exposure</w:t>
            </w:r>
            <w:r>
              <w:rPr>
                <w:rFonts w:eastAsia="Times New Roman"/>
                <w:b/>
                <w:bCs/>
                <w:position w:val="-1"/>
                <w:szCs w:val="20"/>
              </w:rPr>
              <w:t>:</w:t>
            </w:r>
          </w:p>
        </w:tc>
        <w:tc>
          <w:tcPr>
            <w:tcW w:w="576" w:type="dxa"/>
            <w:tcBorders>
              <w:bottom w:val="single" w:sz="6" w:space="0" w:color="auto"/>
            </w:tcBorders>
            <w:vAlign w:val="bottom"/>
          </w:tcPr>
          <w:p w14:paraId="78354CC8" w14:textId="77777777" w:rsidR="00EB5E4A" w:rsidRDefault="006C412A" w:rsidP="000D46CB">
            <w:pPr>
              <w:widowControl/>
              <w:spacing w:after="0" w:line="240" w:lineRule="auto"/>
              <w:jc w:val="center"/>
              <w:rPr>
                <w:szCs w:val="20"/>
              </w:rPr>
            </w:pPr>
            <w:r>
              <w:rPr>
                <w:szCs w:val="20"/>
              </w:rPr>
              <w:t>X</w:t>
            </w:r>
          </w:p>
        </w:tc>
        <w:tc>
          <w:tcPr>
            <w:tcW w:w="1440" w:type="dxa"/>
            <w:vAlign w:val="bottom"/>
          </w:tcPr>
          <w:p w14:paraId="2FCF93D0" w14:textId="77777777" w:rsidR="00EB5E4A" w:rsidRDefault="00EB5E4A" w:rsidP="000D46CB">
            <w:pPr>
              <w:widowControl/>
              <w:spacing w:after="0" w:line="240" w:lineRule="auto"/>
              <w:rPr>
                <w:szCs w:val="20"/>
              </w:rPr>
            </w:pPr>
            <w:r>
              <w:rPr>
                <w:rFonts w:eastAsia="Times New Roman"/>
                <w:spacing w:val="1"/>
                <w:szCs w:val="20"/>
              </w:rPr>
              <w:t>I</w:t>
            </w:r>
            <w:r>
              <w:rPr>
                <w:rFonts w:eastAsia="Times New Roman"/>
                <w:spacing w:val="-1"/>
                <w:szCs w:val="20"/>
              </w:rPr>
              <w:t>nh</w:t>
            </w:r>
            <w:r>
              <w:rPr>
                <w:rFonts w:eastAsia="Times New Roman"/>
                <w:szCs w:val="20"/>
              </w:rPr>
              <w:t>alati</w:t>
            </w:r>
            <w:r>
              <w:rPr>
                <w:rFonts w:eastAsia="Times New Roman"/>
                <w:spacing w:val="1"/>
                <w:szCs w:val="20"/>
              </w:rPr>
              <w:t>o</w:t>
            </w:r>
            <w:r>
              <w:rPr>
                <w:rFonts w:eastAsia="Times New Roman"/>
                <w:szCs w:val="20"/>
              </w:rPr>
              <w:t>n</w:t>
            </w:r>
          </w:p>
        </w:tc>
        <w:tc>
          <w:tcPr>
            <w:tcW w:w="576" w:type="dxa"/>
            <w:tcBorders>
              <w:bottom w:val="single" w:sz="6" w:space="0" w:color="auto"/>
            </w:tcBorders>
            <w:vAlign w:val="bottom"/>
          </w:tcPr>
          <w:p w14:paraId="49664F7B" w14:textId="77777777" w:rsidR="00EB5E4A" w:rsidRDefault="00F05827" w:rsidP="000D46CB">
            <w:pPr>
              <w:widowControl/>
              <w:spacing w:after="0" w:line="240" w:lineRule="auto"/>
              <w:jc w:val="center"/>
              <w:rPr>
                <w:szCs w:val="20"/>
              </w:rPr>
            </w:pPr>
            <w:r>
              <w:rPr>
                <w:szCs w:val="20"/>
              </w:rPr>
              <w:t>X</w:t>
            </w:r>
          </w:p>
        </w:tc>
        <w:tc>
          <w:tcPr>
            <w:tcW w:w="1440" w:type="dxa"/>
            <w:vAlign w:val="bottom"/>
          </w:tcPr>
          <w:p w14:paraId="7503EF02" w14:textId="77777777" w:rsidR="00EB5E4A" w:rsidRDefault="00EB5E4A" w:rsidP="000D46CB">
            <w:pPr>
              <w:widowControl/>
              <w:spacing w:after="0" w:line="240" w:lineRule="auto"/>
              <w:rPr>
                <w:szCs w:val="20"/>
              </w:rPr>
            </w:pPr>
            <w:r>
              <w:rPr>
                <w:rFonts w:eastAsia="Times New Roman"/>
                <w:szCs w:val="20"/>
              </w:rPr>
              <w:t>S</w:t>
            </w:r>
            <w:r>
              <w:rPr>
                <w:rFonts w:eastAsia="Times New Roman"/>
                <w:spacing w:val="-1"/>
                <w:szCs w:val="20"/>
              </w:rPr>
              <w:t>k</w:t>
            </w:r>
            <w:r>
              <w:rPr>
                <w:rFonts w:eastAsia="Times New Roman"/>
                <w:szCs w:val="20"/>
              </w:rPr>
              <w:t>in</w:t>
            </w:r>
          </w:p>
        </w:tc>
        <w:tc>
          <w:tcPr>
            <w:tcW w:w="576" w:type="dxa"/>
            <w:tcBorders>
              <w:bottom w:val="single" w:sz="6" w:space="0" w:color="auto"/>
            </w:tcBorders>
            <w:vAlign w:val="bottom"/>
          </w:tcPr>
          <w:p w14:paraId="32F50AF3" w14:textId="77777777" w:rsidR="00EB5E4A" w:rsidRDefault="00EB5E4A" w:rsidP="000D46CB">
            <w:pPr>
              <w:widowControl/>
              <w:spacing w:after="0" w:line="240" w:lineRule="auto"/>
              <w:jc w:val="center"/>
              <w:rPr>
                <w:szCs w:val="20"/>
              </w:rPr>
            </w:pPr>
          </w:p>
        </w:tc>
        <w:tc>
          <w:tcPr>
            <w:tcW w:w="1440" w:type="dxa"/>
            <w:vAlign w:val="bottom"/>
          </w:tcPr>
          <w:p w14:paraId="7DB1E36A" w14:textId="77777777" w:rsidR="00EB5E4A" w:rsidRDefault="00EB5E4A" w:rsidP="000D46CB">
            <w:pPr>
              <w:widowControl/>
              <w:spacing w:after="0" w:line="240" w:lineRule="auto"/>
              <w:rPr>
                <w:szCs w:val="20"/>
              </w:rPr>
            </w:pPr>
            <w:r>
              <w:rPr>
                <w:rFonts w:eastAsia="Times New Roman"/>
                <w:spacing w:val="1"/>
                <w:szCs w:val="20"/>
              </w:rPr>
              <w:t>I</w:t>
            </w:r>
            <w:r>
              <w:rPr>
                <w:rFonts w:eastAsia="Times New Roman"/>
                <w:spacing w:val="-1"/>
                <w:szCs w:val="20"/>
              </w:rPr>
              <w:t>ng</w:t>
            </w:r>
            <w:r>
              <w:rPr>
                <w:rFonts w:eastAsia="Times New Roman"/>
                <w:szCs w:val="20"/>
              </w:rPr>
              <w:t>e</w:t>
            </w:r>
            <w:r>
              <w:rPr>
                <w:rFonts w:eastAsia="Times New Roman"/>
                <w:spacing w:val="-1"/>
                <w:szCs w:val="20"/>
              </w:rPr>
              <w:t>s</w:t>
            </w:r>
            <w:r>
              <w:rPr>
                <w:rFonts w:eastAsia="Times New Roman"/>
                <w:szCs w:val="20"/>
              </w:rPr>
              <w:t>ti</w:t>
            </w:r>
            <w:r>
              <w:rPr>
                <w:rFonts w:eastAsia="Times New Roman"/>
                <w:spacing w:val="1"/>
                <w:szCs w:val="20"/>
              </w:rPr>
              <w:t>o</w:t>
            </w:r>
            <w:r>
              <w:rPr>
                <w:rFonts w:eastAsia="Times New Roman"/>
                <w:szCs w:val="20"/>
              </w:rPr>
              <w:t>n</w:t>
            </w:r>
          </w:p>
        </w:tc>
      </w:tr>
    </w:tbl>
    <w:p w14:paraId="21E17C84" w14:textId="00B0C857" w:rsidR="00E014A4" w:rsidRPr="005A257B" w:rsidRDefault="00E014A4" w:rsidP="000D46CB">
      <w:pPr>
        <w:widowControl/>
        <w:spacing w:before="120" w:after="0" w:line="240" w:lineRule="auto"/>
        <w:rPr>
          <w:rFonts w:eastAsia="Times New Roman"/>
          <w:bCs/>
          <w:szCs w:val="20"/>
        </w:rPr>
      </w:pPr>
      <w:r w:rsidRPr="005A257B">
        <w:rPr>
          <w:rFonts w:eastAsia="Times New Roman"/>
          <w:b/>
          <w:bCs/>
          <w:szCs w:val="20"/>
        </w:rPr>
        <w:t>Symptoms Related to the Physical, Chemical and Toxicological Characteristics:</w:t>
      </w:r>
      <w:r w:rsidRPr="005A257B">
        <w:rPr>
          <w:rFonts w:eastAsia="Times New Roman"/>
          <w:bCs/>
          <w:szCs w:val="20"/>
        </w:rPr>
        <w:t xml:space="preserve">  </w:t>
      </w:r>
      <w:r w:rsidR="001113EE">
        <w:rPr>
          <w:rFonts w:eastAsia="Times New Roman"/>
          <w:bCs/>
          <w:szCs w:val="20"/>
        </w:rPr>
        <w:t>Cough, nasal discomfort, and bronchitis</w:t>
      </w:r>
      <w:r w:rsidR="005A73FE" w:rsidRPr="005A257B">
        <w:rPr>
          <w:rFonts w:eastAsia="Times New Roman"/>
          <w:bCs/>
          <w:szCs w:val="20"/>
        </w:rPr>
        <w:t>.</w:t>
      </w:r>
    </w:p>
    <w:p w14:paraId="6272A2A0" w14:textId="77777777" w:rsidR="00A00A2B" w:rsidRPr="005A257B" w:rsidRDefault="00EB5E4A" w:rsidP="000D46CB">
      <w:pPr>
        <w:widowControl/>
        <w:spacing w:before="120" w:after="0" w:line="240" w:lineRule="auto"/>
        <w:rPr>
          <w:rFonts w:eastAsia="Times New Roman"/>
          <w:b/>
          <w:bCs/>
          <w:szCs w:val="20"/>
        </w:rPr>
      </w:pPr>
      <w:r w:rsidRPr="005A257B">
        <w:rPr>
          <w:rFonts w:eastAsia="Times New Roman"/>
          <w:b/>
          <w:bCs/>
          <w:szCs w:val="20"/>
        </w:rPr>
        <w:t>Potential Health Effects (Acute</w:t>
      </w:r>
      <w:r w:rsidR="00957B26" w:rsidRPr="005A257B">
        <w:rPr>
          <w:rFonts w:eastAsia="Times New Roman"/>
          <w:b/>
          <w:bCs/>
          <w:szCs w:val="20"/>
        </w:rPr>
        <w:t>,</w:t>
      </w:r>
      <w:r w:rsidRPr="005A257B">
        <w:rPr>
          <w:rFonts w:eastAsia="Times New Roman"/>
          <w:b/>
          <w:bCs/>
          <w:szCs w:val="20"/>
        </w:rPr>
        <w:t xml:space="preserve"> </w:t>
      </w:r>
      <w:r w:rsidR="00957B26" w:rsidRPr="005A257B">
        <w:rPr>
          <w:rFonts w:eastAsia="Times New Roman"/>
          <w:b/>
          <w:bCs/>
          <w:szCs w:val="20"/>
        </w:rPr>
        <w:t>C</w:t>
      </w:r>
      <w:r w:rsidRPr="005A257B">
        <w:rPr>
          <w:rFonts w:eastAsia="Times New Roman"/>
          <w:b/>
          <w:bCs/>
          <w:szCs w:val="20"/>
        </w:rPr>
        <w:t>hronic</w:t>
      </w:r>
      <w:r w:rsidR="00957B26" w:rsidRPr="005A257B">
        <w:rPr>
          <w:rFonts w:eastAsia="Times New Roman"/>
          <w:b/>
          <w:bCs/>
          <w:szCs w:val="20"/>
        </w:rPr>
        <w:t xml:space="preserve"> and Delayed</w:t>
      </w:r>
      <w:r w:rsidRPr="005A257B">
        <w:rPr>
          <w:rFonts w:eastAsia="Times New Roman"/>
          <w:b/>
          <w:bCs/>
          <w:szCs w:val="20"/>
        </w:rPr>
        <w:t>)</w:t>
      </w:r>
      <w:r w:rsidR="004E7C12" w:rsidRPr="005A257B">
        <w:rPr>
          <w:rFonts w:eastAsia="Times New Roman"/>
          <w:b/>
          <w:bCs/>
          <w:szCs w:val="20"/>
        </w:rPr>
        <w:t>:</w:t>
      </w:r>
    </w:p>
    <w:p w14:paraId="62D5C9B0" w14:textId="7AE21AFB" w:rsidR="00A00A2B" w:rsidRPr="005A257B" w:rsidRDefault="00EB5E4A" w:rsidP="000D46CB">
      <w:pPr>
        <w:widowControl/>
        <w:spacing w:before="120" w:after="0" w:line="240" w:lineRule="auto"/>
        <w:ind w:left="360"/>
        <w:rPr>
          <w:rFonts w:eastAsia="Times New Roman"/>
          <w:bCs/>
          <w:szCs w:val="20"/>
        </w:rPr>
      </w:pPr>
      <w:r w:rsidRPr="005A257B">
        <w:rPr>
          <w:rFonts w:eastAsia="Times New Roman"/>
          <w:b/>
          <w:bCs/>
          <w:szCs w:val="20"/>
        </w:rPr>
        <w:t>Inhalation:</w:t>
      </w:r>
      <w:r w:rsidRPr="005A257B">
        <w:rPr>
          <w:rFonts w:eastAsia="Times New Roman"/>
          <w:bCs/>
          <w:szCs w:val="20"/>
        </w:rPr>
        <w:t xml:space="preserve">  </w:t>
      </w:r>
      <w:r w:rsidR="001249C4">
        <w:rPr>
          <w:rFonts w:eastAsia="Times New Roman"/>
          <w:bCs/>
          <w:szCs w:val="20"/>
        </w:rPr>
        <w:t xml:space="preserve">Wood dust </w:t>
      </w:r>
      <w:r w:rsidR="00CC0B44">
        <w:rPr>
          <w:rFonts w:eastAsia="Times New Roman"/>
          <w:bCs/>
          <w:szCs w:val="20"/>
        </w:rPr>
        <w:t>m</w:t>
      </w:r>
      <w:r w:rsidR="00CC0B44" w:rsidRPr="00CC0B44">
        <w:rPr>
          <w:rFonts w:eastAsia="Times New Roman"/>
          <w:bCs/>
          <w:szCs w:val="20"/>
        </w:rPr>
        <w:t xml:space="preserve">ay cause </w:t>
      </w:r>
      <w:r w:rsidR="000D46CB">
        <w:rPr>
          <w:rFonts w:eastAsia="Times New Roman"/>
          <w:bCs/>
          <w:szCs w:val="20"/>
        </w:rPr>
        <w:t>cancer</w:t>
      </w:r>
      <w:r w:rsidR="00CC0B44" w:rsidRPr="00CC0B44">
        <w:rPr>
          <w:rFonts w:eastAsia="Times New Roman"/>
          <w:bCs/>
          <w:szCs w:val="20"/>
        </w:rPr>
        <w:t>.</w:t>
      </w:r>
      <w:r w:rsidR="00DC6B5D">
        <w:rPr>
          <w:rFonts w:eastAsia="Times New Roman"/>
          <w:bCs/>
          <w:szCs w:val="20"/>
        </w:rPr>
        <w:t xml:space="preserve">  </w:t>
      </w:r>
      <w:r w:rsidR="001249C4">
        <w:rPr>
          <w:rFonts w:eastAsia="Times New Roman"/>
          <w:bCs/>
          <w:szCs w:val="20"/>
        </w:rPr>
        <w:t xml:space="preserve">Wood dust may cause </w:t>
      </w:r>
      <w:r w:rsidR="001249C4" w:rsidRPr="001249C4">
        <w:rPr>
          <w:rFonts w:eastAsia="Times New Roman"/>
          <w:bCs/>
          <w:szCs w:val="20"/>
        </w:rPr>
        <w:t>allergy or asthma symptoms or breathing difficulties if inhaled</w:t>
      </w:r>
      <w:r w:rsidR="001249C4">
        <w:rPr>
          <w:rFonts w:eastAsia="Times New Roman"/>
          <w:bCs/>
          <w:szCs w:val="20"/>
        </w:rPr>
        <w:t xml:space="preserve">.  </w:t>
      </w:r>
      <w:r w:rsidR="001249C4" w:rsidRPr="001249C4">
        <w:rPr>
          <w:rFonts w:eastAsia="Times New Roman"/>
          <w:bCs/>
          <w:szCs w:val="20"/>
        </w:rPr>
        <w:t>May cause respiratory irritation</w:t>
      </w:r>
      <w:r w:rsidR="001249C4">
        <w:rPr>
          <w:rFonts w:eastAsia="Times New Roman"/>
          <w:bCs/>
          <w:szCs w:val="20"/>
        </w:rPr>
        <w:t xml:space="preserve">. </w:t>
      </w:r>
      <w:r w:rsidR="001249C4" w:rsidRPr="001249C4">
        <w:rPr>
          <w:rFonts w:eastAsia="Times New Roman"/>
          <w:bCs/>
          <w:szCs w:val="20"/>
        </w:rPr>
        <w:t>Causes damage to organs through prolonged or repeated exposure</w:t>
      </w:r>
      <w:r w:rsidR="00520262" w:rsidRPr="00520262">
        <w:t xml:space="preserve"> </w:t>
      </w:r>
      <w:r w:rsidR="00520262">
        <w:t>(</w:t>
      </w:r>
      <w:r w:rsidR="00520262" w:rsidRPr="00520262">
        <w:rPr>
          <w:rFonts w:eastAsia="Times New Roman"/>
          <w:bCs/>
          <w:szCs w:val="20"/>
        </w:rPr>
        <w:t>reduced lung function</w:t>
      </w:r>
      <w:r w:rsidR="00520262">
        <w:rPr>
          <w:rFonts w:eastAsia="Times New Roman"/>
          <w:bCs/>
          <w:szCs w:val="20"/>
        </w:rPr>
        <w:t>)</w:t>
      </w:r>
      <w:r w:rsidR="001249C4">
        <w:rPr>
          <w:rFonts w:eastAsia="Times New Roman"/>
          <w:bCs/>
          <w:szCs w:val="20"/>
        </w:rPr>
        <w:t xml:space="preserve">. </w:t>
      </w:r>
    </w:p>
    <w:p w14:paraId="3EA73E8D" w14:textId="4306696E" w:rsidR="00EB5E4A" w:rsidRPr="005A257B" w:rsidRDefault="00EB5E4A" w:rsidP="000D46CB">
      <w:pPr>
        <w:widowControl/>
        <w:spacing w:before="120" w:after="0" w:line="240" w:lineRule="auto"/>
        <w:ind w:left="360"/>
        <w:rPr>
          <w:rFonts w:eastAsia="Times New Roman"/>
          <w:bCs/>
          <w:szCs w:val="20"/>
        </w:rPr>
      </w:pPr>
      <w:r w:rsidRPr="005A257B">
        <w:rPr>
          <w:rFonts w:eastAsia="Times New Roman"/>
          <w:b/>
          <w:bCs/>
          <w:szCs w:val="20"/>
        </w:rPr>
        <w:t>Skin Contact:</w:t>
      </w:r>
      <w:r w:rsidRPr="005A257B">
        <w:rPr>
          <w:rFonts w:eastAsia="Times New Roman"/>
          <w:bCs/>
          <w:szCs w:val="20"/>
        </w:rPr>
        <w:t xml:space="preserve">  </w:t>
      </w:r>
      <w:r w:rsidR="001A0EA2">
        <w:rPr>
          <w:rFonts w:eastAsia="Times New Roman"/>
          <w:bCs/>
          <w:szCs w:val="20"/>
        </w:rPr>
        <w:t xml:space="preserve">May cause </w:t>
      </w:r>
      <w:r w:rsidR="00C81A7A">
        <w:rPr>
          <w:rFonts w:eastAsia="Times New Roman"/>
          <w:bCs/>
          <w:szCs w:val="20"/>
        </w:rPr>
        <w:t xml:space="preserve">mechanical </w:t>
      </w:r>
      <w:r w:rsidR="001A0EA2">
        <w:rPr>
          <w:rFonts w:eastAsia="Times New Roman"/>
          <w:bCs/>
          <w:szCs w:val="20"/>
        </w:rPr>
        <w:t>irritation</w:t>
      </w:r>
      <w:r w:rsidR="00C81A7A">
        <w:rPr>
          <w:rFonts w:eastAsia="Times New Roman"/>
          <w:bCs/>
          <w:szCs w:val="20"/>
        </w:rPr>
        <w:t xml:space="preserve"> and an allergic skin reaction</w:t>
      </w:r>
      <w:r w:rsidR="00D25DBF" w:rsidRPr="005A257B">
        <w:rPr>
          <w:rFonts w:eastAsia="Times New Roman"/>
          <w:szCs w:val="20"/>
        </w:rPr>
        <w:t>.</w:t>
      </w:r>
    </w:p>
    <w:p w14:paraId="31178A5B" w14:textId="77777777" w:rsidR="00383F47" w:rsidRPr="005A257B" w:rsidRDefault="00EB5E4A" w:rsidP="000D46CB">
      <w:pPr>
        <w:widowControl/>
        <w:spacing w:before="120" w:after="0" w:line="240" w:lineRule="auto"/>
        <w:ind w:left="360"/>
        <w:rPr>
          <w:rFonts w:eastAsia="Times New Roman"/>
          <w:bCs/>
          <w:szCs w:val="20"/>
        </w:rPr>
      </w:pPr>
      <w:r w:rsidRPr="005A257B">
        <w:rPr>
          <w:rFonts w:eastAsia="Times New Roman"/>
          <w:b/>
          <w:bCs/>
          <w:szCs w:val="20"/>
        </w:rPr>
        <w:t>Eye Contact:</w:t>
      </w:r>
      <w:r w:rsidRPr="005A257B">
        <w:rPr>
          <w:rFonts w:eastAsia="Times New Roman"/>
          <w:bCs/>
          <w:szCs w:val="20"/>
        </w:rPr>
        <w:t xml:space="preserve">  </w:t>
      </w:r>
      <w:r w:rsidR="00F17583" w:rsidRPr="00F17583">
        <w:rPr>
          <w:rFonts w:eastAsia="Times New Roman"/>
          <w:bCs/>
          <w:szCs w:val="20"/>
        </w:rPr>
        <w:t>Generated dust may irritat</w:t>
      </w:r>
      <w:r w:rsidR="00F17583">
        <w:rPr>
          <w:rFonts w:eastAsia="Times New Roman"/>
          <w:bCs/>
          <w:szCs w:val="20"/>
        </w:rPr>
        <w:t>e the eyes</w:t>
      </w:r>
      <w:r w:rsidR="00D25DBF" w:rsidRPr="005A257B">
        <w:rPr>
          <w:rFonts w:eastAsia="Times New Roman"/>
          <w:bCs/>
          <w:szCs w:val="20"/>
        </w:rPr>
        <w:t>.</w:t>
      </w:r>
    </w:p>
    <w:p w14:paraId="6F238472" w14:textId="77777777" w:rsidR="00F656A2" w:rsidRDefault="00EB5E4A" w:rsidP="000D46CB">
      <w:pPr>
        <w:widowControl/>
        <w:spacing w:before="120" w:after="120" w:line="240" w:lineRule="auto"/>
        <w:ind w:left="360"/>
        <w:rPr>
          <w:rFonts w:eastAsia="Times New Roman"/>
          <w:b/>
          <w:bCs/>
          <w:szCs w:val="20"/>
        </w:rPr>
      </w:pPr>
      <w:r w:rsidRPr="005A257B">
        <w:rPr>
          <w:rFonts w:eastAsia="Times New Roman"/>
          <w:b/>
          <w:bCs/>
          <w:szCs w:val="20"/>
        </w:rPr>
        <w:t>Ingestion:</w:t>
      </w:r>
      <w:r w:rsidRPr="005A257B">
        <w:rPr>
          <w:rFonts w:eastAsia="Times New Roman"/>
          <w:bCs/>
          <w:szCs w:val="20"/>
        </w:rPr>
        <w:t xml:space="preserve">  </w:t>
      </w:r>
      <w:r w:rsidR="00B54B62" w:rsidRPr="00B54B62">
        <w:rPr>
          <w:rFonts w:eastAsia="Times New Roman"/>
          <w:bCs/>
          <w:szCs w:val="20"/>
        </w:rPr>
        <w:t>No data available</w:t>
      </w:r>
      <w:r w:rsidR="006662F0">
        <w:rPr>
          <w:rFonts w:eastAsia="Times New Roman"/>
          <w:bCs/>
          <w:szCs w:val="20"/>
        </w:rPr>
        <w:t>.</w:t>
      </w:r>
    </w:p>
    <w:p w14:paraId="409CFCE1" w14:textId="77777777" w:rsidR="006D24D9" w:rsidRPr="006E61C7" w:rsidRDefault="00EB5E4A" w:rsidP="000D46CB">
      <w:pPr>
        <w:widowControl/>
        <w:spacing w:after="120" w:line="240" w:lineRule="auto"/>
        <w:rPr>
          <w:rFonts w:eastAsia="Times New Roman"/>
          <w:bCs/>
          <w:szCs w:val="20"/>
        </w:rPr>
      </w:pPr>
      <w:r w:rsidRPr="006E61C7">
        <w:rPr>
          <w:rFonts w:eastAsia="Times New Roman"/>
          <w:b/>
          <w:bCs/>
          <w:szCs w:val="20"/>
        </w:rPr>
        <w:t>Numerical Measures of Toxicity:</w:t>
      </w:r>
      <w:r w:rsidR="00193FA9" w:rsidRPr="00455695">
        <w:rPr>
          <w:rFonts w:eastAsia="Times New Roman"/>
          <w:bCs/>
          <w:szCs w:val="20"/>
        </w:rPr>
        <w:t xml:space="preserve"> </w:t>
      </w:r>
    </w:p>
    <w:p w14:paraId="619E1A21" w14:textId="77777777" w:rsidR="007B169F" w:rsidRDefault="008E1A8B" w:rsidP="000D46CB">
      <w:pPr>
        <w:widowControl/>
        <w:spacing w:after="0" w:line="240" w:lineRule="auto"/>
        <w:ind w:left="360"/>
        <w:rPr>
          <w:rFonts w:eastAsia="Times New Roman"/>
          <w:b/>
          <w:bCs/>
          <w:szCs w:val="20"/>
        </w:rPr>
      </w:pPr>
      <w:r w:rsidRPr="00015F8E">
        <w:rPr>
          <w:rFonts w:eastAsia="Times New Roman"/>
          <w:b/>
          <w:bCs/>
          <w:szCs w:val="20"/>
        </w:rPr>
        <w:t>Acute Toxicity:</w:t>
      </w:r>
      <w:r w:rsidR="00942D37" w:rsidRPr="00005D5A">
        <w:rPr>
          <w:rFonts w:eastAsia="Times New Roman"/>
          <w:bCs/>
          <w:szCs w:val="20"/>
        </w:rPr>
        <w:t xml:space="preserve">  </w:t>
      </w:r>
      <w:r w:rsidR="00A91E44" w:rsidRPr="00015F8E">
        <w:rPr>
          <w:rFonts w:eastAsia="Times New Roman"/>
          <w:bCs/>
          <w:szCs w:val="20"/>
        </w:rPr>
        <w:t>Not classified</w:t>
      </w:r>
      <w:r w:rsidR="00A91E44">
        <w:rPr>
          <w:rFonts w:eastAsia="Times New Roman"/>
          <w:bCs/>
          <w:szCs w:val="20"/>
        </w:rPr>
        <w:t>; no data available</w:t>
      </w:r>
      <w:r w:rsidR="00A91E44" w:rsidRPr="00015F8E">
        <w:rPr>
          <w:rFonts w:eastAsia="Times New Roman"/>
          <w:bCs/>
          <w:szCs w:val="20"/>
        </w:rPr>
        <w:t>.</w:t>
      </w:r>
    </w:p>
    <w:p w14:paraId="095D4E64" w14:textId="77777777" w:rsidR="00EE1F37" w:rsidRPr="00015F8E" w:rsidRDefault="00EE1F37" w:rsidP="000D46CB">
      <w:pPr>
        <w:widowControl/>
        <w:spacing w:before="120" w:after="0" w:line="240" w:lineRule="auto"/>
        <w:ind w:left="360"/>
        <w:rPr>
          <w:rFonts w:eastAsia="Times New Roman"/>
          <w:bCs/>
          <w:szCs w:val="20"/>
        </w:rPr>
      </w:pPr>
      <w:r w:rsidRPr="00015F8E">
        <w:rPr>
          <w:rFonts w:eastAsia="Times New Roman"/>
          <w:b/>
          <w:bCs/>
          <w:szCs w:val="20"/>
        </w:rPr>
        <w:t xml:space="preserve">Skin </w:t>
      </w:r>
      <w:r w:rsidR="005A73FE" w:rsidRPr="00015F8E">
        <w:rPr>
          <w:rFonts w:eastAsia="Times New Roman"/>
          <w:b/>
          <w:bCs/>
          <w:szCs w:val="20"/>
        </w:rPr>
        <w:t>C</w:t>
      </w:r>
      <w:r w:rsidRPr="00015F8E">
        <w:rPr>
          <w:rFonts w:eastAsia="Times New Roman"/>
          <w:b/>
          <w:bCs/>
          <w:szCs w:val="20"/>
        </w:rPr>
        <w:t>orrosion/</w:t>
      </w:r>
      <w:r w:rsidR="005A73FE" w:rsidRPr="00015F8E">
        <w:rPr>
          <w:rFonts w:eastAsia="Times New Roman"/>
          <w:b/>
          <w:bCs/>
          <w:szCs w:val="20"/>
        </w:rPr>
        <w:t>I</w:t>
      </w:r>
      <w:r w:rsidRPr="00015F8E">
        <w:rPr>
          <w:rFonts w:eastAsia="Times New Roman"/>
          <w:b/>
          <w:bCs/>
          <w:szCs w:val="20"/>
        </w:rPr>
        <w:t>rritation</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C27D84" w:rsidRPr="00015F8E">
        <w:rPr>
          <w:rFonts w:eastAsia="Times New Roman"/>
          <w:bCs/>
          <w:szCs w:val="20"/>
        </w:rPr>
        <w:t>.</w:t>
      </w:r>
    </w:p>
    <w:p w14:paraId="5B95031B" w14:textId="7E18998A" w:rsidR="00EE1F37" w:rsidRPr="00015F8E" w:rsidRDefault="00EE1F37" w:rsidP="000D46CB">
      <w:pPr>
        <w:widowControl/>
        <w:spacing w:before="120" w:after="120" w:line="240" w:lineRule="auto"/>
        <w:ind w:left="360"/>
        <w:rPr>
          <w:rFonts w:eastAsia="Times New Roman"/>
          <w:bCs/>
          <w:szCs w:val="20"/>
        </w:rPr>
      </w:pPr>
      <w:r w:rsidRPr="00015F8E">
        <w:rPr>
          <w:rFonts w:eastAsia="Times New Roman"/>
          <w:b/>
          <w:bCs/>
          <w:szCs w:val="20"/>
        </w:rPr>
        <w:t xml:space="preserve">Serious </w:t>
      </w:r>
      <w:r w:rsidR="005A73FE" w:rsidRPr="00015F8E">
        <w:rPr>
          <w:rFonts w:eastAsia="Times New Roman"/>
          <w:b/>
          <w:bCs/>
          <w:szCs w:val="20"/>
        </w:rPr>
        <w:t>E</w:t>
      </w:r>
      <w:r w:rsidRPr="00015F8E">
        <w:rPr>
          <w:rFonts w:eastAsia="Times New Roman"/>
          <w:b/>
          <w:bCs/>
          <w:szCs w:val="20"/>
        </w:rPr>
        <w:t xml:space="preserve">ye </w:t>
      </w:r>
      <w:r w:rsidR="00206252">
        <w:rPr>
          <w:rFonts w:eastAsia="Times New Roman"/>
          <w:b/>
          <w:bCs/>
          <w:szCs w:val="20"/>
        </w:rPr>
        <w:t>D</w:t>
      </w:r>
      <w:r w:rsidR="00206252" w:rsidRPr="00015F8E">
        <w:rPr>
          <w:rFonts w:eastAsia="Times New Roman"/>
          <w:b/>
          <w:bCs/>
          <w:szCs w:val="20"/>
        </w:rPr>
        <w:t>amage</w:t>
      </w:r>
      <w:r w:rsidRPr="00015F8E">
        <w:rPr>
          <w:rFonts w:eastAsia="Times New Roman"/>
          <w:b/>
          <w:bCs/>
          <w:szCs w:val="20"/>
        </w:rPr>
        <w:t>/</w:t>
      </w:r>
      <w:r w:rsidR="00206252">
        <w:rPr>
          <w:rFonts w:eastAsia="Times New Roman"/>
          <w:b/>
          <w:bCs/>
          <w:szCs w:val="20"/>
        </w:rPr>
        <w:t>I</w:t>
      </w:r>
      <w:r w:rsidRPr="00015F8E">
        <w:rPr>
          <w:rFonts w:eastAsia="Times New Roman"/>
          <w:b/>
          <w:bCs/>
          <w:szCs w:val="20"/>
        </w:rPr>
        <w:t>rritation</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C27D84" w:rsidRPr="00015F8E">
        <w:rPr>
          <w:rFonts w:eastAsia="Times New Roman"/>
          <w:bCs/>
          <w:szCs w:val="20"/>
        </w:rPr>
        <w:t>.</w:t>
      </w:r>
    </w:p>
    <w:p w14:paraId="7EA50629" w14:textId="090709AC" w:rsidR="00EE1F37" w:rsidRPr="00015F8E" w:rsidRDefault="00EE1F37" w:rsidP="000D46CB">
      <w:pPr>
        <w:widowControl/>
        <w:spacing w:after="120" w:line="240" w:lineRule="auto"/>
        <w:ind w:left="360"/>
        <w:rPr>
          <w:rFonts w:eastAsia="Times New Roman"/>
          <w:bCs/>
          <w:szCs w:val="20"/>
        </w:rPr>
      </w:pPr>
      <w:r w:rsidRPr="00015F8E">
        <w:rPr>
          <w:rFonts w:eastAsia="Times New Roman"/>
          <w:b/>
          <w:bCs/>
          <w:szCs w:val="20"/>
        </w:rPr>
        <w:t xml:space="preserve">Respiratory </w:t>
      </w:r>
      <w:r w:rsidR="005A73FE" w:rsidRPr="00015F8E">
        <w:rPr>
          <w:rFonts w:eastAsia="Times New Roman"/>
          <w:b/>
          <w:bCs/>
          <w:szCs w:val="20"/>
        </w:rPr>
        <w:t>S</w:t>
      </w:r>
      <w:r w:rsidRPr="00015F8E">
        <w:rPr>
          <w:rFonts w:eastAsia="Times New Roman"/>
          <w:b/>
          <w:bCs/>
          <w:szCs w:val="20"/>
        </w:rPr>
        <w:t>ensitization</w:t>
      </w:r>
      <w:r w:rsidR="00405269" w:rsidRPr="00015F8E">
        <w:rPr>
          <w:rFonts w:eastAsia="Times New Roman"/>
          <w:b/>
          <w:bCs/>
          <w:szCs w:val="20"/>
        </w:rPr>
        <w:t>:</w:t>
      </w:r>
      <w:r w:rsidR="00E620ED" w:rsidRPr="00015F8E">
        <w:rPr>
          <w:rFonts w:eastAsia="Times New Roman"/>
          <w:bCs/>
          <w:szCs w:val="20"/>
        </w:rPr>
        <w:t xml:space="preserve">  </w:t>
      </w:r>
      <w:r w:rsidR="008236D9" w:rsidRPr="008236D9">
        <w:rPr>
          <w:rFonts w:eastAsia="Times New Roman"/>
          <w:bCs/>
          <w:szCs w:val="20"/>
        </w:rPr>
        <w:t>Category 1</w:t>
      </w:r>
      <w:r w:rsidR="00E620ED" w:rsidRPr="00015F8E">
        <w:rPr>
          <w:rFonts w:eastAsia="Times New Roman"/>
          <w:bCs/>
          <w:szCs w:val="20"/>
        </w:rPr>
        <w:t>.</w:t>
      </w:r>
    </w:p>
    <w:p w14:paraId="1BEA4D8E" w14:textId="35A478EF" w:rsidR="00EE1F37" w:rsidRPr="00015F8E" w:rsidRDefault="00EE1F37" w:rsidP="000D46CB">
      <w:pPr>
        <w:widowControl/>
        <w:spacing w:after="120" w:line="240" w:lineRule="auto"/>
        <w:ind w:left="360"/>
        <w:rPr>
          <w:rFonts w:eastAsia="Times New Roman"/>
          <w:bCs/>
          <w:szCs w:val="20"/>
        </w:rPr>
      </w:pPr>
      <w:r w:rsidRPr="00015F8E">
        <w:rPr>
          <w:rFonts w:eastAsia="Times New Roman"/>
          <w:b/>
          <w:bCs/>
          <w:szCs w:val="20"/>
        </w:rPr>
        <w:t xml:space="preserve">Skin </w:t>
      </w:r>
      <w:r w:rsidR="005A73FE" w:rsidRPr="00015F8E">
        <w:rPr>
          <w:rFonts w:eastAsia="Times New Roman"/>
          <w:b/>
          <w:bCs/>
          <w:szCs w:val="20"/>
        </w:rPr>
        <w:t>S</w:t>
      </w:r>
      <w:r w:rsidRPr="00015F8E">
        <w:rPr>
          <w:rFonts w:eastAsia="Times New Roman"/>
          <w:b/>
          <w:bCs/>
          <w:szCs w:val="20"/>
        </w:rPr>
        <w:t>ensitization</w:t>
      </w:r>
      <w:r w:rsidR="00405269" w:rsidRPr="00015F8E">
        <w:rPr>
          <w:rFonts w:eastAsia="Times New Roman"/>
          <w:b/>
          <w:bCs/>
          <w:szCs w:val="20"/>
        </w:rPr>
        <w:t>:</w:t>
      </w:r>
      <w:r w:rsidR="00E620ED" w:rsidRPr="00015F8E">
        <w:rPr>
          <w:rFonts w:eastAsia="Times New Roman"/>
          <w:bCs/>
          <w:szCs w:val="20"/>
        </w:rPr>
        <w:t xml:space="preserve">  </w:t>
      </w:r>
      <w:r w:rsidR="001249C4">
        <w:rPr>
          <w:rFonts w:eastAsia="Times New Roman"/>
          <w:bCs/>
          <w:szCs w:val="20"/>
        </w:rPr>
        <w:t>Category 1</w:t>
      </w:r>
      <w:r w:rsidR="00E620ED" w:rsidRPr="00015F8E">
        <w:rPr>
          <w:rFonts w:eastAsia="Times New Roman"/>
          <w:bCs/>
          <w:szCs w:val="20"/>
        </w:rPr>
        <w:t>.</w:t>
      </w:r>
    </w:p>
    <w:p w14:paraId="06AE0167" w14:textId="77777777" w:rsidR="00EE1F37" w:rsidRPr="00015F8E" w:rsidRDefault="00EE1F37" w:rsidP="000D46CB">
      <w:pPr>
        <w:widowControl/>
        <w:spacing w:after="120" w:line="240" w:lineRule="auto"/>
        <w:ind w:left="360"/>
        <w:rPr>
          <w:rFonts w:eastAsia="Times New Roman"/>
          <w:bCs/>
          <w:szCs w:val="20"/>
        </w:rPr>
      </w:pPr>
      <w:r w:rsidRPr="00015F8E">
        <w:rPr>
          <w:rFonts w:eastAsia="Times New Roman"/>
          <w:b/>
          <w:bCs/>
          <w:szCs w:val="20"/>
        </w:rPr>
        <w:t>Germ Cell Mutagenicity</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E620ED" w:rsidRPr="00015F8E">
        <w:rPr>
          <w:rFonts w:eastAsia="Times New Roman"/>
          <w:bCs/>
          <w:szCs w:val="20"/>
        </w:rPr>
        <w:t>.</w:t>
      </w:r>
    </w:p>
    <w:p w14:paraId="5C788477" w14:textId="77777777" w:rsidR="005A73FE" w:rsidRPr="00C66C97" w:rsidRDefault="005A73FE" w:rsidP="000D46CB">
      <w:pPr>
        <w:widowControl/>
        <w:spacing w:after="60" w:line="240" w:lineRule="auto"/>
        <w:ind w:left="360"/>
        <w:rPr>
          <w:rFonts w:eastAsia="Times New Roman"/>
          <w:bCs/>
          <w:szCs w:val="20"/>
        </w:rPr>
      </w:pPr>
      <w:r w:rsidRPr="00015F8E">
        <w:rPr>
          <w:rFonts w:eastAsia="Times New Roman"/>
          <w:b/>
          <w:bCs/>
          <w:szCs w:val="20"/>
        </w:rPr>
        <w:t>Carcinogenicity:</w:t>
      </w:r>
      <w:r w:rsidRPr="00005D5A">
        <w:rPr>
          <w:rFonts w:eastAsia="Times New Roman"/>
          <w:bCs/>
          <w:szCs w:val="20"/>
        </w:rPr>
        <w:t xml:space="preserve">  </w:t>
      </w:r>
      <w:r w:rsidR="00F07CF5">
        <w:rPr>
          <w:rFonts w:eastAsia="Times New Roman"/>
          <w:bCs/>
          <w:szCs w:val="20"/>
        </w:rPr>
        <w:t>Category 1</w:t>
      </w:r>
      <w:r w:rsidR="00206252">
        <w:rPr>
          <w:rFonts w:eastAsia="Times New Roman"/>
          <w:bCs/>
          <w:szCs w:val="20"/>
        </w:rPr>
        <w:t>A</w:t>
      </w:r>
      <w:r w:rsidRPr="00015F8E">
        <w:rPr>
          <w:rFonts w:eastAsia="Times New Roman"/>
          <w:bCs/>
          <w:szCs w:val="20"/>
        </w:rPr>
        <w:t>.</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F07CF5" w:rsidRPr="00015F8E" w14:paraId="5D6C5F07" w14:textId="77777777" w:rsidTr="009379F4">
        <w:trPr>
          <w:trHeight w:val="60"/>
        </w:trPr>
        <w:tc>
          <w:tcPr>
            <w:tcW w:w="5028" w:type="dxa"/>
            <w:vAlign w:val="center"/>
          </w:tcPr>
          <w:p w14:paraId="167E9DFA" w14:textId="77777777" w:rsidR="00F07CF5" w:rsidRPr="00015F8E" w:rsidRDefault="00F07CF5" w:rsidP="000D46CB">
            <w:pPr>
              <w:widowControl/>
              <w:spacing w:after="0" w:line="240" w:lineRule="auto"/>
              <w:ind w:left="128"/>
              <w:rPr>
                <w:b/>
                <w:szCs w:val="20"/>
              </w:rPr>
            </w:pPr>
            <w:r w:rsidRPr="00015F8E">
              <w:rPr>
                <w:rFonts w:eastAsia="Times New Roman"/>
                <w:b/>
                <w:bCs/>
                <w:spacing w:val="1"/>
                <w:position w:val="-1"/>
                <w:szCs w:val="20"/>
              </w:rPr>
              <w:lastRenderedPageBreak/>
              <w:t>Listed as a Carcinogen/Potential Carcinogen</w:t>
            </w:r>
          </w:p>
        </w:tc>
        <w:tc>
          <w:tcPr>
            <w:tcW w:w="576" w:type="dxa"/>
            <w:tcBorders>
              <w:bottom w:val="single" w:sz="4" w:space="0" w:color="auto"/>
            </w:tcBorders>
            <w:vAlign w:val="center"/>
          </w:tcPr>
          <w:p w14:paraId="127F4402" w14:textId="77777777" w:rsidR="00F07CF5" w:rsidRPr="00015F8E" w:rsidRDefault="00F07CF5" w:rsidP="000D46CB">
            <w:pPr>
              <w:widowControl/>
              <w:spacing w:after="0" w:line="240" w:lineRule="auto"/>
              <w:jc w:val="center"/>
              <w:rPr>
                <w:szCs w:val="20"/>
              </w:rPr>
            </w:pPr>
            <w:r w:rsidRPr="00015F8E">
              <w:rPr>
                <w:szCs w:val="20"/>
              </w:rPr>
              <w:t>X</w:t>
            </w:r>
          </w:p>
        </w:tc>
        <w:tc>
          <w:tcPr>
            <w:tcW w:w="1224" w:type="dxa"/>
            <w:vAlign w:val="center"/>
          </w:tcPr>
          <w:p w14:paraId="3760BF71" w14:textId="77777777" w:rsidR="00F07CF5" w:rsidRPr="00015F8E" w:rsidRDefault="00F07CF5" w:rsidP="000D46CB">
            <w:pPr>
              <w:widowControl/>
              <w:spacing w:after="0" w:line="240" w:lineRule="auto"/>
              <w:rPr>
                <w:szCs w:val="20"/>
              </w:rPr>
            </w:pPr>
            <w:r w:rsidRPr="00015F8E">
              <w:rPr>
                <w:rFonts w:eastAsia="Times New Roman"/>
                <w:spacing w:val="2"/>
                <w:szCs w:val="20"/>
              </w:rPr>
              <w:t>Yes</w:t>
            </w:r>
          </w:p>
        </w:tc>
        <w:tc>
          <w:tcPr>
            <w:tcW w:w="576" w:type="dxa"/>
            <w:tcBorders>
              <w:bottom w:val="single" w:sz="4" w:space="0" w:color="auto"/>
            </w:tcBorders>
            <w:vAlign w:val="center"/>
          </w:tcPr>
          <w:p w14:paraId="159D2D2B" w14:textId="77777777" w:rsidR="00F07CF5" w:rsidRPr="00015F8E" w:rsidRDefault="00F07CF5" w:rsidP="000D46CB">
            <w:pPr>
              <w:widowControl/>
              <w:spacing w:after="0" w:line="240" w:lineRule="auto"/>
              <w:jc w:val="center"/>
              <w:rPr>
                <w:szCs w:val="20"/>
              </w:rPr>
            </w:pPr>
          </w:p>
        </w:tc>
        <w:tc>
          <w:tcPr>
            <w:tcW w:w="634" w:type="dxa"/>
            <w:vAlign w:val="center"/>
          </w:tcPr>
          <w:p w14:paraId="49DA794D" w14:textId="77777777" w:rsidR="00F07CF5" w:rsidRPr="00015F8E" w:rsidRDefault="00F07CF5" w:rsidP="000D46CB">
            <w:pPr>
              <w:widowControl/>
              <w:spacing w:after="0" w:line="240" w:lineRule="auto"/>
              <w:rPr>
                <w:szCs w:val="20"/>
              </w:rPr>
            </w:pPr>
            <w:r w:rsidRPr="00015F8E">
              <w:rPr>
                <w:rFonts w:eastAsia="Times New Roman"/>
                <w:spacing w:val="2"/>
                <w:szCs w:val="20"/>
              </w:rPr>
              <w:t>No</w:t>
            </w:r>
          </w:p>
        </w:tc>
      </w:tr>
    </w:tbl>
    <w:p w14:paraId="21868A81" w14:textId="77777777" w:rsidR="00C84E3B" w:rsidRPr="00015F8E" w:rsidRDefault="00F07CF5" w:rsidP="00206252">
      <w:pPr>
        <w:widowControl/>
        <w:tabs>
          <w:tab w:val="left" w:pos="720"/>
        </w:tabs>
        <w:spacing w:before="60" w:after="0" w:line="240" w:lineRule="auto"/>
        <w:ind w:left="720"/>
        <w:rPr>
          <w:rFonts w:eastAsia="Times New Roman"/>
          <w:bCs/>
          <w:spacing w:val="-1"/>
          <w:szCs w:val="20"/>
        </w:rPr>
      </w:pPr>
      <w:r>
        <w:rPr>
          <w:rFonts w:eastAsia="Times New Roman"/>
          <w:bCs/>
          <w:spacing w:val="-1"/>
          <w:szCs w:val="20"/>
        </w:rPr>
        <w:t>W</w:t>
      </w:r>
      <w:r w:rsidR="00A91E44">
        <w:rPr>
          <w:rFonts w:eastAsia="Times New Roman"/>
          <w:bCs/>
          <w:spacing w:val="-1"/>
          <w:szCs w:val="20"/>
        </w:rPr>
        <w:t>ood dust</w:t>
      </w:r>
      <w:r w:rsidR="003502C6" w:rsidRPr="003502C6" w:rsidDel="003502C6">
        <w:rPr>
          <w:rFonts w:eastAsia="Times New Roman"/>
          <w:bCs/>
          <w:spacing w:val="-1"/>
          <w:szCs w:val="20"/>
        </w:rPr>
        <w:t xml:space="preserve"> </w:t>
      </w:r>
      <w:r>
        <w:rPr>
          <w:rFonts w:eastAsia="Times New Roman"/>
          <w:bCs/>
          <w:spacing w:val="-1"/>
          <w:szCs w:val="20"/>
        </w:rPr>
        <w:t xml:space="preserve">is </w:t>
      </w:r>
      <w:r w:rsidR="00EA0DE2">
        <w:rPr>
          <w:rFonts w:eastAsia="Times New Roman"/>
          <w:bCs/>
          <w:spacing w:val="-1"/>
          <w:szCs w:val="20"/>
        </w:rPr>
        <w:t xml:space="preserve">listed </w:t>
      </w:r>
      <w:r>
        <w:rPr>
          <w:rFonts w:eastAsia="Times New Roman"/>
          <w:bCs/>
          <w:spacing w:val="-1"/>
          <w:szCs w:val="20"/>
        </w:rPr>
        <w:t xml:space="preserve">as known to be a human carcinogen </w:t>
      </w:r>
      <w:r w:rsidR="00EA0DE2">
        <w:rPr>
          <w:rFonts w:eastAsia="Times New Roman"/>
          <w:bCs/>
          <w:spacing w:val="-1"/>
          <w:szCs w:val="20"/>
        </w:rPr>
        <w:t>by NTP</w:t>
      </w:r>
      <w:r>
        <w:rPr>
          <w:rFonts w:eastAsia="Times New Roman"/>
          <w:bCs/>
          <w:spacing w:val="-1"/>
          <w:szCs w:val="20"/>
        </w:rPr>
        <w:t xml:space="preserve">; and listed as </w:t>
      </w:r>
      <w:r w:rsidRPr="00F07CF5">
        <w:rPr>
          <w:rFonts w:eastAsia="Times New Roman"/>
          <w:bCs/>
          <w:spacing w:val="-1"/>
          <w:szCs w:val="20"/>
        </w:rPr>
        <w:t>Group 1 Carcinogenic to humans</w:t>
      </w:r>
      <w:r>
        <w:rPr>
          <w:rFonts w:eastAsia="Times New Roman"/>
          <w:bCs/>
          <w:spacing w:val="-1"/>
          <w:szCs w:val="20"/>
        </w:rPr>
        <w:t xml:space="preserve"> by IARC</w:t>
      </w:r>
      <w:r w:rsidR="00EA0DE2">
        <w:rPr>
          <w:rFonts w:eastAsia="Times New Roman"/>
          <w:bCs/>
          <w:spacing w:val="-1"/>
          <w:szCs w:val="20"/>
        </w:rPr>
        <w:t>.</w:t>
      </w:r>
    </w:p>
    <w:p w14:paraId="417C2D1D" w14:textId="77777777" w:rsidR="00EE1F37" w:rsidRPr="00015F8E" w:rsidRDefault="00EE1F37" w:rsidP="000D46CB">
      <w:pPr>
        <w:widowControl/>
        <w:spacing w:before="120" w:after="0" w:line="240" w:lineRule="auto"/>
        <w:ind w:left="360"/>
        <w:rPr>
          <w:rFonts w:eastAsia="Times New Roman"/>
          <w:bCs/>
          <w:szCs w:val="20"/>
        </w:rPr>
      </w:pPr>
      <w:r w:rsidRPr="00015F8E">
        <w:rPr>
          <w:rFonts w:eastAsia="Times New Roman"/>
          <w:b/>
          <w:bCs/>
          <w:szCs w:val="20"/>
        </w:rPr>
        <w:t>Reproductive Toxicity</w:t>
      </w:r>
      <w:r w:rsidR="00405269" w:rsidRPr="00015F8E">
        <w:rPr>
          <w:rFonts w:eastAsia="Times New Roman"/>
          <w:b/>
          <w:bCs/>
          <w:szCs w:val="20"/>
        </w:rPr>
        <w:t>:</w:t>
      </w:r>
      <w:r w:rsidR="00E620ED" w:rsidRPr="00015F8E">
        <w:rPr>
          <w:rFonts w:eastAsia="Times New Roman"/>
          <w:bCs/>
          <w:szCs w:val="20"/>
        </w:rPr>
        <w:t xml:space="preserve">  </w:t>
      </w:r>
      <w:r w:rsidR="00005D5A" w:rsidRPr="00015F8E">
        <w:rPr>
          <w:rFonts w:eastAsia="Times New Roman"/>
          <w:bCs/>
          <w:szCs w:val="20"/>
        </w:rPr>
        <w:t>Not classified</w:t>
      </w:r>
      <w:r w:rsidR="00005D5A">
        <w:rPr>
          <w:rFonts w:eastAsia="Times New Roman"/>
          <w:bCs/>
          <w:szCs w:val="20"/>
        </w:rPr>
        <w:t>; no data available</w:t>
      </w:r>
      <w:r w:rsidR="00C84E3B" w:rsidRPr="00015F8E">
        <w:rPr>
          <w:rFonts w:eastAsia="Times New Roman"/>
          <w:bCs/>
          <w:szCs w:val="20"/>
        </w:rPr>
        <w:t>.</w:t>
      </w:r>
    </w:p>
    <w:p w14:paraId="53DB787E" w14:textId="593F7D35" w:rsidR="00EE1F37" w:rsidRPr="00015F8E" w:rsidRDefault="00EE1F37" w:rsidP="000D46CB">
      <w:pPr>
        <w:widowControl/>
        <w:spacing w:before="120" w:after="120" w:line="240" w:lineRule="auto"/>
        <w:ind w:left="360"/>
        <w:rPr>
          <w:rFonts w:eastAsia="Times New Roman"/>
          <w:bCs/>
          <w:szCs w:val="20"/>
        </w:rPr>
      </w:pPr>
      <w:r w:rsidRPr="00015F8E">
        <w:rPr>
          <w:rFonts w:eastAsia="Times New Roman"/>
          <w:b/>
          <w:bCs/>
          <w:szCs w:val="20"/>
        </w:rPr>
        <w:t xml:space="preserve">Specific </w:t>
      </w:r>
      <w:r w:rsidR="005A73FE" w:rsidRPr="00015F8E">
        <w:rPr>
          <w:rFonts w:eastAsia="Times New Roman"/>
          <w:b/>
          <w:bCs/>
          <w:szCs w:val="20"/>
        </w:rPr>
        <w:t>T</w:t>
      </w:r>
      <w:r w:rsidRPr="00015F8E">
        <w:rPr>
          <w:rFonts w:eastAsia="Times New Roman"/>
          <w:b/>
          <w:bCs/>
          <w:szCs w:val="20"/>
        </w:rPr>
        <w:t xml:space="preserve">arget </w:t>
      </w:r>
      <w:r w:rsidR="005A73FE" w:rsidRPr="00015F8E">
        <w:rPr>
          <w:rFonts w:eastAsia="Times New Roman"/>
          <w:b/>
          <w:bCs/>
          <w:szCs w:val="20"/>
        </w:rPr>
        <w:t>O</w:t>
      </w:r>
      <w:r w:rsidRPr="00015F8E">
        <w:rPr>
          <w:rFonts w:eastAsia="Times New Roman"/>
          <w:b/>
          <w:bCs/>
          <w:szCs w:val="20"/>
        </w:rPr>
        <w:t xml:space="preserve">rgan </w:t>
      </w:r>
      <w:r w:rsidR="005A73FE" w:rsidRPr="00015F8E">
        <w:rPr>
          <w:rFonts w:eastAsia="Times New Roman"/>
          <w:b/>
          <w:bCs/>
          <w:szCs w:val="20"/>
        </w:rPr>
        <w:t>T</w:t>
      </w:r>
      <w:r w:rsidRPr="00015F8E">
        <w:rPr>
          <w:rFonts w:eastAsia="Times New Roman"/>
          <w:b/>
          <w:bCs/>
          <w:szCs w:val="20"/>
        </w:rPr>
        <w:t xml:space="preserve">oxicity, </w:t>
      </w:r>
      <w:r w:rsidR="005A73FE" w:rsidRPr="00015F8E">
        <w:rPr>
          <w:rFonts w:eastAsia="Times New Roman"/>
          <w:b/>
          <w:bCs/>
          <w:szCs w:val="20"/>
        </w:rPr>
        <w:t>S</w:t>
      </w:r>
      <w:r w:rsidRPr="00015F8E">
        <w:rPr>
          <w:rFonts w:eastAsia="Times New Roman"/>
          <w:b/>
          <w:bCs/>
          <w:szCs w:val="20"/>
        </w:rPr>
        <w:t xml:space="preserve">ingle </w:t>
      </w:r>
      <w:r w:rsidR="005A73FE" w:rsidRPr="00015F8E">
        <w:rPr>
          <w:rFonts w:eastAsia="Times New Roman"/>
          <w:b/>
          <w:bCs/>
          <w:szCs w:val="20"/>
        </w:rPr>
        <w:t>E</w:t>
      </w:r>
      <w:r w:rsidRPr="00015F8E">
        <w:rPr>
          <w:rFonts w:eastAsia="Times New Roman"/>
          <w:b/>
          <w:bCs/>
          <w:szCs w:val="20"/>
        </w:rPr>
        <w:t>xposure</w:t>
      </w:r>
      <w:r w:rsidR="00405269" w:rsidRPr="00015F8E">
        <w:rPr>
          <w:rFonts w:eastAsia="Times New Roman"/>
          <w:b/>
          <w:bCs/>
          <w:szCs w:val="20"/>
        </w:rPr>
        <w:t>:</w:t>
      </w:r>
      <w:r w:rsidR="00E620ED" w:rsidRPr="00015F8E">
        <w:rPr>
          <w:rFonts w:eastAsia="Times New Roman"/>
          <w:bCs/>
          <w:szCs w:val="20"/>
        </w:rPr>
        <w:t xml:space="preserve">  </w:t>
      </w:r>
      <w:r w:rsidR="001249C4">
        <w:rPr>
          <w:rFonts w:eastAsia="Times New Roman"/>
          <w:bCs/>
          <w:szCs w:val="20"/>
        </w:rPr>
        <w:t>Category 3</w:t>
      </w:r>
      <w:r w:rsidR="008236D9">
        <w:rPr>
          <w:rFonts w:eastAsia="Times New Roman"/>
          <w:bCs/>
          <w:szCs w:val="20"/>
        </w:rPr>
        <w:t xml:space="preserve">, </w:t>
      </w:r>
      <w:r w:rsidR="008236D9" w:rsidRPr="008236D9">
        <w:rPr>
          <w:rFonts w:eastAsia="Times New Roman"/>
          <w:bCs/>
          <w:szCs w:val="20"/>
        </w:rPr>
        <w:t xml:space="preserve">Respiratory </w:t>
      </w:r>
      <w:r w:rsidR="008236D9">
        <w:rPr>
          <w:rFonts w:eastAsia="Times New Roman"/>
          <w:bCs/>
          <w:szCs w:val="20"/>
        </w:rPr>
        <w:t>t</w:t>
      </w:r>
      <w:r w:rsidR="008236D9" w:rsidRPr="008236D9">
        <w:rPr>
          <w:rFonts w:eastAsia="Times New Roman"/>
          <w:bCs/>
          <w:szCs w:val="20"/>
        </w:rPr>
        <w:t xml:space="preserve">ract </w:t>
      </w:r>
      <w:r w:rsidR="008236D9">
        <w:rPr>
          <w:rFonts w:eastAsia="Times New Roman"/>
          <w:bCs/>
          <w:szCs w:val="20"/>
        </w:rPr>
        <w:t>i</w:t>
      </w:r>
      <w:r w:rsidR="008236D9" w:rsidRPr="008236D9">
        <w:rPr>
          <w:rFonts w:eastAsia="Times New Roman"/>
          <w:bCs/>
          <w:szCs w:val="20"/>
        </w:rPr>
        <w:t>rritation</w:t>
      </w:r>
      <w:r w:rsidR="00005D5A">
        <w:rPr>
          <w:rFonts w:eastAsia="Times New Roman"/>
          <w:bCs/>
          <w:szCs w:val="20"/>
        </w:rPr>
        <w:t>.</w:t>
      </w:r>
    </w:p>
    <w:p w14:paraId="25AA5424" w14:textId="4D64A66E" w:rsidR="00EE1F37" w:rsidRPr="00015F8E" w:rsidRDefault="00EE1F37" w:rsidP="000D46CB">
      <w:pPr>
        <w:widowControl/>
        <w:spacing w:after="120" w:line="240" w:lineRule="auto"/>
        <w:ind w:left="360"/>
        <w:rPr>
          <w:rFonts w:eastAsia="Times New Roman"/>
          <w:bCs/>
          <w:szCs w:val="20"/>
        </w:rPr>
      </w:pPr>
      <w:r w:rsidRPr="00015F8E">
        <w:rPr>
          <w:rFonts w:eastAsia="Times New Roman"/>
          <w:b/>
          <w:bCs/>
          <w:szCs w:val="20"/>
        </w:rPr>
        <w:t xml:space="preserve">Specific </w:t>
      </w:r>
      <w:r w:rsidR="005A73FE" w:rsidRPr="00015F8E">
        <w:rPr>
          <w:rFonts w:eastAsia="Times New Roman"/>
          <w:b/>
          <w:bCs/>
          <w:szCs w:val="20"/>
        </w:rPr>
        <w:t>T</w:t>
      </w:r>
      <w:r w:rsidRPr="00015F8E">
        <w:rPr>
          <w:rFonts w:eastAsia="Times New Roman"/>
          <w:b/>
          <w:bCs/>
          <w:szCs w:val="20"/>
        </w:rPr>
        <w:t xml:space="preserve">arget </w:t>
      </w:r>
      <w:r w:rsidR="005A73FE" w:rsidRPr="00015F8E">
        <w:rPr>
          <w:rFonts w:eastAsia="Times New Roman"/>
          <w:b/>
          <w:bCs/>
          <w:szCs w:val="20"/>
        </w:rPr>
        <w:t>O</w:t>
      </w:r>
      <w:r w:rsidRPr="00015F8E">
        <w:rPr>
          <w:rFonts w:eastAsia="Times New Roman"/>
          <w:b/>
          <w:bCs/>
          <w:szCs w:val="20"/>
        </w:rPr>
        <w:t xml:space="preserve">rgan </w:t>
      </w:r>
      <w:r w:rsidR="005A73FE" w:rsidRPr="00015F8E">
        <w:rPr>
          <w:rFonts w:eastAsia="Times New Roman"/>
          <w:b/>
          <w:bCs/>
          <w:szCs w:val="20"/>
        </w:rPr>
        <w:t>T</w:t>
      </w:r>
      <w:r w:rsidRPr="00015F8E">
        <w:rPr>
          <w:rFonts w:eastAsia="Times New Roman"/>
          <w:b/>
          <w:bCs/>
          <w:szCs w:val="20"/>
        </w:rPr>
        <w:t xml:space="preserve">oxicity, </w:t>
      </w:r>
      <w:r w:rsidR="005A73FE" w:rsidRPr="00015F8E">
        <w:rPr>
          <w:rFonts w:eastAsia="Times New Roman"/>
          <w:b/>
          <w:bCs/>
          <w:szCs w:val="20"/>
        </w:rPr>
        <w:t>R</w:t>
      </w:r>
      <w:r w:rsidRPr="00015F8E">
        <w:rPr>
          <w:rFonts w:eastAsia="Times New Roman"/>
          <w:b/>
          <w:bCs/>
          <w:szCs w:val="20"/>
        </w:rPr>
        <w:t xml:space="preserve">epeated </w:t>
      </w:r>
      <w:r w:rsidR="005A73FE" w:rsidRPr="00015F8E">
        <w:rPr>
          <w:rFonts w:eastAsia="Times New Roman"/>
          <w:b/>
          <w:bCs/>
          <w:szCs w:val="20"/>
        </w:rPr>
        <w:t>E</w:t>
      </w:r>
      <w:r w:rsidRPr="00015F8E">
        <w:rPr>
          <w:rFonts w:eastAsia="Times New Roman"/>
          <w:b/>
          <w:bCs/>
          <w:szCs w:val="20"/>
        </w:rPr>
        <w:t>xposure</w:t>
      </w:r>
      <w:r w:rsidR="00405269" w:rsidRPr="00015F8E">
        <w:rPr>
          <w:rFonts w:eastAsia="Times New Roman"/>
          <w:b/>
          <w:bCs/>
          <w:szCs w:val="20"/>
        </w:rPr>
        <w:t>:</w:t>
      </w:r>
      <w:r w:rsidR="00E620ED" w:rsidRPr="00015F8E">
        <w:rPr>
          <w:rFonts w:eastAsia="Times New Roman"/>
          <w:bCs/>
          <w:szCs w:val="20"/>
        </w:rPr>
        <w:t xml:space="preserve"> </w:t>
      </w:r>
      <w:r w:rsidR="00C84E3B" w:rsidRPr="00015F8E">
        <w:rPr>
          <w:rFonts w:eastAsia="Times New Roman"/>
          <w:bCs/>
          <w:szCs w:val="20"/>
        </w:rPr>
        <w:t xml:space="preserve"> </w:t>
      </w:r>
      <w:r w:rsidR="001249C4">
        <w:rPr>
          <w:rFonts w:eastAsia="Times New Roman"/>
          <w:bCs/>
          <w:szCs w:val="20"/>
        </w:rPr>
        <w:t>Category 1</w:t>
      </w:r>
      <w:r w:rsidR="008236D9">
        <w:rPr>
          <w:rFonts w:eastAsia="Times New Roman"/>
          <w:bCs/>
          <w:szCs w:val="20"/>
        </w:rPr>
        <w:t xml:space="preserve">, may cause damage to the </w:t>
      </w:r>
      <w:r w:rsidR="008236D9" w:rsidRPr="008236D9">
        <w:rPr>
          <w:rFonts w:eastAsia="Times New Roman"/>
          <w:bCs/>
          <w:szCs w:val="20"/>
        </w:rPr>
        <w:t>respiratory system</w:t>
      </w:r>
      <w:r w:rsidR="00E620ED" w:rsidRPr="00015F8E">
        <w:rPr>
          <w:rFonts w:eastAsia="Times New Roman"/>
          <w:bCs/>
          <w:szCs w:val="20"/>
        </w:rPr>
        <w:t>.</w:t>
      </w:r>
    </w:p>
    <w:p w14:paraId="126A9ECE" w14:textId="77777777" w:rsidR="00737229" w:rsidRDefault="00EE1F37" w:rsidP="000D46CB">
      <w:pPr>
        <w:widowControl/>
        <w:spacing w:after="120" w:line="240" w:lineRule="auto"/>
        <w:ind w:left="360"/>
        <w:rPr>
          <w:rFonts w:eastAsia="Times New Roman"/>
          <w:bCs/>
          <w:szCs w:val="20"/>
        </w:rPr>
      </w:pPr>
      <w:r w:rsidRPr="008E1A8B">
        <w:rPr>
          <w:rFonts w:eastAsia="Times New Roman"/>
          <w:b/>
          <w:bCs/>
          <w:szCs w:val="20"/>
        </w:rPr>
        <w:t xml:space="preserve">Aspiration </w:t>
      </w:r>
      <w:r w:rsidR="005A73FE">
        <w:rPr>
          <w:rFonts w:eastAsia="Times New Roman"/>
          <w:b/>
          <w:bCs/>
          <w:szCs w:val="20"/>
        </w:rPr>
        <w:t>H</w:t>
      </w:r>
      <w:r w:rsidRPr="008E1A8B">
        <w:rPr>
          <w:rFonts w:eastAsia="Times New Roman"/>
          <w:b/>
          <w:bCs/>
          <w:szCs w:val="20"/>
        </w:rPr>
        <w:t>azard</w:t>
      </w:r>
      <w:r w:rsidR="00405269" w:rsidRPr="008E1A8B">
        <w:rPr>
          <w:rFonts w:eastAsia="Times New Roman"/>
          <w:b/>
          <w:bCs/>
          <w:szCs w:val="20"/>
        </w:rPr>
        <w:t>:</w:t>
      </w:r>
      <w:r w:rsidR="00405269" w:rsidRPr="006E61C7">
        <w:rPr>
          <w:rFonts w:eastAsia="Times New Roman"/>
          <w:bCs/>
          <w:szCs w:val="20"/>
        </w:rPr>
        <w:t xml:space="preserve"> </w:t>
      </w:r>
      <w:r w:rsidR="00405269" w:rsidRPr="006E61C7">
        <w:t xml:space="preserve"> </w:t>
      </w:r>
      <w:r w:rsidR="00005D5A" w:rsidRPr="00015F8E">
        <w:rPr>
          <w:rFonts w:eastAsia="Times New Roman"/>
          <w:bCs/>
          <w:szCs w:val="20"/>
        </w:rPr>
        <w:t>Not classified</w:t>
      </w:r>
      <w:r w:rsidR="00005D5A">
        <w:rPr>
          <w:rFonts w:eastAsia="Times New Roman"/>
          <w:bCs/>
          <w:szCs w:val="20"/>
        </w:rPr>
        <w:t>;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7DF47DB2" w14:textId="77777777" w:rsidTr="00451369">
        <w:trPr>
          <w:trHeight w:hRule="exact" w:val="360"/>
        </w:trPr>
        <w:tc>
          <w:tcPr>
            <w:tcW w:w="9360" w:type="dxa"/>
            <w:vAlign w:val="center"/>
          </w:tcPr>
          <w:p w14:paraId="108CA076" w14:textId="77777777" w:rsidR="004521E9" w:rsidRDefault="004521E9" w:rsidP="000D46CB">
            <w:pPr>
              <w:widowControl/>
              <w:spacing w:after="0" w:line="240" w:lineRule="auto"/>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27870F29" w14:textId="77777777" w:rsidR="004521E9" w:rsidRPr="006E61C7" w:rsidRDefault="004521E9" w:rsidP="000D46CB">
      <w:pPr>
        <w:widowControl/>
        <w:spacing w:before="120" w:after="0" w:line="240" w:lineRule="auto"/>
        <w:rPr>
          <w:rFonts w:eastAsia="Times New Roman"/>
          <w:szCs w:val="20"/>
        </w:rPr>
      </w:pPr>
      <w:r w:rsidRPr="006E61C7">
        <w:rPr>
          <w:rFonts w:eastAsia="Times New Roman"/>
          <w:b/>
          <w:bCs/>
          <w:spacing w:val="-1"/>
          <w:szCs w:val="20"/>
        </w:rPr>
        <w:t>E</w:t>
      </w:r>
      <w:r w:rsidRPr="006E61C7">
        <w:rPr>
          <w:rFonts w:eastAsia="Times New Roman"/>
          <w:b/>
          <w:bCs/>
          <w:szCs w:val="20"/>
        </w:rPr>
        <w:t>c</w:t>
      </w:r>
      <w:r w:rsidRPr="006E61C7">
        <w:rPr>
          <w:rFonts w:eastAsia="Times New Roman"/>
          <w:b/>
          <w:bCs/>
          <w:spacing w:val="1"/>
          <w:szCs w:val="20"/>
        </w:rPr>
        <w:t>oto</w:t>
      </w:r>
      <w:r w:rsidRPr="006E61C7">
        <w:rPr>
          <w:rFonts w:eastAsia="Times New Roman"/>
          <w:b/>
          <w:bCs/>
          <w:spacing w:val="-1"/>
          <w:szCs w:val="20"/>
        </w:rPr>
        <w:t>x</w:t>
      </w:r>
      <w:r w:rsidRPr="006E61C7">
        <w:rPr>
          <w:rFonts w:eastAsia="Times New Roman"/>
          <w:b/>
          <w:bCs/>
          <w:szCs w:val="20"/>
        </w:rPr>
        <w:t>ici</w:t>
      </w:r>
      <w:r w:rsidRPr="006E61C7">
        <w:rPr>
          <w:rFonts w:eastAsia="Times New Roman"/>
          <w:b/>
          <w:bCs/>
          <w:spacing w:val="1"/>
          <w:szCs w:val="20"/>
        </w:rPr>
        <w:t>t</w:t>
      </w:r>
      <w:r w:rsidRPr="006E61C7">
        <w:rPr>
          <w:rFonts w:eastAsia="Times New Roman"/>
          <w:b/>
          <w:bCs/>
          <w:szCs w:val="20"/>
        </w:rPr>
        <w:t>y</w:t>
      </w:r>
      <w:r w:rsidRPr="006E61C7">
        <w:rPr>
          <w:rFonts w:eastAsia="Times New Roman"/>
          <w:b/>
          <w:bCs/>
          <w:spacing w:val="-8"/>
          <w:szCs w:val="20"/>
        </w:rPr>
        <w:t xml:space="preserve"> </w:t>
      </w:r>
      <w:r w:rsidRPr="006E61C7">
        <w:rPr>
          <w:rFonts w:eastAsia="Times New Roman"/>
          <w:b/>
          <w:bCs/>
          <w:szCs w:val="20"/>
        </w:rPr>
        <w:t>D</w:t>
      </w:r>
      <w:r w:rsidRPr="006E61C7">
        <w:rPr>
          <w:rFonts w:eastAsia="Times New Roman"/>
          <w:b/>
          <w:bCs/>
          <w:spacing w:val="1"/>
          <w:szCs w:val="20"/>
        </w:rPr>
        <w:t>at</w:t>
      </w:r>
      <w:r w:rsidRPr="006E61C7">
        <w:rPr>
          <w:rFonts w:eastAsia="Times New Roman"/>
          <w:b/>
          <w:bCs/>
          <w:szCs w:val="20"/>
        </w:rPr>
        <w:t>a:</w:t>
      </w:r>
      <w:r w:rsidR="00005D5A" w:rsidRPr="00005D5A">
        <w:rPr>
          <w:rFonts w:eastAsia="Times New Roman"/>
          <w:bCs/>
          <w:szCs w:val="20"/>
        </w:rPr>
        <w:t xml:space="preserve">  </w:t>
      </w:r>
      <w:r w:rsidR="00005D5A" w:rsidRPr="00015F8E">
        <w:rPr>
          <w:rFonts w:eastAsia="Times New Roman"/>
          <w:bCs/>
          <w:szCs w:val="20"/>
        </w:rPr>
        <w:t>No</w:t>
      </w:r>
      <w:r w:rsidR="00005D5A">
        <w:rPr>
          <w:rFonts w:eastAsia="Times New Roman"/>
          <w:bCs/>
          <w:szCs w:val="20"/>
        </w:rPr>
        <w:t xml:space="preserve"> data available</w:t>
      </w:r>
      <w:r w:rsidR="007D6D9F">
        <w:rPr>
          <w:rFonts w:eastAsia="Times New Roman"/>
          <w:bCs/>
          <w:szCs w:val="20"/>
        </w:rPr>
        <w:t>.</w:t>
      </w:r>
    </w:p>
    <w:p w14:paraId="035D72F0" w14:textId="77777777" w:rsidR="004521E9" w:rsidRPr="00005D5A" w:rsidRDefault="004521E9" w:rsidP="000D46CB">
      <w:pPr>
        <w:widowControl/>
        <w:spacing w:before="120" w:after="0" w:line="240" w:lineRule="auto"/>
        <w:rPr>
          <w:rFonts w:eastAsia="Times New Roman"/>
          <w:bCs/>
          <w:spacing w:val="-1"/>
          <w:szCs w:val="20"/>
        </w:rPr>
      </w:pPr>
      <w:r w:rsidRPr="006E61C7">
        <w:rPr>
          <w:rFonts w:eastAsia="Times New Roman"/>
          <w:b/>
          <w:bCs/>
          <w:spacing w:val="-1"/>
          <w:szCs w:val="20"/>
        </w:rPr>
        <w:t>Persistence and Degradability:</w:t>
      </w:r>
      <w:r w:rsidR="00D3347C" w:rsidRPr="00005D5A">
        <w:rPr>
          <w:rFonts w:eastAsia="Times New Roman"/>
          <w:bCs/>
          <w:spacing w:val="-1"/>
          <w:szCs w:val="20"/>
        </w:rPr>
        <w:t xml:space="preserve">  </w:t>
      </w:r>
      <w:r w:rsidR="00D3347C" w:rsidRPr="006E61C7">
        <w:rPr>
          <w:rFonts w:eastAsia="Times New Roman"/>
          <w:bCs/>
          <w:szCs w:val="20"/>
        </w:rPr>
        <w:t>No data available.</w:t>
      </w:r>
    </w:p>
    <w:p w14:paraId="330F08E7" w14:textId="77777777" w:rsidR="004521E9" w:rsidRPr="00005D5A" w:rsidRDefault="004521E9" w:rsidP="000D46CB">
      <w:pPr>
        <w:widowControl/>
        <w:spacing w:before="120" w:after="0" w:line="240" w:lineRule="auto"/>
        <w:rPr>
          <w:rFonts w:eastAsia="Times New Roman"/>
          <w:bCs/>
          <w:spacing w:val="-1"/>
          <w:szCs w:val="20"/>
        </w:rPr>
      </w:pPr>
      <w:r w:rsidRPr="006E61C7">
        <w:rPr>
          <w:rFonts w:eastAsia="Times New Roman"/>
          <w:b/>
          <w:bCs/>
          <w:spacing w:val="-1"/>
          <w:szCs w:val="20"/>
        </w:rPr>
        <w:t>Bioaccumulative Potential:</w:t>
      </w:r>
      <w:r w:rsidR="00D3347C" w:rsidRPr="00005D5A">
        <w:rPr>
          <w:rFonts w:eastAsia="Times New Roman"/>
          <w:bCs/>
          <w:spacing w:val="-1"/>
          <w:szCs w:val="20"/>
        </w:rPr>
        <w:t xml:space="preserve"> </w:t>
      </w:r>
      <w:r w:rsidR="00A911CD" w:rsidRPr="00005D5A">
        <w:rPr>
          <w:rFonts w:eastAsia="Times New Roman"/>
          <w:bCs/>
          <w:spacing w:val="-1"/>
          <w:szCs w:val="20"/>
        </w:rPr>
        <w:t xml:space="preserve"> </w:t>
      </w:r>
      <w:r w:rsidR="00D3347C" w:rsidRPr="006E61C7">
        <w:rPr>
          <w:rFonts w:eastAsia="Times New Roman"/>
          <w:bCs/>
          <w:szCs w:val="20"/>
        </w:rPr>
        <w:t>No data available.</w:t>
      </w:r>
    </w:p>
    <w:p w14:paraId="62D543BB" w14:textId="77777777" w:rsidR="004521E9" w:rsidRPr="00005D5A" w:rsidRDefault="004521E9" w:rsidP="000D46CB">
      <w:pPr>
        <w:widowControl/>
        <w:spacing w:before="120" w:after="0" w:line="240" w:lineRule="auto"/>
        <w:rPr>
          <w:rFonts w:eastAsia="Times New Roman"/>
          <w:bCs/>
          <w:spacing w:val="-1"/>
          <w:szCs w:val="20"/>
        </w:rPr>
      </w:pPr>
      <w:r w:rsidRPr="006E61C7">
        <w:rPr>
          <w:rFonts w:eastAsia="Times New Roman"/>
          <w:b/>
          <w:bCs/>
          <w:spacing w:val="-1"/>
          <w:szCs w:val="20"/>
        </w:rPr>
        <w:t>Mobility in Soil:</w:t>
      </w:r>
      <w:r w:rsidR="00D3347C" w:rsidRPr="00005D5A">
        <w:rPr>
          <w:rFonts w:eastAsia="Times New Roman"/>
          <w:bCs/>
          <w:spacing w:val="-1"/>
          <w:szCs w:val="20"/>
        </w:rPr>
        <w:t xml:space="preserve">  </w:t>
      </w:r>
      <w:r w:rsidR="00D3347C" w:rsidRPr="006E61C7">
        <w:rPr>
          <w:rFonts w:eastAsia="Times New Roman"/>
          <w:bCs/>
          <w:szCs w:val="20"/>
        </w:rPr>
        <w:t>No data available.</w:t>
      </w:r>
    </w:p>
    <w:p w14:paraId="2A945785" w14:textId="77777777" w:rsidR="004521E9" w:rsidRDefault="004521E9" w:rsidP="000D46CB">
      <w:pPr>
        <w:widowControl/>
        <w:spacing w:before="120" w:after="120" w:line="240" w:lineRule="auto"/>
        <w:rPr>
          <w:rFonts w:eastAsia="Times New Roman"/>
          <w:bCs/>
          <w:spacing w:val="1"/>
          <w:position w:val="-1"/>
          <w:szCs w:val="20"/>
        </w:rPr>
      </w:pPr>
      <w:r w:rsidRPr="006E61C7">
        <w:rPr>
          <w:rFonts w:eastAsia="Times New Roman"/>
          <w:b/>
          <w:bCs/>
          <w:spacing w:val="-1"/>
          <w:szCs w:val="20"/>
        </w:rPr>
        <w:t>Other Adverse effects:</w:t>
      </w:r>
      <w:r w:rsidRPr="006E61C7">
        <w:rPr>
          <w:rFonts w:eastAsia="Times New Roman"/>
          <w:bCs/>
          <w:spacing w:val="-1"/>
          <w:szCs w:val="20"/>
        </w:rPr>
        <w:t xml:space="preserve">  </w:t>
      </w:r>
      <w:r w:rsidR="00D3347C" w:rsidRPr="006E61C7">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2A907E8E" w14:textId="77777777" w:rsidTr="004521E9">
        <w:trPr>
          <w:trHeight w:hRule="exact" w:val="360"/>
        </w:trPr>
        <w:tc>
          <w:tcPr>
            <w:tcW w:w="9576" w:type="dxa"/>
            <w:vAlign w:val="center"/>
          </w:tcPr>
          <w:p w14:paraId="17EE4317" w14:textId="77777777" w:rsidR="004521E9" w:rsidRDefault="004521E9" w:rsidP="000D46CB">
            <w:pPr>
              <w:widowControl/>
              <w:spacing w:after="0" w:line="240" w:lineRule="auto"/>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14:paraId="0453E615" w14:textId="77777777" w:rsidR="00D536DB" w:rsidRPr="00D536DB" w:rsidRDefault="004521E9" w:rsidP="000D46CB">
      <w:pPr>
        <w:widowControl/>
        <w:spacing w:before="120" w:after="120" w:line="240" w:lineRule="auto"/>
        <w:rPr>
          <w:rFonts w:eastAsia="Times New Roman"/>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sidR="009568A3" w:rsidRPr="001F4AA3">
        <w:rPr>
          <w:rFonts w:eastAsia="Times New Roman"/>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7F0486D" w14:textId="77777777" w:rsidTr="004521E9">
        <w:trPr>
          <w:trHeight w:hRule="exact" w:val="360"/>
        </w:trPr>
        <w:tc>
          <w:tcPr>
            <w:tcW w:w="9576" w:type="dxa"/>
            <w:vAlign w:val="center"/>
          </w:tcPr>
          <w:p w14:paraId="21AE5499" w14:textId="77777777" w:rsidR="004521E9" w:rsidRDefault="004521E9" w:rsidP="000D46CB">
            <w:pPr>
              <w:widowControl/>
              <w:spacing w:after="0" w:line="240" w:lineRule="auto"/>
              <w:rPr>
                <w:rFonts w:eastAsia="Times New Roman"/>
                <w:bCs/>
                <w:spacing w:val="1"/>
                <w:position w:val="-1"/>
                <w:szCs w:val="20"/>
              </w:rPr>
            </w:pPr>
            <w:r>
              <w:rPr>
                <w:rFonts w:eastAsia="Times New Roman"/>
                <w:b/>
                <w:bCs/>
                <w:sz w:val="24"/>
                <w:szCs w:val="24"/>
              </w:rPr>
              <w:t>14.</w:t>
            </w:r>
            <w:r>
              <w:rPr>
                <w:rFonts w:eastAsia="Times New Roman"/>
                <w:b/>
                <w:bCs/>
                <w:spacing w:val="36"/>
                <w:sz w:val="24"/>
                <w:szCs w:val="24"/>
              </w:rPr>
              <w:t xml:space="preserve"> </w:t>
            </w:r>
            <w:r>
              <w:rPr>
                <w:rFonts w:eastAsia="Times New Roman"/>
                <w:b/>
                <w:bCs/>
                <w:spacing w:val="1"/>
                <w:sz w:val="24"/>
                <w:szCs w:val="24"/>
              </w:rPr>
              <w:t>T</w:t>
            </w:r>
            <w:r>
              <w:rPr>
                <w:rFonts w:eastAsia="Times New Roman"/>
                <w:b/>
                <w:bCs/>
                <w:sz w:val="19"/>
                <w:szCs w:val="19"/>
              </w:rPr>
              <w:t>RANS</w:t>
            </w:r>
            <w:r>
              <w:rPr>
                <w:rFonts w:eastAsia="Times New Roman"/>
                <w:b/>
                <w:bCs/>
                <w:spacing w:val="-1"/>
                <w:sz w:val="19"/>
                <w:szCs w:val="19"/>
              </w:rPr>
              <w:t>PO</w:t>
            </w:r>
            <w:r>
              <w:rPr>
                <w:rFonts w:eastAsia="Times New Roman"/>
                <w:b/>
                <w:bCs/>
                <w:sz w:val="19"/>
                <w:szCs w:val="19"/>
              </w:rPr>
              <w:t>R</w:t>
            </w:r>
            <w:r>
              <w:rPr>
                <w:rFonts w:eastAsia="Times New Roman"/>
                <w:b/>
                <w:bCs/>
                <w:spacing w:val="1"/>
                <w:sz w:val="19"/>
                <w:szCs w:val="19"/>
              </w:rPr>
              <w:t>T</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r>
              <w:rPr>
                <w:rFonts w:eastAsia="Times New Roman"/>
                <w:b/>
                <w:bCs/>
                <w:spacing w:val="-16"/>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18174515" w14:textId="77777777" w:rsidR="00A13A72" w:rsidRPr="00480714" w:rsidRDefault="004521E9" w:rsidP="000D46CB">
      <w:pPr>
        <w:widowControl/>
        <w:spacing w:before="120" w:after="120" w:line="240" w:lineRule="auto"/>
      </w:pPr>
      <w:r w:rsidRPr="00480714">
        <w:rPr>
          <w:b/>
        </w:rPr>
        <w:t>U.S. DOT and IATA:</w:t>
      </w:r>
      <w:r w:rsidRPr="00480714">
        <w:t xml:space="preserve">  </w:t>
      </w:r>
      <w:r w:rsidR="00005D5A" w:rsidRPr="00480714">
        <w:t>Not regulated by DOT or IATA</w:t>
      </w:r>
      <w:r w:rsidR="00015F8E" w:rsidRPr="00480714">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5EE28C99" w14:textId="77777777" w:rsidTr="003D5857">
        <w:trPr>
          <w:trHeight w:hRule="exact" w:val="360"/>
        </w:trPr>
        <w:tc>
          <w:tcPr>
            <w:tcW w:w="9576" w:type="dxa"/>
            <w:vAlign w:val="center"/>
          </w:tcPr>
          <w:p w14:paraId="4FC1F50B" w14:textId="77777777" w:rsidR="003D5857" w:rsidRDefault="003D5857" w:rsidP="000D46CB">
            <w:pPr>
              <w:widowControl/>
              <w:spacing w:after="0" w:line="240" w:lineRule="auto"/>
              <w:rPr>
                <w:rFonts w:eastAsia="Times New Roman"/>
                <w:bCs/>
                <w:spacing w:val="1"/>
                <w:position w:val="-1"/>
                <w:szCs w:val="20"/>
              </w:rPr>
            </w:pPr>
            <w:r>
              <w:rPr>
                <w:rFonts w:eastAsia="Times New Roman"/>
                <w:b/>
                <w:bCs/>
                <w:sz w:val="24"/>
                <w:szCs w:val="24"/>
              </w:rPr>
              <w:t>15.</w:t>
            </w:r>
            <w:r>
              <w:rPr>
                <w:rFonts w:eastAsia="Times New Roman"/>
                <w:b/>
                <w:bCs/>
                <w:spacing w:val="36"/>
                <w:sz w:val="24"/>
                <w:szCs w:val="24"/>
              </w:rPr>
              <w:t xml:space="preserve"> </w:t>
            </w:r>
            <w:r>
              <w:rPr>
                <w:rFonts w:eastAsia="Times New Roman"/>
                <w:b/>
                <w:bCs/>
                <w:sz w:val="24"/>
                <w:szCs w:val="24"/>
              </w:rPr>
              <w:t>R</w:t>
            </w:r>
            <w:r>
              <w:rPr>
                <w:rFonts w:eastAsia="Times New Roman"/>
                <w:b/>
                <w:bCs/>
                <w:spacing w:val="1"/>
                <w:sz w:val="19"/>
                <w:szCs w:val="19"/>
              </w:rPr>
              <w:t>E</w:t>
            </w:r>
            <w:r>
              <w:rPr>
                <w:rFonts w:eastAsia="Times New Roman"/>
                <w:b/>
                <w:bCs/>
                <w:spacing w:val="-1"/>
                <w:sz w:val="19"/>
                <w:szCs w:val="19"/>
              </w:rPr>
              <w:t>G</w:t>
            </w:r>
            <w:r>
              <w:rPr>
                <w:rFonts w:eastAsia="Times New Roman"/>
                <w:b/>
                <w:bCs/>
                <w:sz w:val="19"/>
                <w:szCs w:val="19"/>
              </w:rPr>
              <w:t>U</w:t>
            </w:r>
            <w:r>
              <w:rPr>
                <w:rFonts w:eastAsia="Times New Roman"/>
                <w:b/>
                <w:bCs/>
                <w:spacing w:val="1"/>
                <w:sz w:val="19"/>
                <w:szCs w:val="19"/>
              </w:rPr>
              <w:t>L</w:t>
            </w:r>
            <w:r>
              <w:rPr>
                <w:rFonts w:eastAsia="Times New Roman"/>
                <w:b/>
                <w:bCs/>
                <w:sz w:val="19"/>
                <w:szCs w:val="19"/>
              </w:rPr>
              <w:t>A</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RY</w:t>
            </w:r>
            <w:r>
              <w:rPr>
                <w:rFonts w:eastAsia="Times New Roman"/>
                <w:b/>
                <w:bCs/>
                <w:spacing w:val="-11"/>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3438AF1C" w14:textId="77777777" w:rsidR="00D536DB" w:rsidRPr="00D536DB" w:rsidRDefault="00D536DB" w:rsidP="00206252">
      <w:pPr>
        <w:widowControl/>
        <w:overflowPunct w:val="0"/>
        <w:autoSpaceDE w:val="0"/>
        <w:autoSpaceDN w:val="0"/>
        <w:adjustRightInd w:val="0"/>
        <w:spacing w:before="120" w:after="120" w:line="240" w:lineRule="auto"/>
        <w:textAlignment w:val="baseline"/>
        <w:rPr>
          <w:rFonts w:eastAsia="Times New Roman"/>
          <w:b/>
          <w:bCs/>
          <w:szCs w:val="20"/>
        </w:rPr>
      </w:pPr>
      <w:r w:rsidRPr="00D536DB">
        <w:rPr>
          <w:rFonts w:eastAsia="Times New Roman"/>
          <w:b/>
          <w:bCs/>
          <w:szCs w:val="20"/>
        </w:rPr>
        <w:t>U.S. R</w:t>
      </w:r>
      <w:r>
        <w:rPr>
          <w:rFonts w:eastAsia="Times New Roman"/>
          <w:b/>
          <w:bCs/>
          <w:szCs w:val="20"/>
        </w:rPr>
        <w:t>egulations</w:t>
      </w:r>
      <w:r w:rsidRPr="00D536DB">
        <w:rPr>
          <w:rFonts w:eastAsia="Times New Roman"/>
          <w:b/>
          <w:bCs/>
          <w:szCs w:val="20"/>
        </w:rPr>
        <w:t>:</w:t>
      </w:r>
    </w:p>
    <w:p w14:paraId="7DA2A3BA" w14:textId="77777777" w:rsidR="00D536DB" w:rsidRPr="00521CB4" w:rsidRDefault="00D536DB" w:rsidP="000D46CB">
      <w:pPr>
        <w:widowControl/>
        <w:overflowPunct w:val="0"/>
        <w:autoSpaceDE w:val="0"/>
        <w:autoSpaceDN w:val="0"/>
        <w:adjustRightInd w:val="0"/>
        <w:spacing w:after="120" w:line="240" w:lineRule="auto"/>
        <w:ind w:left="274"/>
        <w:textAlignment w:val="baseline"/>
        <w:rPr>
          <w:rFonts w:eastAsia="Times New Roman"/>
          <w:szCs w:val="20"/>
        </w:rPr>
      </w:pPr>
      <w:r w:rsidRPr="00521CB4">
        <w:rPr>
          <w:rFonts w:eastAsia="Times New Roman"/>
          <w:szCs w:val="20"/>
        </w:rPr>
        <w:t xml:space="preserve">CERCLA Sections 102a/103 (40 CFR 302.4):  </w:t>
      </w:r>
      <w:r w:rsidR="00005D5A">
        <w:rPr>
          <w:rFonts w:eastAsia="Times New Roman"/>
          <w:bCs/>
          <w:szCs w:val="20"/>
        </w:rPr>
        <w:t>Not regulated.</w:t>
      </w:r>
    </w:p>
    <w:p w14:paraId="63701F9D" w14:textId="77777777" w:rsidR="00005D5A" w:rsidRPr="00521CB4" w:rsidRDefault="00D536DB" w:rsidP="000D46CB">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SARA Title III Section 302 (40 CFR 355.30):  </w:t>
      </w:r>
      <w:r w:rsidR="00005D5A">
        <w:rPr>
          <w:rFonts w:eastAsia="Times New Roman"/>
          <w:bCs/>
          <w:szCs w:val="20"/>
        </w:rPr>
        <w:t>Not regulated.</w:t>
      </w:r>
    </w:p>
    <w:p w14:paraId="5F79AC6A" w14:textId="77777777" w:rsidR="00005D5A" w:rsidRPr="00521CB4" w:rsidRDefault="00D536DB" w:rsidP="000D46CB">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SARA Title III Section 304 (40 CFR 355.40):  </w:t>
      </w:r>
      <w:r w:rsidR="00005D5A">
        <w:rPr>
          <w:rFonts w:eastAsia="Times New Roman"/>
          <w:bCs/>
          <w:szCs w:val="20"/>
        </w:rPr>
        <w:t>Not regulated.</w:t>
      </w:r>
    </w:p>
    <w:p w14:paraId="59D84B4D" w14:textId="77777777" w:rsidR="00005D5A" w:rsidRPr="00521CB4" w:rsidRDefault="00D536DB" w:rsidP="000D46CB">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SARA Title III Section 313 (40 CFR 372.65):  </w:t>
      </w:r>
      <w:r w:rsidR="00005D5A">
        <w:rPr>
          <w:rFonts w:eastAsia="Times New Roman"/>
          <w:bCs/>
          <w:szCs w:val="20"/>
        </w:rPr>
        <w:t>Not regulated.</w:t>
      </w:r>
    </w:p>
    <w:p w14:paraId="59CDBF48" w14:textId="77777777" w:rsidR="00005D5A" w:rsidRPr="00521CB4" w:rsidRDefault="00D536DB" w:rsidP="000D46CB">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 xml:space="preserve">OSHA Process Safety (29 CFR 1910.119):  </w:t>
      </w:r>
      <w:r w:rsidR="00005D5A">
        <w:rPr>
          <w:rFonts w:eastAsia="Times New Roman"/>
          <w:bCs/>
          <w:szCs w:val="20"/>
        </w:rPr>
        <w:t>Not regulated.</w:t>
      </w:r>
    </w:p>
    <w:p w14:paraId="45302617" w14:textId="77777777" w:rsidR="00D536DB" w:rsidRPr="002B2021" w:rsidRDefault="00D536DB" w:rsidP="00206252">
      <w:pPr>
        <w:widowControl/>
        <w:overflowPunct w:val="0"/>
        <w:autoSpaceDE w:val="0"/>
        <w:autoSpaceDN w:val="0"/>
        <w:adjustRightInd w:val="0"/>
        <w:spacing w:after="120" w:line="240" w:lineRule="auto"/>
        <w:ind w:left="274"/>
        <w:textAlignment w:val="baseline"/>
        <w:rPr>
          <w:rFonts w:eastAsia="Times New Roman"/>
          <w:szCs w:val="20"/>
        </w:rPr>
      </w:pPr>
      <w:r w:rsidRPr="002B2021">
        <w:rPr>
          <w:rFonts w:eastAsia="Times New Roman"/>
          <w:szCs w:val="20"/>
        </w:rPr>
        <w:t>SARA Title III Sections 311/312 Hazardous Categories (40 CFR 370.21):</w:t>
      </w:r>
    </w:p>
    <w:p w14:paraId="633220A3" w14:textId="06E3DE59" w:rsidR="00D536DB" w:rsidRPr="002B2021" w:rsidRDefault="00D536DB" w:rsidP="000D46CB">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ACUTE HEALTH:</w:t>
      </w:r>
      <w:r w:rsidRPr="002B2021">
        <w:rPr>
          <w:rFonts w:eastAsia="Times New Roman"/>
          <w:szCs w:val="20"/>
        </w:rPr>
        <w:tab/>
      </w:r>
      <w:r w:rsidR="00520262">
        <w:rPr>
          <w:rFonts w:eastAsia="Times New Roman"/>
          <w:szCs w:val="20"/>
        </w:rPr>
        <w:t>Yes</w:t>
      </w:r>
      <w:r w:rsidRPr="00521CB4">
        <w:rPr>
          <w:rFonts w:eastAsia="Times New Roman"/>
          <w:szCs w:val="20"/>
        </w:rPr>
        <w:t>.</w:t>
      </w:r>
    </w:p>
    <w:p w14:paraId="151AF6B8" w14:textId="34221129" w:rsidR="00D536DB" w:rsidRPr="00521CB4" w:rsidRDefault="00D536DB" w:rsidP="000D46CB">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CHRONIC HEALTH:</w:t>
      </w:r>
      <w:r w:rsidRPr="002B2021">
        <w:rPr>
          <w:rFonts w:eastAsia="Times New Roman"/>
          <w:szCs w:val="20"/>
        </w:rPr>
        <w:tab/>
      </w:r>
      <w:r w:rsidR="00520262">
        <w:rPr>
          <w:rFonts w:eastAsia="Times New Roman"/>
          <w:szCs w:val="20"/>
        </w:rPr>
        <w:t>Yes</w:t>
      </w:r>
      <w:r w:rsidRPr="002B2021">
        <w:rPr>
          <w:rFonts w:eastAsia="Times New Roman"/>
          <w:szCs w:val="20"/>
        </w:rPr>
        <w:t>.</w:t>
      </w:r>
    </w:p>
    <w:p w14:paraId="46779ABB" w14:textId="77777777" w:rsidR="00D536DB" w:rsidRPr="00521CB4" w:rsidRDefault="00D536DB" w:rsidP="000D46CB">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FIRE:</w:t>
      </w:r>
      <w:r w:rsidRPr="002B2021">
        <w:rPr>
          <w:rFonts w:eastAsia="Times New Roman"/>
          <w:szCs w:val="20"/>
        </w:rPr>
        <w:tab/>
      </w:r>
      <w:r w:rsidR="00706B67">
        <w:rPr>
          <w:rFonts w:eastAsia="Times New Roman"/>
          <w:szCs w:val="20"/>
        </w:rPr>
        <w:t>No</w:t>
      </w:r>
      <w:r w:rsidR="0014771E">
        <w:rPr>
          <w:rFonts w:eastAsia="Times New Roman"/>
          <w:szCs w:val="20"/>
        </w:rPr>
        <w:t>.</w:t>
      </w:r>
    </w:p>
    <w:p w14:paraId="7577C003" w14:textId="77777777" w:rsidR="00D536DB" w:rsidRPr="00521CB4" w:rsidRDefault="00D536DB" w:rsidP="000D46CB">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2B2021">
        <w:rPr>
          <w:rFonts w:eastAsia="Times New Roman"/>
          <w:szCs w:val="20"/>
        </w:rPr>
        <w:t>REACTIVE:</w:t>
      </w:r>
      <w:r w:rsidRPr="002B2021">
        <w:rPr>
          <w:rFonts w:eastAsia="Times New Roman"/>
          <w:szCs w:val="20"/>
        </w:rPr>
        <w:tab/>
        <w:t>No.</w:t>
      </w:r>
    </w:p>
    <w:p w14:paraId="0E0E2941" w14:textId="77777777" w:rsidR="00D536DB" w:rsidRPr="00521CB4" w:rsidRDefault="00D536DB" w:rsidP="000D46CB">
      <w:pPr>
        <w:widowControl/>
        <w:tabs>
          <w:tab w:val="left" w:pos="3060"/>
        </w:tabs>
        <w:overflowPunct w:val="0"/>
        <w:autoSpaceDE w:val="0"/>
        <w:autoSpaceDN w:val="0"/>
        <w:adjustRightInd w:val="0"/>
        <w:spacing w:after="120" w:line="240" w:lineRule="auto"/>
        <w:ind w:left="720"/>
        <w:textAlignment w:val="baseline"/>
        <w:rPr>
          <w:rFonts w:eastAsia="Times New Roman"/>
          <w:szCs w:val="20"/>
        </w:rPr>
      </w:pPr>
      <w:r w:rsidRPr="002B2021">
        <w:rPr>
          <w:rFonts w:eastAsia="Times New Roman"/>
          <w:szCs w:val="20"/>
        </w:rPr>
        <w:t>PRESSURE:</w:t>
      </w:r>
      <w:r w:rsidRPr="002B2021">
        <w:rPr>
          <w:rFonts w:eastAsia="Times New Roman"/>
          <w:szCs w:val="20"/>
        </w:rPr>
        <w:tab/>
      </w:r>
      <w:r w:rsidR="00BB14A2">
        <w:rPr>
          <w:rFonts w:eastAsia="Times New Roman"/>
          <w:szCs w:val="20"/>
        </w:rPr>
        <w:t>No</w:t>
      </w:r>
      <w:r w:rsidRPr="002B2021">
        <w:rPr>
          <w:rFonts w:eastAsia="Times New Roman"/>
          <w:szCs w:val="20"/>
        </w:rPr>
        <w:t>.</w:t>
      </w:r>
    </w:p>
    <w:p w14:paraId="50516752" w14:textId="77777777" w:rsidR="00D536DB" w:rsidRPr="002B2021" w:rsidRDefault="00D536DB" w:rsidP="00206252">
      <w:pPr>
        <w:widowControl/>
        <w:overflowPunct w:val="0"/>
        <w:autoSpaceDE w:val="0"/>
        <w:autoSpaceDN w:val="0"/>
        <w:adjustRightInd w:val="0"/>
        <w:spacing w:after="0" w:line="240" w:lineRule="auto"/>
        <w:textAlignment w:val="baseline"/>
        <w:rPr>
          <w:rFonts w:eastAsia="Times New Roman"/>
          <w:b/>
          <w:bCs/>
          <w:szCs w:val="20"/>
        </w:rPr>
      </w:pPr>
      <w:r w:rsidRPr="002B2021">
        <w:rPr>
          <w:rFonts w:eastAsia="Times New Roman"/>
          <w:b/>
          <w:bCs/>
          <w:szCs w:val="20"/>
        </w:rPr>
        <w:t>State</w:t>
      </w:r>
      <w:r w:rsidR="00AA6AC2" w:rsidRPr="002B2021">
        <w:rPr>
          <w:rFonts w:eastAsia="Times New Roman"/>
          <w:b/>
          <w:bCs/>
          <w:szCs w:val="20"/>
        </w:rPr>
        <w:t xml:space="preserve"> </w:t>
      </w:r>
      <w:r w:rsidRPr="002B2021">
        <w:rPr>
          <w:rFonts w:eastAsia="Times New Roman"/>
          <w:b/>
          <w:bCs/>
          <w:szCs w:val="20"/>
        </w:rPr>
        <w:t>Regulations</w:t>
      </w:r>
      <w:r w:rsidR="00622BAB">
        <w:rPr>
          <w:rFonts w:eastAsia="Times New Roman"/>
          <w:b/>
          <w:bCs/>
          <w:szCs w:val="20"/>
        </w:rPr>
        <w:t>:</w:t>
      </w:r>
    </w:p>
    <w:p w14:paraId="5DF5A448" w14:textId="77777777" w:rsidR="00D536DB" w:rsidRPr="002B2021" w:rsidRDefault="00D536DB" w:rsidP="00206252">
      <w:pPr>
        <w:widowControl/>
        <w:overflowPunct w:val="0"/>
        <w:autoSpaceDE w:val="0"/>
        <w:autoSpaceDN w:val="0"/>
        <w:adjustRightInd w:val="0"/>
        <w:spacing w:after="120" w:line="240" w:lineRule="auto"/>
        <w:ind w:left="288"/>
        <w:textAlignment w:val="baseline"/>
        <w:rPr>
          <w:rFonts w:eastAsia="Times New Roman"/>
          <w:szCs w:val="20"/>
        </w:rPr>
      </w:pPr>
      <w:r w:rsidRPr="002B2021">
        <w:rPr>
          <w:rFonts w:eastAsia="Times New Roman"/>
          <w:szCs w:val="20"/>
        </w:rPr>
        <w:t xml:space="preserve">California Proposition 65:  </w:t>
      </w:r>
      <w:r w:rsidR="00BB14A2">
        <w:rPr>
          <w:rFonts w:eastAsia="Times New Roman"/>
          <w:szCs w:val="20"/>
        </w:rPr>
        <w:t xml:space="preserve">Not </w:t>
      </w:r>
      <w:r w:rsidR="009F6B0C">
        <w:rPr>
          <w:rFonts w:eastAsia="Times New Roman"/>
          <w:szCs w:val="20"/>
        </w:rPr>
        <w:t>listed</w:t>
      </w:r>
      <w:r w:rsidRPr="002B2021">
        <w:rPr>
          <w:rFonts w:eastAsia="Times New Roman"/>
          <w:szCs w:val="20"/>
        </w:rPr>
        <w:t>.</w:t>
      </w:r>
    </w:p>
    <w:p w14:paraId="33AC42C9" w14:textId="77777777" w:rsidR="004521E9" w:rsidRPr="00521CB4" w:rsidRDefault="008E1B26" w:rsidP="000D46CB">
      <w:pPr>
        <w:widowControl/>
        <w:spacing w:before="120" w:after="0" w:line="240" w:lineRule="auto"/>
        <w:rPr>
          <w:rFonts w:eastAsia="Times New Roman"/>
          <w:bCs/>
          <w:szCs w:val="20"/>
        </w:rPr>
      </w:pPr>
      <w:r w:rsidRPr="00521CB4">
        <w:rPr>
          <w:rFonts w:eastAsia="Times New Roman"/>
          <w:b/>
          <w:bCs/>
          <w:spacing w:val="-1"/>
          <w:szCs w:val="20"/>
        </w:rPr>
        <w:t xml:space="preserve">U.S. TSCA </w:t>
      </w:r>
      <w:r w:rsidR="003D5857" w:rsidRPr="002B2021">
        <w:rPr>
          <w:rFonts w:eastAsia="Times New Roman"/>
          <w:b/>
          <w:bCs/>
          <w:spacing w:val="-1"/>
          <w:szCs w:val="20"/>
        </w:rPr>
        <w:t>I</w:t>
      </w:r>
      <w:r w:rsidR="003D5857" w:rsidRPr="002B2021">
        <w:rPr>
          <w:rFonts w:eastAsia="Times New Roman"/>
          <w:b/>
          <w:bCs/>
          <w:szCs w:val="20"/>
        </w:rPr>
        <w:t>n</w:t>
      </w:r>
      <w:r w:rsidR="003D5857" w:rsidRPr="002B2021">
        <w:rPr>
          <w:rFonts w:eastAsia="Times New Roman"/>
          <w:b/>
          <w:bCs/>
          <w:spacing w:val="1"/>
          <w:szCs w:val="20"/>
        </w:rPr>
        <w:t>v</w:t>
      </w:r>
      <w:r w:rsidR="003D5857" w:rsidRPr="002B2021">
        <w:rPr>
          <w:rFonts w:eastAsia="Times New Roman"/>
          <w:b/>
          <w:bCs/>
          <w:szCs w:val="20"/>
        </w:rPr>
        <w:t>en</w:t>
      </w:r>
      <w:r w:rsidR="003D5857" w:rsidRPr="002B2021">
        <w:rPr>
          <w:rFonts w:eastAsia="Times New Roman"/>
          <w:b/>
          <w:bCs/>
          <w:spacing w:val="1"/>
          <w:szCs w:val="20"/>
        </w:rPr>
        <w:t>to</w:t>
      </w:r>
      <w:r w:rsidR="003D5857" w:rsidRPr="002B2021">
        <w:rPr>
          <w:rFonts w:eastAsia="Times New Roman"/>
          <w:b/>
          <w:bCs/>
          <w:szCs w:val="20"/>
        </w:rPr>
        <w:t>ry:</w:t>
      </w:r>
      <w:r w:rsidR="00714D24" w:rsidRPr="002B2021">
        <w:rPr>
          <w:rFonts w:eastAsia="Times New Roman"/>
          <w:bCs/>
          <w:szCs w:val="20"/>
        </w:rPr>
        <w:t xml:space="preserve"> </w:t>
      </w:r>
      <w:r w:rsidR="00480714">
        <w:rPr>
          <w:rFonts w:eastAsia="Times New Roman"/>
          <w:bCs/>
          <w:szCs w:val="20"/>
        </w:rPr>
        <w:t xml:space="preserve"> </w:t>
      </w:r>
      <w:r w:rsidR="00480714">
        <w:rPr>
          <w:rFonts w:eastAsia="Times New Roman"/>
          <w:szCs w:val="20"/>
        </w:rPr>
        <w:t>Not listed</w:t>
      </w:r>
      <w:r w:rsidR="00480714" w:rsidRPr="002B2021">
        <w:rPr>
          <w:rFonts w:eastAsia="Times New Roman"/>
          <w:szCs w:val="20"/>
        </w:rPr>
        <w:t>.</w:t>
      </w:r>
      <w:r w:rsidR="00480714">
        <w:rPr>
          <w:rFonts w:eastAsia="Times New Roman"/>
          <w:szCs w:val="20"/>
        </w:rPr>
        <w:t xml:space="preserve"> </w:t>
      </w:r>
    </w:p>
    <w:p w14:paraId="728AF0AF" w14:textId="77777777" w:rsidR="003D5857" w:rsidRPr="00521CB4" w:rsidRDefault="003D5857" w:rsidP="000D46CB">
      <w:pPr>
        <w:widowControl/>
        <w:spacing w:before="120" w:after="0" w:line="240" w:lineRule="auto"/>
        <w:rPr>
          <w:rFonts w:eastAsia="Times New Roman"/>
          <w:b/>
          <w:bCs/>
          <w:szCs w:val="20"/>
        </w:rPr>
      </w:pPr>
      <w:r w:rsidRPr="002B2021">
        <w:rPr>
          <w:rFonts w:eastAsia="Times New Roman"/>
          <w:b/>
          <w:bCs/>
          <w:spacing w:val="-1"/>
          <w:szCs w:val="20"/>
        </w:rPr>
        <w:t>T</w:t>
      </w:r>
      <w:r w:rsidRPr="002B2021">
        <w:rPr>
          <w:rFonts w:eastAsia="Times New Roman"/>
          <w:b/>
          <w:bCs/>
          <w:szCs w:val="20"/>
        </w:rPr>
        <w:t>SCA</w:t>
      </w:r>
      <w:r w:rsidRPr="002B2021">
        <w:rPr>
          <w:rFonts w:eastAsia="Times New Roman"/>
          <w:b/>
          <w:bCs/>
          <w:spacing w:val="-4"/>
          <w:szCs w:val="20"/>
        </w:rPr>
        <w:t xml:space="preserve"> </w:t>
      </w:r>
      <w:r w:rsidRPr="002B2021">
        <w:rPr>
          <w:rFonts w:eastAsia="Times New Roman"/>
          <w:b/>
          <w:bCs/>
          <w:spacing w:val="1"/>
          <w:szCs w:val="20"/>
        </w:rPr>
        <w:t>12(</w:t>
      </w:r>
      <w:r w:rsidRPr="002B2021">
        <w:rPr>
          <w:rFonts w:eastAsia="Times New Roman"/>
          <w:b/>
          <w:bCs/>
          <w:szCs w:val="20"/>
        </w:rPr>
        <w:t>b</w:t>
      </w:r>
      <w:r w:rsidRPr="002B2021">
        <w:rPr>
          <w:rFonts w:eastAsia="Times New Roman"/>
          <w:b/>
          <w:bCs/>
          <w:spacing w:val="1"/>
          <w:szCs w:val="20"/>
        </w:rPr>
        <w:t>)</w:t>
      </w:r>
      <w:r w:rsidRPr="002B2021">
        <w:rPr>
          <w:rFonts w:eastAsia="Times New Roman"/>
          <w:b/>
          <w:bCs/>
          <w:szCs w:val="20"/>
        </w:rPr>
        <w:t>,</w:t>
      </w:r>
      <w:r w:rsidRPr="002B2021">
        <w:rPr>
          <w:rFonts w:eastAsia="Times New Roman"/>
          <w:b/>
          <w:bCs/>
          <w:spacing w:val="-4"/>
          <w:szCs w:val="20"/>
        </w:rPr>
        <w:t xml:space="preserve"> </w:t>
      </w:r>
      <w:r w:rsidRPr="002B2021">
        <w:rPr>
          <w:rFonts w:eastAsia="Times New Roman"/>
          <w:b/>
          <w:bCs/>
          <w:spacing w:val="-1"/>
          <w:szCs w:val="20"/>
        </w:rPr>
        <w:t>Ex</w:t>
      </w:r>
      <w:r w:rsidRPr="002B2021">
        <w:rPr>
          <w:rFonts w:eastAsia="Times New Roman"/>
          <w:b/>
          <w:bCs/>
          <w:szCs w:val="20"/>
        </w:rPr>
        <w:t>p</w:t>
      </w:r>
      <w:r w:rsidRPr="002B2021">
        <w:rPr>
          <w:rFonts w:eastAsia="Times New Roman"/>
          <w:b/>
          <w:bCs/>
          <w:spacing w:val="1"/>
          <w:szCs w:val="20"/>
        </w:rPr>
        <w:t>o</w:t>
      </w:r>
      <w:r w:rsidRPr="002B2021">
        <w:rPr>
          <w:rFonts w:eastAsia="Times New Roman"/>
          <w:b/>
          <w:bCs/>
          <w:szCs w:val="20"/>
        </w:rPr>
        <w:t>rt</w:t>
      </w:r>
      <w:r w:rsidRPr="002B2021">
        <w:rPr>
          <w:rFonts w:eastAsia="Times New Roman"/>
          <w:b/>
          <w:bCs/>
          <w:spacing w:val="-5"/>
          <w:szCs w:val="20"/>
        </w:rPr>
        <w:t xml:space="preserve"> </w:t>
      </w:r>
      <w:r w:rsidRPr="002B2021">
        <w:rPr>
          <w:rFonts w:eastAsia="Times New Roman"/>
          <w:b/>
          <w:bCs/>
          <w:szCs w:val="20"/>
        </w:rPr>
        <w:t>N</w:t>
      </w:r>
      <w:r w:rsidRPr="002B2021">
        <w:rPr>
          <w:rFonts w:eastAsia="Times New Roman"/>
          <w:b/>
          <w:bCs/>
          <w:spacing w:val="1"/>
          <w:szCs w:val="20"/>
        </w:rPr>
        <w:t>ot</w:t>
      </w:r>
      <w:r w:rsidRPr="002B2021">
        <w:rPr>
          <w:rFonts w:eastAsia="Times New Roman"/>
          <w:b/>
          <w:bCs/>
          <w:szCs w:val="20"/>
        </w:rPr>
        <w:t>i</w:t>
      </w:r>
      <w:r w:rsidRPr="002B2021">
        <w:rPr>
          <w:rFonts w:eastAsia="Times New Roman"/>
          <w:b/>
          <w:bCs/>
          <w:spacing w:val="1"/>
          <w:szCs w:val="20"/>
        </w:rPr>
        <w:t>f</w:t>
      </w:r>
      <w:r w:rsidRPr="002B2021">
        <w:rPr>
          <w:rFonts w:eastAsia="Times New Roman"/>
          <w:b/>
          <w:bCs/>
          <w:szCs w:val="20"/>
        </w:rPr>
        <w:t>ic</w:t>
      </w:r>
      <w:r w:rsidRPr="002B2021">
        <w:rPr>
          <w:rFonts w:eastAsia="Times New Roman"/>
          <w:b/>
          <w:bCs/>
          <w:spacing w:val="1"/>
          <w:szCs w:val="20"/>
        </w:rPr>
        <w:t>at</w:t>
      </w:r>
      <w:r w:rsidRPr="002B2021">
        <w:rPr>
          <w:rFonts w:eastAsia="Times New Roman"/>
          <w:b/>
          <w:bCs/>
          <w:szCs w:val="20"/>
        </w:rPr>
        <w:t>i</w:t>
      </w:r>
      <w:r w:rsidRPr="002B2021">
        <w:rPr>
          <w:rFonts w:eastAsia="Times New Roman"/>
          <w:b/>
          <w:bCs/>
          <w:spacing w:val="1"/>
          <w:szCs w:val="20"/>
        </w:rPr>
        <w:t>o</w:t>
      </w:r>
      <w:r w:rsidRPr="002B2021">
        <w:rPr>
          <w:rFonts w:eastAsia="Times New Roman"/>
          <w:b/>
          <w:bCs/>
          <w:szCs w:val="20"/>
        </w:rPr>
        <w:t>n:</w:t>
      </w:r>
      <w:r w:rsidR="00130CC0" w:rsidRPr="002B2021">
        <w:rPr>
          <w:rFonts w:eastAsia="Times New Roman"/>
          <w:bCs/>
          <w:szCs w:val="20"/>
        </w:rPr>
        <w:t xml:space="preserve">  </w:t>
      </w:r>
      <w:r w:rsidR="00BB14A2">
        <w:rPr>
          <w:rFonts w:eastAsia="Times New Roman"/>
          <w:bCs/>
          <w:szCs w:val="20"/>
        </w:rPr>
        <w:t>Not</w:t>
      </w:r>
      <w:r w:rsidR="00130CC0" w:rsidRPr="002B2021">
        <w:rPr>
          <w:rFonts w:eastAsia="Times New Roman"/>
          <w:bCs/>
          <w:szCs w:val="20"/>
        </w:rPr>
        <w:t xml:space="preserve"> listed.</w:t>
      </w:r>
    </w:p>
    <w:p w14:paraId="57405758" w14:textId="77777777" w:rsidR="00737229" w:rsidRDefault="003D5857" w:rsidP="000D46CB">
      <w:pPr>
        <w:widowControl/>
        <w:spacing w:before="120" w:after="120" w:line="240" w:lineRule="auto"/>
        <w:rPr>
          <w:rFonts w:eastAsia="Times New Roman"/>
          <w:szCs w:val="20"/>
        </w:rPr>
      </w:pPr>
      <w:r w:rsidRPr="002B2021">
        <w:rPr>
          <w:rFonts w:eastAsia="Times New Roman"/>
          <w:b/>
          <w:bCs/>
          <w:szCs w:val="20"/>
        </w:rPr>
        <w:t>C</w:t>
      </w:r>
      <w:r w:rsidR="00AA6AC2" w:rsidRPr="002B2021">
        <w:rPr>
          <w:rFonts w:eastAsia="Times New Roman"/>
          <w:b/>
          <w:bCs/>
          <w:szCs w:val="20"/>
        </w:rPr>
        <w:t xml:space="preserve">anadian </w:t>
      </w:r>
      <w:r w:rsidRPr="002B2021">
        <w:rPr>
          <w:rFonts w:eastAsia="Times New Roman"/>
          <w:b/>
          <w:bCs/>
          <w:szCs w:val="20"/>
        </w:rPr>
        <w:t>R</w:t>
      </w:r>
      <w:r w:rsidR="00AA6AC2" w:rsidRPr="002B2021">
        <w:rPr>
          <w:rFonts w:eastAsia="Times New Roman"/>
          <w:b/>
          <w:bCs/>
          <w:szCs w:val="20"/>
        </w:rPr>
        <w:t>egulations</w:t>
      </w:r>
      <w:r w:rsidR="00622BAB">
        <w:rPr>
          <w:rFonts w:eastAsia="Times New Roman"/>
          <w:b/>
          <w:bCs/>
          <w:szCs w:val="20"/>
        </w:rPr>
        <w:t>:</w:t>
      </w:r>
      <w:r w:rsidR="00480714" w:rsidRPr="00480714" w:rsidDel="00480714">
        <w:rPr>
          <w:rFonts w:eastAsia="Times New Roman"/>
          <w:bCs/>
          <w:szCs w:val="20"/>
        </w:rPr>
        <w:t xml:space="preserve"> </w:t>
      </w:r>
      <w:r w:rsidR="00480714">
        <w:rPr>
          <w:rFonts w:eastAsia="Times New Roman"/>
          <w:bCs/>
          <w:szCs w:val="20"/>
        </w:rPr>
        <w:t xml:space="preserve"> </w:t>
      </w:r>
      <w:r w:rsidRPr="002B2021">
        <w:rPr>
          <w:rFonts w:eastAsia="Times New Roman"/>
          <w:spacing w:val="2"/>
          <w:szCs w:val="20"/>
        </w:rPr>
        <w:t>W</w:t>
      </w:r>
      <w:r w:rsidRPr="002B2021">
        <w:rPr>
          <w:rFonts w:eastAsia="Times New Roman"/>
          <w:szCs w:val="20"/>
        </w:rPr>
        <w:t>H</w:t>
      </w:r>
      <w:r w:rsidRPr="002B2021">
        <w:rPr>
          <w:rFonts w:eastAsia="Times New Roman"/>
          <w:spacing w:val="1"/>
          <w:szCs w:val="20"/>
        </w:rPr>
        <w:t>MI</w:t>
      </w:r>
      <w:r w:rsidRPr="002B2021">
        <w:rPr>
          <w:rFonts w:eastAsia="Times New Roman"/>
          <w:szCs w:val="20"/>
        </w:rPr>
        <w:t>S</w:t>
      </w:r>
      <w:r w:rsidRPr="002B2021">
        <w:rPr>
          <w:rFonts w:eastAsia="Times New Roman"/>
          <w:spacing w:val="-7"/>
          <w:szCs w:val="20"/>
        </w:rPr>
        <w:t xml:space="preserve"> </w:t>
      </w:r>
      <w:r w:rsidRPr="002B2021">
        <w:rPr>
          <w:rFonts w:eastAsia="Times New Roman"/>
          <w:spacing w:val="1"/>
          <w:szCs w:val="20"/>
        </w:rPr>
        <w:t>I</w:t>
      </w:r>
      <w:r w:rsidRPr="002B2021">
        <w:rPr>
          <w:rFonts w:eastAsia="Times New Roman"/>
          <w:spacing w:val="-1"/>
          <w:szCs w:val="20"/>
        </w:rPr>
        <w:t>n</w:t>
      </w:r>
      <w:r w:rsidRPr="002B2021">
        <w:rPr>
          <w:rFonts w:eastAsia="Times New Roman"/>
          <w:spacing w:val="-2"/>
          <w:szCs w:val="20"/>
        </w:rPr>
        <w:t>f</w:t>
      </w:r>
      <w:r w:rsidRPr="002B2021">
        <w:rPr>
          <w:rFonts w:eastAsia="Times New Roman"/>
          <w:spacing w:val="1"/>
          <w:szCs w:val="20"/>
        </w:rPr>
        <w:t>or</w:t>
      </w:r>
      <w:r w:rsidRPr="002B2021">
        <w:rPr>
          <w:rFonts w:eastAsia="Times New Roman"/>
          <w:spacing w:val="-4"/>
          <w:szCs w:val="20"/>
        </w:rPr>
        <w:t>m</w:t>
      </w:r>
      <w:r w:rsidRPr="002B2021">
        <w:rPr>
          <w:rFonts w:eastAsia="Times New Roman"/>
          <w:szCs w:val="20"/>
        </w:rPr>
        <w:t>ati</w:t>
      </w:r>
      <w:r w:rsidRPr="002B2021">
        <w:rPr>
          <w:rFonts w:eastAsia="Times New Roman"/>
          <w:spacing w:val="1"/>
          <w:szCs w:val="20"/>
        </w:rPr>
        <w:t>o</w:t>
      </w:r>
      <w:r w:rsidRPr="002B2021">
        <w:rPr>
          <w:rFonts w:eastAsia="Times New Roman"/>
          <w:spacing w:val="-1"/>
          <w:szCs w:val="20"/>
        </w:rPr>
        <w:t>n</w:t>
      </w:r>
      <w:r w:rsidR="00480714">
        <w:rPr>
          <w:rFonts w:eastAsia="Times New Roman"/>
          <w:szCs w:val="20"/>
        </w:rPr>
        <w:t xml:space="preserve"> is n</w:t>
      </w:r>
      <w:r w:rsidRPr="002B2021">
        <w:rPr>
          <w:rFonts w:eastAsia="Times New Roman"/>
          <w:spacing w:val="1"/>
          <w:szCs w:val="20"/>
        </w:rPr>
        <w:t>o</w:t>
      </w:r>
      <w:r w:rsidRPr="002B2021">
        <w:rPr>
          <w:rFonts w:eastAsia="Times New Roman"/>
          <w:szCs w:val="20"/>
        </w:rPr>
        <w:t>t</w:t>
      </w:r>
      <w:r w:rsidRPr="002B2021">
        <w:rPr>
          <w:rFonts w:eastAsia="Times New Roman"/>
          <w:spacing w:val="-3"/>
          <w:szCs w:val="20"/>
        </w:rPr>
        <w:t xml:space="preserve"> </w:t>
      </w:r>
      <w:r w:rsidRPr="002B2021">
        <w:rPr>
          <w:rFonts w:eastAsia="Times New Roman"/>
          <w:spacing w:val="1"/>
          <w:szCs w:val="20"/>
        </w:rPr>
        <w:t>pro</w:t>
      </w:r>
      <w:r w:rsidRPr="002B2021">
        <w:rPr>
          <w:rFonts w:eastAsia="Times New Roman"/>
          <w:spacing w:val="-1"/>
          <w:szCs w:val="20"/>
        </w:rPr>
        <w:t>v</w:t>
      </w:r>
      <w:r w:rsidRPr="002B2021">
        <w:rPr>
          <w:rFonts w:eastAsia="Times New Roman"/>
          <w:szCs w:val="20"/>
        </w:rPr>
        <w:t>i</w:t>
      </w:r>
      <w:r w:rsidRPr="002B2021">
        <w:rPr>
          <w:rFonts w:eastAsia="Times New Roman"/>
          <w:spacing w:val="1"/>
          <w:szCs w:val="20"/>
        </w:rPr>
        <w:t>d</w:t>
      </w:r>
      <w:r w:rsidRPr="002B2021">
        <w:rPr>
          <w:rFonts w:eastAsia="Times New Roman"/>
          <w:szCs w:val="20"/>
        </w:rPr>
        <w:t>ed</w:t>
      </w:r>
      <w:r w:rsidRPr="002B2021">
        <w:rPr>
          <w:rFonts w:eastAsia="Times New Roman"/>
          <w:spacing w:val="-5"/>
          <w:szCs w:val="20"/>
        </w:rPr>
        <w:t xml:space="preserve"> </w:t>
      </w:r>
      <w:r w:rsidRPr="002B2021">
        <w:rPr>
          <w:rFonts w:eastAsia="Times New Roman"/>
          <w:spacing w:val="-2"/>
          <w:szCs w:val="20"/>
        </w:rPr>
        <w:t>f</w:t>
      </w:r>
      <w:r w:rsidRPr="002B2021">
        <w:rPr>
          <w:rFonts w:eastAsia="Times New Roman"/>
          <w:spacing w:val="1"/>
          <w:szCs w:val="20"/>
        </w:rPr>
        <w:t>o</w:t>
      </w:r>
      <w:r w:rsidRPr="002B2021">
        <w:rPr>
          <w:rFonts w:eastAsia="Times New Roman"/>
          <w:szCs w:val="20"/>
        </w:rPr>
        <w:t>r</w:t>
      </w:r>
      <w:r w:rsidRPr="002B2021">
        <w:rPr>
          <w:rFonts w:eastAsia="Times New Roman"/>
          <w:spacing w:val="-1"/>
          <w:szCs w:val="20"/>
        </w:rPr>
        <w:t xml:space="preserve"> </w:t>
      </w:r>
      <w:r w:rsidRPr="002B2021">
        <w:rPr>
          <w:rFonts w:eastAsia="Times New Roman"/>
          <w:szCs w:val="20"/>
        </w:rPr>
        <w:t>t</w:t>
      </w:r>
      <w:r w:rsidRPr="002B2021">
        <w:rPr>
          <w:rFonts w:eastAsia="Times New Roman"/>
          <w:spacing w:val="-1"/>
          <w:szCs w:val="20"/>
        </w:rPr>
        <w:t>h</w:t>
      </w:r>
      <w:r w:rsidRPr="002B2021">
        <w:rPr>
          <w:rFonts w:eastAsia="Times New Roman"/>
          <w:szCs w:val="20"/>
        </w:rPr>
        <w:t>is</w:t>
      </w:r>
      <w:r w:rsidRPr="002B2021">
        <w:rPr>
          <w:rFonts w:eastAsia="Times New Roman"/>
          <w:spacing w:val="-3"/>
          <w:szCs w:val="20"/>
        </w:rPr>
        <w:t xml:space="preserve"> </w:t>
      </w:r>
      <w:r w:rsidRPr="002B2021">
        <w:rPr>
          <w:rFonts w:eastAsia="Times New Roman"/>
          <w:spacing w:val="-4"/>
          <w:szCs w:val="20"/>
        </w:rPr>
        <w:t>m</w:t>
      </w:r>
      <w:r w:rsidRPr="002B2021">
        <w:rPr>
          <w:rFonts w:eastAsia="Times New Roman"/>
          <w:szCs w:val="20"/>
        </w:rPr>
        <w:t>ate</w:t>
      </w:r>
      <w:r w:rsidRPr="002B2021">
        <w:rPr>
          <w:rFonts w:eastAsia="Times New Roman"/>
          <w:spacing w:val="1"/>
          <w:szCs w:val="20"/>
        </w:rPr>
        <w:t>r</w:t>
      </w:r>
      <w:r w:rsidRPr="002B2021">
        <w:rPr>
          <w:rFonts w:eastAsia="Times New Roman"/>
          <w:szCs w:val="20"/>
        </w:rPr>
        <w:t>ial.</w:t>
      </w:r>
    </w:p>
    <w:p w14:paraId="5A63A8DA" w14:textId="77777777" w:rsidR="00737229" w:rsidRDefault="00737229" w:rsidP="00206252">
      <w:pPr>
        <w:widowControl/>
        <w:spacing w:after="0" w:line="240" w:lineRule="auto"/>
        <w:jc w:val="left"/>
        <w:rPr>
          <w:rFonts w:eastAsia="Times New Roman"/>
          <w:szCs w:val="20"/>
        </w:rPr>
      </w:pPr>
      <w:r>
        <w:rPr>
          <w:rFonts w:eastAsia="Times New Roman"/>
          <w:szCs w:val="20"/>
        </w:rPr>
        <w:br w:type="page"/>
      </w:r>
    </w:p>
    <w:p w14:paraId="3C51A3E3" w14:textId="77777777" w:rsidR="00632690" w:rsidRDefault="00632690" w:rsidP="000D46CB">
      <w:pPr>
        <w:widowControl/>
        <w:spacing w:before="120" w:after="120" w:line="240" w:lineRule="auto"/>
        <w:rPr>
          <w:rFonts w:eastAsia="Times New Roman"/>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2F971698" w14:textId="77777777" w:rsidTr="0067534E">
        <w:trPr>
          <w:trHeight w:hRule="exact" w:val="360"/>
        </w:trPr>
        <w:tc>
          <w:tcPr>
            <w:tcW w:w="9576" w:type="dxa"/>
            <w:vAlign w:val="center"/>
          </w:tcPr>
          <w:p w14:paraId="23091C80" w14:textId="77777777" w:rsidR="0067534E" w:rsidRDefault="0067534E" w:rsidP="000D46CB">
            <w:pPr>
              <w:widowControl/>
              <w:spacing w:after="0" w:line="240" w:lineRule="auto"/>
              <w:rPr>
                <w:rFonts w:eastAsia="Times New Roman"/>
                <w:bCs/>
                <w:spacing w:val="1"/>
                <w:position w:val="-1"/>
                <w:szCs w:val="20"/>
              </w:rPr>
            </w:pPr>
            <w:r>
              <w:rPr>
                <w:rFonts w:eastAsia="Times New Roman"/>
                <w:b/>
                <w:bCs/>
                <w:position w:val="-1"/>
                <w:sz w:val="24"/>
                <w:szCs w:val="24"/>
              </w:rPr>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14:paraId="524A929E" w14:textId="6E0ABF12" w:rsidR="00622AE4" w:rsidRPr="00A45A14" w:rsidRDefault="00622AE4" w:rsidP="000D46CB">
      <w:pPr>
        <w:widowControl/>
        <w:spacing w:before="120" w:after="0" w:line="240" w:lineRule="auto"/>
        <w:rPr>
          <w:rFonts w:eastAsia="Times New Roman"/>
          <w:bCs/>
          <w:szCs w:val="20"/>
        </w:rPr>
      </w:pPr>
      <w:r w:rsidRPr="00A45A14">
        <w:rPr>
          <w:rFonts w:eastAsia="Times New Roman"/>
          <w:b/>
          <w:bCs/>
          <w:szCs w:val="20"/>
        </w:rPr>
        <w:t>Issue Date:</w:t>
      </w:r>
      <w:r w:rsidRPr="00A45A14">
        <w:rPr>
          <w:rFonts w:eastAsia="Times New Roman"/>
          <w:bCs/>
          <w:szCs w:val="20"/>
        </w:rPr>
        <w:t xml:space="preserve">  </w:t>
      </w:r>
      <w:r w:rsidR="002F43F6">
        <w:rPr>
          <w:rFonts w:eastAsia="Times New Roman"/>
          <w:bCs/>
          <w:szCs w:val="20"/>
        </w:rPr>
        <w:t>2</w:t>
      </w:r>
      <w:r w:rsidR="00D80C01">
        <w:rPr>
          <w:rFonts w:eastAsia="Times New Roman"/>
          <w:bCs/>
          <w:szCs w:val="20"/>
        </w:rPr>
        <w:t>9</w:t>
      </w:r>
      <w:r w:rsidR="005D780D" w:rsidRPr="005D780D">
        <w:rPr>
          <w:rFonts w:eastAsia="Times New Roman"/>
          <w:bCs/>
          <w:szCs w:val="20"/>
        </w:rPr>
        <w:t xml:space="preserve"> J</w:t>
      </w:r>
      <w:r w:rsidR="001A4E9F">
        <w:rPr>
          <w:rFonts w:eastAsia="Times New Roman"/>
          <w:bCs/>
          <w:szCs w:val="20"/>
        </w:rPr>
        <w:t>uly 2016</w:t>
      </w:r>
    </w:p>
    <w:p w14:paraId="11E7A998" w14:textId="5B33076E" w:rsidR="00DE2CB0" w:rsidRDefault="00622AE4" w:rsidP="000D46CB">
      <w:pPr>
        <w:widowControl/>
        <w:tabs>
          <w:tab w:val="left" w:pos="1080"/>
        </w:tabs>
        <w:spacing w:before="120" w:after="120" w:line="240" w:lineRule="auto"/>
        <w:ind w:left="1080" w:hanging="1080"/>
        <w:rPr>
          <w:rFonts w:eastAsia="Times New Roman"/>
          <w:szCs w:val="20"/>
        </w:rPr>
      </w:pPr>
      <w:r w:rsidRPr="00A45A14">
        <w:rPr>
          <w:rFonts w:eastAsia="Times New Roman"/>
          <w:b/>
          <w:bCs/>
          <w:spacing w:val="1"/>
          <w:position w:val="-1"/>
          <w:szCs w:val="20"/>
        </w:rPr>
        <w:t>Sources:</w:t>
      </w:r>
      <w:r w:rsidR="00537670" w:rsidRPr="00A45A14">
        <w:rPr>
          <w:rFonts w:eastAsia="Times New Roman"/>
          <w:bCs/>
          <w:spacing w:val="1"/>
          <w:position w:val="-1"/>
          <w:szCs w:val="20"/>
        </w:rPr>
        <w:tab/>
      </w:r>
      <w:r w:rsidR="000051F3" w:rsidRPr="000051F3">
        <w:rPr>
          <w:rFonts w:eastAsia="Times New Roman"/>
          <w:szCs w:val="20"/>
        </w:rPr>
        <w:t xml:space="preserve">ChemAdvisor, Inc., SDS </w:t>
      </w:r>
      <w:r w:rsidR="00480714">
        <w:rPr>
          <w:rFonts w:eastAsia="Times New Roman"/>
          <w:i/>
          <w:szCs w:val="20"/>
        </w:rPr>
        <w:t xml:space="preserve">Wood </w:t>
      </w:r>
      <w:r w:rsidR="001A4E9F">
        <w:rPr>
          <w:rFonts w:eastAsia="Times New Roman"/>
          <w:i/>
          <w:szCs w:val="20"/>
        </w:rPr>
        <w:t>Dust</w:t>
      </w:r>
      <w:r w:rsidR="00480714">
        <w:rPr>
          <w:rFonts w:eastAsia="Times New Roman"/>
          <w:i/>
          <w:szCs w:val="20"/>
        </w:rPr>
        <w:t xml:space="preserve">, </w:t>
      </w:r>
      <w:r w:rsidR="00206252">
        <w:rPr>
          <w:rFonts w:eastAsia="Times New Roman"/>
          <w:szCs w:val="20"/>
        </w:rPr>
        <w:t>09</w:t>
      </w:r>
      <w:r w:rsidR="00480714">
        <w:rPr>
          <w:rFonts w:eastAsia="Times New Roman"/>
          <w:szCs w:val="20"/>
        </w:rPr>
        <w:t> December </w:t>
      </w:r>
      <w:r w:rsidR="003502C6" w:rsidRPr="000051F3">
        <w:rPr>
          <w:rFonts w:eastAsia="Times New Roman"/>
          <w:szCs w:val="20"/>
        </w:rPr>
        <w:t>20</w:t>
      </w:r>
      <w:r w:rsidR="003502C6">
        <w:rPr>
          <w:rFonts w:eastAsia="Times New Roman"/>
          <w:szCs w:val="20"/>
        </w:rPr>
        <w:t>1</w:t>
      </w:r>
      <w:r w:rsidR="00206252">
        <w:rPr>
          <w:rFonts w:eastAsia="Times New Roman"/>
          <w:szCs w:val="20"/>
        </w:rPr>
        <w:t>5</w:t>
      </w:r>
      <w:r w:rsidR="000051F3" w:rsidRPr="000051F3">
        <w:rPr>
          <w:rFonts w:eastAsia="Times New Roman"/>
          <w:szCs w:val="20"/>
        </w:rPr>
        <w:t>.</w:t>
      </w:r>
    </w:p>
    <w:p w14:paraId="7F61D8CC" w14:textId="1833B8E6" w:rsidR="00737229" w:rsidRDefault="00737229" w:rsidP="000D46CB">
      <w:pPr>
        <w:widowControl/>
        <w:tabs>
          <w:tab w:val="left" w:pos="1080"/>
        </w:tabs>
        <w:spacing w:before="120" w:after="120" w:line="240" w:lineRule="auto"/>
        <w:ind w:left="1080" w:hanging="1080"/>
        <w:rPr>
          <w:rFonts w:eastAsia="Times New Roman"/>
          <w:szCs w:val="20"/>
        </w:rPr>
      </w:pPr>
      <w:r>
        <w:rPr>
          <w:rFonts w:eastAsia="Times New Roman"/>
          <w:b/>
          <w:bCs/>
          <w:spacing w:val="1"/>
          <w:position w:val="-1"/>
          <w:szCs w:val="20"/>
        </w:rPr>
        <w:tab/>
      </w:r>
      <w:r w:rsidRPr="00F3328C">
        <w:rPr>
          <w:rFonts w:eastAsia="Times New Roman"/>
          <w:szCs w:val="20"/>
        </w:rPr>
        <w:t>CDC; NIOSH;</w:t>
      </w:r>
      <w:r w:rsidRPr="00F3328C">
        <w:rPr>
          <w:rFonts w:eastAsia="Times New Roman"/>
          <w:b/>
          <w:szCs w:val="20"/>
        </w:rPr>
        <w:t xml:space="preserve"> </w:t>
      </w:r>
      <w:r w:rsidRPr="00F3328C">
        <w:rPr>
          <w:rFonts w:eastAsia="Times New Roman"/>
          <w:i/>
          <w:szCs w:val="20"/>
        </w:rPr>
        <w:t>NIOSH Pocket Guide to Chemical Hazards</w:t>
      </w:r>
      <w:r w:rsidRPr="00F3328C">
        <w:rPr>
          <w:rFonts w:eastAsia="Times New Roman"/>
          <w:szCs w:val="20"/>
        </w:rPr>
        <w:t xml:space="preserve">; Department of Health and Human Services (DHHS), Centers for Disease Control and Prevention (CDC), National Institute for Safety and Health; </w:t>
      </w:r>
      <w:r w:rsidRPr="00F3328C">
        <w:rPr>
          <w:rFonts w:eastAsia="Times New Roman"/>
          <w:i/>
          <w:szCs w:val="20"/>
        </w:rPr>
        <w:t>Particulates not otherwise regulated</w:t>
      </w:r>
      <w:r w:rsidRPr="00F3328C">
        <w:rPr>
          <w:rFonts w:eastAsia="Times New Roman"/>
          <w:szCs w:val="20"/>
        </w:rPr>
        <w:t xml:space="preserve">, </w:t>
      </w:r>
      <w:r w:rsidR="008236D9">
        <w:rPr>
          <w:rFonts w:eastAsia="Times New Roman"/>
          <w:szCs w:val="20"/>
        </w:rPr>
        <w:t>11</w:t>
      </w:r>
      <w:r w:rsidRPr="00F3328C">
        <w:rPr>
          <w:rFonts w:eastAsia="Times New Roman"/>
          <w:szCs w:val="20"/>
        </w:rPr>
        <w:t> April 201</w:t>
      </w:r>
      <w:r w:rsidR="008236D9">
        <w:rPr>
          <w:rFonts w:eastAsia="Times New Roman"/>
          <w:szCs w:val="20"/>
        </w:rPr>
        <w:t>6</w:t>
      </w:r>
      <w:r w:rsidRPr="00F3328C">
        <w:rPr>
          <w:rFonts w:eastAsia="Times New Roman"/>
          <w:szCs w:val="20"/>
        </w:rPr>
        <w:t xml:space="preserve">; available at </w:t>
      </w:r>
      <w:hyperlink r:id="rId13" w:history="1">
        <w:r w:rsidRPr="00F3328C">
          <w:rPr>
            <w:rFonts w:eastAsia="Times New Roman"/>
            <w:color w:val="000000"/>
            <w:szCs w:val="20"/>
          </w:rPr>
          <w:t>http://www.cdc.gov/niosh/npg/npgd0480.html</w:t>
        </w:r>
      </w:hyperlink>
      <w:r>
        <w:rPr>
          <w:rFonts w:eastAsia="Times New Roman"/>
          <w:szCs w:val="20"/>
        </w:rPr>
        <w:t xml:space="preserve"> (accessed </w:t>
      </w:r>
      <w:r w:rsidR="00206252">
        <w:rPr>
          <w:rFonts w:eastAsia="Times New Roman"/>
          <w:szCs w:val="20"/>
        </w:rPr>
        <w:t>July </w:t>
      </w:r>
      <w:r>
        <w:rPr>
          <w:rFonts w:eastAsia="Times New Roman"/>
          <w:szCs w:val="20"/>
        </w:rPr>
        <w:t>201</w:t>
      </w:r>
      <w:r w:rsidR="00206252">
        <w:rPr>
          <w:rFonts w:eastAsia="Times New Roman"/>
          <w:szCs w:val="20"/>
        </w:rPr>
        <w:t>6</w:t>
      </w:r>
      <w:r w:rsidRPr="00F3328C">
        <w:rPr>
          <w:rFonts w:eastAsia="Times New Roman"/>
          <w:szCs w:val="20"/>
        </w:rPr>
        <w:t>).</w:t>
      </w:r>
    </w:p>
    <w:p w14:paraId="67C70D3B" w14:textId="74C3A788" w:rsidR="00590E21" w:rsidRDefault="00DE2CB0" w:rsidP="000D46CB">
      <w:pPr>
        <w:widowControl/>
        <w:tabs>
          <w:tab w:val="left" w:pos="1080"/>
        </w:tabs>
        <w:spacing w:before="120" w:after="120" w:line="240" w:lineRule="auto"/>
        <w:ind w:left="1080" w:hanging="1080"/>
        <w:rPr>
          <w:rFonts w:eastAsia="Times New Roman"/>
          <w:szCs w:val="20"/>
        </w:rPr>
      </w:pPr>
      <w:r>
        <w:rPr>
          <w:rFonts w:eastAsia="Times New Roman"/>
          <w:szCs w:val="20"/>
        </w:rPr>
        <w:tab/>
      </w:r>
      <w:r w:rsidR="00B178F3">
        <w:rPr>
          <w:rFonts w:eastAsia="Times New Roman"/>
          <w:szCs w:val="20"/>
        </w:rPr>
        <w:t xml:space="preserve">World Health Organization, </w:t>
      </w:r>
      <w:r w:rsidR="001A4E9F">
        <w:rPr>
          <w:rFonts w:eastAsia="Times New Roman"/>
          <w:szCs w:val="20"/>
        </w:rPr>
        <w:t>IARC</w:t>
      </w:r>
      <w:r w:rsidR="00FA6E1D">
        <w:rPr>
          <w:rFonts w:eastAsia="Times New Roman"/>
          <w:szCs w:val="20"/>
        </w:rPr>
        <w:t xml:space="preserve"> Monographs on the Evaluation of Carcinogenic Risks to Humans</w:t>
      </w:r>
      <w:r w:rsidR="00D634B1">
        <w:rPr>
          <w:rFonts w:eastAsia="Times New Roman"/>
          <w:szCs w:val="20"/>
        </w:rPr>
        <w:t xml:space="preserve">; </w:t>
      </w:r>
      <w:r w:rsidR="00FA6E1D" w:rsidRPr="00FA6E1D">
        <w:rPr>
          <w:rFonts w:eastAsia="Times New Roman"/>
          <w:i/>
          <w:szCs w:val="20"/>
        </w:rPr>
        <w:t>W</w:t>
      </w:r>
      <w:r w:rsidR="00B178F3" w:rsidRPr="00FA6E1D">
        <w:rPr>
          <w:rFonts w:eastAsia="Times New Roman"/>
          <w:i/>
          <w:szCs w:val="20"/>
        </w:rPr>
        <w:t>ood Dust</w:t>
      </w:r>
      <w:r w:rsidR="002008C4">
        <w:rPr>
          <w:rFonts w:eastAsia="Times New Roman"/>
          <w:szCs w:val="20"/>
        </w:rPr>
        <w:t>;</w:t>
      </w:r>
      <w:r w:rsidR="00B178F3">
        <w:rPr>
          <w:rFonts w:eastAsia="Times New Roman"/>
          <w:szCs w:val="20"/>
        </w:rPr>
        <w:t xml:space="preserve"> available at </w:t>
      </w:r>
      <w:hyperlink r:id="rId14" w:history="1">
        <w:r w:rsidR="00B178F3" w:rsidRPr="00FA6E1D">
          <w:rPr>
            <w:rStyle w:val="Hyperlink"/>
            <w:rFonts w:eastAsia="Times New Roman"/>
            <w:color w:val="auto"/>
            <w:szCs w:val="20"/>
            <w:u w:val="none"/>
          </w:rPr>
          <w:t>http://monographs.iarc.fr/ENG/Classification/index.php</w:t>
        </w:r>
      </w:hyperlink>
      <w:r w:rsidR="00B178F3">
        <w:rPr>
          <w:rFonts w:eastAsia="Times New Roman"/>
          <w:szCs w:val="20"/>
        </w:rPr>
        <w:t xml:space="preserve"> </w:t>
      </w:r>
      <w:r w:rsidR="00B178F3" w:rsidRPr="00B178F3">
        <w:rPr>
          <w:rFonts w:eastAsia="Times New Roman"/>
          <w:szCs w:val="20"/>
        </w:rPr>
        <w:t>(accessed July 2016).</w:t>
      </w:r>
    </w:p>
    <w:p w14:paraId="5A538BD7" w14:textId="28F10F82" w:rsidR="001A4E9F" w:rsidRDefault="001A4E9F" w:rsidP="000D46CB">
      <w:pPr>
        <w:widowControl/>
        <w:tabs>
          <w:tab w:val="left" w:pos="1080"/>
        </w:tabs>
        <w:spacing w:before="120" w:after="120" w:line="240" w:lineRule="auto"/>
        <w:ind w:left="1080" w:hanging="1080"/>
        <w:rPr>
          <w:rFonts w:eastAsia="Times New Roman"/>
          <w:szCs w:val="20"/>
        </w:rPr>
      </w:pPr>
      <w:r>
        <w:rPr>
          <w:rFonts w:eastAsia="Times New Roman"/>
          <w:szCs w:val="20"/>
        </w:rPr>
        <w:tab/>
      </w:r>
      <w:r w:rsidR="00FA6E1D">
        <w:rPr>
          <w:rFonts w:eastAsia="Times New Roman"/>
          <w:szCs w:val="20"/>
        </w:rPr>
        <w:t xml:space="preserve">U.S. </w:t>
      </w:r>
      <w:r w:rsidR="009A3EBA">
        <w:rPr>
          <w:rFonts w:eastAsia="Times New Roman"/>
          <w:szCs w:val="20"/>
        </w:rPr>
        <w:t>D</w:t>
      </w:r>
      <w:r w:rsidR="00FA6E1D">
        <w:rPr>
          <w:rFonts w:eastAsia="Times New Roman"/>
          <w:szCs w:val="20"/>
        </w:rPr>
        <w:t xml:space="preserve">epartment of </w:t>
      </w:r>
      <w:r w:rsidR="009A3EBA">
        <w:rPr>
          <w:rFonts w:eastAsia="Times New Roman"/>
          <w:szCs w:val="20"/>
        </w:rPr>
        <w:t>Heal</w:t>
      </w:r>
      <w:r w:rsidR="00FA6E1D">
        <w:rPr>
          <w:rFonts w:eastAsia="Times New Roman"/>
          <w:szCs w:val="20"/>
        </w:rPr>
        <w:t xml:space="preserve">th and Human Services, </w:t>
      </w:r>
      <w:r>
        <w:rPr>
          <w:rFonts w:eastAsia="Times New Roman"/>
          <w:szCs w:val="20"/>
        </w:rPr>
        <w:t>NTP</w:t>
      </w:r>
      <w:r w:rsidR="00FA6E1D">
        <w:rPr>
          <w:rFonts w:eastAsia="Times New Roman"/>
          <w:szCs w:val="20"/>
        </w:rPr>
        <w:t xml:space="preserve"> 13</w:t>
      </w:r>
      <w:r w:rsidR="00FA6E1D" w:rsidRPr="00FA6E1D">
        <w:rPr>
          <w:rFonts w:eastAsia="Times New Roman"/>
          <w:szCs w:val="20"/>
        </w:rPr>
        <w:t>th</w:t>
      </w:r>
      <w:r w:rsidR="00FA6E1D">
        <w:rPr>
          <w:rFonts w:eastAsia="Times New Roman"/>
          <w:szCs w:val="20"/>
        </w:rPr>
        <w:t xml:space="preserve"> report on Carcinogens; </w:t>
      </w:r>
      <w:r w:rsidR="00FA6E1D" w:rsidRPr="00FA6E1D">
        <w:rPr>
          <w:rFonts w:eastAsia="Times New Roman"/>
          <w:i/>
          <w:szCs w:val="20"/>
        </w:rPr>
        <w:t>Wood Dust</w:t>
      </w:r>
      <w:r w:rsidR="00D634B1">
        <w:rPr>
          <w:rFonts w:eastAsia="Times New Roman"/>
          <w:szCs w:val="20"/>
        </w:rPr>
        <w:t xml:space="preserve">; </w:t>
      </w:r>
      <w:hyperlink r:id="rId15" w:history="1">
        <w:r w:rsidR="00FA6E1D" w:rsidRPr="00FA6E1D">
          <w:rPr>
            <w:rStyle w:val="Hyperlink"/>
            <w:rFonts w:eastAsia="Times New Roman"/>
            <w:color w:val="auto"/>
            <w:szCs w:val="20"/>
            <w:u w:val="none"/>
          </w:rPr>
          <w:t>http://ntp.niehs.nih.gov/pubhealth/roc/roc13/index.html</w:t>
        </w:r>
      </w:hyperlink>
      <w:r w:rsidR="00FA6E1D">
        <w:rPr>
          <w:rFonts w:eastAsia="Times New Roman"/>
          <w:szCs w:val="20"/>
        </w:rPr>
        <w:t xml:space="preserve"> </w:t>
      </w:r>
      <w:r w:rsidR="00FA6E1D" w:rsidRPr="00FA6E1D">
        <w:rPr>
          <w:rFonts w:eastAsia="Times New Roman"/>
          <w:szCs w:val="20"/>
        </w:rPr>
        <w:t>(accessed July 2016).</w:t>
      </w:r>
    </w:p>
    <w:p w14:paraId="5ED8A16C" w14:textId="47FE16C2" w:rsidR="009A3EBA" w:rsidRDefault="00D634B1" w:rsidP="00D634B1">
      <w:pPr>
        <w:widowControl/>
        <w:tabs>
          <w:tab w:val="left" w:pos="1080"/>
        </w:tabs>
        <w:spacing w:before="120" w:after="120" w:line="240" w:lineRule="auto"/>
        <w:ind w:left="1080" w:hanging="1080"/>
        <w:rPr>
          <w:rFonts w:eastAsia="Times New Roman"/>
          <w:szCs w:val="20"/>
        </w:rPr>
      </w:pPr>
      <w:r>
        <w:rPr>
          <w:rFonts w:eastAsia="Times New Roman"/>
          <w:szCs w:val="20"/>
        </w:rPr>
        <w:tab/>
      </w:r>
      <w:r w:rsidR="009A3EBA">
        <w:rPr>
          <w:rFonts w:eastAsia="Times New Roman"/>
          <w:szCs w:val="20"/>
        </w:rPr>
        <w:t>U.S. National Library of Medicine, Toxicology Data Network, HAZMAP Database</w:t>
      </w:r>
      <w:r w:rsidR="009A3EBA" w:rsidRPr="008236D9">
        <w:rPr>
          <w:rFonts w:eastAsia="Times New Roman"/>
          <w:szCs w:val="20"/>
        </w:rPr>
        <w:t xml:space="preserve">, </w:t>
      </w:r>
      <w:r w:rsidR="009A3EBA" w:rsidRPr="00D80C01">
        <w:rPr>
          <w:rFonts w:eastAsia="Times New Roman"/>
          <w:i/>
          <w:szCs w:val="20"/>
        </w:rPr>
        <w:t>Wood Dust</w:t>
      </w:r>
      <w:r w:rsidR="009A3EBA" w:rsidRPr="008236D9">
        <w:rPr>
          <w:rFonts w:eastAsia="Times New Roman"/>
          <w:szCs w:val="20"/>
        </w:rPr>
        <w:t xml:space="preserve">; available at </w:t>
      </w:r>
      <w:hyperlink r:id="rId16" w:history="1">
        <w:r w:rsidR="009A3EBA" w:rsidRPr="008236D9">
          <w:rPr>
            <w:rStyle w:val="Hyperlink"/>
            <w:rFonts w:eastAsia="Times New Roman"/>
            <w:color w:val="auto"/>
            <w:szCs w:val="20"/>
            <w:u w:val="none"/>
          </w:rPr>
          <w:t>https://hazmap.nlm.nih.gov/category-details?table=copytblagents&amp;id=674</w:t>
        </w:r>
      </w:hyperlink>
      <w:r w:rsidR="009A3EBA" w:rsidRPr="008236D9">
        <w:rPr>
          <w:rFonts w:eastAsia="Times New Roman"/>
          <w:szCs w:val="20"/>
        </w:rPr>
        <w:t xml:space="preserve"> (accessed July</w:t>
      </w:r>
      <w:r w:rsidR="009A3EBA" w:rsidRPr="009A3EBA">
        <w:rPr>
          <w:rFonts w:eastAsia="Times New Roman"/>
          <w:szCs w:val="20"/>
        </w:rPr>
        <w:t xml:space="preserve"> 2016).</w:t>
      </w:r>
    </w:p>
    <w:p w14:paraId="7D88186C" w14:textId="64795695" w:rsidR="00414F36" w:rsidRDefault="00414F36" w:rsidP="00D634B1">
      <w:pPr>
        <w:widowControl/>
        <w:tabs>
          <w:tab w:val="left" w:pos="1080"/>
        </w:tabs>
        <w:spacing w:before="120" w:after="120" w:line="240" w:lineRule="auto"/>
        <w:ind w:left="1080" w:hanging="1080"/>
        <w:rPr>
          <w:rFonts w:eastAsia="Times New Roman"/>
          <w:szCs w:val="20"/>
        </w:rPr>
      </w:pPr>
      <w:r>
        <w:rPr>
          <w:rFonts w:eastAsia="Times New Roman"/>
          <w:szCs w:val="20"/>
        </w:rPr>
        <w:tab/>
        <w:t xml:space="preserve">U.S. Department of Labor, OSHA; Wood Dust Exposure Evaluation, available at </w:t>
      </w:r>
      <w:hyperlink r:id="rId17" w:history="1">
        <w:r w:rsidRPr="008439BE">
          <w:rPr>
            <w:rStyle w:val="Hyperlink"/>
            <w:rFonts w:eastAsia="Times New Roman"/>
            <w:color w:val="auto"/>
            <w:szCs w:val="20"/>
            <w:u w:val="none"/>
          </w:rPr>
          <w:t>https://www.osha.gov/SLTC/wooddust/evaluation.html</w:t>
        </w:r>
      </w:hyperlink>
      <w:r w:rsidRPr="008439BE">
        <w:rPr>
          <w:rFonts w:eastAsia="Times New Roman"/>
          <w:szCs w:val="20"/>
        </w:rPr>
        <w:t xml:space="preserve"> </w:t>
      </w:r>
      <w:r w:rsidRPr="00414F36">
        <w:rPr>
          <w:rFonts w:eastAsia="Times New Roman"/>
          <w:szCs w:val="20"/>
        </w:rPr>
        <w:t>(accessed July 2016).</w:t>
      </w:r>
    </w:p>
    <w:p w14:paraId="1DFB8718" w14:textId="77777777" w:rsidR="00D80C01" w:rsidRPr="00D634B1" w:rsidRDefault="00D80C01" w:rsidP="00D634B1">
      <w:pPr>
        <w:widowControl/>
        <w:tabs>
          <w:tab w:val="left" w:pos="1080"/>
        </w:tabs>
        <w:spacing w:before="120" w:after="120" w:line="240" w:lineRule="auto"/>
        <w:ind w:left="1080" w:hanging="1080"/>
        <w:rPr>
          <w:rFonts w:eastAsia="Times New Roman"/>
          <w:szCs w:val="20"/>
        </w:rPr>
      </w:pPr>
    </w:p>
    <w:p w14:paraId="5228972A" w14:textId="77777777" w:rsidR="00296E4D" w:rsidRDefault="002732BD" w:rsidP="000D46CB">
      <w:pPr>
        <w:widowControl/>
        <w:tabs>
          <w:tab w:val="left" w:pos="900"/>
          <w:tab w:val="left" w:pos="2900"/>
          <w:tab w:val="left" w:pos="3360"/>
          <w:tab w:val="left" w:pos="4780"/>
          <w:tab w:val="left" w:pos="5340"/>
        </w:tabs>
        <w:spacing w:before="120" w:after="120" w:line="240" w:lineRule="auto"/>
        <w:rPr>
          <w:b/>
          <w:szCs w:val="20"/>
        </w:rPr>
      </w:pPr>
      <w:r w:rsidRPr="005E4F60">
        <w:rPr>
          <w:b/>
          <w:szCs w:val="20"/>
        </w:rPr>
        <w:t>Key of Acronyms: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706B67" w:rsidRPr="00C84E3B" w14:paraId="26FF8E48" w14:textId="77777777" w:rsidTr="00D80C01">
        <w:trPr>
          <w:trHeight w:val="197"/>
        </w:trPr>
        <w:tc>
          <w:tcPr>
            <w:tcW w:w="1024" w:type="dxa"/>
          </w:tcPr>
          <w:p w14:paraId="7A3BFAD9" w14:textId="77777777" w:rsidR="00706B67" w:rsidRPr="00C84E3B" w:rsidRDefault="00706B67" w:rsidP="000D46CB">
            <w:pPr>
              <w:widowControl/>
              <w:spacing w:after="0" w:line="240" w:lineRule="auto"/>
              <w:ind w:right="-86"/>
              <w:rPr>
                <w:sz w:val="16"/>
                <w:szCs w:val="16"/>
              </w:rPr>
            </w:pPr>
            <w:r w:rsidRPr="00C84E3B">
              <w:rPr>
                <w:sz w:val="16"/>
                <w:szCs w:val="16"/>
              </w:rPr>
              <w:t>ACGIH</w:t>
            </w:r>
          </w:p>
        </w:tc>
        <w:tc>
          <w:tcPr>
            <w:tcW w:w="3584" w:type="dxa"/>
          </w:tcPr>
          <w:p w14:paraId="6A1359CE" w14:textId="77777777" w:rsidR="00706B67" w:rsidRPr="00C84E3B" w:rsidRDefault="00706B67" w:rsidP="00D80C01">
            <w:pPr>
              <w:widowControl/>
              <w:spacing w:after="0" w:line="240" w:lineRule="auto"/>
              <w:ind w:right="-86"/>
              <w:jc w:val="left"/>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1051" w:type="dxa"/>
          </w:tcPr>
          <w:p w14:paraId="03692129" w14:textId="77777777" w:rsidR="00706B67" w:rsidRPr="00C84E3B" w:rsidRDefault="00706B67" w:rsidP="00D80C01">
            <w:pPr>
              <w:widowControl/>
              <w:spacing w:after="0" w:line="240" w:lineRule="auto"/>
              <w:ind w:right="-86"/>
              <w:jc w:val="left"/>
              <w:rPr>
                <w:sz w:val="16"/>
                <w:szCs w:val="16"/>
              </w:rPr>
            </w:pPr>
            <w:r w:rsidRPr="00C84E3B">
              <w:rPr>
                <w:sz w:val="16"/>
                <w:szCs w:val="16"/>
              </w:rPr>
              <w:t>NRC</w:t>
            </w:r>
          </w:p>
        </w:tc>
        <w:tc>
          <w:tcPr>
            <w:tcW w:w="3542" w:type="dxa"/>
          </w:tcPr>
          <w:p w14:paraId="7329D5E4" w14:textId="77777777" w:rsidR="00706B67" w:rsidRPr="00C84E3B" w:rsidRDefault="00706B67" w:rsidP="00D80C01">
            <w:pPr>
              <w:widowControl/>
              <w:spacing w:after="0" w:line="240" w:lineRule="auto"/>
              <w:ind w:right="-86"/>
              <w:jc w:val="left"/>
              <w:rPr>
                <w:sz w:val="16"/>
                <w:szCs w:val="16"/>
              </w:rPr>
            </w:pPr>
            <w:r w:rsidRPr="00C84E3B">
              <w:rPr>
                <w:sz w:val="16"/>
                <w:szCs w:val="16"/>
              </w:rPr>
              <w:t>Nuclear Regulatory Commission</w:t>
            </w:r>
          </w:p>
        </w:tc>
      </w:tr>
      <w:tr w:rsidR="00706B67" w:rsidRPr="00C84E3B" w14:paraId="5AD326F9" w14:textId="77777777" w:rsidTr="00D80C01">
        <w:trPr>
          <w:trHeight w:val="144"/>
        </w:trPr>
        <w:tc>
          <w:tcPr>
            <w:tcW w:w="1024" w:type="dxa"/>
          </w:tcPr>
          <w:p w14:paraId="35021CC6" w14:textId="77777777" w:rsidR="00706B67" w:rsidRPr="00C84E3B" w:rsidRDefault="00706B67" w:rsidP="000D46CB">
            <w:pPr>
              <w:widowControl/>
              <w:spacing w:after="0" w:line="240" w:lineRule="auto"/>
              <w:ind w:right="-86"/>
              <w:rPr>
                <w:sz w:val="16"/>
                <w:szCs w:val="16"/>
              </w:rPr>
            </w:pPr>
            <w:r w:rsidRPr="00C84E3B">
              <w:rPr>
                <w:sz w:val="16"/>
                <w:szCs w:val="16"/>
              </w:rPr>
              <w:t>ALI</w:t>
            </w:r>
          </w:p>
        </w:tc>
        <w:tc>
          <w:tcPr>
            <w:tcW w:w="3584" w:type="dxa"/>
          </w:tcPr>
          <w:p w14:paraId="2D16AFBF" w14:textId="77777777" w:rsidR="00706B67" w:rsidRPr="00C84E3B" w:rsidRDefault="00706B67" w:rsidP="00D80C01">
            <w:pPr>
              <w:widowControl/>
              <w:spacing w:after="0" w:line="240" w:lineRule="auto"/>
              <w:ind w:right="-86"/>
              <w:jc w:val="left"/>
              <w:rPr>
                <w:sz w:val="16"/>
                <w:szCs w:val="16"/>
              </w:rPr>
            </w:pPr>
            <w:r w:rsidRPr="00C84E3B">
              <w:rPr>
                <w:sz w:val="16"/>
                <w:szCs w:val="16"/>
              </w:rPr>
              <w:t>Annual Limit on Intake</w:t>
            </w:r>
          </w:p>
        </w:tc>
        <w:tc>
          <w:tcPr>
            <w:tcW w:w="1051" w:type="dxa"/>
          </w:tcPr>
          <w:p w14:paraId="5A6107BB" w14:textId="77777777" w:rsidR="00706B67" w:rsidRPr="00C84E3B" w:rsidRDefault="00706B67" w:rsidP="00D80C01">
            <w:pPr>
              <w:widowControl/>
              <w:spacing w:after="0" w:line="240" w:lineRule="auto"/>
              <w:ind w:right="-86"/>
              <w:jc w:val="left"/>
              <w:rPr>
                <w:sz w:val="16"/>
                <w:szCs w:val="16"/>
              </w:rPr>
            </w:pPr>
            <w:r w:rsidRPr="00C84E3B">
              <w:rPr>
                <w:sz w:val="16"/>
                <w:szCs w:val="16"/>
              </w:rPr>
              <w:t>NTP</w:t>
            </w:r>
            <w:r w:rsidRPr="00C84E3B" w:rsidDel="00D91361">
              <w:rPr>
                <w:sz w:val="16"/>
                <w:szCs w:val="16"/>
              </w:rPr>
              <w:t xml:space="preserve"> </w:t>
            </w:r>
          </w:p>
        </w:tc>
        <w:tc>
          <w:tcPr>
            <w:tcW w:w="3542" w:type="dxa"/>
          </w:tcPr>
          <w:p w14:paraId="57726680" w14:textId="77777777" w:rsidR="00706B67" w:rsidRPr="00C84E3B" w:rsidRDefault="00706B67" w:rsidP="00D80C01">
            <w:pPr>
              <w:widowControl/>
              <w:spacing w:after="0" w:line="240" w:lineRule="auto"/>
              <w:ind w:right="-86"/>
              <w:jc w:val="left"/>
              <w:rPr>
                <w:sz w:val="16"/>
                <w:szCs w:val="16"/>
              </w:rPr>
            </w:pPr>
            <w:r w:rsidRPr="00C84E3B">
              <w:rPr>
                <w:sz w:val="16"/>
                <w:szCs w:val="16"/>
              </w:rPr>
              <w:t>National Toxicology Program</w:t>
            </w:r>
          </w:p>
        </w:tc>
      </w:tr>
      <w:tr w:rsidR="00706B67" w:rsidRPr="00C84E3B" w14:paraId="7448D689" w14:textId="77777777" w:rsidTr="00D80C01">
        <w:trPr>
          <w:trHeight w:val="144"/>
        </w:trPr>
        <w:tc>
          <w:tcPr>
            <w:tcW w:w="1024" w:type="dxa"/>
          </w:tcPr>
          <w:p w14:paraId="718AFC90" w14:textId="77777777" w:rsidR="00706B67" w:rsidRPr="00C84E3B" w:rsidRDefault="00706B67" w:rsidP="000D46CB">
            <w:pPr>
              <w:widowControl/>
              <w:spacing w:after="0" w:line="240" w:lineRule="auto"/>
              <w:ind w:right="-90"/>
              <w:rPr>
                <w:sz w:val="16"/>
                <w:szCs w:val="16"/>
              </w:rPr>
            </w:pPr>
            <w:r w:rsidRPr="00C84E3B">
              <w:rPr>
                <w:sz w:val="16"/>
                <w:szCs w:val="16"/>
              </w:rPr>
              <w:t>CAS</w:t>
            </w:r>
            <w:r w:rsidRPr="00C84E3B" w:rsidDel="00D91361">
              <w:rPr>
                <w:sz w:val="16"/>
                <w:szCs w:val="16"/>
              </w:rPr>
              <w:t xml:space="preserve"> </w:t>
            </w:r>
          </w:p>
        </w:tc>
        <w:tc>
          <w:tcPr>
            <w:tcW w:w="3584" w:type="dxa"/>
          </w:tcPr>
          <w:p w14:paraId="7C0825E8" w14:textId="77777777" w:rsidR="00706B67" w:rsidRPr="00C84E3B" w:rsidRDefault="00706B67" w:rsidP="00D80C01">
            <w:pPr>
              <w:widowControl/>
              <w:spacing w:after="0" w:line="240" w:lineRule="auto"/>
              <w:ind w:right="-90"/>
              <w:jc w:val="left"/>
              <w:rPr>
                <w:sz w:val="16"/>
                <w:szCs w:val="16"/>
              </w:rPr>
            </w:pPr>
            <w:r w:rsidRPr="00C84E3B">
              <w:rPr>
                <w:sz w:val="16"/>
                <w:szCs w:val="16"/>
              </w:rPr>
              <w:t>Chemical Abstracts Service</w:t>
            </w:r>
            <w:r w:rsidRPr="00C84E3B" w:rsidDel="00D91361">
              <w:rPr>
                <w:sz w:val="16"/>
                <w:szCs w:val="16"/>
              </w:rPr>
              <w:t xml:space="preserve"> </w:t>
            </w:r>
          </w:p>
        </w:tc>
        <w:tc>
          <w:tcPr>
            <w:tcW w:w="1051" w:type="dxa"/>
          </w:tcPr>
          <w:p w14:paraId="5FA33063" w14:textId="77777777" w:rsidR="00706B67" w:rsidRPr="00C84E3B" w:rsidRDefault="00706B67" w:rsidP="00D80C01">
            <w:pPr>
              <w:widowControl/>
              <w:spacing w:after="0" w:line="240" w:lineRule="auto"/>
              <w:ind w:right="-90"/>
              <w:jc w:val="left"/>
              <w:rPr>
                <w:sz w:val="16"/>
                <w:szCs w:val="16"/>
              </w:rPr>
            </w:pPr>
            <w:r w:rsidRPr="00C84E3B">
              <w:rPr>
                <w:sz w:val="16"/>
                <w:szCs w:val="16"/>
              </w:rPr>
              <w:t>OSHA</w:t>
            </w:r>
            <w:r w:rsidRPr="00C84E3B" w:rsidDel="00D91361">
              <w:rPr>
                <w:sz w:val="16"/>
                <w:szCs w:val="16"/>
              </w:rPr>
              <w:t xml:space="preserve"> </w:t>
            </w:r>
          </w:p>
        </w:tc>
        <w:tc>
          <w:tcPr>
            <w:tcW w:w="3542" w:type="dxa"/>
          </w:tcPr>
          <w:p w14:paraId="12843097" w14:textId="77777777" w:rsidR="00706B67" w:rsidRPr="00C84E3B" w:rsidRDefault="00706B67" w:rsidP="00D80C01">
            <w:pPr>
              <w:widowControl/>
              <w:spacing w:after="0" w:line="240" w:lineRule="auto"/>
              <w:ind w:right="-90"/>
              <w:jc w:val="left"/>
              <w:rPr>
                <w:sz w:val="16"/>
                <w:szCs w:val="16"/>
              </w:rPr>
            </w:pPr>
            <w:r w:rsidRPr="00C84E3B">
              <w:rPr>
                <w:sz w:val="16"/>
                <w:szCs w:val="16"/>
              </w:rPr>
              <w:t>Occupational Safety and Health Administration</w:t>
            </w:r>
            <w:r w:rsidRPr="00C84E3B" w:rsidDel="00D91361">
              <w:rPr>
                <w:sz w:val="16"/>
                <w:szCs w:val="16"/>
              </w:rPr>
              <w:t xml:space="preserve"> </w:t>
            </w:r>
          </w:p>
        </w:tc>
      </w:tr>
      <w:tr w:rsidR="00706B67" w:rsidRPr="00C84E3B" w14:paraId="380BF62A" w14:textId="77777777" w:rsidTr="00D80C01">
        <w:trPr>
          <w:trHeight w:val="144"/>
        </w:trPr>
        <w:tc>
          <w:tcPr>
            <w:tcW w:w="1024" w:type="dxa"/>
          </w:tcPr>
          <w:p w14:paraId="295B4320" w14:textId="77777777" w:rsidR="00706B67" w:rsidRPr="00C84E3B" w:rsidRDefault="00706B67" w:rsidP="000D46CB">
            <w:pPr>
              <w:widowControl/>
              <w:spacing w:after="0" w:line="240" w:lineRule="auto"/>
              <w:ind w:right="-90"/>
              <w:rPr>
                <w:sz w:val="16"/>
                <w:szCs w:val="16"/>
              </w:rPr>
            </w:pPr>
            <w:r w:rsidRPr="00C84E3B">
              <w:rPr>
                <w:sz w:val="16"/>
                <w:szCs w:val="16"/>
              </w:rPr>
              <w:t>CERCLA</w:t>
            </w:r>
            <w:r w:rsidRPr="00C84E3B" w:rsidDel="00D91361">
              <w:rPr>
                <w:sz w:val="16"/>
                <w:szCs w:val="16"/>
              </w:rPr>
              <w:t xml:space="preserve"> </w:t>
            </w:r>
          </w:p>
        </w:tc>
        <w:tc>
          <w:tcPr>
            <w:tcW w:w="3584" w:type="dxa"/>
          </w:tcPr>
          <w:p w14:paraId="2D2AF81F" w14:textId="77777777" w:rsidR="00706B67" w:rsidRPr="00C84E3B" w:rsidRDefault="00706B67" w:rsidP="00D80C01">
            <w:pPr>
              <w:widowControl/>
              <w:spacing w:after="0" w:line="240" w:lineRule="auto"/>
              <w:ind w:right="-90"/>
              <w:jc w:val="left"/>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1051" w:type="dxa"/>
          </w:tcPr>
          <w:p w14:paraId="647D7A67" w14:textId="77777777" w:rsidR="00706B67" w:rsidRPr="00C84E3B" w:rsidRDefault="00706B67" w:rsidP="00D80C01">
            <w:pPr>
              <w:widowControl/>
              <w:spacing w:after="0" w:line="240" w:lineRule="auto"/>
              <w:ind w:right="-90"/>
              <w:jc w:val="left"/>
              <w:rPr>
                <w:sz w:val="16"/>
                <w:szCs w:val="16"/>
              </w:rPr>
            </w:pPr>
            <w:r w:rsidRPr="00C84E3B">
              <w:rPr>
                <w:sz w:val="16"/>
                <w:szCs w:val="16"/>
              </w:rPr>
              <w:t>PEL</w:t>
            </w:r>
            <w:r w:rsidRPr="00C84E3B" w:rsidDel="00D91361">
              <w:rPr>
                <w:sz w:val="16"/>
                <w:szCs w:val="16"/>
              </w:rPr>
              <w:t xml:space="preserve"> </w:t>
            </w:r>
          </w:p>
        </w:tc>
        <w:tc>
          <w:tcPr>
            <w:tcW w:w="3542" w:type="dxa"/>
          </w:tcPr>
          <w:p w14:paraId="3CCDA3A6" w14:textId="77777777" w:rsidR="00706B67" w:rsidRPr="00C84E3B" w:rsidRDefault="00706B67" w:rsidP="00D80C01">
            <w:pPr>
              <w:widowControl/>
              <w:spacing w:after="0" w:line="240" w:lineRule="auto"/>
              <w:ind w:right="-90"/>
              <w:jc w:val="left"/>
              <w:rPr>
                <w:sz w:val="16"/>
                <w:szCs w:val="16"/>
              </w:rPr>
            </w:pPr>
            <w:r w:rsidRPr="00C84E3B">
              <w:rPr>
                <w:sz w:val="16"/>
                <w:szCs w:val="16"/>
              </w:rPr>
              <w:t>Permissible Exposure L</w:t>
            </w:r>
            <w:r w:rsidR="00C13DBB">
              <w:rPr>
                <w:sz w:val="16"/>
                <w:szCs w:val="16"/>
              </w:rPr>
              <w:t>imit</w:t>
            </w:r>
          </w:p>
        </w:tc>
      </w:tr>
      <w:tr w:rsidR="00706B67" w:rsidRPr="00C84E3B" w14:paraId="446AE2FD" w14:textId="77777777" w:rsidTr="00D80C01">
        <w:trPr>
          <w:trHeight w:val="144"/>
        </w:trPr>
        <w:tc>
          <w:tcPr>
            <w:tcW w:w="1024" w:type="dxa"/>
          </w:tcPr>
          <w:p w14:paraId="3DEF8173" w14:textId="77777777" w:rsidR="00706B67" w:rsidRPr="00C84E3B" w:rsidRDefault="00706B67" w:rsidP="000D46CB">
            <w:pPr>
              <w:widowControl/>
              <w:spacing w:after="0" w:line="240" w:lineRule="auto"/>
              <w:ind w:right="-90"/>
              <w:rPr>
                <w:sz w:val="16"/>
                <w:szCs w:val="16"/>
              </w:rPr>
            </w:pPr>
            <w:r w:rsidRPr="00C84E3B">
              <w:rPr>
                <w:sz w:val="16"/>
                <w:szCs w:val="16"/>
              </w:rPr>
              <w:t>CFR</w:t>
            </w:r>
            <w:r w:rsidRPr="00C84E3B" w:rsidDel="00D91361">
              <w:rPr>
                <w:sz w:val="16"/>
                <w:szCs w:val="16"/>
              </w:rPr>
              <w:t xml:space="preserve"> </w:t>
            </w:r>
          </w:p>
        </w:tc>
        <w:tc>
          <w:tcPr>
            <w:tcW w:w="3584" w:type="dxa"/>
          </w:tcPr>
          <w:p w14:paraId="2845EA9A" w14:textId="77777777" w:rsidR="00706B67" w:rsidRPr="00C84E3B" w:rsidRDefault="00706B67" w:rsidP="00D80C01">
            <w:pPr>
              <w:widowControl/>
              <w:spacing w:after="0" w:line="240" w:lineRule="auto"/>
              <w:ind w:right="-90"/>
              <w:jc w:val="left"/>
              <w:rPr>
                <w:sz w:val="16"/>
                <w:szCs w:val="16"/>
              </w:rPr>
            </w:pPr>
            <w:r w:rsidRPr="00C84E3B">
              <w:rPr>
                <w:sz w:val="16"/>
                <w:szCs w:val="16"/>
              </w:rPr>
              <w:t>Code of Federal Regulations</w:t>
            </w:r>
            <w:r w:rsidRPr="00C84E3B" w:rsidDel="00D91361">
              <w:rPr>
                <w:sz w:val="16"/>
                <w:szCs w:val="16"/>
              </w:rPr>
              <w:t xml:space="preserve"> </w:t>
            </w:r>
          </w:p>
        </w:tc>
        <w:tc>
          <w:tcPr>
            <w:tcW w:w="1051" w:type="dxa"/>
          </w:tcPr>
          <w:p w14:paraId="1D45D6E9" w14:textId="77777777" w:rsidR="00706B67" w:rsidRPr="00C84E3B" w:rsidRDefault="00706B67" w:rsidP="00D80C01">
            <w:pPr>
              <w:widowControl/>
              <w:spacing w:after="0" w:line="240" w:lineRule="auto"/>
              <w:ind w:right="-90"/>
              <w:jc w:val="left"/>
              <w:rPr>
                <w:sz w:val="16"/>
                <w:szCs w:val="16"/>
              </w:rPr>
            </w:pPr>
            <w:r w:rsidRPr="00C84E3B">
              <w:rPr>
                <w:sz w:val="16"/>
                <w:szCs w:val="16"/>
              </w:rPr>
              <w:t>RCRA</w:t>
            </w:r>
            <w:r w:rsidRPr="00C84E3B" w:rsidDel="00D91361">
              <w:rPr>
                <w:sz w:val="16"/>
                <w:szCs w:val="16"/>
              </w:rPr>
              <w:t xml:space="preserve"> </w:t>
            </w:r>
          </w:p>
        </w:tc>
        <w:tc>
          <w:tcPr>
            <w:tcW w:w="3542" w:type="dxa"/>
          </w:tcPr>
          <w:p w14:paraId="1B526EA1" w14:textId="77777777" w:rsidR="00706B67" w:rsidRPr="00C84E3B" w:rsidRDefault="00706B67" w:rsidP="00D80C01">
            <w:pPr>
              <w:widowControl/>
              <w:spacing w:after="0" w:line="240" w:lineRule="auto"/>
              <w:ind w:right="-90"/>
              <w:jc w:val="left"/>
              <w:rPr>
                <w:sz w:val="16"/>
                <w:szCs w:val="16"/>
              </w:rPr>
            </w:pPr>
            <w:r w:rsidRPr="00C84E3B">
              <w:rPr>
                <w:sz w:val="16"/>
                <w:szCs w:val="16"/>
              </w:rPr>
              <w:t>Resource Conservation and Recovery Act</w:t>
            </w:r>
            <w:r w:rsidRPr="00C84E3B" w:rsidDel="00D91361">
              <w:rPr>
                <w:sz w:val="16"/>
                <w:szCs w:val="16"/>
              </w:rPr>
              <w:t xml:space="preserve"> </w:t>
            </w:r>
          </w:p>
        </w:tc>
      </w:tr>
      <w:tr w:rsidR="00706B67" w:rsidRPr="00C84E3B" w14:paraId="12D79D80" w14:textId="77777777" w:rsidTr="00D80C01">
        <w:trPr>
          <w:trHeight w:val="144"/>
        </w:trPr>
        <w:tc>
          <w:tcPr>
            <w:tcW w:w="1024" w:type="dxa"/>
          </w:tcPr>
          <w:p w14:paraId="5392EF35" w14:textId="77777777" w:rsidR="00706B67" w:rsidRPr="00C84E3B" w:rsidRDefault="00706B67" w:rsidP="000D46CB">
            <w:pPr>
              <w:widowControl/>
              <w:spacing w:after="0" w:line="240" w:lineRule="auto"/>
              <w:ind w:right="-90"/>
              <w:rPr>
                <w:sz w:val="16"/>
                <w:szCs w:val="16"/>
              </w:rPr>
            </w:pPr>
            <w:r w:rsidRPr="00C84E3B">
              <w:rPr>
                <w:sz w:val="16"/>
                <w:szCs w:val="16"/>
              </w:rPr>
              <w:t>DOT</w:t>
            </w:r>
            <w:r w:rsidRPr="00C84E3B" w:rsidDel="00D91361">
              <w:rPr>
                <w:sz w:val="16"/>
                <w:szCs w:val="16"/>
              </w:rPr>
              <w:t xml:space="preserve"> </w:t>
            </w:r>
          </w:p>
        </w:tc>
        <w:tc>
          <w:tcPr>
            <w:tcW w:w="3584" w:type="dxa"/>
          </w:tcPr>
          <w:p w14:paraId="46EFA24A" w14:textId="77777777" w:rsidR="00706B67" w:rsidRPr="00C84E3B" w:rsidRDefault="00706B67" w:rsidP="00D80C01">
            <w:pPr>
              <w:widowControl/>
              <w:spacing w:after="0" w:line="240" w:lineRule="auto"/>
              <w:ind w:right="-90"/>
              <w:jc w:val="left"/>
              <w:rPr>
                <w:sz w:val="16"/>
                <w:szCs w:val="16"/>
              </w:rPr>
            </w:pPr>
            <w:r w:rsidRPr="00C84E3B">
              <w:rPr>
                <w:sz w:val="16"/>
                <w:szCs w:val="16"/>
              </w:rPr>
              <w:t>Department of Transportation</w:t>
            </w:r>
            <w:r w:rsidRPr="00C84E3B" w:rsidDel="00D91361">
              <w:rPr>
                <w:sz w:val="16"/>
                <w:szCs w:val="16"/>
              </w:rPr>
              <w:t xml:space="preserve"> </w:t>
            </w:r>
          </w:p>
        </w:tc>
        <w:tc>
          <w:tcPr>
            <w:tcW w:w="1051" w:type="dxa"/>
          </w:tcPr>
          <w:p w14:paraId="7231C925" w14:textId="77777777" w:rsidR="00706B67" w:rsidRPr="00C84E3B" w:rsidRDefault="00706B67" w:rsidP="00D80C01">
            <w:pPr>
              <w:widowControl/>
              <w:spacing w:after="0" w:line="240" w:lineRule="auto"/>
              <w:ind w:right="-90"/>
              <w:jc w:val="left"/>
              <w:rPr>
                <w:sz w:val="16"/>
                <w:szCs w:val="16"/>
              </w:rPr>
            </w:pPr>
            <w:r w:rsidRPr="00C84E3B">
              <w:rPr>
                <w:sz w:val="16"/>
                <w:szCs w:val="16"/>
              </w:rPr>
              <w:t>REL</w:t>
            </w:r>
            <w:r w:rsidRPr="00C84E3B" w:rsidDel="00D91361">
              <w:rPr>
                <w:sz w:val="16"/>
                <w:szCs w:val="16"/>
              </w:rPr>
              <w:t xml:space="preserve"> </w:t>
            </w:r>
          </w:p>
        </w:tc>
        <w:tc>
          <w:tcPr>
            <w:tcW w:w="3542" w:type="dxa"/>
          </w:tcPr>
          <w:p w14:paraId="7AFE8F97" w14:textId="77777777" w:rsidR="00706B67" w:rsidRPr="00C84E3B" w:rsidRDefault="00706B67" w:rsidP="00D80C01">
            <w:pPr>
              <w:widowControl/>
              <w:spacing w:after="0" w:line="240" w:lineRule="auto"/>
              <w:ind w:right="-90"/>
              <w:jc w:val="left"/>
              <w:rPr>
                <w:sz w:val="16"/>
                <w:szCs w:val="16"/>
              </w:rPr>
            </w:pPr>
            <w:r w:rsidRPr="00C84E3B">
              <w:rPr>
                <w:sz w:val="16"/>
                <w:szCs w:val="16"/>
              </w:rPr>
              <w:t>Recommended Exposure Limit</w:t>
            </w:r>
            <w:r w:rsidRPr="00C84E3B" w:rsidDel="00D91361">
              <w:rPr>
                <w:sz w:val="16"/>
                <w:szCs w:val="16"/>
              </w:rPr>
              <w:t xml:space="preserve"> </w:t>
            </w:r>
          </w:p>
        </w:tc>
      </w:tr>
      <w:tr w:rsidR="00706B67" w:rsidRPr="00C84E3B" w14:paraId="39D2D079" w14:textId="77777777" w:rsidTr="00D80C01">
        <w:trPr>
          <w:trHeight w:val="144"/>
        </w:trPr>
        <w:tc>
          <w:tcPr>
            <w:tcW w:w="1024" w:type="dxa"/>
          </w:tcPr>
          <w:p w14:paraId="74C204E6" w14:textId="77777777" w:rsidR="00706B67" w:rsidRPr="00C84E3B" w:rsidRDefault="00706B67" w:rsidP="000D46CB">
            <w:pPr>
              <w:widowControl/>
              <w:spacing w:after="0" w:line="240" w:lineRule="auto"/>
              <w:ind w:right="-90"/>
              <w:rPr>
                <w:sz w:val="16"/>
                <w:szCs w:val="16"/>
              </w:rPr>
            </w:pPr>
            <w:r w:rsidRPr="00C84E3B">
              <w:rPr>
                <w:sz w:val="16"/>
                <w:szCs w:val="16"/>
              </w:rPr>
              <w:t>EC50</w:t>
            </w:r>
          </w:p>
        </w:tc>
        <w:tc>
          <w:tcPr>
            <w:tcW w:w="3584" w:type="dxa"/>
          </w:tcPr>
          <w:p w14:paraId="5242DDBF" w14:textId="77777777" w:rsidR="00706B67" w:rsidRPr="00C84E3B" w:rsidRDefault="00706B67" w:rsidP="00D80C01">
            <w:pPr>
              <w:widowControl/>
              <w:spacing w:after="0" w:line="240" w:lineRule="auto"/>
              <w:ind w:right="-90"/>
              <w:jc w:val="left"/>
              <w:rPr>
                <w:sz w:val="16"/>
                <w:szCs w:val="16"/>
              </w:rPr>
            </w:pPr>
            <w:r w:rsidRPr="00C84E3B">
              <w:rPr>
                <w:sz w:val="16"/>
                <w:szCs w:val="16"/>
              </w:rPr>
              <w:t>Effective Concentration, 50</w:t>
            </w:r>
            <w:r>
              <w:rPr>
                <w:sz w:val="16"/>
                <w:szCs w:val="16"/>
              </w:rPr>
              <w:t> </w:t>
            </w:r>
            <w:r w:rsidRPr="00C84E3B">
              <w:rPr>
                <w:sz w:val="16"/>
                <w:szCs w:val="16"/>
              </w:rPr>
              <w:t>%</w:t>
            </w:r>
          </w:p>
        </w:tc>
        <w:tc>
          <w:tcPr>
            <w:tcW w:w="1051" w:type="dxa"/>
          </w:tcPr>
          <w:p w14:paraId="6A41BB55" w14:textId="77777777" w:rsidR="00706B67" w:rsidRPr="00C84E3B" w:rsidRDefault="00706B67" w:rsidP="00D80C01">
            <w:pPr>
              <w:widowControl/>
              <w:spacing w:after="0" w:line="240" w:lineRule="auto"/>
              <w:ind w:right="-90"/>
              <w:jc w:val="left"/>
              <w:rPr>
                <w:sz w:val="16"/>
                <w:szCs w:val="16"/>
              </w:rPr>
            </w:pPr>
            <w:r w:rsidRPr="00C84E3B">
              <w:rPr>
                <w:sz w:val="16"/>
                <w:szCs w:val="16"/>
              </w:rPr>
              <w:t>RM</w:t>
            </w:r>
          </w:p>
        </w:tc>
        <w:tc>
          <w:tcPr>
            <w:tcW w:w="3542" w:type="dxa"/>
          </w:tcPr>
          <w:p w14:paraId="76BC88A3" w14:textId="77777777" w:rsidR="00706B67" w:rsidRPr="00C84E3B" w:rsidRDefault="00706B67" w:rsidP="00D80C01">
            <w:pPr>
              <w:widowControl/>
              <w:spacing w:after="0" w:line="240" w:lineRule="auto"/>
              <w:ind w:right="-90"/>
              <w:jc w:val="left"/>
              <w:rPr>
                <w:sz w:val="16"/>
                <w:szCs w:val="16"/>
              </w:rPr>
            </w:pPr>
            <w:r w:rsidRPr="00C84E3B">
              <w:rPr>
                <w:sz w:val="16"/>
                <w:szCs w:val="16"/>
              </w:rPr>
              <w:t>Reference Material</w:t>
            </w:r>
          </w:p>
        </w:tc>
      </w:tr>
      <w:tr w:rsidR="00706B67" w:rsidRPr="00C84E3B" w14:paraId="5043B49B" w14:textId="77777777" w:rsidTr="00D80C01">
        <w:trPr>
          <w:trHeight w:val="144"/>
        </w:trPr>
        <w:tc>
          <w:tcPr>
            <w:tcW w:w="1024" w:type="dxa"/>
          </w:tcPr>
          <w:p w14:paraId="67948427" w14:textId="77777777" w:rsidR="00706B67" w:rsidRPr="00C84E3B" w:rsidRDefault="00706B67" w:rsidP="000D46CB">
            <w:pPr>
              <w:widowControl/>
              <w:spacing w:after="0" w:line="240" w:lineRule="auto"/>
              <w:ind w:right="-90"/>
              <w:rPr>
                <w:sz w:val="16"/>
                <w:szCs w:val="16"/>
              </w:rPr>
            </w:pPr>
            <w:r w:rsidRPr="00C84E3B">
              <w:rPr>
                <w:sz w:val="16"/>
                <w:szCs w:val="16"/>
              </w:rPr>
              <w:t>EINECS</w:t>
            </w:r>
          </w:p>
        </w:tc>
        <w:tc>
          <w:tcPr>
            <w:tcW w:w="3584" w:type="dxa"/>
          </w:tcPr>
          <w:p w14:paraId="479EAFF9" w14:textId="77777777" w:rsidR="00706B67" w:rsidRPr="00C84E3B" w:rsidRDefault="00706B67" w:rsidP="00D80C01">
            <w:pPr>
              <w:widowControl/>
              <w:spacing w:after="0" w:line="240" w:lineRule="auto"/>
              <w:ind w:right="-90"/>
              <w:jc w:val="left"/>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1051" w:type="dxa"/>
          </w:tcPr>
          <w:p w14:paraId="2DD1BB33" w14:textId="77777777" w:rsidR="00706B67" w:rsidRPr="00C84E3B" w:rsidRDefault="00706B67" w:rsidP="00D80C01">
            <w:pPr>
              <w:widowControl/>
              <w:spacing w:after="0" w:line="240" w:lineRule="auto"/>
              <w:ind w:right="-90"/>
              <w:jc w:val="left"/>
              <w:rPr>
                <w:sz w:val="16"/>
                <w:szCs w:val="16"/>
              </w:rPr>
            </w:pPr>
            <w:r w:rsidRPr="00C84E3B">
              <w:rPr>
                <w:sz w:val="16"/>
                <w:szCs w:val="16"/>
              </w:rPr>
              <w:t>RQ</w:t>
            </w:r>
            <w:r w:rsidRPr="00C84E3B" w:rsidDel="00D91361">
              <w:rPr>
                <w:sz w:val="16"/>
                <w:szCs w:val="16"/>
              </w:rPr>
              <w:t xml:space="preserve"> </w:t>
            </w:r>
          </w:p>
        </w:tc>
        <w:tc>
          <w:tcPr>
            <w:tcW w:w="3542" w:type="dxa"/>
          </w:tcPr>
          <w:p w14:paraId="620761E7" w14:textId="77777777" w:rsidR="00706B67" w:rsidRPr="00C84E3B" w:rsidRDefault="00706B67" w:rsidP="00D80C01">
            <w:pPr>
              <w:widowControl/>
              <w:spacing w:after="0" w:line="240" w:lineRule="auto"/>
              <w:ind w:right="-90"/>
              <w:jc w:val="left"/>
              <w:rPr>
                <w:sz w:val="16"/>
                <w:szCs w:val="16"/>
              </w:rPr>
            </w:pPr>
            <w:r w:rsidRPr="00C84E3B">
              <w:rPr>
                <w:sz w:val="16"/>
                <w:szCs w:val="16"/>
              </w:rPr>
              <w:t>Reportable Quantity</w:t>
            </w:r>
            <w:r w:rsidRPr="00C84E3B" w:rsidDel="00D91361">
              <w:rPr>
                <w:sz w:val="16"/>
                <w:szCs w:val="16"/>
              </w:rPr>
              <w:t xml:space="preserve"> </w:t>
            </w:r>
          </w:p>
        </w:tc>
      </w:tr>
      <w:tr w:rsidR="00706B67" w:rsidRPr="00C84E3B" w14:paraId="71D83ECA" w14:textId="77777777" w:rsidTr="00D80C01">
        <w:trPr>
          <w:trHeight w:val="144"/>
        </w:trPr>
        <w:tc>
          <w:tcPr>
            <w:tcW w:w="1024" w:type="dxa"/>
          </w:tcPr>
          <w:p w14:paraId="50748868" w14:textId="77777777" w:rsidR="00706B67" w:rsidRPr="00C84E3B" w:rsidRDefault="00706B67" w:rsidP="000D46CB">
            <w:pPr>
              <w:widowControl/>
              <w:spacing w:after="0" w:line="240" w:lineRule="auto"/>
              <w:ind w:right="-90"/>
              <w:rPr>
                <w:sz w:val="16"/>
                <w:szCs w:val="16"/>
              </w:rPr>
            </w:pPr>
            <w:r w:rsidRPr="00C84E3B">
              <w:rPr>
                <w:sz w:val="16"/>
                <w:szCs w:val="16"/>
              </w:rPr>
              <w:t>EPCRA</w:t>
            </w:r>
            <w:r w:rsidRPr="00C84E3B" w:rsidDel="00D91361">
              <w:rPr>
                <w:sz w:val="16"/>
                <w:szCs w:val="16"/>
              </w:rPr>
              <w:t xml:space="preserve"> </w:t>
            </w:r>
          </w:p>
        </w:tc>
        <w:tc>
          <w:tcPr>
            <w:tcW w:w="3584" w:type="dxa"/>
          </w:tcPr>
          <w:p w14:paraId="21A1DF6A" w14:textId="77777777" w:rsidR="00706B67" w:rsidRPr="00C84E3B" w:rsidRDefault="00706B67" w:rsidP="00D80C01">
            <w:pPr>
              <w:widowControl/>
              <w:spacing w:after="0" w:line="240" w:lineRule="auto"/>
              <w:ind w:right="-90"/>
              <w:jc w:val="left"/>
              <w:rPr>
                <w:sz w:val="16"/>
                <w:szCs w:val="16"/>
              </w:rPr>
            </w:pPr>
            <w:r w:rsidRPr="00C84E3B">
              <w:rPr>
                <w:sz w:val="16"/>
                <w:szCs w:val="16"/>
              </w:rPr>
              <w:t>Emergency Planning and Community Right-to-Know Act</w:t>
            </w:r>
            <w:r w:rsidRPr="00C84E3B" w:rsidDel="00D91361">
              <w:rPr>
                <w:sz w:val="16"/>
                <w:szCs w:val="16"/>
              </w:rPr>
              <w:t xml:space="preserve"> </w:t>
            </w:r>
          </w:p>
        </w:tc>
        <w:tc>
          <w:tcPr>
            <w:tcW w:w="1051" w:type="dxa"/>
          </w:tcPr>
          <w:p w14:paraId="5A04B2FB" w14:textId="77777777" w:rsidR="00706B67" w:rsidRPr="00C84E3B" w:rsidRDefault="00706B67" w:rsidP="00D80C01">
            <w:pPr>
              <w:widowControl/>
              <w:spacing w:after="0" w:line="240" w:lineRule="auto"/>
              <w:ind w:right="-90"/>
              <w:jc w:val="left"/>
              <w:rPr>
                <w:sz w:val="16"/>
                <w:szCs w:val="16"/>
              </w:rPr>
            </w:pPr>
            <w:r w:rsidRPr="00C84E3B">
              <w:rPr>
                <w:sz w:val="16"/>
                <w:szCs w:val="16"/>
              </w:rPr>
              <w:t>RTECS</w:t>
            </w:r>
          </w:p>
        </w:tc>
        <w:tc>
          <w:tcPr>
            <w:tcW w:w="3542" w:type="dxa"/>
          </w:tcPr>
          <w:p w14:paraId="01534059" w14:textId="77777777" w:rsidR="00706B67" w:rsidRPr="00C84E3B" w:rsidRDefault="00706B67" w:rsidP="00D80C01">
            <w:pPr>
              <w:widowControl/>
              <w:spacing w:after="0" w:line="240" w:lineRule="auto"/>
              <w:ind w:right="-90"/>
              <w:jc w:val="left"/>
              <w:rPr>
                <w:sz w:val="16"/>
                <w:szCs w:val="16"/>
              </w:rPr>
            </w:pPr>
            <w:r w:rsidRPr="00C84E3B">
              <w:rPr>
                <w:sz w:val="16"/>
                <w:szCs w:val="16"/>
              </w:rPr>
              <w:t>Registry of Toxic Effects of Chemical Substances</w:t>
            </w:r>
          </w:p>
        </w:tc>
      </w:tr>
      <w:tr w:rsidR="00706B67" w:rsidRPr="00C84E3B" w14:paraId="3EFA71D3" w14:textId="77777777" w:rsidTr="00D80C01">
        <w:trPr>
          <w:trHeight w:val="144"/>
        </w:trPr>
        <w:tc>
          <w:tcPr>
            <w:tcW w:w="1024" w:type="dxa"/>
          </w:tcPr>
          <w:p w14:paraId="0FEDCEE3" w14:textId="77777777" w:rsidR="00706B67" w:rsidRPr="00C84E3B" w:rsidRDefault="00706B67" w:rsidP="000D46CB">
            <w:pPr>
              <w:widowControl/>
              <w:spacing w:after="0" w:line="240" w:lineRule="auto"/>
              <w:ind w:right="-90"/>
              <w:rPr>
                <w:sz w:val="16"/>
                <w:szCs w:val="16"/>
              </w:rPr>
            </w:pPr>
            <w:r w:rsidRPr="00C84E3B">
              <w:rPr>
                <w:sz w:val="16"/>
                <w:szCs w:val="16"/>
              </w:rPr>
              <w:t>IARC</w:t>
            </w:r>
            <w:r w:rsidRPr="00C84E3B" w:rsidDel="00D91361">
              <w:rPr>
                <w:sz w:val="16"/>
                <w:szCs w:val="16"/>
              </w:rPr>
              <w:t xml:space="preserve"> </w:t>
            </w:r>
          </w:p>
        </w:tc>
        <w:tc>
          <w:tcPr>
            <w:tcW w:w="3584" w:type="dxa"/>
          </w:tcPr>
          <w:p w14:paraId="31269117" w14:textId="77777777" w:rsidR="00706B67" w:rsidRPr="00C84E3B" w:rsidRDefault="00706B67" w:rsidP="00D80C01">
            <w:pPr>
              <w:widowControl/>
              <w:spacing w:after="0" w:line="240" w:lineRule="auto"/>
              <w:ind w:right="-90"/>
              <w:jc w:val="left"/>
              <w:rPr>
                <w:sz w:val="16"/>
                <w:szCs w:val="16"/>
              </w:rPr>
            </w:pPr>
            <w:r w:rsidRPr="00C84E3B">
              <w:rPr>
                <w:sz w:val="16"/>
                <w:szCs w:val="16"/>
              </w:rPr>
              <w:t>International Agency for Research on Cancer</w:t>
            </w:r>
            <w:r w:rsidRPr="00C84E3B" w:rsidDel="00D91361">
              <w:rPr>
                <w:sz w:val="16"/>
                <w:szCs w:val="16"/>
              </w:rPr>
              <w:t xml:space="preserve"> </w:t>
            </w:r>
          </w:p>
        </w:tc>
        <w:tc>
          <w:tcPr>
            <w:tcW w:w="1051" w:type="dxa"/>
          </w:tcPr>
          <w:p w14:paraId="2F98E2CB" w14:textId="77777777" w:rsidR="00706B67" w:rsidRPr="00C84E3B" w:rsidRDefault="00706B67" w:rsidP="00D80C01">
            <w:pPr>
              <w:widowControl/>
              <w:spacing w:after="0" w:line="240" w:lineRule="auto"/>
              <w:ind w:right="-90"/>
              <w:jc w:val="left"/>
              <w:rPr>
                <w:sz w:val="16"/>
                <w:szCs w:val="16"/>
              </w:rPr>
            </w:pPr>
            <w:r w:rsidRPr="00C84E3B">
              <w:rPr>
                <w:sz w:val="16"/>
                <w:szCs w:val="16"/>
              </w:rPr>
              <w:t>SARA</w:t>
            </w:r>
            <w:r w:rsidRPr="00C84E3B" w:rsidDel="00D91361">
              <w:rPr>
                <w:sz w:val="16"/>
                <w:szCs w:val="16"/>
              </w:rPr>
              <w:t xml:space="preserve"> </w:t>
            </w:r>
          </w:p>
        </w:tc>
        <w:tc>
          <w:tcPr>
            <w:tcW w:w="3542" w:type="dxa"/>
          </w:tcPr>
          <w:p w14:paraId="17414B82" w14:textId="77777777" w:rsidR="00706B67" w:rsidRPr="00C84E3B" w:rsidRDefault="00706B67" w:rsidP="00D80C01">
            <w:pPr>
              <w:widowControl/>
              <w:spacing w:after="0" w:line="240" w:lineRule="auto"/>
              <w:ind w:right="-90"/>
              <w:jc w:val="left"/>
              <w:rPr>
                <w:sz w:val="16"/>
                <w:szCs w:val="16"/>
              </w:rPr>
            </w:pPr>
            <w:r w:rsidRPr="00C84E3B">
              <w:rPr>
                <w:sz w:val="16"/>
                <w:szCs w:val="16"/>
              </w:rPr>
              <w:t>Superfund Amendments and Reauthorization Act</w:t>
            </w:r>
            <w:r w:rsidRPr="00C84E3B" w:rsidDel="00D91361">
              <w:rPr>
                <w:sz w:val="16"/>
                <w:szCs w:val="16"/>
              </w:rPr>
              <w:t xml:space="preserve"> </w:t>
            </w:r>
          </w:p>
        </w:tc>
      </w:tr>
      <w:tr w:rsidR="00706B67" w:rsidRPr="00C84E3B" w14:paraId="6614147F" w14:textId="77777777" w:rsidTr="00D80C01">
        <w:trPr>
          <w:trHeight w:val="144"/>
        </w:trPr>
        <w:tc>
          <w:tcPr>
            <w:tcW w:w="1024" w:type="dxa"/>
          </w:tcPr>
          <w:p w14:paraId="28ED7CF4" w14:textId="77777777" w:rsidR="00706B67" w:rsidRPr="00C84E3B" w:rsidRDefault="00706B67" w:rsidP="000D46CB">
            <w:pPr>
              <w:widowControl/>
              <w:spacing w:after="0" w:line="240" w:lineRule="auto"/>
              <w:ind w:right="-90"/>
              <w:rPr>
                <w:sz w:val="16"/>
                <w:szCs w:val="16"/>
              </w:rPr>
            </w:pPr>
            <w:r w:rsidRPr="00C84E3B">
              <w:rPr>
                <w:sz w:val="16"/>
                <w:szCs w:val="16"/>
              </w:rPr>
              <w:t>IATA</w:t>
            </w:r>
            <w:r w:rsidRPr="00C84E3B" w:rsidDel="00D91361">
              <w:rPr>
                <w:sz w:val="16"/>
                <w:szCs w:val="16"/>
              </w:rPr>
              <w:t xml:space="preserve"> </w:t>
            </w:r>
          </w:p>
        </w:tc>
        <w:tc>
          <w:tcPr>
            <w:tcW w:w="3584" w:type="dxa"/>
          </w:tcPr>
          <w:p w14:paraId="39DF5330" w14:textId="27652A72" w:rsidR="00706B67" w:rsidRPr="00C84E3B" w:rsidRDefault="00706B67" w:rsidP="00D80C01">
            <w:pPr>
              <w:widowControl/>
              <w:spacing w:after="0" w:line="240" w:lineRule="auto"/>
              <w:ind w:right="-90"/>
              <w:jc w:val="left"/>
              <w:rPr>
                <w:sz w:val="16"/>
                <w:szCs w:val="16"/>
              </w:rPr>
            </w:pPr>
            <w:r w:rsidRPr="00C84E3B">
              <w:rPr>
                <w:sz w:val="16"/>
                <w:szCs w:val="16"/>
              </w:rPr>
              <w:t>International Air Transport A</w:t>
            </w:r>
            <w:r w:rsidR="00206252">
              <w:rPr>
                <w:sz w:val="16"/>
                <w:szCs w:val="16"/>
              </w:rPr>
              <w:t>ssociation</w:t>
            </w:r>
          </w:p>
        </w:tc>
        <w:tc>
          <w:tcPr>
            <w:tcW w:w="1051" w:type="dxa"/>
          </w:tcPr>
          <w:p w14:paraId="47873B45" w14:textId="77777777" w:rsidR="00706B67" w:rsidRPr="00C84E3B" w:rsidRDefault="00706B67" w:rsidP="00D80C01">
            <w:pPr>
              <w:widowControl/>
              <w:spacing w:after="0" w:line="240" w:lineRule="auto"/>
              <w:ind w:right="-90"/>
              <w:jc w:val="left"/>
              <w:rPr>
                <w:sz w:val="16"/>
                <w:szCs w:val="16"/>
              </w:rPr>
            </w:pPr>
            <w:r w:rsidRPr="00C84E3B">
              <w:rPr>
                <w:sz w:val="16"/>
                <w:szCs w:val="16"/>
              </w:rPr>
              <w:t>SCBA</w:t>
            </w:r>
            <w:r w:rsidRPr="00C84E3B" w:rsidDel="00D91361">
              <w:rPr>
                <w:sz w:val="16"/>
                <w:szCs w:val="16"/>
              </w:rPr>
              <w:t xml:space="preserve"> </w:t>
            </w:r>
          </w:p>
        </w:tc>
        <w:tc>
          <w:tcPr>
            <w:tcW w:w="3542" w:type="dxa"/>
          </w:tcPr>
          <w:p w14:paraId="29F98FF3" w14:textId="77777777" w:rsidR="00706B67" w:rsidRPr="00C84E3B" w:rsidRDefault="00706B67" w:rsidP="00D80C01">
            <w:pPr>
              <w:widowControl/>
              <w:spacing w:after="0" w:line="240" w:lineRule="auto"/>
              <w:ind w:right="-90"/>
              <w:jc w:val="left"/>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706B67" w:rsidRPr="00C84E3B" w14:paraId="22644501" w14:textId="77777777" w:rsidTr="00D80C01">
        <w:trPr>
          <w:trHeight w:val="144"/>
        </w:trPr>
        <w:tc>
          <w:tcPr>
            <w:tcW w:w="1024" w:type="dxa"/>
          </w:tcPr>
          <w:p w14:paraId="2B634752" w14:textId="77777777" w:rsidR="00706B67" w:rsidRPr="00C84E3B" w:rsidRDefault="00706B67" w:rsidP="000D46CB">
            <w:pPr>
              <w:widowControl/>
              <w:spacing w:after="0" w:line="240" w:lineRule="auto"/>
              <w:ind w:right="-90"/>
              <w:rPr>
                <w:sz w:val="16"/>
                <w:szCs w:val="16"/>
              </w:rPr>
            </w:pPr>
            <w:r w:rsidRPr="00C84E3B">
              <w:rPr>
                <w:sz w:val="16"/>
                <w:szCs w:val="16"/>
              </w:rPr>
              <w:t>IDLH</w:t>
            </w:r>
            <w:r w:rsidRPr="00C84E3B" w:rsidDel="00D91361">
              <w:rPr>
                <w:sz w:val="16"/>
                <w:szCs w:val="16"/>
              </w:rPr>
              <w:t xml:space="preserve"> </w:t>
            </w:r>
          </w:p>
        </w:tc>
        <w:tc>
          <w:tcPr>
            <w:tcW w:w="3584" w:type="dxa"/>
          </w:tcPr>
          <w:p w14:paraId="1AB3DFF2" w14:textId="77777777" w:rsidR="00706B67" w:rsidRPr="00C84E3B" w:rsidRDefault="00706B67" w:rsidP="00D80C01">
            <w:pPr>
              <w:widowControl/>
              <w:spacing w:after="0" w:line="240" w:lineRule="auto"/>
              <w:ind w:right="-90"/>
              <w:jc w:val="left"/>
              <w:rPr>
                <w:sz w:val="16"/>
                <w:szCs w:val="16"/>
              </w:rPr>
            </w:pPr>
            <w:r w:rsidRPr="00C84E3B">
              <w:rPr>
                <w:sz w:val="16"/>
                <w:szCs w:val="16"/>
              </w:rPr>
              <w:t>Immediately Dangerous to Life and Health</w:t>
            </w:r>
            <w:r w:rsidRPr="00C84E3B" w:rsidDel="00D91361">
              <w:rPr>
                <w:sz w:val="16"/>
                <w:szCs w:val="16"/>
              </w:rPr>
              <w:t xml:space="preserve"> </w:t>
            </w:r>
          </w:p>
        </w:tc>
        <w:tc>
          <w:tcPr>
            <w:tcW w:w="1051" w:type="dxa"/>
          </w:tcPr>
          <w:p w14:paraId="01A30183" w14:textId="77777777" w:rsidR="00706B67" w:rsidRPr="00C84E3B" w:rsidRDefault="00706B67" w:rsidP="00D80C01">
            <w:pPr>
              <w:widowControl/>
              <w:spacing w:after="0" w:line="240" w:lineRule="auto"/>
              <w:ind w:right="-90"/>
              <w:jc w:val="left"/>
              <w:rPr>
                <w:sz w:val="16"/>
                <w:szCs w:val="16"/>
              </w:rPr>
            </w:pPr>
            <w:r w:rsidRPr="00C84E3B">
              <w:rPr>
                <w:sz w:val="16"/>
                <w:szCs w:val="16"/>
              </w:rPr>
              <w:t>SRM</w:t>
            </w:r>
            <w:r w:rsidRPr="00C84E3B" w:rsidDel="00D91361">
              <w:rPr>
                <w:sz w:val="16"/>
                <w:szCs w:val="16"/>
              </w:rPr>
              <w:t xml:space="preserve"> </w:t>
            </w:r>
          </w:p>
        </w:tc>
        <w:tc>
          <w:tcPr>
            <w:tcW w:w="3542" w:type="dxa"/>
          </w:tcPr>
          <w:p w14:paraId="657DB3B6" w14:textId="77777777" w:rsidR="00706B67" w:rsidRPr="00C84E3B" w:rsidRDefault="00706B67" w:rsidP="00D80C01">
            <w:pPr>
              <w:widowControl/>
              <w:spacing w:after="0" w:line="240" w:lineRule="auto"/>
              <w:ind w:right="-90"/>
              <w:jc w:val="left"/>
              <w:rPr>
                <w:sz w:val="16"/>
                <w:szCs w:val="16"/>
              </w:rPr>
            </w:pPr>
            <w:r w:rsidRPr="00C84E3B">
              <w:rPr>
                <w:sz w:val="16"/>
                <w:szCs w:val="16"/>
              </w:rPr>
              <w:t>Standard Reference Material</w:t>
            </w:r>
            <w:r w:rsidRPr="00C84E3B" w:rsidDel="00D91361">
              <w:rPr>
                <w:sz w:val="16"/>
                <w:szCs w:val="16"/>
              </w:rPr>
              <w:t xml:space="preserve"> </w:t>
            </w:r>
          </w:p>
        </w:tc>
      </w:tr>
      <w:tr w:rsidR="00706B67" w:rsidRPr="00C84E3B" w14:paraId="3CCBE0CD" w14:textId="77777777" w:rsidTr="00D80C01">
        <w:trPr>
          <w:trHeight w:val="144"/>
        </w:trPr>
        <w:tc>
          <w:tcPr>
            <w:tcW w:w="1024" w:type="dxa"/>
          </w:tcPr>
          <w:p w14:paraId="7BB80E47" w14:textId="77777777" w:rsidR="00706B67" w:rsidRPr="00C84E3B" w:rsidRDefault="00706B67" w:rsidP="000D46CB">
            <w:pPr>
              <w:widowControl/>
              <w:spacing w:after="0" w:line="240" w:lineRule="auto"/>
              <w:ind w:right="-90"/>
              <w:rPr>
                <w:sz w:val="16"/>
                <w:szCs w:val="16"/>
              </w:rPr>
            </w:pPr>
            <w:r w:rsidRPr="00C84E3B">
              <w:rPr>
                <w:sz w:val="16"/>
                <w:szCs w:val="16"/>
              </w:rPr>
              <w:t>LC50</w:t>
            </w:r>
          </w:p>
        </w:tc>
        <w:tc>
          <w:tcPr>
            <w:tcW w:w="3584" w:type="dxa"/>
          </w:tcPr>
          <w:p w14:paraId="5F08AE9B" w14:textId="77777777" w:rsidR="00706B67" w:rsidRPr="00C84E3B" w:rsidRDefault="00706B67" w:rsidP="00D80C01">
            <w:pPr>
              <w:widowControl/>
              <w:spacing w:after="0" w:line="240" w:lineRule="auto"/>
              <w:ind w:right="-90"/>
              <w:jc w:val="left"/>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1051" w:type="dxa"/>
          </w:tcPr>
          <w:p w14:paraId="6B1F510A" w14:textId="77777777" w:rsidR="00706B67" w:rsidRPr="00C84E3B" w:rsidRDefault="00706B67" w:rsidP="00D80C01">
            <w:pPr>
              <w:widowControl/>
              <w:spacing w:after="0" w:line="240" w:lineRule="auto"/>
              <w:ind w:right="-90"/>
              <w:jc w:val="left"/>
              <w:rPr>
                <w:sz w:val="16"/>
                <w:szCs w:val="16"/>
              </w:rPr>
            </w:pPr>
            <w:r w:rsidRPr="00C84E3B">
              <w:rPr>
                <w:sz w:val="16"/>
                <w:szCs w:val="16"/>
              </w:rPr>
              <w:t>STEL</w:t>
            </w:r>
            <w:r w:rsidRPr="00C84E3B" w:rsidDel="00D91361">
              <w:rPr>
                <w:sz w:val="16"/>
                <w:szCs w:val="16"/>
              </w:rPr>
              <w:t xml:space="preserve"> </w:t>
            </w:r>
          </w:p>
        </w:tc>
        <w:tc>
          <w:tcPr>
            <w:tcW w:w="3542" w:type="dxa"/>
          </w:tcPr>
          <w:p w14:paraId="2B74D995" w14:textId="77777777" w:rsidR="00706B67" w:rsidRPr="00C84E3B" w:rsidRDefault="00706B67" w:rsidP="00D80C01">
            <w:pPr>
              <w:widowControl/>
              <w:spacing w:after="0" w:line="240" w:lineRule="auto"/>
              <w:ind w:right="-90"/>
              <w:jc w:val="left"/>
              <w:rPr>
                <w:sz w:val="16"/>
                <w:szCs w:val="16"/>
              </w:rPr>
            </w:pPr>
            <w:r w:rsidRPr="00C84E3B">
              <w:rPr>
                <w:sz w:val="16"/>
                <w:szCs w:val="16"/>
              </w:rPr>
              <w:t xml:space="preserve">Short Term Exposure </w:t>
            </w:r>
            <w:r w:rsidR="00C13DBB" w:rsidRPr="00C84E3B">
              <w:rPr>
                <w:sz w:val="16"/>
                <w:szCs w:val="16"/>
              </w:rPr>
              <w:t>L</w:t>
            </w:r>
            <w:r w:rsidR="00C13DBB">
              <w:rPr>
                <w:sz w:val="16"/>
                <w:szCs w:val="16"/>
              </w:rPr>
              <w:t>imit</w:t>
            </w:r>
            <w:r w:rsidR="00C13DBB" w:rsidRPr="00C84E3B" w:rsidDel="00D91361">
              <w:rPr>
                <w:sz w:val="16"/>
                <w:szCs w:val="16"/>
              </w:rPr>
              <w:t xml:space="preserve"> </w:t>
            </w:r>
          </w:p>
        </w:tc>
      </w:tr>
      <w:tr w:rsidR="00706B67" w:rsidRPr="00C84E3B" w14:paraId="6D181126" w14:textId="77777777" w:rsidTr="00D80C01">
        <w:trPr>
          <w:trHeight w:val="144"/>
        </w:trPr>
        <w:tc>
          <w:tcPr>
            <w:tcW w:w="1024" w:type="dxa"/>
          </w:tcPr>
          <w:p w14:paraId="747BF0BC" w14:textId="77777777" w:rsidR="00706B67" w:rsidRPr="00C84E3B" w:rsidRDefault="00706B67" w:rsidP="000D46CB">
            <w:pPr>
              <w:widowControl/>
              <w:spacing w:after="0" w:line="240" w:lineRule="auto"/>
              <w:ind w:right="-90"/>
              <w:rPr>
                <w:sz w:val="16"/>
                <w:szCs w:val="16"/>
              </w:rPr>
            </w:pPr>
            <w:r w:rsidRPr="00C84E3B">
              <w:rPr>
                <w:sz w:val="16"/>
                <w:szCs w:val="16"/>
              </w:rPr>
              <w:t>LD50</w:t>
            </w:r>
          </w:p>
        </w:tc>
        <w:tc>
          <w:tcPr>
            <w:tcW w:w="3584" w:type="dxa"/>
          </w:tcPr>
          <w:p w14:paraId="51CF5B73" w14:textId="77777777" w:rsidR="00706B67" w:rsidRPr="00C84E3B" w:rsidRDefault="00706B67" w:rsidP="00D80C01">
            <w:pPr>
              <w:widowControl/>
              <w:spacing w:after="0" w:line="240" w:lineRule="auto"/>
              <w:ind w:right="-90"/>
              <w:jc w:val="left"/>
              <w:rPr>
                <w:sz w:val="16"/>
                <w:szCs w:val="16"/>
              </w:rPr>
            </w:pPr>
            <w:r w:rsidRPr="00C84E3B">
              <w:rPr>
                <w:sz w:val="16"/>
                <w:szCs w:val="16"/>
              </w:rPr>
              <w:t>Lethal Dose, 50 %</w:t>
            </w:r>
          </w:p>
        </w:tc>
        <w:tc>
          <w:tcPr>
            <w:tcW w:w="1051" w:type="dxa"/>
          </w:tcPr>
          <w:p w14:paraId="1AF42E0F" w14:textId="77777777" w:rsidR="00706B67" w:rsidRPr="00C84E3B" w:rsidRDefault="00706B67" w:rsidP="00D80C01">
            <w:pPr>
              <w:widowControl/>
              <w:spacing w:after="0" w:line="240" w:lineRule="auto"/>
              <w:ind w:right="-90"/>
              <w:jc w:val="left"/>
              <w:rPr>
                <w:sz w:val="16"/>
                <w:szCs w:val="16"/>
              </w:rPr>
            </w:pPr>
            <w:r w:rsidRPr="00C84E3B">
              <w:rPr>
                <w:sz w:val="16"/>
                <w:szCs w:val="16"/>
              </w:rPr>
              <w:t>TLV</w:t>
            </w:r>
            <w:r w:rsidRPr="00C84E3B" w:rsidDel="00D91361">
              <w:rPr>
                <w:sz w:val="16"/>
                <w:szCs w:val="16"/>
              </w:rPr>
              <w:t xml:space="preserve"> </w:t>
            </w:r>
          </w:p>
        </w:tc>
        <w:tc>
          <w:tcPr>
            <w:tcW w:w="3542" w:type="dxa"/>
          </w:tcPr>
          <w:p w14:paraId="2497C2C7" w14:textId="77777777" w:rsidR="00706B67" w:rsidRPr="00C84E3B" w:rsidRDefault="00706B67" w:rsidP="00D80C01">
            <w:pPr>
              <w:widowControl/>
              <w:spacing w:after="0" w:line="240" w:lineRule="auto"/>
              <w:ind w:right="-90"/>
              <w:jc w:val="left"/>
              <w:rPr>
                <w:sz w:val="16"/>
                <w:szCs w:val="16"/>
              </w:rPr>
            </w:pPr>
            <w:r w:rsidRPr="00C84E3B">
              <w:rPr>
                <w:sz w:val="16"/>
                <w:szCs w:val="16"/>
              </w:rPr>
              <w:t>Threshold Limit Value</w:t>
            </w:r>
            <w:r w:rsidRPr="00C84E3B" w:rsidDel="00D91361">
              <w:rPr>
                <w:sz w:val="16"/>
                <w:szCs w:val="16"/>
              </w:rPr>
              <w:t xml:space="preserve"> </w:t>
            </w:r>
          </w:p>
        </w:tc>
      </w:tr>
      <w:tr w:rsidR="00706B67" w:rsidRPr="00C84E3B" w14:paraId="7C93AD14" w14:textId="77777777" w:rsidTr="00D80C01">
        <w:trPr>
          <w:trHeight w:val="144"/>
        </w:trPr>
        <w:tc>
          <w:tcPr>
            <w:tcW w:w="1024" w:type="dxa"/>
          </w:tcPr>
          <w:p w14:paraId="4F56DC3C" w14:textId="77777777" w:rsidR="00706B67" w:rsidRPr="00C84E3B" w:rsidRDefault="00706B67" w:rsidP="000D46CB">
            <w:pPr>
              <w:widowControl/>
              <w:spacing w:after="0" w:line="240" w:lineRule="auto"/>
              <w:ind w:right="-90"/>
              <w:rPr>
                <w:sz w:val="16"/>
                <w:szCs w:val="16"/>
              </w:rPr>
            </w:pPr>
            <w:r w:rsidRPr="00C84E3B">
              <w:rPr>
                <w:sz w:val="16"/>
                <w:szCs w:val="16"/>
              </w:rPr>
              <w:t>LEL</w:t>
            </w:r>
            <w:r w:rsidRPr="00C84E3B" w:rsidDel="00D91361">
              <w:rPr>
                <w:sz w:val="16"/>
                <w:szCs w:val="16"/>
              </w:rPr>
              <w:t xml:space="preserve"> </w:t>
            </w:r>
          </w:p>
        </w:tc>
        <w:tc>
          <w:tcPr>
            <w:tcW w:w="3584" w:type="dxa"/>
          </w:tcPr>
          <w:p w14:paraId="524BC655" w14:textId="77777777" w:rsidR="00706B67" w:rsidRPr="00C84E3B" w:rsidRDefault="00706B67" w:rsidP="00D80C01">
            <w:pPr>
              <w:widowControl/>
              <w:spacing w:after="0" w:line="240" w:lineRule="auto"/>
              <w:ind w:right="-90"/>
              <w:jc w:val="left"/>
              <w:rPr>
                <w:sz w:val="16"/>
                <w:szCs w:val="16"/>
              </w:rPr>
            </w:pPr>
            <w:r w:rsidRPr="00C84E3B">
              <w:rPr>
                <w:sz w:val="16"/>
                <w:szCs w:val="16"/>
              </w:rPr>
              <w:t>Lower Explosive Limit</w:t>
            </w:r>
            <w:r w:rsidRPr="00C84E3B" w:rsidDel="00D91361">
              <w:rPr>
                <w:sz w:val="16"/>
                <w:szCs w:val="16"/>
              </w:rPr>
              <w:t xml:space="preserve"> </w:t>
            </w:r>
          </w:p>
        </w:tc>
        <w:tc>
          <w:tcPr>
            <w:tcW w:w="1051" w:type="dxa"/>
          </w:tcPr>
          <w:p w14:paraId="4004913B" w14:textId="77777777" w:rsidR="00706B67" w:rsidRPr="00C84E3B" w:rsidRDefault="00706B67" w:rsidP="00D80C01">
            <w:pPr>
              <w:widowControl/>
              <w:spacing w:after="0" w:line="240" w:lineRule="auto"/>
              <w:ind w:right="-90"/>
              <w:jc w:val="left"/>
              <w:rPr>
                <w:sz w:val="16"/>
                <w:szCs w:val="16"/>
              </w:rPr>
            </w:pPr>
            <w:r w:rsidRPr="00C84E3B">
              <w:rPr>
                <w:sz w:val="16"/>
                <w:szCs w:val="16"/>
              </w:rPr>
              <w:t>TPQ</w:t>
            </w:r>
            <w:r w:rsidRPr="00C84E3B" w:rsidDel="00D91361">
              <w:rPr>
                <w:sz w:val="16"/>
                <w:szCs w:val="16"/>
              </w:rPr>
              <w:t xml:space="preserve"> </w:t>
            </w:r>
          </w:p>
        </w:tc>
        <w:tc>
          <w:tcPr>
            <w:tcW w:w="3542" w:type="dxa"/>
          </w:tcPr>
          <w:p w14:paraId="0A4462EC" w14:textId="77777777" w:rsidR="00706B67" w:rsidRPr="00C84E3B" w:rsidRDefault="00706B67" w:rsidP="00D80C01">
            <w:pPr>
              <w:widowControl/>
              <w:spacing w:after="0" w:line="240" w:lineRule="auto"/>
              <w:ind w:right="-90"/>
              <w:jc w:val="left"/>
              <w:rPr>
                <w:sz w:val="16"/>
                <w:szCs w:val="16"/>
              </w:rPr>
            </w:pPr>
            <w:r w:rsidRPr="00C84E3B">
              <w:rPr>
                <w:sz w:val="16"/>
                <w:szCs w:val="16"/>
              </w:rPr>
              <w:t>Threshold Planning Quantity</w:t>
            </w:r>
            <w:r w:rsidRPr="00C84E3B" w:rsidDel="00D91361">
              <w:rPr>
                <w:sz w:val="16"/>
                <w:szCs w:val="16"/>
              </w:rPr>
              <w:t xml:space="preserve"> </w:t>
            </w:r>
          </w:p>
        </w:tc>
      </w:tr>
      <w:tr w:rsidR="00706B67" w:rsidRPr="00C84E3B" w14:paraId="4DC9F6DC" w14:textId="77777777" w:rsidTr="00D80C01">
        <w:trPr>
          <w:trHeight w:val="144"/>
        </w:trPr>
        <w:tc>
          <w:tcPr>
            <w:tcW w:w="1024" w:type="dxa"/>
          </w:tcPr>
          <w:p w14:paraId="4863E50E" w14:textId="77777777" w:rsidR="00706B67" w:rsidRPr="00C84E3B" w:rsidRDefault="00706B67" w:rsidP="000D46CB">
            <w:pPr>
              <w:widowControl/>
              <w:spacing w:after="0" w:line="240" w:lineRule="auto"/>
              <w:ind w:right="-90"/>
              <w:rPr>
                <w:sz w:val="16"/>
                <w:szCs w:val="16"/>
              </w:rPr>
            </w:pPr>
            <w:r w:rsidRPr="00C84E3B">
              <w:rPr>
                <w:sz w:val="16"/>
                <w:szCs w:val="16"/>
              </w:rPr>
              <w:t>MSDS</w:t>
            </w:r>
            <w:r w:rsidRPr="00C84E3B" w:rsidDel="00D91361">
              <w:rPr>
                <w:sz w:val="16"/>
                <w:szCs w:val="16"/>
              </w:rPr>
              <w:t xml:space="preserve"> </w:t>
            </w:r>
          </w:p>
        </w:tc>
        <w:tc>
          <w:tcPr>
            <w:tcW w:w="3584" w:type="dxa"/>
          </w:tcPr>
          <w:p w14:paraId="3B572F9D" w14:textId="77777777" w:rsidR="00706B67" w:rsidRPr="00C84E3B" w:rsidRDefault="00706B67" w:rsidP="00D80C01">
            <w:pPr>
              <w:widowControl/>
              <w:spacing w:after="0" w:line="240" w:lineRule="auto"/>
              <w:ind w:right="-90"/>
              <w:jc w:val="left"/>
              <w:rPr>
                <w:sz w:val="16"/>
                <w:szCs w:val="16"/>
              </w:rPr>
            </w:pPr>
            <w:r w:rsidRPr="00C84E3B">
              <w:rPr>
                <w:sz w:val="16"/>
                <w:szCs w:val="16"/>
              </w:rPr>
              <w:t>Material Safety Data Sheet</w:t>
            </w:r>
            <w:r w:rsidRPr="00C84E3B" w:rsidDel="00D91361">
              <w:rPr>
                <w:sz w:val="16"/>
                <w:szCs w:val="16"/>
              </w:rPr>
              <w:t xml:space="preserve"> </w:t>
            </w:r>
          </w:p>
        </w:tc>
        <w:tc>
          <w:tcPr>
            <w:tcW w:w="1051" w:type="dxa"/>
          </w:tcPr>
          <w:p w14:paraId="1ACA7899" w14:textId="77777777" w:rsidR="00706B67" w:rsidRPr="00C84E3B" w:rsidRDefault="00706B67" w:rsidP="00D80C01">
            <w:pPr>
              <w:widowControl/>
              <w:spacing w:after="0" w:line="240" w:lineRule="auto"/>
              <w:ind w:right="-90"/>
              <w:jc w:val="left"/>
              <w:rPr>
                <w:sz w:val="16"/>
                <w:szCs w:val="16"/>
              </w:rPr>
            </w:pPr>
            <w:r w:rsidRPr="00C84E3B">
              <w:rPr>
                <w:sz w:val="16"/>
                <w:szCs w:val="16"/>
              </w:rPr>
              <w:t>TSCA</w:t>
            </w:r>
            <w:r w:rsidRPr="00C84E3B" w:rsidDel="00D91361">
              <w:rPr>
                <w:sz w:val="16"/>
                <w:szCs w:val="16"/>
              </w:rPr>
              <w:t xml:space="preserve"> </w:t>
            </w:r>
          </w:p>
        </w:tc>
        <w:tc>
          <w:tcPr>
            <w:tcW w:w="3542" w:type="dxa"/>
          </w:tcPr>
          <w:p w14:paraId="648141E6" w14:textId="77777777" w:rsidR="00706B67" w:rsidRPr="00C84E3B" w:rsidRDefault="00706B67" w:rsidP="00D80C01">
            <w:pPr>
              <w:widowControl/>
              <w:spacing w:after="0" w:line="240" w:lineRule="auto"/>
              <w:ind w:right="-90"/>
              <w:jc w:val="left"/>
              <w:rPr>
                <w:sz w:val="16"/>
                <w:szCs w:val="16"/>
              </w:rPr>
            </w:pPr>
            <w:r w:rsidRPr="00C84E3B">
              <w:rPr>
                <w:sz w:val="16"/>
                <w:szCs w:val="16"/>
              </w:rPr>
              <w:t>Toxic Substances Control Act</w:t>
            </w:r>
            <w:r w:rsidRPr="00C84E3B" w:rsidDel="00D91361">
              <w:rPr>
                <w:sz w:val="16"/>
                <w:szCs w:val="16"/>
              </w:rPr>
              <w:t xml:space="preserve"> </w:t>
            </w:r>
          </w:p>
        </w:tc>
      </w:tr>
      <w:tr w:rsidR="00706B67" w:rsidRPr="00C84E3B" w14:paraId="4F2973F0" w14:textId="77777777" w:rsidTr="00D80C01">
        <w:trPr>
          <w:trHeight w:val="144"/>
        </w:trPr>
        <w:tc>
          <w:tcPr>
            <w:tcW w:w="1024" w:type="dxa"/>
          </w:tcPr>
          <w:p w14:paraId="58103BC0" w14:textId="77777777" w:rsidR="00706B67" w:rsidRPr="00C84E3B" w:rsidRDefault="00706B67" w:rsidP="000D46CB">
            <w:pPr>
              <w:widowControl/>
              <w:spacing w:after="0" w:line="240" w:lineRule="auto"/>
              <w:ind w:right="-90"/>
              <w:rPr>
                <w:sz w:val="16"/>
                <w:szCs w:val="16"/>
              </w:rPr>
            </w:pPr>
            <w:r w:rsidRPr="00C84E3B">
              <w:rPr>
                <w:sz w:val="16"/>
                <w:szCs w:val="16"/>
              </w:rPr>
              <w:t>NFPA</w:t>
            </w:r>
            <w:r w:rsidRPr="00C84E3B" w:rsidDel="00D91361">
              <w:rPr>
                <w:sz w:val="16"/>
                <w:szCs w:val="16"/>
              </w:rPr>
              <w:t xml:space="preserve"> </w:t>
            </w:r>
          </w:p>
        </w:tc>
        <w:tc>
          <w:tcPr>
            <w:tcW w:w="3584" w:type="dxa"/>
          </w:tcPr>
          <w:p w14:paraId="01D108D3" w14:textId="77777777" w:rsidR="00706B67" w:rsidRPr="00C84E3B" w:rsidRDefault="00706B67" w:rsidP="00D80C01">
            <w:pPr>
              <w:widowControl/>
              <w:spacing w:after="0" w:line="240" w:lineRule="auto"/>
              <w:ind w:right="-90"/>
              <w:jc w:val="left"/>
              <w:rPr>
                <w:sz w:val="16"/>
                <w:szCs w:val="16"/>
              </w:rPr>
            </w:pPr>
            <w:r w:rsidRPr="00C84E3B">
              <w:rPr>
                <w:sz w:val="16"/>
                <w:szCs w:val="16"/>
              </w:rPr>
              <w:t>National Fire Protection Association</w:t>
            </w:r>
            <w:r w:rsidRPr="00C84E3B" w:rsidDel="00D91361">
              <w:rPr>
                <w:sz w:val="16"/>
                <w:szCs w:val="16"/>
              </w:rPr>
              <w:t xml:space="preserve"> </w:t>
            </w:r>
          </w:p>
        </w:tc>
        <w:tc>
          <w:tcPr>
            <w:tcW w:w="1051" w:type="dxa"/>
          </w:tcPr>
          <w:p w14:paraId="4B4C327C" w14:textId="77777777" w:rsidR="00706B67" w:rsidRPr="00C84E3B" w:rsidRDefault="00706B67" w:rsidP="00D80C01">
            <w:pPr>
              <w:widowControl/>
              <w:spacing w:after="0" w:line="240" w:lineRule="auto"/>
              <w:ind w:right="-90"/>
              <w:jc w:val="left"/>
              <w:rPr>
                <w:sz w:val="16"/>
                <w:szCs w:val="16"/>
              </w:rPr>
            </w:pPr>
            <w:r w:rsidRPr="00C84E3B">
              <w:rPr>
                <w:sz w:val="16"/>
                <w:szCs w:val="16"/>
              </w:rPr>
              <w:t>TWA</w:t>
            </w:r>
            <w:r w:rsidRPr="00C84E3B" w:rsidDel="00D91361">
              <w:rPr>
                <w:sz w:val="16"/>
                <w:szCs w:val="16"/>
              </w:rPr>
              <w:t xml:space="preserve"> </w:t>
            </w:r>
          </w:p>
        </w:tc>
        <w:tc>
          <w:tcPr>
            <w:tcW w:w="3542" w:type="dxa"/>
          </w:tcPr>
          <w:p w14:paraId="4539A2DB" w14:textId="77777777" w:rsidR="00706B67" w:rsidRPr="00C84E3B" w:rsidRDefault="00706B67" w:rsidP="00D80C01">
            <w:pPr>
              <w:widowControl/>
              <w:spacing w:after="0" w:line="240" w:lineRule="auto"/>
              <w:ind w:right="-90"/>
              <w:jc w:val="left"/>
              <w:rPr>
                <w:sz w:val="16"/>
                <w:szCs w:val="16"/>
              </w:rPr>
            </w:pPr>
            <w:r w:rsidRPr="00C84E3B">
              <w:rPr>
                <w:sz w:val="16"/>
                <w:szCs w:val="16"/>
              </w:rPr>
              <w:t>Time Weighted Average</w:t>
            </w:r>
            <w:r w:rsidRPr="00C84E3B" w:rsidDel="00D91361">
              <w:rPr>
                <w:sz w:val="16"/>
                <w:szCs w:val="16"/>
              </w:rPr>
              <w:t xml:space="preserve"> </w:t>
            </w:r>
          </w:p>
        </w:tc>
      </w:tr>
      <w:tr w:rsidR="00706B67" w:rsidRPr="00C84E3B" w14:paraId="5104773C" w14:textId="77777777" w:rsidTr="00D80C01">
        <w:trPr>
          <w:trHeight w:val="144"/>
        </w:trPr>
        <w:tc>
          <w:tcPr>
            <w:tcW w:w="1024" w:type="dxa"/>
          </w:tcPr>
          <w:p w14:paraId="0451A9DD" w14:textId="77777777" w:rsidR="00706B67" w:rsidRPr="00C84E3B" w:rsidRDefault="00706B67" w:rsidP="000D46CB">
            <w:pPr>
              <w:widowControl/>
              <w:spacing w:after="0" w:line="240" w:lineRule="auto"/>
              <w:ind w:right="-90"/>
              <w:rPr>
                <w:sz w:val="16"/>
                <w:szCs w:val="16"/>
              </w:rPr>
            </w:pPr>
            <w:r w:rsidRPr="00C84E3B">
              <w:rPr>
                <w:sz w:val="16"/>
                <w:szCs w:val="16"/>
              </w:rPr>
              <w:t>NIOSH</w:t>
            </w:r>
            <w:r w:rsidRPr="00C84E3B" w:rsidDel="00D91361">
              <w:rPr>
                <w:sz w:val="16"/>
                <w:szCs w:val="16"/>
              </w:rPr>
              <w:t xml:space="preserve"> </w:t>
            </w:r>
          </w:p>
        </w:tc>
        <w:tc>
          <w:tcPr>
            <w:tcW w:w="3584" w:type="dxa"/>
          </w:tcPr>
          <w:p w14:paraId="4BEE376F" w14:textId="77777777" w:rsidR="00706B67" w:rsidRPr="00C84E3B" w:rsidRDefault="00706B67" w:rsidP="00D80C01">
            <w:pPr>
              <w:widowControl/>
              <w:spacing w:after="0" w:line="240" w:lineRule="auto"/>
              <w:ind w:right="-90"/>
              <w:jc w:val="left"/>
              <w:rPr>
                <w:sz w:val="16"/>
                <w:szCs w:val="16"/>
              </w:rPr>
            </w:pPr>
            <w:r w:rsidRPr="00C84E3B">
              <w:rPr>
                <w:sz w:val="16"/>
                <w:szCs w:val="16"/>
              </w:rPr>
              <w:t>National Institute for Occupational Safety and Health</w:t>
            </w:r>
            <w:r w:rsidRPr="00C84E3B" w:rsidDel="00D91361">
              <w:rPr>
                <w:sz w:val="16"/>
                <w:szCs w:val="16"/>
              </w:rPr>
              <w:t xml:space="preserve"> </w:t>
            </w:r>
          </w:p>
        </w:tc>
        <w:tc>
          <w:tcPr>
            <w:tcW w:w="1051" w:type="dxa"/>
          </w:tcPr>
          <w:p w14:paraId="0CD1875A" w14:textId="77777777" w:rsidR="00706B67" w:rsidRPr="00C84E3B" w:rsidRDefault="00706B67" w:rsidP="00D80C01">
            <w:pPr>
              <w:widowControl/>
              <w:spacing w:after="0" w:line="240" w:lineRule="auto"/>
              <w:ind w:right="-90"/>
              <w:jc w:val="left"/>
              <w:rPr>
                <w:sz w:val="16"/>
                <w:szCs w:val="16"/>
              </w:rPr>
            </w:pPr>
            <w:r w:rsidRPr="00C84E3B">
              <w:rPr>
                <w:sz w:val="16"/>
                <w:szCs w:val="16"/>
              </w:rPr>
              <w:t>UEL</w:t>
            </w:r>
            <w:r w:rsidRPr="00C84E3B" w:rsidDel="00D91361">
              <w:rPr>
                <w:sz w:val="16"/>
                <w:szCs w:val="16"/>
              </w:rPr>
              <w:t xml:space="preserve"> </w:t>
            </w:r>
          </w:p>
        </w:tc>
        <w:tc>
          <w:tcPr>
            <w:tcW w:w="3542" w:type="dxa"/>
          </w:tcPr>
          <w:p w14:paraId="5D423BFE" w14:textId="77777777" w:rsidR="00706B67" w:rsidRPr="00C84E3B" w:rsidRDefault="00706B67" w:rsidP="00D80C01">
            <w:pPr>
              <w:widowControl/>
              <w:spacing w:after="0" w:line="240" w:lineRule="auto"/>
              <w:ind w:right="-90"/>
              <w:jc w:val="left"/>
              <w:rPr>
                <w:sz w:val="16"/>
                <w:szCs w:val="16"/>
              </w:rPr>
            </w:pPr>
            <w:r w:rsidRPr="00C84E3B">
              <w:rPr>
                <w:sz w:val="16"/>
                <w:szCs w:val="16"/>
              </w:rPr>
              <w:t xml:space="preserve">Upper Explosive </w:t>
            </w:r>
            <w:r w:rsidR="003502C6">
              <w:rPr>
                <w:sz w:val="16"/>
                <w:szCs w:val="16"/>
              </w:rPr>
              <w:t>Level</w:t>
            </w:r>
          </w:p>
        </w:tc>
      </w:tr>
      <w:tr w:rsidR="00706B67" w:rsidRPr="00C84E3B" w14:paraId="2F1ED13E" w14:textId="77777777" w:rsidTr="00D80C01">
        <w:trPr>
          <w:trHeight w:val="144"/>
        </w:trPr>
        <w:tc>
          <w:tcPr>
            <w:tcW w:w="1024" w:type="dxa"/>
          </w:tcPr>
          <w:p w14:paraId="335F0B38" w14:textId="77777777" w:rsidR="00706B67" w:rsidRPr="00C84E3B" w:rsidRDefault="00706B67" w:rsidP="000D46CB">
            <w:pPr>
              <w:widowControl/>
              <w:spacing w:after="0" w:line="240" w:lineRule="auto"/>
              <w:ind w:right="-90"/>
              <w:rPr>
                <w:sz w:val="16"/>
                <w:szCs w:val="16"/>
              </w:rPr>
            </w:pPr>
            <w:r w:rsidRPr="00C84E3B">
              <w:rPr>
                <w:sz w:val="16"/>
                <w:szCs w:val="16"/>
              </w:rPr>
              <w:t>NIST</w:t>
            </w:r>
          </w:p>
        </w:tc>
        <w:tc>
          <w:tcPr>
            <w:tcW w:w="3584" w:type="dxa"/>
          </w:tcPr>
          <w:p w14:paraId="603E35B0" w14:textId="77777777" w:rsidR="00706B67" w:rsidRPr="00C84E3B" w:rsidRDefault="00706B67" w:rsidP="00D80C01">
            <w:pPr>
              <w:widowControl/>
              <w:spacing w:after="0" w:line="240" w:lineRule="auto"/>
              <w:ind w:right="-90"/>
              <w:jc w:val="left"/>
              <w:rPr>
                <w:sz w:val="16"/>
                <w:szCs w:val="16"/>
              </w:rPr>
            </w:pPr>
            <w:r w:rsidRPr="00C84E3B">
              <w:rPr>
                <w:sz w:val="16"/>
                <w:szCs w:val="16"/>
              </w:rPr>
              <w:t>National Institute of Standards and Technology</w:t>
            </w:r>
          </w:p>
        </w:tc>
        <w:tc>
          <w:tcPr>
            <w:tcW w:w="1051" w:type="dxa"/>
          </w:tcPr>
          <w:p w14:paraId="4D9E92AE" w14:textId="77777777" w:rsidR="00706B67" w:rsidRPr="00C84E3B" w:rsidRDefault="00706B67" w:rsidP="00D80C01">
            <w:pPr>
              <w:widowControl/>
              <w:spacing w:after="0" w:line="240" w:lineRule="auto"/>
              <w:ind w:right="-90"/>
              <w:jc w:val="left"/>
              <w:rPr>
                <w:sz w:val="16"/>
                <w:szCs w:val="16"/>
              </w:rPr>
            </w:pPr>
            <w:r w:rsidRPr="00C84E3B">
              <w:rPr>
                <w:sz w:val="16"/>
                <w:szCs w:val="16"/>
              </w:rPr>
              <w:t>WHMIS</w:t>
            </w:r>
          </w:p>
        </w:tc>
        <w:tc>
          <w:tcPr>
            <w:tcW w:w="3542" w:type="dxa"/>
          </w:tcPr>
          <w:p w14:paraId="576DECB5" w14:textId="77777777" w:rsidR="00706B67" w:rsidRPr="00C84E3B" w:rsidRDefault="00706B67" w:rsidP="00D80C01">
            <w:pPr>
              <w:widowControl/>
              <w:spacing w:after="0" w:line="240" w:lineRule="auto"/>
              <w:ind w:right="-90"/>
              <w:jc w:val="left"/>
              <w:rPr>
                <w:sz w:val="16"/>
                <w:szCs w:val="16"/>
              </w:rPr>
            </w:pPr>
            <w:r w:rsidRPr="00C84E3B">
              <w:rPr>
                <w:sz w:val="16"/>
                <w:szCs w:val="16"/>
              </w:rPr>
              <w:t>Workplace Hazardous Materials Information System</w:t>
            </w:r>
          </w:p>
        </w:tc>
      </w:tr>
    </w:tbl>
    <w:p w14:paraId="4C4E0A2B" w14:textId="77777777" w:rsidR="00FA1478" w:rsidRDefault="00FA1478" w:rsidP="000D46CB">
      <w:pPr>
        <w:widowControl/>
        <w:spacing w:before="120" w:after="0" w:line="240" w:lineRule="auto"/>
        <w:rPr>
          <w:rFonts w:eastAsia="Times New Roman"/>
          <w:b/>
          <w:bCs/>
          <w:szCs w:val="20"/>
        </w:rPr>
      </w:pPr>
    </w:p>
    <w:p w14:paraId="5876F9DA" w14:textId="77777777" w:rsidR="00737229" w:rsidRDefault="00737229" w:rsidP="000D46CB">
      <w:pPr>
        <w:widowControl/>
        <w:spacing w:before="120" w:after="0" w:line="240" w:lineRule="auto"/>
        <w:rPr>
          <w:rFonts w:eastAsia="Times New Roman"/>
          <w:b/>
          <w:bCs/>
          <w:szCs w:val="20"/>
        </w:rPr>
      </w:pPr>
    </w:p>
    <w:p w14:paraId="675BFF21" w14:textId="77777777" w:rsidR="00737229" w:rsidRDefault="00737229" w:rsidP="000D46CB">
      <w:pPr>
        <w:widowControl/>
        <w:spacing w:before="120" w:after="0" w:line="240" w:lineRule="auto"/>
        <w:rPr>
          <w:rFonts w:eastAsia="Times New Roman"/>
          <w:b/>
          <w:bCs/>
          <w:szCs w:val="20"/>
        </w:rPr>
      </w:pPr>
    </w:p>
    <w:p w14:paraId="4F577426" w14:textId="77777777" w:rsidR="00737229" w:rsidRDefault="00737229" w:rsidP="000D46CB">
      <w:pPr>
        <w:widowControl/>
        <w:spacing w:before="120" w:after="0" w:line="240" w:lineRule="auto"/>
        <w:rPr>
          <w:rFonts w:eastAsia="Times New Roman"/>
          <w:b/>
          <w:bCs/>
          <w:szCs w:val="20"/>
        </w:rPr>
      </w:pPr>
    </w:p>
    <w:p w14:paraId="690FA381" w14:textId="25F5C7BC" w:rsidR="00537670" w:rsidRDefault="00BF5DD9" w:rsidP="000D46CB">
      <w:pPr>
        <w:widowControl/>
        <w:spacing w:before="120" w:after="0" w:line="240" w:lineRule="auto"/>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2008C4">
        <w:rPr>
          <w:rFonts w:eastAsia="Times New Roman"/>
          <w:szCs w:val="20"/>
        </w:rPr>
        <w:t>. The</w:t>
      </w:r>
      <w:r w:rsidR="00F04353">
        <w:rPr>
          <w:rFonts w:eastAsia="Times New Roman"/>
          <w:szCs w:val="20"/>
        </w:rPr>
        <w:t xml:space="preserve"> assigned</w:t>
      </w:r>
      <w:bookmarkStart w:id="0" w:name="_GoBack"/>
      <w:bookmarkEnd w:id="0"/>
      <w:r w:rsidR="002008C4" w:rsidRPr="002008C4">
        <w:rPr>
          <w:rFonts w:eastAsia="Times New Roman"/>
          <w:spacing w:val="-1"/>
          <w:szCs w:val="20"/>
        </w:rPr>
        <w:t xml:space="preserve"> values</w:t>
      </w:r>
      <w:r w:rsidRPr="002008C4">
        <w:rPr>
          <w:rFonts w:eastAsia="Times New Roman"/>
          <w:spacing w:val="-5"/>
          <w:szCs w:val="20"/>
        </w:rPr>
        <w:t xml:space="preserve"> </w:t>
      </w:r>
      <w:r w:rsidRPr="002008C4">
        <w:rPr>
          <w:rFonts w:eastAsia="Times New Roman"/>
          <w:spacing w:val="-2"/>
          <w:szCs w:val="20"/>
        </w:rPr>
        <w:t>f</w:t>
      </w:r>
      <w:r w:rsidRPr="002008C4">
        <w:rPr>
          <w:rFonts w:eastAsia="Times New Roman"/>
          <w:spacing w:val="1"/>
          <w:szCs w:val="20"/>
        </w:rPr>
        <w:t>o</w:t>
      </w:r>
      <w:r w:rsidRPr="002008C4">
        <w:rPr>
          <w:rFonts w:eastAsia="Times New Roman"/>
          <w:szCs w:val="20"/>
        </w:rPr>
        <w:t>r</w:t>
      </w:r>
      <w:r w:rsidRPr="002008C4">
        <w:rPr>
          <w:rFonts w:eastAsia="Times New Roman"/>
          <w:spacing w:val="-1"/>
          <w:szCs w:val="20"/>
        </w:rPr>
        <w:t xml:space="preserve"> </w:t>
      </w:r>
      <w:r w:rsidRPr="002008C4">
        <w:rPr>
          <w:rFonts w:eastAsia="Times New Roman"/>
          <w:szCs w:val="20"/>
        </w:rPr>
        <w:t>t</w:t>
      </w:r>
      <w:r w:rsidRPr="002008C4">
        <w:rPr>
          <w:rFonts w:eastAsia="Times New Roman"/>
          <w:spacing w:val="-1"/>
          <w:szCs w:val="20"/>
        </w:rPr>
        <w:t>h</w:t>
      </w:r>
      <w:r w:rsidRPr="002008C4">
        <w:rPr>
          <w:rFonts w:eastAsia="Times New Roman"/>
          <w:szCs w:val="20"/>
        </w:rPr>
        <w:t>is</w:t>
      </w:r>
      <w:r w:rsidRPr="002008C4">
        <w:rPr>
          <w:rFonts w:eastAsia="Times New Roman"/>
          <w:spacing w:val="-3"/>
          <w:szCs w:val="20"/>
        </w:rPr>
        <w:t xml:space="preserve"> </w:t>
      </w:r>
      <w:r w:rsidRPr="002008C4">
        <w:rPr>
          <w:rFonts w:eastAsia="Times New Roman"/>
          <w:spacing w:val="-4"/>
          <w:szCs w:val="20"/>
        </w:rPr>
        <w:t>m</w:t>
      </w:r>
      <w:r w:rsidRPr="002008C4">
        <w:rPr>
          <w:rFonts w:eastAsia="Times New Roman"/>
          <w:szCs w:val="20"/>
        </w:rPr>
        <w:t>ate</w:t>
      </w:r>
      <w:r w:rsidRPr="002008C4">
        <w:rPr>
          <w:rFonts w:eastAsia="Times New Roman"/>
          <w:spacing w:val="1"/>
          <w:szCs w:val="20"/>
        </w:rPr>
        <w:t>r</w:t>
      </w:r>
      <w:r w:rsidRPr="002008C4">
        <w:rPr>
          <w:rFonts w:eastAsia="Times New Roman"/>
          <w:szCs w:val="20"/>
        </w:rPr>
        <w:t>ial</w:t>
      </w:r>
      <w:r w:rsidRPr="002008C4">
        <w:rPr>
          <w:rFonts w:eastAsia="Times New Roman"/>
          <w:spacing w:val="-7"/>
          <w:szCs w:val="20"/>
        </w:rPr>
        <w:t xml:space="preserve"> </w:t>
      </w:r>
      <w:r w:rsidRPr="002008C4">
        <w:rPr>
          <w:rFonts w:eastAsia="Times New Roman"/>
          <w:szCs w:val="20"/>
        </w:rPr>
        <w:t>a</w:t>
      </w:r>
      <w:r w:rsidRPr="002008C4">
        <w:rPr>
          <w:rFonts w:eastAsia="Times New Roman"/>
          <w:spacing w:val="1"/>
          <w:szCs w:val="20"/>
        </w:rPr>
        <w:t>r</w:t>
      </w:r>
      <w:r w:rsidRPr="002008C4">
        <w:rPr>
          <w:rFonts w:eastAsia="Times New Roman"/>
          <w:szCs w:val="20"/>
        </w:rPr>
        <w:t>e</w:t>
      </w:r>
      <w:r w:rsidRPr="002008C4">
        <w:rPr>
          <w:rFonts w:eastAsia="Times New Roman"/>
          <w:spacing w:val="-1"/>
          <w:szCs w:val="20"/>
        </w:rPr>
        <w:t xml:space="preserve"> g</w:t>
      </w:r>
      <w:r w:rsidRPr="002008C4">
        <w:rPr>
          <w:rFonts w:eastAsia="Times New Roman"/>
          <w:szCs w:val="20"/>
        </w:rPr>
        <w:t>i</w:t>
      </w:r>
      <w:r w:rsidRPr="002008C4">
        <w:rPr>
          <w:rFonts w:eastAsia="Times New Roman"/>
          <w:spacing w:val="-1"/>
          <w:szCs w:val="20"/>
        </w:rPr>
        <w:t>v</w:t>
      </w:r>
      <w:r w:rsidRPr="002008C4">
        <w:rPr>
          <w:rFonts w:eastAsia="Times New Roman"/>
          <w:szCs w:val="20"/>
        </w:rPr>
        <w:t>en</w:t>
      </w:r>
      <w:r w:rsidRPr="002008C4">
        <w:rPr>
          <w:rFonts w:eastAsia="Times New Roman"/>
          <w:spacing w:val="-5"/>
          <w:szCs w:val="20"/>
        </w:rPr>
        <w:t xml:space="preserve"> </w:t>
      </w:r>
      <w:r w:rsidRPr="002008C4">
        <w:rPr>
          <w:rFonts w:eastAsia="Times New Roman"/>
          <w:szCs w:val="20"/>
        </w:rPr>
        <w:t>in</w:t>
      </w:r>
      <w:r w:rsidRPr="002008C4">
        <w:rPr>
          <w:rFonts w:eastAsia="Times New Roman"/>
          <w:spacing w:val="-3"/>
          <w:szCs w:val="20"/>
        </w:rPr>
        <w:t xml:space="preserve"> </w:t>
      </w:r>
      <w:r w:rsidRPr="002008C4">
        <w:rPr>
          <w:rFonts w:eastAsia="Times New Roman"/>
          <w:szCs w:val="20"/>
        </w:rPr>
        <w:t>t</w:t>
      </w:r>
      <w:r w:rsidRPr="002008C4">
        <w:rPr>
          <w:rFonts w:eastAsia="Times New Roman"/>
          <w:spacing w:val="-1"/>
          <w:szCs w:val="20"/>
        </w:rPr>
        <w:t>h</w:t>
      </w:r>
      <w:r w:rsidRPr="002008C4">
        <w:rPr>
          <w:rFonts w:eastAsia="Times New Roman"/>
          <w:szCs w:val="20"/>
        </w:rPr>
        <w:t>e</w:t>
      </w:r>
      <w:r w:rsidRPr="002008C4">
        <w:rPr>
          <w:rFonts w:eastAsia="Times New Roman"/>
          <w:spacing w:val="-1"/>
          <w:szCs w:val="20"/>
        </w:rPr>
        <w:t xml:space="preserve"> </w:t>
      </w:r>
      <w:r w:rsidRPr="002008C4">
        <w:rPr>
          <w:rFonts w:eastAsia="Times New Roman"/>
          <w:szCs w:val="20"/>
        </w:rPr>
        <w:t>N</w:t>
      </w:r>
      <w:r w:rsidRPr="002008C4">
        <w:rPr>
          <w:rFonts w:eastAsia="Times New Roman"/>
          <w:spacing w:val="1"/>
          <w:szCs w:val="20"/>
        </w:rPr>
        <w:t>I</w:t>
      </w:r>
      <w:r w:rsidRPr="002008C4">
        <w:rPr>
          <w:rFonts w:eastAsia="Times New Roman"/>
          <w:szCs w:val="20"/>
        </w:rPr>
        <w:t>ST</w:t>
      </w:r>
      <w:r>
        <w:rPr>
          <w:rFonts w:eastAsia="Times New Roman"/>
          <w:spacing w:val="-1"/>
          <w:szCs w:val="20"/>
        </w:rPr>
        <w:t xml:space="preserve"> </w:t>
      </w:r>
      <w:r w:rsidR="00FB4B92">
        <w:rPr>
          <w:rFonts w:eastAsia="Times New Roman"/>
          <w:spacing w:val="-1"/>
          <w:szCs w:val="20"/>
        </w:rPr>
        <w:t>Report of Investigation</w:t>
      </w:r>
      <w:r>
        <w:rPr>
          <w:rFonts w:eastAsia="Times New Roman"/>
          <w:szCs w:val="20"/>
        </w:rPr>
        <w:t>.</w:t>
      </w:r>
    </w:p>
    <w:p w14:paraId="18007391" w14:textId="5A181B48" w:rsidR="00E24579" w:rsidRPr="00714D24" w:rsidRDefault="001948EA" w:rsidP="000D46CB">
      <w:pPr>
        <w:widowControl/>
        <w:spacing w:before="120" w:after="0" w:line="240" w:lineRule="auto"/>
        <w:rPr>
          <w:rFonts w:eastAsia="Times New Roman"/>
          <w:szCs w:val="20"/>
        </w:rPr>
      </w:pPr>
      <w:r w:rsidRPr="001948EA">
        <w:rPr>
          <w:iCs/>
          <w:szCs w:val="20"/>
        </w:rPr>
        <w:t xml:space="preserve">Users of this </w:t>
      </w:r>
      <w:r w:rsidR="00FB4B92">
        <w:rPr>
          <w:iCs/>
          <w:szCs w:val="20"/>
        </w:rPr>
        <w:t>RM</w:t>
      </w:r>
      <w:r w:rsidRPr="001948EA">
        <w:rPr>
          <w:iCs/>
          <w:szCs w:val="20"/>
        </w:rPr>
        <w:t xml:space="preserve"> should ensure that the SDS in their possession is current. </w:t>
      </w:r>
      <w:r w:rsidR="00622909">
        <w:rPr>
          <w:iCs/>
          <w:szCs w:val="20"/>
        </w:rPr>
        <w:t xml:space="preserve"> </w:t>
      </w:r>
      <w:r w:rsidRPr="001948EA">
        <w:rPr>
          <w:iCs/>
          <w:szCs w:val="20"/>
        </w:rPr>
        <w:t>This can be accomplished by contacting the SRM Program: telephone (301) 975-2200; fax (301) 948-3730; e-mail srm</w:t>
      </w:r>
      <w:r w:rsidR="00A148AB">
        <w:rPr>
          <w:iCs/>
          <w:szCs w:val="20"/>
        </w:rPr>
        <w:t>msds</w:t>
      </w:r>
      <w:r w:rsidRPr="001948EA">
        <w:rPr>
          <w:iCs/>
          <w:szCs w:val="20"/>
        </w:rPr>
        <w:t>@nist.gov; or via the Internet at http://www.nist.gov/srm.</w:t>
      </w:r>
    </w:p>
    <w:sectPr w:rsidR="00E24579" w:rsidRPr="00714D24" w:rsidSect="000F5325">
      <w:footerReference w:type="default" r:id="rId18"/>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734C8" w14:textId="77777777" w:rsidR="005A257B" w:rsidRDefault="005A257B" w:rsidP="00E24579">
      <w:pPr>
        <w:spacing w:after="0" w:line="240" w:lineRule="auto"/>
      </w:pPr>
      <w:r>
        <w:separator/>
      </w:r>
    </w:p>
  </w:endnote>
  <w:endnote w:type="continuationSeparator" w:id="0">
    <w:p w14:paraId="6B2D47A4" w14:textId="77777777" w:rsidR="005A257B" w:rsidRDefault="005A257B"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42D94" w14:textId="06B924A9" w:rsidR="005A257B" w:rsidRPr="005315D6" w:rsidRDefault="005A257B" w:rsidP="005315D6">
    <w:pPr>
      <w:pStyle w:val="Footer"/>
      <w:tabs>
        <w:tab w:val="clear" w:pos="4680"/>
        <w:tab w:val="center" w:pos="4320"/>
        <w:tab w:val="left" w:pos="8370"/>
      </w:tabs>
      <w:rPr>
        <w:szCs w:val="20"/>
      </w:rPr>
    </w:pPr>
    <w:r w:rsidRPr="00371ED3">
      <w:rPr>
        <w:szCs w:val="20"/>
      </w:rPr>
      <w:t xml:space="preserve">RM </w:t>
    </w:r>
    <w:r w:rsidR="008F759D">
      <w:rPr>
        <w:szCs w:val="20"/>
      </w:rPr>
      <w:t>8493</w:t>
    </w:r>
    <w:r w:rsidRPr="00371ED3">
      <w:rPr>
        <w:szCs w:val="20"/>
      </w:rPr>
      <w:tab/>
    </w:r>
    <w:r w:rsidRPr="005315D6">
      <w:rPr>
        <w:szCs w:val="20"/>
      </w:rPr>
      <w:tab/>
      <w:t xml:space="preserve">Page </w:t>
    </w:r>
    <w:r>
      <w:rPr>
        <w:rStyle w:val="PageNumber"/>
        <w:szCs w:val="20"/>
      </w:rPr>
      <w:fldChar w:fldCharType="begin"/>
    </w:r>
    <w:r>
      <w:rPr>
        <w:rStyle w:val="PageNumber"/>
        <w:szCs w:val="20"/>
      </w:rPr>
      <w:instrText xml:space="preserve"> PAGE  </w:instrText>
    </w:r>
    <w:r>
      <w:rPr>
        <w:rStyle w:val="PageNumber"/>
        <w:szCs w:val="20"/>
      </w:rPr>
      <w:fldChar w:fldCharType="separate"/>
    </w:r>
    <w:r w:rsidR="00F04353">
      <w:rPr>
        <w:rStyle w:val="PageNumber"/>
        <w:noProof/>
        <w:szCs w:val="20"/>
      </w:rPr>
      <w:t>6</w:t>
    </w:r>
    <w:r>
      <w:rPr>
        <w:rStyle w:val="PageNumber"/>
        <w:szCs w:val="20"/>
      </w:rPr>
      <w:fldChar w:fldCharType="end"/>
    </w:r>
    <w:r w:rsidRPr="005315D6">
      <w:rPr>
        <w:rStyle w:val="PageNumber"/>
        <w:szCs w:val="20"/>
      </w:rPr>
      <w:t xml:space="preserve"> of </w:t>
    </w:r>
    <w:r>
      <w:rPr>
        <w:rStyle w:val="PageNumber"/>
        <w:szCs w:val="20"/>
      </w:rPr>
      <w:fldChar w:fldCharType="begin"/>
    </w:r>
    <w:r>
      <w:rPr>
        <w:rStyle w:val="PageNumber"/>
        <w:szCs w:val="20"/>
      </w:rPr>
      <w:instrText xml:space="preserve"> NUMPAGES   \* MERGEFORMAT </w:instrText>
    </w:r>
    <w:r>
      <w:rPr>
        <w:rStyle w:val="PageNumber"/>
        <w:szCs w:val="20"/>
      </w:rPr>
      <w:fldChar w:fldCharType="separate"/>
    </w:r>
    <w:r w:rsidR="00F04353">
      <w:rPr>
        <w:rStyle w:val="PageNumber"/>
        <w:noProof/>
        <w:szCs w:val="20"/>
      </w:rPr>
      <w:t>6</w:t>
    </w:r>
    <w:r>
      <w:rPr>
        <w:rStyle w:val="PageNumbe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6B12D" w14:textId="77777777" w:rsidR="005A257B" w:rsidRDefault="005A257B" w:rsidP="00E24579">
      <w:pPr>
        <w:spacing w:after="0" w:line="240" w:lineRule="auto"/>
      </w:pPr>
      <w:r>
        <w:separator/>
      </w:r>
    </w:p>
  </w:footnote>
  <w:footnote w:type="continuationSeparator" w:id="0">
    <w:p w14:paraId="630DF5F9" w14:textId="77777777" w:rsidR="005A257B" w:rsidRDefault="005A257B" w:rsidP="00E24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3368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51F3"/>
    <w:rsid w:val="00005D5A"/>
    <w:rsid w:val="000062AB"/>
    <w:rsid w:val="00011CAC"/>
    <w:rsid w:val="000127AB"/>
    <w:rsid w:val="000138D0"/>
    <w:rsid w:val="00015F8E"/>
    <w:rsid w:val="00025571"/>
    <w:rsid w:val="000338D3"/>
    <w:rsid w:val="00037080"/>
    <w:rsid w:val="00040067"/>
    <w:rsid w:val="000425F7"/>
    <w:rsid w:val="0005067D"/>
    <w:rsid w:val="00051FB5"/>
    <w:rsid w:val="00052A14"/>
    <w:rsid w:val="00054A71"/>
    <w:rsid w:val="000620AA"/>
    <w:rsid w:val="000749C9"/>
    <w:rsid w:val="00075BDC"/>
    <w:rsid w:val="0007601E"/>
    <w:rsid w:val="0008033C"/>
    <w:rsid w:val="00081FFA"/>
    <w:rsid w:val="00085816"/>
    <w:rsid w:val="000932B4"/>
    <w:rsid w:val="00094BF8"/>
    <w:rsid w:val="00095044"/>
    <w:rsid w:val="000B79EB"/>
    <w:rsid w:val="000C0534"/>
    <w:rsid w:val="000D31BB"/>
    <w:rsid w:val="000D46CB"/>
    <w:rsid w:val="000E147E"/>
    <w:rsid w:val="000E1EBF"/>
    <w:rsid w:val="000E3B6D"/>
    <w:rsid w:val="000E615A"/>
    <w:rsid w:val="000F1959"/>
    <w:rsid w:val="000F255D"/>
    <w:rsid w:val="000F5325"/>
    <w:rsid w:val="0010330E"/>
    <w:rsid w:val="001113EE"/>
    <w:rsid w:val="00112C69"/>
    <w:rsid w:val="001248AA"/>
    <w:rsid w:val="001249C4"/>
    <w:rsid w:val="00125FD4"/>
    <w:rsid w:val="00130CC0"/>
    <w:rsid w:val="00132BC8"/>
    <w:rsid w:val="00144362"/>
    <w:rsid w:val="00144ADE"/>
    <w:rsid w:val="00145AD5"/>
    <w:rsid w:val="0014771E"/>
    <w:rsid w:val="00150BAB"/>
    <w:rsid w:val="00152B7B"/>
    <w:rsid w:val="0015519D"/>
    <w:rsid w:val="00167AFD"/>
    <w:rsid w:val="00170F65"/>
    <w:rsid w:val="00171F87"/>
    <w:rsid w:val="00172026"/>
    <w:rsid w:val="00175EFF"/>
    <w:rsid w:val="00176501"/>
    <w:rsid w:val="0018233E"/>
    <w:rsid w:val="001862E9"/>
    <w:rsid w:val="001930E9"/>
    <w:rsid w:val="00193FA9"/>
    <w:rsid w:val="001948EA"/>
    <w:rsid w:val="00194A53"/>
    <w:rsid w:val="00195830"/>
    <w:rsid w:val="0019668F"/>
    <w:rsid w:val="001A0EA2"/>
    <w:rsid w:val="001A19D3"/>
    <w:rsid w:val="001A4E9F"/>
    <w:rsid w:val="001B25DA"/>
    <w:rsid w:val="001B78DF"/>
    <w:rsid w:val="001C4AA7"/>
    <w:rsid w:val="001C4F6D"/>
    <w:rsid w:val="001D0D6B"/>
    <w:rsid w:val="001D4ADF"/>
    <w:rsid w:val="001D7FE4"/>
    <w:rsid w:val="001E1EEB"/>
    <w:rsid w:val="001E7E32"/>
    <w:rsid w:val="001F4AA3"/>
    <w:rsid w:val="001F7438"/>
    <w:rsid w:val="002008C4"/>
    <w:rsid w:val="00203853"/>
    <w:rsid w:val="00203A9F"/>
    <w:rsid w:val="00206252"/>
    <w:rsid w:val="00206AE7"/>
    <w:rsid w:val="0021642E"/>
    <w:rsid w:val="002237B1"/>
    <w:rsid w:val="00224515"/>
    <w:rsid w:val="002326AE"/>
    <w:rsid w:val="00232FEE"/>
    <w:rsid w:val="00241552"/>
    <w:rsid w:val="002416D8"/>
    <w:rsid w:val="00242591"/>
    <w:rsid w:val="002566D9"/>
    <w:rsid w:val="00271910"/>
    <w:rsid w:val="002732BD"/>
    <w:rsid w:val="002762BE"/>
    <w:rsid w:val="0028318C"/>
    <w:rsid w:val="002868B8"/>
    <w:rsid w:val="00295831"/>
    <w:rsid w:val="00296E4D"/>
    <w:rsid w:val="002A0775"/>
    <w:rsid w:val="002A3CAA"/>
    <w:rsid w:val="002A4B2C"/>
    <w:rsid w:val="002B2021"/>
    <w:rsid w:val="002B22C8"/>
    <w:rsid w:val="002B3137"/>
    <w:rsid w:val="002B4306"/>
    <w:rsid w:val="002B60F0"/>
    <w:rsid w:val="002C5045"/>
    <w:rsid w:val="002D25F6"/>
    <w:rsid w:val="002D63F4"/>
    <w:rsid w:val="002D649F"/>
    <w:rsid w:val="002D6B3D"/>
    <w:rsid w:val="002F28B5"/>
    <w:rsid w:val="002F3AF7"/>
    <w:rsid w:val="002F43F6"/>
    <w:rsid w:val="00300FCD"/>
    <w:rsid w:val="00303CFF"/>
    <w:rsid w:val="003045F2"/>
    <w:rsid w:val="0030612C"/>
    <w:rsid w:val="003135B6"/>
    <w:rsid w:val="003156B0"/>
    <w:rsid w:val="0031663D"/>
    <w:rsid w:val="00323D74"/>
    <w:rsid w:val="00326A67"/>
    <w:rsid w:val="00335DD7"/>
    <w:rsid w:val="003375EA"/>
    <w:rsid w:val="00341E61"/>
    <w:rsid w:val="00343B25"/>
    <w:rsid w:val="00345BDB"/>
    <w:rsid w:val="003466CD"/>
    <w:rsid w:val="003502C6"/>
    <w:rsid w:val="00350823"/>
    <w:rsid w:val="00351C12"/>
    <w:rsid w:val="00371ED3"/>
    <w:rsid w:val="0037222D"/>
    <w:rsid w:val="0037249B"/>
    <w:rsid w:val="003727AC"/>
    <w:rsid w:val="003738E1"/>
    <w:rsid w:val="00383F47"/>
    <w:rsid w:val="0039599D"/>
    <w:rsid w:val="00396776"/>
    <w:rsid w:val="0039690E"/>
    <w:rsid w:val="003B2C06"/>
    <w:rsid w:val="003B54FB"/>
    <w:rsid w:val="003C450C"/>
    <w:rsid w:val="003C76DF"/>
    <w:rsid w:val="003D5857"/>
    <w:rsid w:val="003D6279"/>
    <w:rsid w:val="003E2700"/>
    <w:rsid w:val="003E5A7F"/>
    <w:rsid w:val="004021D2"/>
    <w:rsid w:val="00404335"/>
    <w:rsid w:val="00405269"/>
    <w:rsid w:val="00414F36"/>
    <w:rsid w:val="00424C7F"/>
    <w:rsid w:val="004250A6"/>
    <w:rsid w:val="00427144"/>
    <w:rsid w:val="0043249C"/>
    <w:rsid w:val="0043380E"/>
    <w:rsid w:val="0044174A"/>
    <w:rsid w:val="0044226E"/>
    <w:rsid w:val="00444104"/>
    <w:rsid w:val="004457B0"/>
    <w:rsid w:val="00450AAA"/>
    <w:rsid w:val="00450AD0"/>
    <w:rsid w:val="00451369"/>
    <w:rsid w:val="004521E9"/>
    <w:rsid w:val="004528A1"/>
    <w:rsid w:val="00454319"/>
    <w:rsid w:val="00455695"/>
    <w:rsid w:val="00455A83"/>
    <w:rsid w:val="004563C5"/>
    <w:rsid w:val="00465194"/>
    <w:rsid w:val="00466137"/>
    <w:rsid w:val="00474DF2"/>
    <w:rsid w:val="00476880"/>
    <w:rsid w:val="00480714"/>
    <w:rsid w:val="0048419A"/>
    <w:rsid w:val="00493484"/>
    <w:rsid w:val="004A6E3F"/>
    <w:rsid w:val="004B4AB0"/>
    <w:rsid w:val="004D12D6"/>
    <w:rsid w:val="004D3BFD"/>
    <w:rsid w:val="004D5D98"/>
    <w:rsid w:val="004D65C2"/>
    <w:rsid w:val="004E06D8"/>
    <w:rsid w:val="004E54F3"/>
    <w:rsid w:val="004E5DB2"/>
    <w:rsid w:val="004E5DCE"/>
    <w:rsid w:val="004E734D"/>
    <w:rsid w:val="004E7C12"/>
    <w:rsid w:val="004E7CC2"/>
    <w:rsid w:val="004F1C1D"/>
    <w:rsid w:val="004F46FD"/>
    <w:rsid w:val="004F76D5"/>
    <w:rsid w:val="0050110A"/>
    <w:rsid w:val="00510CBD"/>
    <w:rsid w:val="0051286B"/>
    <w:rsid w:val="00517108"/>
    <w:rsid w:val="00520262"/>
    <w:rsid w:val="00521CB4"/>
    <w:rsid w:val="00526AD1"/>
    <w:rsid w:val="005302E6"/>
    <w:rsid w:val="005315D6"/>
    <w:rsid w:val="005318BF"/>
    <w:rsid w:val="00534548"/>
    <w:rsid w:val="00537670"/>
    <w:rsid w:val="005401AD"/>
    <w:rsid w:val="0055271F"/>
    <w:rsid w:val="005550E0"/>
    <w:rsid w:val="00556719"/>
    <w:rsid w:val="00565AA3"/>
    <w:rsid w:val="005832A5"/>
    <w:rsid w:val="00584A22"/>
    <w:rsid w:val="00584C8B"/>
    <w:rsid w:val="00585970"/>
    <w:rsid w:val="00590E21"/>
    <w:rsid w:val="00592E01"/>
    <w:rsid w:val="005932F5"/>
    <w:rsid w:val="005937F6"/>
    <w:rsid w:val="005A257B"/>
    <w:rsid w:val="005A73FE"/>
    <w:rsid w:val="005B0FBD"/>
    <w:rsid w:val="005D0F87"/>
    <w:rsid w:val="005D3405"/>
    <w:rsid w:val="005D4139"/>
    <w:rsid w:val="005D632D"/>
    <w:rsid w:val="005D780D"/>
    <w:rsid w:val="005E0A42"/>
    <w:rsid w:val="005E4F60"/>
    <w:rsid w:val="005F656F"/>
    <w:rsid w:val="005F7AEB"/>
    <w:rsid w:val="00600C7C"/>
    <w:rsid w:val="006025E1"/>
    <w:rsid w:val="00603CC6"/>
    <w:rsid w:val="00606535"/>
    <w:rsid w:val="00620718"/>
    <w:rsid w:val="00622880"/>
    <w:rsid w:val="00622909"/>
    <w:rsid w:val="00622AE4"/>
    <w:rsid w:val="00622BAB"/>
    <w:rsid w:val="00623C6E"/>
    <w:rsid w:val="006251CA"/>
    <w:rsid w:val="006255F3"/>
    <w:rsid w:val="00632690"/>
    <w:rsid w:val="00632742"/>
    <w:rsid w:val="00633925"/>
    <w:rsid w:val="00642C12"/>
    <w:rsid w:val="00643E10"/>
    <w:rsid w:val="0064486D"/>
    <w:rsid w:val="00645989"/>
    <w:rsid w:val="006528A7"/>
    <w:rsid w:val="006548D9"/>
    <w:rsid w:val="00655EC3"/>
    <w:rsid w:val="00661CCC"/>
    <w:rsid w:val="0066464E"/>
    <w:rsid w:val="006662F0"/>
    <w:rsid w:val="0067534E"/>
    <w:rsid w:val="00676966"/>
    <w:rsid w:val="006821C7"/>
    <w:rsid w:val="0068405F"/>
    <w:rsid w:val="0069128F"/>
    <w:rsid w:val="00693E96"/>
    <w:rsid w:val="00695328"/>
    <w:rsid w:val="00696DE6"/>
    <w:rsid w:val="006A07F8"/>
    <w:rsid w:val="006A7CE0"/>
    <w:rsid w:val="006B276B"/>
    <w:rsid w:val="006B712E"/>
    <w:rsid w:val="006C412A"/>
    <w:rsid w:val="006C7F43"/>
    <w:rsid w:val="006D24D9"/>
    <w:rsid w:val="006E5E61"/>
    <w:rsid w:val="006E61C7"/>
    <w:rsid w:val="006F0F73"/>
    <w:rsid w:val="007036EB"/>
    <w:rsid w:val="00706B67"/>
    <w:rsid w:val="007109A5"/>
    <w:rsid w:val="00710FAA"/>
    <w:rsid w:val="00714B2D"/>
    <w:rsid w:val="00714D24"/>
    <w:rsid w:val="00717B98"/>
    <w:rsid w:val="0072264A"/>
    <w:rsid w:val="007237E2"/>
    <w:rsid w:val="00730686"/>
    <w:rsid w:val="0073150A"/>
    <w:rsid w:val="007315EF"/>
    <w:rsid w:val="00733B44"/>
    <w:rsid w:val="00737229"/>
    <w:rsid w:val="00743478"/>
    <w:rsid w:val="007502B5"/>
    <w:rsid w:val="00756C01"/>
    <w:rsid w:val="007574D4"/>
    <w:rsid w:val="0076440D"/>
    <w:rsid w:val="0076543A"/>
    <w:rsid w:val="007666FB"/>
    <w:rsid w:val="00783F68"/>
    <w:rsid w:val="00784040"/>
    <w:rsid w:val="00792487"/>
    <w:rsid w:val="00795506"/>
    <w:rsid w:val="007975C5"/>
    <w:rsid w:val="007A5D32"/>
    <w:rsid w:val="007B169F"/>
    <w:rsid w:val="007B3516"/>
    <w:rsid w:val="007B56D0"/>
    <w:rsid w:val="007C78E5"/>
    <w:rsid w:val="007C7F6E"/>
    <w:rsid w:val="007D4A25"/>
    <w:rsid w:val="007D6D9F"/>
    <w:rsid w:val="007E107C"/>
    <w:rsid w:val="007E335A"/>
    <w:rsid w:val="007E6EDD"/>
    <w:rsid w:val="007F5046"/>
    <w:rsid w:val="007F5C40"/>
    <w:rsid w:val="007F660E"/>
    <w:rsid w:val="00814DE3"/>
    <w:rsid w:val="008154F9"/>
    <w:rsid w:val="00817765"/>
    <w:rsid w:val="00821095"/>
    <w:rsid w:val="008236D9"/>
    <w:rsid w:val="00827935"/>
    <w:rsid w:val="00831DDA"/>
    <w:rsid w:val="00834BA4"/>
    <w:rsid w:val="008354ED"/>
    <w:rsid w:val="00836B33"/>
    <w:rsid w:val="008439BE"/>
    <w:rsid w:val="00844575"/>
    <w:rsid w:val="00850DD6"/>
    <w:rsid w:val="00851D06"/>
    <w:rsid w:val="00864677"/>
    <w:rsid w:val="008660ED"/>
    <w:rsid w:val="008665F3"/>
    <w:rsid w:val="008707BD"/>
    <w:rsid w:val="008751A2"/>
    <w:rsid w:val="00877B64"/>
    <w:rsid w:val="00881C3C"/>
    <w:rsid w:val="00886C5A"/>
    <w:rsid w:val="008925FA"/>
    <w:rsid w:val="00892672"/>
    <w:rsid w:val="00893F73"/>
    <w:rsid w:val="00894606"/>
    <w:rsid w:val="008A060D"/>
    <w:rsid w:val="008A179D"/>
    <w:rsid w:val="008B70F0"/>
    <w:rsid w:val="008B7934"/>
    <w:rsid w:val="008C1AC3"/>
    <w:rsid w:val="008C4A26"/>
    <w:rsid w:val="008C684F"/>
    <w:rsid w:val="008D16C4"/>
    <w:rsid w:val="008E0386"/>
    <w:rsid w:val="008E1A8B"/>
    <w:rsid w:val="008E1B26"/>
    <w:rsid w:val="008E3EC6"/>
    <w:rsid w:val="008F646B"/>
    <w:rsid w:val="008F759D"/>
    <w:rsid w:val="008F7B1B"/>
    <w:rsid w:val="00902F44"/>
    <w:rsid w:val="009037A7"/>
    <w:rsid w:val="0090699C"/>
    <w:rsid w:val="00910EA2"/>
    <w:rsid w:val="00911A75"/>
    <w:rsid w:val="00915962"/>
    <w:rsid w:val="009175D1"/>
    <w:rsid w:val="00931BB0"/>
    <w:rsid w:val="00935858"/>
    <w:rsid w:val="00942D37"/>
    <w:rsid w:val="00953EFC"/>
    <w:rsid w:val="009568A3"/>
    <w:rsid w:val="00957A04"/>
    <w:rsid w:val="00957B26"/>
    <w:rsid w:val="00971EDC"/>
    <w:rsid w:val="00977539"/>
    <w:rsid w:val="00981AAE"/>
    <w:rsid w:val="0098347B"/>
    <w:rsid w:val="0099505F"/>
    <w:rsid w:val="00996BEF"/>
    <w:rsid w:val="009A3EBA"/>
    <w:rsid w:val="009B7881"/>
    <w:rsid w:val="009C0515"/>
    <w:rsid w:val="009C1029"/>
    <w:rsid w:val="009C799D"/>
    <w:rsid w:val="009C7D72"/>
    <w:rsid w:val="009D2951"/>
    <w:rsid w:val="009D2B8E"/>
    <w:rsid w:val="009E0D2E"/>
    <w:rsid w:val="009E33CE"/>
    <w:rsid w:val="009E5BA8"/>
    <w:rsid w:val="009F18A8"/>
    <w:rsid w:val="009F3C46"/>
    <w:rsid w:val="009F49E7"/>
    <w:rsid w:val="009F5230"/>
    <w:rsid w:val="009F6B0C"/>
    <w:rsid w:val="00A00A2B"/>
    <w:rsid w:val="00A01339"/>
    <w:rsid w:val="00A0266C"/>
    <w:rsid w:val="00A02D37"/>
    <w:rsid w:val="00A13A72"/>
    <w:rsid w:val="00A148AB"/>
    <w:rsid w:val="00A14B09"/>
    <w:rsid w:val="00A203EB"/>
    <w:rsid w:val="00A2056E"/>
    <w:rsid w:val="00A26DBF"/>
    <w:rsid w:val="00A33E0F"/>
    <w:rsid w:val="00A45A14"/>
    <w:rsid w:val="00A47B0A"/>
    <w:rsid w:val="00A50A78"/>
    <w:rsid w:val="00A5395F"/>
    <w:rsid w:val="00A54F76"/>
    <w:rsid w:val="00A56380"/>
    <w:rsid w:val="00A61AAA"/>
    <w:rsid w:val="00A61CD8"/>
    <w:rsid w:val="00A633DC"/>
    <w:rsid w:val="00A6748B"/>
    <w:rsid w:val="00A73159"/>
    <w:rsid w:val="00A911CD"/>
    <w:rsid w:val="00A91680"/>
    <w:rsid w:val="00A91E44"/>
    <w:rsid w:val="00A93FFD"/>
    <w:rsid w:val="00A940B2"/>
    <w:rsid w:val="00A9523D"/>
    <w:rsid w:val="00AA6AC2"/>
    <w:rsid w:val="00AB4A6C"/>
    <w:rsid w:val="00AB552F"/>
    <w:rsid w:val="00AC1826"/>
    <w:rsid w:val="00AC23EF"/>
    <w:rsid w:val="00AD050B"/>
    <w:rsid w:val="00AD6D0A"/>
    <w:rsid w:val="00AD718C"/>
    <w:rsid w:val="00AF488F"/>
    <w:rsid w:val="00AF7E1C"/>
    <w:rsid w:val="00B0155D"/>
    <w:rsid w:val="00B124D7"/>
    <w:rsid w:val="00B1513E"/>
    <w:rsid w:val="00B15A12"/>
    <w:rsid w:val="00B16840"/>
    <w:rsid w:val="00B173FB"/>
    <w:rsid w:val="00B177FF"/>
    <w:rsid w:val="00B178F3"/>
    <w:rsid w:val="00B26213"/>
    <w:rsid w:val="00B30147"/>
    <w:rsid w:val="00B3185E"/>
    <w:rsid w:val="00B33652"/>
    <w:rsid w:val="00B448C3"/>
    <w:rsid w:val="00B45C19"/>
    <w:rsid w:val="00B4602F"/>
    <w:rsid w:val="00B5083F"/>
    <w:rsid w:val="00B546AD"/>
    <w:rsid w:val="00B54925"/>
    <w:rsid w:val="00B54B62"/>
    <w:rsid w:val="00B55CD5"/>
    <w:rsid w:val="00B56A4E"/>
    <w:rsid w:val="00B81968"/>
    <w:rsid w:val="00B824E8"/>
    <w:rsid w:val="00B82E15"/>
    <w:rsid w:val="00B8718F"/>
    <w:rsid w:val="00B874FA"/>
    <w:rsid w:val="00B87CE3"/>
    <w:rsid w:val="00B91B33"/>
    <w:rsid w:val="00B97847"/>
    <w:rsid w:val="00BA67FC"/>
    <w:rsid w:val="00BB0995"/>
    <w:rsid w:val="00BB14A2"/>
    <w:rsid w:val="00BB55E8"/>
    <w:rsid w:val="00BC5C79"/>
    <w:rsid w:val="00BD0059"/>
    <w:rsid w:val="00BE09C9"/>
    <w:rsid w:val="00BF0592"/>
    <w:rsid w:val="00BF230B"/>
    <w:rsid w:val="00BF5DD9"/>
    <w:rsid w:val="00BF5FB6"/>
    <w:rsid w:val="00BF6022"/>
    <w:rsid w:val="00BF72CB"/>
    <w:rsid w:val="00BF7D48"/>
    <w:rsid w:val="00C0190D"/>
    <w:rsid w:val="00C10B4B"/>
    <w:rsid w:val="00C10BCF"/>
    <w:rsid w:val="00C10E6A"/>
    <w:rsid w:val="00C131D0"/>
    <w:rsid w:val="00C1391B"/>
    <w:rsid w:val="00C13DBB"/>
    <w:rsid w:val="00C142BE"/>
    <w:rsid w:val="00C206D5"/>
    <w:rsid w:val="00C253FE"/>
    <w:rsid w:val="00C277A8"/>
    <w:rsid w:val="00C27D84"/>
    <w:rsid w:val="00C30FD3"/>
    <w:rsid w:val="00C36E46"/>
    <w:rsid w:val="00C40E05"/>
    <w:rsid w:val="00C508A0"/>
    <w:rsid w:val="00C63267"/>
    <w:rsid w:val="00C661E3"/>
    <w:rsid w:val="00C66C97"/>
    <w:rsid w:val="00C723CD"/>
    <w:rsid w:val="00C81A7A"/>
    <w:rsid w:val="00C83E59"/>
    <w:rsid w:val="00C84E3B"/>
    <w:rsid w:val="00C87866"/>
    <w:rsid w:val="00C87FA4"/>
    <w:rsid w:val="00C91840"/>
    <w:rsid w:val="00CA0D43"/>
    <w:rsid w:val="00CA2D25"/>
    <w:rsid w:val="00CA42D2"/>
    <w:rsid w:val="00CB4087"/>
    <w:rsid w:val="00CC0B44"/>
    <w:rsid w:val="00CC65BE"/>
    <w:rsid w:val="00CC6C33"/>
    <w:rsid w:val="00CD0FFB"/>
    <w:rsid w:val="00CD1AD4"/>
    <w:rsid w:val="00CE0AF7"/>
    <w:rsid w:val="00CF59D9"/>
    <w:rsid w:val="00CF5A57"/>
    <w:rsid w:val="00CF6BA4"/>
    <w:rsid w:val="00CF712B"/>
    <w:rsid w:val="00D01FF3"/>
    <w:rsid w:val="00D03028"/>
    <w:rsid w:val="00D03D0A"/>
    <w:rsid w:val="00D2295A"/>
    <w:rsid w:val="00D23B04"/>
    <w:rsid w:val="00D25DBF"/>
    <w:rsid w:val="00D3347C"/>
    <w:rsid w:val="00D34188"/>
    <w:rsid w:val="00D409AB"/>
    <w:rsid w:val="00D42A67"/>
    <w:rsid w:val="00D536DB"/>
    <w:rsid w:val="00D55B8D"/>
    <w:rsid w:val="00D60A36"/>
    <w:rsid w:val="00D61695"/>
    <w:rsid w:val="00D634B1"/>
    <w:rsid w:val="00D70C8B"/>
    <w:rsid w:val="00D73BA0"/>
    <w:rsid w:val="00D754E5"/>
    <w:rsid w:val="00D77265"/>
    <w:rsid w:val="00D80C01"/>
    <w:rsid w:val="00D85E12"/>
    <w:rsid w:val="00D86CFF"/>
    <w:rsid w:val="00D90F89"/>
    <w:rsid w:val="00DA4142"/>
    <w:rsid w:val="00DA4ACF"/>
    <w:rsid w:val="00DA5A17"/>
    <w:rsid w:val="00DB53D1"/>
    <w:rsid w:val="00DB683D"/>
    <w:rsid w:val="00DB72C0"/>
    <w:rsid w:val="00DB756D"/>
    <w:rsid w:val="00DC0227"/>
    <w:rsid w:val="00DC1232"/>
    <w:rsid w:val="00DC3629"/>
    <w:rsid w:val="00DC38A1"/>
    <w:rsid w:val="00DC6B5D"/>
    <w:rsid w:val="00DD38F6"/>
    <w:rsid w:val="00DD5D65"/>
    <w:rsid w:val="00DE2CB0"/>
    <w:rsid w:val="00DE31FD"/>
    <w:rsid w:val="00DE64B4"/>
    <w:rsid w:val="00DF05FF"/>
    <w:rsid w:val="00DF1A81"/>
    <w:rsid w:val="00DF36DB"/>
    <w:rsid w:val="00E014A4"/>
    <w:rsid w:val="00E01681"/>
    <w:rsid w:val="00E02297"/>
    <w:rsid w:val="00E02561"/>
    <w:rsid w:val="00E06A19"/>
    <w:rsid w:val="00E1552D"/>
    <w:rsid w:val="00E1672A"/>
    <w:rsid w:val="00E1791E"/>
    <w:rsid w:val="00E2314F"/>
    <w:rsid w:val="00E24579"/>
    <w:rsid w:val="00E31138"/>
    <w:rsid w:val="00E37538"/>
    <w:rsid w:val="00E41B6E"/>
    <w:rsid w:val="00E440AC"/>
    <w:rsid w:val="00E523E6"/>
    <w:rsid w:val="00E620ED"/>
    <w:rsid w:val="00E7130C"/>
    <w:rsid w:val="00E81BD0"/>
    <w:rsid w:val="00E82901"/>
    <w:rsid w:val="00E84BFE"/>
    <w:rsid w:val="00E870D8"/>
    <w:rsid w:val="00E87111"/>
    <w:rsid w:val="00E91344"/>
    <w:rsid w:val="00E93DD1"/>
    <w:rsid w:val="00EA0DE2"/>
    <w:rsid w:val="00EA2B11"/>
    <w:rsid w:val="00EA4470"/>
    <w:rsid w:val="00EB216E"/>
    <w:rsid w:val="00EB5E4A"/>
    <w:rsid w:val="00EB7190"/>
    <w:rsid w:val="00EB78CB"/>
    <w:rsid w:val="00EC2C72"/>
    <w:rsid w:val="00ED5B65"/>
    <w:rsid w:val="00EE1BE2"/>
    <w:rsid w:val="00EE1F37"/>
    <w:rsid w:val="00EF0F7C"/>
    <w:rsid w:val="00EF3786"/>
    <w:rsid w:val="00EF4006"/>
    <w:rsid w:val="00EF761A"/>
    <w:rsid w:val="00F04353"/>
    <w:rsid w:val="00F0571F"/>
    <w:rsid w:val="00F057E8"/>
    <w:rsid w:val="00F05827"/>
    <w:rsid w:val="00F07CF5"/>
    <w:rsid w:val="00F1590F"/>
    <w:rsid w:val="00F15DCE"/>
    <w:rsid w:val="00F16C1A"/>
    <w:rsid w:val="00F17583"/>
    <w:rsid w:val="00F2490E"/>
    <w:rsid w:val="00F3101C"/>
    <w:rsid w:val="00F31B16"/>
    <w:rsid w:val="00F3381A"/>
    <w:rsid w:val="00F4046F"/>
    <w:rsid w:val="00F4079E"/>
    <w:rsid w:val="00F6032E"/>
    <w:rsid w:val="00F63663"/>
    <w:rsid w:val="00F655EB"/>
    <w:rsid w:val="00F656A2"/>
    <w:rsid w:val="00F67CCA"/>
    <w:rsid w:val="00F74AF4"/>
    <w:rsid w:val="00F7593E"/>
    <w:rsid w:val="00F824FD"/>
    <w:rsid w:val="00F92DAA"/>
    <w:rsid w:val="00FA1478"/>
    <w:rsid w:val="00FA5DC8"/>
    <w:rsid w:val="00FA6E1D"/>
    <w:rsid w:val="00FA746E"/>
    <w:rsid w:val="00FB1952"/>
    <w:rsid w:val="00FB4B92"/>
    <w:rsid w:val="00FB7719"/>
    <w:rsid w:val="00FC3C8B"/>
    <w:rsid w:val="00FC5A98"/>
    <w:rsid w:val="00FC7D09"/>
    <w:rsid w:val="00FD4B73"/>
    <w:rsid w:val="00FD5524"/>
    <w:rsid w:val="00FD6E3E"/>
    <w:rsid w:val="00FE152A"/>
    <w:rsid w:val="00FE2727"/>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6897"/>
    <o:shapelayout v:ext="edit">
      <o:idmap v:ext="edit" data="1"/>
    </o:shapelayout>
  </w:shapeDefaults>
  <w:decimalSymbol w:val="."/>
  <w:listSeparator w:val=","/>
  <w14:docId w14:val="29AF1ACB"/>
  <w15:docId w15:val="{0BD8B8F7-7443-4B09-BC7D-60A027F6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4606"/>
    <w:pPr>
      <w:widowControl w:val="0"/>
      <w:spacing w:after="200" w:line="276" w:lineRule="auto"/>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138960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dc.gov/niosh/npg/npgd0480.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www.osha.gov/SLTC/wooddust/evaluation.html" TargetMode="External"/><Relationship Id="rId2" Type="http://schemas.openxmlformats.org/officeDocument/2006/relationships/numbering" Target="numbering.xml"/><Relationship Id="rId16" Type="http://schemas.openxmlformats.org/officeDocument/2006/relationships/hyperlink" Target="https://hazmap.nlm.nih.gov/category-details?table=copytblagents&amp;id=67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ntp.niehs.nih.gov/pubhealth/roc/roc13/index.html" TargetMode="External"/><Relationship Id="rId10" Type="http://schemas.openxmlformats.org/officeDocument/2006/relationships/hyperlink" Target="http://www.nist.gov/sr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monographs.iarc.fr/ENG/Classificatio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2E5E6E-1458-4787-81D2-FA728E494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15457</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 (Fed)</cp:lastModifiedBy>
  <cp:revision>3</cp:revision>
  <cp:lastPrinted>2014-03-26T18:04:00Z</cp:lastPrinted>
  <dcterms:created xsi:type="dcterms:W3CDTF">2016-07-29T17:30:00Z</dcterms:created>
  <dcterms:modified xsi:type="dcterms:W3CDTF">2016-07-29T17:37:00Z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