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473F9" w14:textId="2798933D" w:rsidR="00F35140" w:rsidRDefault="00F35140"/>
    <w:p w14:paraId="0CFB1CD8" w14:textId="5965B05B" w:rsidR="005A70B8" w:rsidRDefault="005A70B8" w:rsidP="00F468AE">
      <w:r>
        <w:t>Metodologia</w:t>
      </w:r>
    </w:p>
    <w:p w14:paraId="11C0D3E0" w14:textId="190FC4BC" w:rsidR="00F468AE" w:rsidRDefault="00F468AE" w:rsidP="005A70B8">
      <w:pPr>
        <w:spacing w:before="0" w:after="0"/>
        <w:ind w:firstLine="709"/>
      </w:pPr>
      <w:r>
        <w:t xml:space="preserve">A análise cromatográfica pelo método de CLAE-DAD para análise de </w:t>
      </w:r>
      <w:proofErr w:type="spellStart"/>
      <w:r w:rsidR="005A70B8">
        <w:t>w</w:t>
      </w:r>
      <w:r>
        <w:t>edelolactona</w:t>
      </w:r>
      <w:proofErr w:type="spellEnd"/>
      <w:r>
        <w:t xml:space="preserve"> em droga vegetal da espécie </w:t>
      </w:r>
      <w:r w:rsidRPr="00436BC6">
        <w:rPr>
          <w:i/>
        </w:rPr>
        <w:t>E. prostrata</w:t>
      </w:r>
      <w:r>
        <w:t xml:space="preserve"> foi realizada no aparelho </w:t>
      </w:r>
      <w:r w:rsidRPr="006830D6">
        <w:t xml:space="preserve">1260 </w:t>
      </w:r>
      <w:proofErr w:type="spellStart"/>
      <w:r w:rsidRPr="006830D6">
        <w:t>Infinity</w:t>
      </w:r>
      <w:proofErr w:type="spellEnd"/>
      <w:r w:rsidRPr="006830D6">
        <w:t xml:space="preserve"> II</w:t>
      </w:r>
      <w:r>
        <w:t xml:space="preserve"> da </w:t>
      </w:r>
      <w:proofErr w:type="spellStart"/>
      <w:r>
        <w:t>Agilent</w:t>
      </w:r>
      <w:proofErr w:type="spellEnd"/>
      <w:r>
        <w:t>.</w:t>
      </w:r>
    </w:p>
    <w:p w14:paraId="3D5BA2AA" w14:textId="7FD361D5" w:rsidR="00F468AE" w:rsidRDefault="00F468AE" w:rsidP="005A70B8">
      <w:pPr>
        <w:spacing w:before="0" w:after="0"/>
        <w:ind w:firstLine="709"/>
      </w:pPr>
      <w:r>
        <w:t xml:space="preserve">A fase estacionária foi  coluna cromatográfica </w:t>
      </w:r>
      <w:proofErr w:type="spellStart"/>
      <w:r>
        <w:t>Zorbax</w:t>
      </w:r>
      <w:proofErr w:type="spellEnd"/>
      <w:r>
        <w:t xml:space="preserve"> Eclipse Plus C18 (250 x 4,6 mm; 5µm) a fase móvel utilizada foi  a solução A (água ultrapura adicionada com 0,1% de ácido fórmico) e solução B (acetonitrila adicionada com 0,1% de ácido fórmico). O m</w:t>
      </w:r>
      <w:r w:rsidRPr="005A456A">
        <w:t>odo de eluição gradiente</w:t>
      </w:r>
      <w:r w:rsidR="005A70B8">
        <w:t xml:space="preserve"> utilizado com </w:t>
      </w:r>
      <w:r w:rsidRPr="005A456A">
        <w:t>solução orgânica (acetonitrila adicionada com ácido fórmico a 0,1%)</w:t>
      </w:r>
      <w:r w:rsidR="005A70B8">
        <w:t xml:space="preserve"> foi</w:t>
      </w:r>
      <w:r w:rsidRPr="005A456A">
        <w:t>: 0 a 3 min com 30%, 3 a 8 mim acréscimo até 44%, 8 a 10 min com 44%, 10 a 12 mim acréscimo até 100%, 12 a 13,5 mim com 100%, 13,5 a 16 mim redução para 30% e estabilização desta proporção por mais 3 mim. Assim, totalizando 19 mim de análise.</w:t>
      </w:r>
      <w:r w:rsidR="005A70B8">
        <w:t xml:space="preserve"> O f</w:t>
      </w:r>
      <w:r>
        <w:t>luxo</w:t>
      </w:r>
      <w:r w:rsidR="005A70B8">
        <w:t xml:space="preserve"> foi de </w:t>
      </w:r>
      <w:r>
        <w:t xml:space="preserve">1000 </w:t>
      </w:r>
      <w:r w:rsidRPr="005A70B8">
        <w:rPr>
          <w:rFonts w:ascii="Calibri" w:hAnsi="Calibri" w:cs="Calibri"/>
        </w:rPr>
        <w:t>µ</w:t>
      </w:r>
      <w:r>
        <w:t>L/mim</w:t>
      </w:r>
      <w:r w:rsidR="005A70B8">
        <w:t>. com t</w:t>
      </w:r>
      <w:r>
        <w:t>emperatura</w:t>
      </w:r>
      <w:r w:rsidR="005A70B8">
        <w:t xml:space="preserve"> de </w:t>
      </w:r>
      <w:r>
        <w:t xml:space="preserve"> 25°C</w:t>
      </w:r>
      <w:r w:rsidR="005A70B8">
        <w:t>, m</w:t>
      </w:r>
      <w:r>
        <w:t xml:space="preserve">onitoramento </w:t>
      </w:r>
      <w:proofErr w:type="spellStart"/>
      <w:r w:rsidRPr="005A70B8">
        <w:rPr>
          <w:rFonts w:ascii="Calibri" w:hAnsi="Calibri" w:cs="Calibri"/>
        </w:rPr>
        <w:t>λ</w:t>
      </w:r>
      <w:r w:rsidRPr="005A70B8">
        <w:rPr>
          <w:sz w:val="20"/>
          <w:vertAlign w:val="subscript"/>
        </w:rPr>
        <w:t>Máx</w:t>
      </w:r>
      <w:proofErr w:type="spellEnd"/>
      <w:r>
        <w:t xml:space="preserve"> de 350 </w:t>
      </w:r>
      <w:proofErr w:type="spellStart"/>
      <w:r>
        <w:t>nm</w:t>
      </w:r>
      <w:proofErr w:type="spellEnd"/>
      <w:r>
        <w:t xml:space="preserve"> para </w:t>
      </w:r>
      <w:proofErr w:type="spellStart"/>
      <w:r w:rsidR="00CC7543">
        <w:t>w</w:t>
      </w:r>
      <w:r>
        <w:t>edelolactona</w:t>
      </w:r>
      <w:proofErr w:type="spellEnd"/>
      <w:r>
        <w:t xml:space="preserve"> e </w:t>
      </w:r>
      <w:proofErr w:type="spellStart"/>
      <w:r w:rsidRPr="005A70B8">
        <w:rPr>
          <w:rFonts w:ascii="Calibri" w:hAnsi="Calibri" w:cs="Calibri"/>
        </w:rPr>
        <w:t>λ</w:t>
      </w:r>
      <w:r w:rsidRPr="005A70B8">
        <w:rPr>
          <w:sz w:val="20"/>
          <w:vertAlign w:val="subscript"/>
        </w:rPr>
        <w:t>Máx</w:t>
      </w:r>
      <w:proofErr w:type="spellEnd"/>
      <w:r>
        <w:t xml:space="preserve"> de 372 </w:t>
      </w:r>
      <w:proofErr w:type="spellStart"/>
      <w:r>
        <w:t>nm</w:t>
      </w:r>
      <w:proofErr w:type="spellEnd"/>
      <w:r w:rsidR="005A70B8">
        <w:t xml:space="preserve"> e o v</w:t>
      </w:r>
      <w:r>
        <w:t>olume de injeção</w:t>
      </w:r>
      <w:r w:rsidR="005A70B8">
        <w:t xml:space="preserve"> foi</w:t>
      </w:r>
      <w:r>
        <w:t xml:space="preserve"> 20</w:t>
      </w:r>
      <w:r w:rsidRPr="001A3940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µ</w:t>
      </w:r>
      <w:r>
        <w:t>L.</w:t>
      </w:r>
    </w:p>
    <w:p w14:paraId="161D0D90" w14:textId="59D1E720" w:rsidR="00CC7543" w:rsidRDefault="00CC7543" w:rsidP="00C64CF6">
      <w:pPr>
        <w:spacing w:before="0" w:after="0"/>
      </w:pPr>
    </w:p>
    <w:p w14:paraId="649CAC56" w14:textId="6D19A7A2" w:rsidR="00C64CF6" w:rsidRDefault="00C64CF6" w:rsidP="00C64CF6">
      <w:pPr>
        <w:spacing w:before="0" w:after="0"/>
      </w:pPr>
      <w:r>
        <w:t>Resultado</w:t>
      </w:r>
    </w:p>
    <w:p w14:paraId="13654AF5" w14:textId="7CB142EB" w:rsidR="00CC7543" w:rsidRDefault="00CC7543" w:rsidP="005A70B8">
      <w:pPr>
        <w:spacing w:before="0" w:after="0"/>
        <w:ind w:firstLine="709"/>
      </w:pPr>
      <w:r>
        <w:t xml:space="preserve">A substância majoritária presente na droga vegetal de </w:t>
      </w:r>
      <w:r w:rsidRPr="00C64CF6">
        <w:rPr>
          <w:i/>
          <w:iCs/>
        </w:rPr>
        <w:t xml:space="preserve">Eclipta </w:t>
      </w:r>
      <w:proofErr w:type="spellStart"/>
      <w:r w:rsidRPr="00C64CF6">
        <w:rPr>
          <w:i/>
          <w:iCs/>
        </w:rPr>
        <w:t>prostata</w:t>
      </w:r>
      <w:proofErr w:type="spellEnd"/>
      <w:r>
        <w:t xml:space="preserve"> </w:t>
      </w:r>
      <w:r w:rsidR="00C64CF6">
        <w:t>foi</w:t>
      </w:r>
      <w:r>
        <w:t xml:space="preserve"> </w:t>
      </w:r>
      <w:proofErr w:type="spellStart"/>
      <w:r>
        <w:t>wedelolactona</w:t>
      </w:r>
      <w:proofErr w:type="spellEnd"/>
      <w:r>
        <w:t xml:space="preserve"> o que pode ser </w:t>
      </w:r>
      <w:r w:rsidR="00C64CF6">
        <w:t xml:space="preserve">visto na </w:t>
      </w:r>
      <w:r w:rsidR="00C64CF6" w:rsidRPr="000407B5">
        <w:rPr>
          <w:highlight w:val="yellow"/>
        </w:rPr>
        <w:t>figura X</w:t>
      </w:r>
      <w:r w:rsidR="00C64CF6">
        <w:t xml:space="preserve"> obtida por meio da  Cromatografia  Líquida de Alta Eficiência (CLAE).</w:t>
      </w:r>
      <w:r>
        <w:t xml:space="preserve"> </w:t>
      </w:r>
      <w:r w:rsidR="000407B5">
        <w:t>A tintura contem 0,24 (</w:t>
      </w:r>
      <w:r w:rsidR="000407B5">
        <w:rPr>
          <w:rFonts w:cs="Times New Roman"/>
        </w:rPr>
        <w:t>±</w:t>
      </w:r>
      <w:r w:rsidR="000407B5">
        <w:t>0,01) mg/</w:t>
      </w:r>
      <w:proofErr w:type="spellStart"/>
      <w:r w:rsidR="000407B5">
        <w:t>mL</w:t>
      </w:r>
      <w:proofErr w:type="spellEnd"/>
      <w:r w:rsidR="000407B5">
        <w:t xml:space="preserve"> de </w:t>
      </w:r>
      <w:proofErr w:type="spellStart"/>
      <w:r w:rsidR="000407B5">
        <w:t>wedelolactona</w:t>
      </w:r>
      <w:proofErr w:type="spellEnd"/>
      <w:r w:rsidR="000407B5">
        <w:t>.</w:t>
      </w:r>
    </w:p>
    <w:p w14:paraId="1A9C2DE1" w14:textId="77777777" w:rsidR="005A70B8" w:rsidRDefault="005A70B8" w:rsidP="005A70B8">
      <w:pPr>
        <w:spacing w:before="0" w:after="0"/>
        <w:ind w:firstLine="709"/>
      </w:pPr>
    </w:p>
    <w:p w14:paraId="6CC18405" w14:textId="0ADC260C" w:rsidR="005A70B8" w:rsidRDefault="005A70B8" w:rsidP="005A70B8">
      <w:r>
        <w:rPr>
          <w:noProof/>
          <w:lang w:eastAsia="pt-BR"/>
        </w:rPr>
        <w:lastRenderedPageBreak/>
        <w:drawing>
          <wp:inline distT="0" distB="0" distL="0" distR="0" wp14:anchorId="3AAC5F85" wp14:editId="2C57967D">
            <wp:extent cx="5400040" cy="365304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556"/>
                    <a:stretch/>
                  </pic:blipFill>
                  <pic:spPr bwMode="auto">
                    <a:xfrm>
                      <a:off x="0" y="0"/>
                      <a:ext cx="5400040" cy="365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850522" w14:textId="3734F654" w:rsidR="00F468AE" w:rsidRDefault="00F468AE" w:rsidP="00F468AE"/>
    <w:p w14:paraId="78BDC58A" w14:textId="051CB5B0" w:rsidR="005A70B8" w:rsidRDefault="005A70B8" w:rsidP="005A70B8">
      <w:pPr>
        <w:pStyle w:val="Caption"/>
      </w:pPr>
      <w:bookmarkStart w:id="0" w:name="_Toc166929055"/>
      <w:bookmarkStart w:id="1" w:name="_Toc167535752"/>
      <w:bookmarkStart w:id="2" w:name="_Toc167541517"/>
      <w:bookmarkStart w:id="3" w:name="_Toc168088544"/>
      <w:bookmarkStart w:id="4" w:name="_Toc168090203"/>
      <w:r w:rsidRPr="005A456A">
        <w:rPr>
          <w:b/>
        </w:rPr>
        <w:t xml:space="preserve">Figura </w:t>
      </w:r>
      <w:r>
        <w:rPr>
          <w:b/>
        </w:rPr>
        <w:t>X</w:t>
      </w:r>
      <w:r w:rsidRPr="005A456A">
        <w:rPr>
          <w:b/>
        </w:rPr>
        <w:t>.</w:t>
      </w:r>
      <w:r w:rsidRPr="005A456A">
        <w:t xml:space="preserve"> Cromatogramas e espectros de UV/Vis da tintura de </w:t>
      </w:r>
      <w:r w:rsidRPr="005A456A">
        <w:rPr>
          <w:i/>
        </w:rPr>
        <w:t>E. prostrata</w:t>
      </w:r>
      <w:r w:rsidRPr="005A456A">
        <w:t xml:space="preserve"> (A)</w:t>
      </w:r>
      <w:r>
        <w:t xml:space="preserve"> e</w:t>
      </w:r>
      <w:r w:rsidRPr="005A456A">
        <w:t xml:space="preserve"> padrão de </w:t>
      </w:r>
      <w:proofErr w:type="spellStart"/>
      <w:r>
        <w:t>wedelolactona</w:t>
      </w:r>
      <w:proofErr w:type="spellEnd"/>
      <w:r>
        <w:t xml:space="preserve"> </w:t>
      </w:r>
      <w:bookmarkEnd w:id="0"/>
      <w:bookmarkEnd w:id="1"/>
      <w:bookmarkEnd w:id="2"/>
      <w:bookmarkEnd w:id="3"/>
      <w:bookmarkEnd w:id="4"/>
      <w:r>
        <w:t>(B)</w:t>
      </w:r>
    </w:p>
    <w:p w14:paraId="28B37B11" w14:textId="77777777" w:rsidR="00F468AE" w:rsidRDefault="00F468AE"/>
    <w:sectPr w:rsidR="00F468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26084"/>
    <w:multiLevelType w:val="hybridMultilevel"/>
    <w:tmpl w:val="CFCA2FB2"/>
    <w:lvl w:ilvl="0" w:tplc="978A27CA">
      <w:start w:val="1"/>
      <w:numFmt w:val="decimal"/>
      <w:lvlText w:val="[%1]."/>
      <w:lvlJc w:val="left"/>
      <w:pPr>
        <w:ind w:left="360" w:hanging="360"/>
      </w:pPr>
      <w:rPr>
        <w:rFonts w:hint="default"/>
        <w:b/>
        <w:i w:val="0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69543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8AE"/>
    <w:rsid w:val="000407B5"/>
    <w:rsid w:val="00097E2E"/>
    <w:rsid w:val="005A70B8"/>
    <w:rsid w:val="00C64CF6"/>
    <w:rsid w:val="00CC7543"/>
    <w:rsid w:val="00D01243"/>
    <w:rsid w:val="00F35140"/>
    <w:rsid w:val="00F468AE"/>
    <w:rsid w:val="00F71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C86D37"/>
  <w15:chartTrackingRefBased/>
  <w15:docId w15:val="{B1AA2131-1394-EA45-BF96-322760295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8AE"/>
    <w:pPr>
      <w:spacing w:before="120" w:after="120" w:line="360" w:lineRule="auto"/>
      <w:jc w:val="both"/>
    </w:pPr>
    <w:rPr>
      <w:rFonts w:ascii="Times New Roman" w:hAnsi="Times New Roman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68AE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5A70B8"/>
    <w:pPr>
      <w:spacing w:before="0" w:after="0" w:line="240" w:lineRule="auto"/>
    </w:pPr>
    <w:rPr>
      <w:iCs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apereira</dc:creator>
  <cp:keywords/>
  <dc:description/>
  <cp:lastModifiedBy>GSPLM</cp:lastModifiedBy>
  <cp:revision>2</cp:revision>
  <dcterms:created xsi:type="dcterms:W3CDTF">2025-02-17T18:44:00Z</dcterms:created>
  <dcterms:modified xsi:type="dcterms:W3CDTF">2025-02-17T18:44:00Z</dcterms:modified>
</cp:coreProperties>
</file>