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E28F6" w14:textId="3B84F462" w:rsidR="000536A2" w:rsidRPr="00626E47" w:rsidRDefault="006C4AD3">
      <w:pPr>
        <w:pStyle w:val="Title"/>
        <w:rPr>
          <w:lang w:val="en-GB"/>
        </w:rPr>
      </w:pPr>
      <w:r>
        <w:t>Отчёт по лабораторной работе</w:t>
      </w:r>
      <w:r w:rsidR="00626E47" w:rsidRPr="00626E47">
        <w:t xml:space="preserve"> </w:t>
      </w:r>
      <w:r w:rsidR="00626E47">
        <w:t>№5</w:t>
      </w:r>
    </w:p>
    <w:p w14:paraId="0DE624E9" w14:textId="77777777" w:rsidR="000536A2" w:rsidRDefault="00000000">
      <w:pPr>
        <w:pStyle w:val="Subtitle"/>
      </w:pPr>
      <w:r>
        <w:t>Простейший вариант</w:t>
      </w:r>
    </w:p>
    <w:p w14:paraId="5122B352" w14:textId="045A4EEE" w:rsidR="000536A2" w:rsidRPr="006C4AD3" w:rsidRDefault="006C4AD3">
      <w:pPr>
        <w:pStyle w:val="Author"/>
      </w:pPr>
      <w:r>
        <w:t>Поляков Глеб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36123935"/>
        <w:docPartObj>
          <w:docPartGallery w:val="Table of Contents"/>
          <w:docPartUnique/>
        </w:docPartObj>
      </w:sdtPr>
      <w:sdtContent>
        <w:p w14:paraId="3B461EDD" w14:textId="77777777" w:rsidR="000536A2" w:rsidRDefault="00000000">
          <w:pPr>
            <w:pStyle w:val="TOCHeading"/>
          </w:pPr>
          <w:r>
            <w:t>Содержание</w:t>
          </w:r>
        </w:p>
        <w:p w14:paraId="0C1AE878" w14:textId="77777777" w:rsidR="006C4AD3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8994009" w:history="1">
            <w:r w:rsidR="006C4AD3" w:rsidRPr="00A506D4">
              <w:rPr>
                <w:rStyle w:val="Hyperlink"/>
                <w:noProof/>
              </w:rPr>
              <w:t>1</w:t>
            </w:r>
            <w:r w:rsidR="006C4AD3">
              <w:rPr>
                <w:noProof/>
              </w:rPr>
              <w:tab/>
            </w:r>
            <w:r w:rsidR="006C4AD3" w:rsidRPr="00A506D4">
              <w:rPr>
                <w:rStyle w:val="Hyperlink"/>
                <w:rFonts w:hint="eastAsia"/>
                <w:noProof/>
              </w:rPr>
              <w:t>Цель</w:t>
            </w:r>
            <w:r w:rsidR="006C4AD3" w:rsidRPr="00A506D4">
              <w:rPr>
                <w:rStyle w:val="Hyperlink"/>
                <w:noProof/>
              </w:rPr>
              <w:t xml:space="preserve"> </w:t>
            </w:r>
            <w:r w:rsidR="006C4AD3" w:rsidRPr="00A506D4">
              <w:rPr>
                <w:rStyle w:val="Hyperlink"/>
                <w:rFonts w:hint="eastAsia"/>
                <w:noProof/>
              </w:rPr>
              <w:t>работ</w:t>
            </w:r>
            <w:r w:rsidR="006C4AD3" w:rsidRPr="00A506D4">
              <w:rPr>
                <w:rStyle w:val="Hyperlink"/>
                <w:rFonts w:hint="eastAsia"/>
                <w:noProof/>
              </w:rPr>
              <w:t>ы</w:t>
            </w:r>
            <w:r w:rsidR="006C4AD3">
              <w:rPr>
                <w:noProof/>
                <w:webHidden/>
              </w:rPr>
              <w:tab/>
            </w:r>
            <w:r w:rsidR="006C4AD3">
              <w:rPr>
                <w:noProof/>
                <w:webHidden/>
              </w:rPr>
              <w:fldChar w:fldCharType="begin"/>
            </w:r>
            <w:r w:rsidR="006C4AD3">
              <w:rPr>
                <w:noProof/>
                <w:webHidden/>
              </w:rPr>
              <w:instrText xml:space="preserve"> PAGEREF _Toc118994009 \h </w:instrText>
            </w:r>
            <w:r w:rsidR="006C4AD3">
              <w:rPr>
                <w:noProof/>
                <w:webHidden/>
              </w:rPr>
            </w:r>
            <w:r w:rsidR="006C4AD3">
              <w:rPr>
                <w:noProof/>
                <w:webHidden/>
              </w:rPr>
              <w:fldChar w:fldCharType="separate"/>
            </w:r>
            <w:r w:rsidR="006C4AD3">
              <w:rPr>
                <w:noProof/>
                <w:webHidden/>
              </w:rPr>
              <w:t>1</w:t>
            </w:r>
            <w:r w:rsidR="006C4AD3">
              <w:rPr>
                <w:noProof/>
                <w:webHidden/>
              </w:rPr>
              <w:fldChar w:fldCharType="end"/>
            </w:r>
          </w:hyperlink>
        </w:p>
        <w:p w14:paraId="7F54F172" w14:textId="77777777" w:rsidR="006C4AD3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18994010" w:history="1">
            <w:r w:rsidR="006C4AD3" w:rsidRPr="00A506D4">
              <w:rPr>
                <w:rStyle w:val="Hyperlink"/>
                <w:noProof/>
              </w:rPr>
              <w:t>2</w:t>
            </w:r>
            <w:r w:rsidR="006C4AD3">
              <w:rPr>
                <w:noProof/>
              </w:rPr>
              <w:tab/>
            </w:r>
            <w:r w:rsidR="006C4AD3" w:rsidRPr="00A506D4">
              <w:rPr>
                <w:rStyle w:val="Hyperlink"/>
                <w:noProof/>
              </w:rPr>
              <w:t>Задание</w:t>
            </w:r>
            <w:r w:rsidR="006C4AD3">
              <w:rPr>
                <w:noProof/>
                <w:webHidden/>
              </w:rPr>
              <w:tab/>
            </w:r>
            <w:r w:rsidR="006C4AD3">
              <w:rPr>
                <w:noProof/>
                <w:webHidden/>
              </w:rPr>
              <w:fldChar w:fldCharType="begin"/>
            </w:r>
            <w:r w:rsidR="006C4AD3">
              <w:rPr>
                <w:noProof/>
                <w:webHidden/>
              </w:rPr>
              <w:instrText xml:space="preserve"> PAGEREF _Toc118994010 \h </w:instrText>
            </w:r>
            <w:r w:rsidR="006C4AD3">
              <w:rPr>
                <w:noProof/>
                <w:webHidden/>
              </w:rPr>
            </w:r>
            <w:r w:rsidR="006C4AD3">
              <w:rPr>
                <w:noProof/>
                <w:webHidden/>
              </w:rPr>
              <w:fldChar w:fldCharType="separate"/>
            </w:r>
            <w:r w:rsidR="006C4AD3">
              <w:rPr>
                <w:noProof/>
                <w:webHidden/>
              </w:rPr>
              <w:t>1</w:t>
            </w:r>
            <w:r w:rsidR="006C4AD3">
              <w:rPr>
                <w:noProof/>
                <w:webHidden/>
              </w:rPr>
              <w:fldChar w:fldCharType="end"/>
            </w:r>
          </w:hyperlink>
        </w:p>
        <w:p w14:paraId="78BFA8E8" w14:textId="77777777" w:rsidR="006C4AD3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18994011" w:history="1">
            <w:r w:rsidR="006C4AD3" w:rsidRPr="00A506D4">
              <w:rPr>
                <w:rStyle w:val="Hyperlink"/>
                <w:noProof/>
              </w:rPr>
              <w:t>3</w:t>
            </w:r>
            <w:r w:rsidR="006C4AD3">
              <w:rPr>
                <w:noProof/>
              </w:rPr>
              <w:tab/>
            </w:r>
            <w:r w:rsidR="006C4AD3" w:rsidRPr="00A506D4">
              <w:rPr>
                <w:rStyle w:val="Hyperlink"/>
                <w:noProof/>
              </w:rPr>
              <w:t>Теоретическое введение</w:t>
            </w:r>
            <w:r w:rsidR="006C4AD3">
              <w:rPr>
                <w:noProof/>
                <w:webHidden/>
              </w:rPr>
              <w:tab/>
            </w:r>
            <w:r w:rsidR="006C4AD3">
              <w:rPr>
                <w:noProof/>
                <w:webHidden/>
              </w:rPr>
              <w:fldChar w:fldCharType="begin"/>
            </w:r>
            <w:r w:rsidR="006C4AD3">
              <w:rPr>
                <w:noProof/>
                <w:webHidden/>
              </w:rPr>
              <w:instrText xml:space="preserve"> PAGEREF _Toc118994011 \h </w:instrText>
            </w:r>
            <w:r w:rsidR="006C4AD3">
              <w:rPr>
                <w:noProof/>
                <w:webHidden/>
              </w:rPr>
            </w:r>
            <w:r w:rsidR="006C4AD3">
              <w:rPr>
                <w:noProof/>
                <w:webHidden/>
              </w:rPr>
              <w:fldChar w:fldCharType="separate"/>
            </w:r>
            <w:r w:rsidR="006C4AD3">
              <w:rPr>
                <w:noProof/>
                <w:webHidden/>
              </w:rPr>
              <w:t>1</w:t>
            </w:r>
            <w:r w:rsidR="006C4AD3">
              <w:rPr>
                <w:noProof/>
                <w:webHidden/>
              </w:rPr>
              <w:fldChar w:fldCharType="end"/>
            </w:r>
          </w:hyperlink>
        </w:p>
        <w:p w14:paraId="6BBFCE48" w14:textId="77777777" w:rsidR="006C4AD3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18994012" w:history="1">
            <w:r w:rsidR="006C4AD3" w:rsidRPr="00A506D4">
              <w:rPr>
                <w:rStyle w:val="Hyperlink"/>
                <w:noProof/>
              </w:rPr>
              <w:t>4</w:t>
            </w:r>
            <w:r w:rsidR="006C4AD3">
              <w:rPr>
                <w:noProof/>
              </w:rPr>
              <w:tab/>
            </w:r>
            <w:r w:rsidR="006C4AD3" w:rsidRPr="00A506D4">
              <w:rPr>
                <w:rStyle w:val="Hyperlink"/>
                <w:noProof/>
              </w:rPr>
              <w:t xml:space="preserve">Выполнение </w:t>
            </w:r>
            <w:r w:rsidR="006C4AD3" w:rsidRPr="00A506D4">
              <w:rPr>
                <w:rStyle w:val="Hyperlink"/>
                <w:noProof/>
              </w:rPr>
              <w:t>л</w:t>
            </w:r>
            <w:r w:rsidR="006C4AD3" w:rsidRPr="00A506D4">
              <w:rPr>
                <w:rStyle w:val="Hyperlink"/>
                <w:noProof/>
              </w:rPr>
              <w:t>абораторной работы</w:t>
            </w:r>
            <w:r w:rsidR="006C4AD3">
              <w:rPr>
                <w:noProof/>
                <w:webHidden/>
              </w:rPr>
              <w:tab/>
            </w:r>
            <w:r w:rsidR="006C4AD3">
              <w:rPr>
                <w:noProof/>
                <w:webHidden/>
              </w:rPr>
              <w:fldChar w:fldCharType="begin"/>
            </w:r>
            <w:r w:rsidR="006C4AD3">
              <w:rPr>
                <w:noProof/>
                <w:webHidden/>
              </w:rPr>
              <w:instrText xml:space="preserve"> PAGEREF _Toc118994012 \h </w:instrText>
            </w:r>
            <w:r w:rsidR="006C4AD3">
              <w:rPr>
                <w:noProof/>
                <w:webHidden/>
              </w:rPr>
            </w:r>
            <w:r w:rsidR="006C4AD3">
              <w:rPr>
                <w:noProof/>
                <w:webHidden/>
              </w:rPr>
              <w:fldChar w:fldCharType="separate"/>
            </w:r>
            <w:r w:rsidR="006C4AD3">
              <w:rPr>
                <w:noProof/>
                <w:webHidden/>
              </w:rPr>
              <w:t>7</w:t>
            </w:r>
            <w:r w:rsidR="006C4AD3">
              <w:rPr>
                <w:noProof/>
                <w:webHidden/>
              </w:rPr>
              <w:fldChar w:fldCharType="end"/>
            </w:r>
          </w:hyperlink>
        </w:p>
        <w:p w14:paraId="38597FB1" w14:textId="77777777" w:rsidR="006C4AD3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18994013" w:history="1">
            <w:r w:rsidR="006C4AD3" w:rsidRPr="00A506D4">
              <w:rPr>
                <w:rStyle w:val="Hyperlink"/>
                <w:noProof/>
              </w:rPr>
              <w:t>5</w:t>
            </w:r>
            <w:r w:rsidR="006C4AD3">
              <w:rPr>
                <w:noProof/>
              </w:rPr>
              <w:tab/>
            </w:r>
            <w:r w:rsidR="006C4AD3" w:rsidRPr="00A506D4">
              <w:rPr>
                <w:rStyle w:val="Hyperlink"/>
                <w:noProof/>
              </w:rPr>
              <w:t>Выводы</w:t>
            </w:r>
            <w:r w:rsidR="006C4AD3">
              <w:rPr>
                <w:noProof/>
                <w:webHidden/>
              </w:rPr>
              <w:tab/>
            </w:r>
            <w:r w:rsidR="006C4AD3">
              <w:rPr>
                <w:noProof/>
                <w:webHidden/>
              </w:rPr>
              <w:fldChar w:fldCharType="begin"/>
            </w:r>
            <w:r w:rsidR="006C4AD3">
              <w:rPr>
                <w:noProof/>
                <w:webHidden/>
              </w:rPr>
              <w:instrText xml:space="preserve"> PAGEREF _Toc118994013 \h </w:instrText>
            </w:r>
            <w:r w:rsidR="006C4AD3">
              <w:rPr>
                <w:noProof/>
                <w:webHidden/>
              </w:rPr>
            </w:r>
            <w:r w:rsidR="006C4AD3">
              <w:rPr>
                <w:noProof/>
                <w:webHidden/>
              </w:rPr>
              <w:fldChar w:fldCharType="separate"/>
            </w:r>
            <w:r w:rsidR="006C4AD3">
              <w:rPr>
                <w:noProof/>
                <w:webHidden/>
              </w:rPr>
              <w:t>8</w:t>
            </w:r>
            <w:r w:rsidR="006C4AD3">
              <w:rPr>
                <w:noProof/>
                <w:webHidden/>
              </w:rPr>
              <w:fldChar w:fldCharType="end"/>
            </w:r>
          </w:hyperlink>
        </w:p>
        <w:p w14:paraId="5C84738E" w14:textId="77777777" w:rsidR="006C4AD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994014" w:history="1">
            <w:r w:rsidR="006C4AD3" w:rsidRPr="00A506D4">
              <w:rPr>
                <w:rStyle w:val="Hyperlink"/>
                <w:noProof/>
              </w:rPr>
              <w:t>Список литературы</w:t>
            </w:r>
            <w:r w:rsidR="006C4AD3">
              <w:rPr>
                <w:noProof/>
                <w:webHidden/>
              </w:rPr>
              <w:tab/>
            </w:r>
            <w:r w:rsidR="006C4AD3">
              <w:rPr>
                <w:noProof/>
                <w:webHidden/>
              </w:rPr>
              <w:fldChar w:fldCharType="begin"/>
            </w:r>
            <w:r w:rsidR="006C4AD3">
              <w:rPr>
                <w:noProof/>
                <w:webHidden/>
              </w:rPr>
              <w:instrText xml:space="preserve"> PAGEREF _Toc118994014 \h </w:instrText>
            </w:r>
            <w:r w:rsidR="006C4AD3">
              <w:rPr>
                <w:noProof/>
                <w:webHidden/>
              </w:rPr>
            </w:r>
            <w:r w:rsidR="006C4AD3">
              <w:rPr>
                <w:noProof/>
                <w:webHidden/>
              </w:rPr>
              <w:fldChar w:fldCharType="separate"/>
            </w:r>
            <w:r w:rsidR="006C4AD3">
              <w:rPr>
                <w:noProof/>
                <w:webHidden/>
              </w:rPr>
              <w:t>8</w:t>
            </w:r>
            <w:r w:rsidR="006C4AD3">
              <w:rPr>
                <w:noProof/>
                <w:webHidden/>
              </w:rPr>
              <w:fldChar w:fldCharType="end"/>
            </w:r>
          </w:hyperlink>
        </w:p>
        <w:p w14:paraId="6051E8A6" w14:textId="77777777" w:rsidR="000536A2" w:rsidRDefault="00000000">
          <w:r>
            <w:fldChar w:fldCharType="end"/>
          </w:r>
        </w:p>
      </w:sdtContent>
    </w:sdt>
    <w:p w14:paraId="41570EE2" w14:textId="77777777" w:rsidR="000536A2" w:rsidRDefault="00000000">
      <w:pPr>
        <w:pStyle w:val="Heading1"/>
      </w:pPr>
      <w:bookmarkStart w:id="0" w:name="_Toc118994009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43E2C121" w14:textId="77777777" w:rsidR="000536A2" w:rsidRDefault="00000000">
      <w:pPr>
        <w:pStyle w:val="FirstParagraph"/>
      </w:pPr>
      <w:r>
        <w:t>Освоение процедуры компиляции и сборки программ, написанных на ассемблере NASM.</w:t>
      </w:r>
    </w:p>
    <w:p w14:paraId="6D17DE56" w14:textId="77777777" w:rsidR="000536A2" w:rsidRDefault="00000000">
      <w:pPr>
        <w:pStyle w:val="Heading1"/>
      </w:pPr>
      <w:bookmarkStart w:id="2" w:name="_Toc118994010"/>
      <w:bookmarkStart w:id="3" w:name="задание"/>
      <w:bookmarkEnd w:id="1"/>
      <w:r>
        <w:rPr>
          <w:rStyle w:val="SectionNumber"/>
        </w:rPr>
        <w:t>2</w:t>
      </w:r>
      <w:r>
        <w:tab/>
        <w:t>Задание</w:t>
      </w:r>
      <w:bookmarkEnd w:id="2"/>
    </w:p>
    <w:p w14:paraId="47B970CB" w14:textId="77777777" w:rsidR="000536A2" w:rsidRDefault="00000000">
      <w:pPr>
        <w:pStyle w:val="FirstParagraph"/>
      </w:pPr>
      <w:r>
        <w:t>Рассмотрим пример простой программы на языке ассемблера NASM. Традиционно первая программа выводит приветственное сообщение Hello world! на экран.</w:t>
      </w:r>
    </w:p>
    <w:p w14:paraId="3028F6C9" w14:textId="77777777" w:rsidR="000536A2" w:rsidRDefault="00000000">
      <w:pPr>
        <w:pStyle w:val="Heading1"/>
      </w:pPr>
      <w:bookmarkStart w:id="4" w:name="_Toc118994011"/>
      <w:bookmarkStart w:id="5" w:name="теоретическое-введение"/>
      <w:bookmarkEnd w:id="3"/>
      <w:r>
        <w:rPr>
          <w:rStyle w:val="SectionNumber"/>
        </w:rPr>
        <w:t>3</w:t>
      </w:r>
      <w:r>
        <w:tab/>
        <w:t>Теоретическое введение</w:t>
      </w:r>
      <w:bookmarkEnd w:id="4"/>
    </w:p>
    <w:p w14:paraId="2E904B19" w14:textId="77777777" w:rsidR="000536A2" w:rsidRDefault="00000000">
      <w:pPr>
        <w:pStyle w:val="FirstParagraph"/>
      </w:pPr>
      <w:r>
        <w:t>**5.2.1 Основные принципы работы компьютера</w:t>
      </w:r>
    </w:p>
    <w:p w14:paraId="709DBBE5" w14:textId="77777777" w:rsidR="000536A2" w:rsidRDefault="00000000">
      <w:pPr>
        <w:pStyle w:val="BodyText"/>
      </w:pPr>
      <w:r>
        <w:t>Основными функциональными элементами любой электронно-вычислительной машины (ЭВМ) являются центральный процессор, память и периферийные устройства (рис. 5.1). Взаимодействие этих устройств осуществляется через общую шину, к которой они подключены. Физически шина представляет собой большое количество про- 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</w:p>
    <w:p w14:paraId="6E3E3AC6" w14:textId="77777777" w:rsidR="000536A2" w:rsidRDefault="00000000">
      <w:pPr>
        <w:pStyle w:val="CaptionedFigure"/>
      </w:pPr>
      <w:bookmarkStart w:id="6" w:name="fig:002"/>
      <w:r>
        <w:rPr>
          <w:noProof/>
        </w:rPr>
        <w:lastRenderedPageBreak/>
        <w:drawing>
          <wp:inline distT="0" distB="0" distL="0" distR="0" wp14:anchorId="7EB8497B" wp14:editId="7EE7E92B">
            <wp:extent cx="5334000" cy="3809999"/>
            <wp:effectExtent l="0" t="0" r="0" b="0"/>
            <wp:docPr id="23" name="Picture" descr="Рис. 1: Рис. 5.1. Структурная схема ЭВ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Screenshot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64619E10" w14:textId="250C4AB8" w:rsidR="000536A2" w:rsidRDefault="00000000">
      <w:pPr>
        <w:pStyle w:val="ImageCaption"/>
      </w:pPr>
      <w:r>
        <w:rPr>
          <w:b/>
          <w:bCs/>
        </w:rPr>
        <w:t>Рис. 5.1.</w:t>
      </w:r>
      <w:r>
        <w:t xml:space="preserve"> Структурная схема ЭВМ</w:t>
      </w:r>
    </w:p>
    <w:p w14:paraId="0FF9A774" w14:textId="77777777" w:rsidR="000536A2" w:rsidRDefault="00000000">
      <w:pPr>
        <w:pStyle w:val="BodyText"/>
      </w:pPr>
      <w:r>
        <w:t xml:space="preserve">Основной задачей процессора является обработка информации, а также организация координации всех узлов компьютера. В состав </w:t>
      </w:r>
      <w:r>
        <w:rPr>
          <w:b/>
          <w:bCs/>
        </w:rPr>
        <w:t>центрального процессора (ЦП)</w:t>
      </w:r>
      <w:r>
        <w:t xml:space="preserve"> входят следующие устройства:</w:t>
      </w:r>
    </w:p>
    <w:p w14:paraId="7799C63C" w14:textId="77777777" w:rsidR="000536A2" w:rsidRDefault="00000000">
      <w:pPr>
        <w:pStyle w:val="BodyText"/>
      </w:pPr>
      <w:r>
        <w:t xml:space="preserve">• </w:t>
      </w:r>
      <w:r>
        <w:rPr>
          <w:b/>
          <w:bCs/>
        </w:rPr>
        <w:t>арифметико-логическое устройство (АЛУ)</w:t>
      </w:r>
      <w:r>
        <w:t xml:space="preserve"> — выполняет логические и арифметические действия, необходимые для обработки информации, хранящейся в памяти;</w:t>
      </w:r>
    </w:p>
    <w:p w14:paraId="6156D55E" w14:textId="77777777" w:rsidR="000536A2" w:rsidRDefault="00000000">
      <w:pPr>
        <w:pStyle w:val="BodyText"/>
      </w:pPr>
      <w:r>
        <w:t xml:space="preserve">• </w:t>
      </w:r>
      <w:r>
        <w:rPr>
          <w:b/>
          <w:bCs/>
        </w:rPr>
        <w:t>устройство управления(УУ)</w:t>
      </w:r>
      <w:r>
        <w:t xml:space="preserve"> — обеспечивает управление и контроль всех устройств компьютера;</w:t>
      </w:r>
    </w:p>
    <w:p w14:paraId="5B4474CD" w14:textId="77777777" w:rsidR="000536A2" w:rsidRDefault="00000000">
      <w:pPr>
        <w:pStyle w:val="BodyText"/>
      </w:pPr>
      <w:r>
        <w:t xml:space="preserve">• </w:t>
      </w:r>
      <w:r>
        <w:rPr>
          <w:b/>
          <w:bCs/>
        </w:rPr>
        <w:t>регистры</w:t>
      </w:r>
      <w:r>
        <w:t xml:space="preserve"> — сверх 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</w:t>
      </w:r>
      <w:r>
        <w:rPr>
          <w:i/>
          <w:iCs/>
        </w:rPr>
        <w:t>регистры общего назначения</w:t>
      </w:r>
      <w:r>
        <w:t xml:space="preserve"> и </w:t>
      </w:r>
      <w:r>
        <w:rPr>
          <w:i/>
          <w:iCs/>
        </w:rPr>
        <w:t>специальные регистры</w:t>
      </w:r>
      <w:r>
        <w:t>.</w:t>
      </w:r>
    </w:p>
    <w:p w14:paraId="6C41CDC3" w14:textId="77777777" w:rsidR="000536A2" w:rsidRDefault="00000000">
      <w:pPr>
        <w:pStyle w:val="BodyText"/>
      </w:pP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</w:t>
      </w:r>
      <w:r>
        <w:lastRenderedPageBreak/>
        <w:t>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</w:p>
    <w:p w14:paraId="337FA442" w14:textId="77777777" w:rsidR="000536A2" w:rsidRDefault="00000000">
      <w:pPr>
        <w:pStyle w:val="BodyText"/>
      </w:pPr>
      <w:r>
        <w:t>• RAX,RCX,RDX,RBX,RSI,RDI—64-битные</w:t>
      </w:r>
    </w:p>
    <w:p w14:paraId="42CD398A" w14:textId="77777777" w:rsidR="000536A2" w:rsidRDefault="00000000">
      <w:pPr>
        <w:pStyle w:val="BodyText"/>
      </w:pPr>
      <w:r>
        <w:t>• EAX,ECX,EDX,EBX,ESI,EDI—32-битные</w:t>
      </w:r>
    </w:p>
    <w:p w14:paraId="56253A80" w14:textId="77777777" w:rsidR="000536A2" w:rsidRDefault="00000000">
      <w:pPr>
        <w:pStyle w:val="BodyText"/>
      </w:pPr>
      <w:r>
        <w:t>• AX,CX,DX,BX,SI,DI—16-битные</w:t>
      </w:r>
    </w:p>
    <w:p w14:paraId="6D421265" w14:textId="77777777" w:rsidR="000536A2" w:rsidRDefault="00000000">
      <w:pPr>
        <w:pStyle w:val="BodyText"/>
      </w:pPr>
      <w:r>
        <w:t>• AH, AL, CH, CL, DH, DL, BH, BL — 8-битные (половинки 16-битных регистров). Например, AH (high AX) — старшие 8 бит регистра AX, AL (low AX) — младшие 8 бит регистра AX.</w:t>
      </w:r>
    </w:p>
    <w:p w14:paraId="1AC89AFD" w14:textId="77777777" w:rsidR="000536A2" w:rsidRDefault="00000000">
      <w:pPr>
        <w:pStyle w:val="CaptionedFigure"/>
      </w:pPr>
      <w:bookmarkStart w:id="7" w:name="fig:003"/>
      <w:r>
        <w:rPr>
          <w:noProof/>
        </w:rPr>
        <w:drawing>
          <wp:inline distT="0" distB="0" distL="0" distR="0" wp14:anchorId="21E90FA2" wp14:editId="05097AD1">
            <wp:extent cx="5334000" cy="1610810"/>
            <wp:effectExtent l="0" t="0" r="0" b="0"/>
            <wp:docPr id="27" name="Picture" descr="Рис. 2: Рис. 5.1. 64-битный регистр процессора ‘RAX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Screenshot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1CEE9DC6" w14:textId="29B1CCD8" w:rsidR="000536A2" w:rsidRDefault="00000000">
      <w:pPr>
        <w:pStyle w:val="ImageCaption"/>
      </w:pPr>
      <w:r>
        <w:t xml:space="preserve">2: </w:t>
      </w:r>
      <w:r>
        <w:rPr>
          <w:b/>
          <w:bCs/>
        </w:rPr>
        <w:t>Рис. 5.1.</w:t>
      </w:r>
      <w:r>
        <w:t xml:space="preserve"> 64-битный регистр процессора ‘RAX’</w:t>
      </w:r>
    </w:p>
    <w:p w14:paraId="092781CF" w14:textId="77777777" w:rsidR="000536A2" w:rsidRDefault="00000000">
      <w:pPr>
        <w:pStyle w:val="BodyText"/>
      </w:pPr>
      <w:r>
        <w:t>Таким образом можно отметить, что вы можете написать в своей программе, например, такие команды (mov – команда пересылки данных на языке ассемблера):</w:t>
      </w:r>
    </w:p>
    <w:p w14:paraId="4BABA39C" w14:textId="77777777" w:rsidR="000536A2" w:rsidRDefault="00000000">
      <w:pPr>
        <w:pStyle w:val="CaptionedFigure"/>
      </w:pPr>
      <w:bookmarkStart w:id="8" w:name="fig:004"/>
      <w:r>
        <w:rPr>
          <w:noProof/>
        </w:rPr>
        <w:drawing>
          <wp:inline distT="0" distB="0" distL="0" distR="0" wp14:anchorId="57B969E8" wp14:editId="7F20DC25">
            <wp:extent cx="2084576" cy="805695"/>
            <wp:effectExtent l="0" t="0" r="0" b="0"/>
            <wp:docPr id="31" name="Picture" descr="Рис. 3: Рис. 5.2. 64-битный регистр процессора ‘RAX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Screenshot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576" cy="805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12B08778" w14:textId="6E14A95A" w:rsidR="000536A2" w:rsidRDefault="00000000">
      <w:pPr>
        <w:pStyle w:val="ImageCaption"/>
      </w:pPr>
      <w:r>
        <w:rPr>
          <w:b/>
          <w:bCs/>
        </w:rPr>
        <w:t>Рис. 5.2.</w:t>
      </w:r>
      <w:r>
        <w:t xml:space="preserve"> 64-битный регистр процессора ‘RAX’</w:t>
      </w:r>
    </w:p>
    <w:p w14:paraId="1949BA5F" w14:textId="77777777" w:rsidR="000536A2" w:rsidRDefault="00000000">
      <w:pPr>
        <w:pStyle w:val="BodyText"/>
      </w:pPr>
      <w:r>
        <w:t>Обе команды поместят в регистр AX число 1. Разница будет заключаться только в том, что вторая команда обнулит старшие разряды регистра EAX, то есть после выполнения второй команды в регистре EAX будет число 1. А первая команда оставит в старших разрядах регистра EAX старые данные. И если там были данные, отличные от нуля, то после выполнения первой команды в регистре EAX будет какое-то число, но не 1. А вот в регистре AX будет число 1.</w:t>
      </w:r>
    </w:p>
    <w:p w14:paraId="3C7F95B2" w14:textId="77777777" w:rsidR="000536A2" w:rsidRDefault="00000000">
      <w:pPr>
        <w:pStyle w:val="BodyText"/>
      </w:pPr>
      <w:r>
        <w:t xml:space="preserve">Другим важным узлом ЭВМ является </w:t>
      </w:r>
      <w:r>
        <w:rPr>
          <w:b/>
          <w:bCs/>
        </w:rPr>
        <w:t>оперативное запоминающее устройство (ОЗУ)</w:t>
      </w:r>
      <w:r>
        <w:t xml:space="preserve">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</w:t>
      </w:r>
      <w:r>
        <w:lastRenderedPageBreak/>
        <w:t>текущий момент. ОЗУ состоит из одинаковых пронумерованных ячеек памяти. Номер ячейки памяти — это адрес хранящихся в ней данных</w:t>
      </w:r>
    </w:p>
    <w:p w14:paraId="059E9693" w14:textId="77777777" w:rsidR="000536A2" w:rsidRDefault="00000000">
      <w:pPr>
        <w:pStyle w:val="BodyText"/>
      </w:pPr>
      <w:r>
        <w:t xml:space="preserve">В состав ЭВМ также входят </w:t>
      </w:r>
      <w:r>
        <w:rPr>
          <w:b/>
          <w:bCs/>
        </w:rPr>
        <w:t>периферийные устройства</w:t>
      </w:r>
      <w:r>
        <w:t>, которые можно разделить на:</w:t>
      </w:r>
    </w:p>
    <w:p w14:paraId="30032EC4" w14:textId="77777777" w:rsidR="000536A2" w:rsidRDefault="00000000">
      <w:pPr>
        <w:pStyle w:val="BodyText"/>
      </w:pPr>
      <w:r>
        <w:t xml:space="preserve">• </w:t>
      </w:r>
      <w:r>
        <w:rPr>
          <w:b/>
          <w:bCs/>
        </w:rPr>
        <w:t>устройства внешней памяти</w:t>
      </w:r>
      <w:r>
        <w:t xml:space="preserve">, которые предназначены для долговременного хранения больших объёмов данных (жёсткие диски, твердотельные накопители, магнитные ленты); • </w:t>
      </w:r>
      <w:r>
        <w:rPr>
          <w:b/>
          <w:bCs/>
        </w:rPr>
        <w:t>устройства ввода-вывода</w:t>
      </w:r>
      <w:r>
        <w:t>, которые обеспечивают взаимодействие ЦП с внешней средой.</w:t>
      </w:r>
    </w:p>
    <w:p w14:paraId="0525D2DF" w14:textId="77777777" w:rsidR="000536A2" w:rsidRDefault="00000000">
      <w:pPr>
        <w:pStyle w:val="BodyText"/>
      </w:pPr>
      <w:r>
        <w:t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 Программа состоит из машинных команд, которые указывают, какие операции и над какими данными (или операндами), в какой последовательности необходимо выполнить. Набор машинных команд определяется устройством конкретного процессора. 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В самом общем виде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 Данный алгоритм позволяет выполнить хранящуюся в ОЗУ программу. Кроме того, в зависимости от команды при её выполнении могут проходить не все этапы.</w:t>
      </w:r>
    </w:p>
    <w:p w14:paraId="17177B4C" w14:textId="77777777" w:rsidR="000536A2" w:rsidRDefault="00000000">
      <w:pPr>
        <w:pStyle w:val="BodyText"/>
      </w:pPr>
      <w:r>
        <w:rPr>
          <w:b/>
          <w:bCs/>
        </w:rPr>
        <w:t>5.2.2. Ассемблер и язык ассемблера</w:t>
      </w:r>
    </w:p>
    <w:p w14:paraId="7AE1D49E" w14:textId="77777777" w:rsidR="000536A2" w:rsidRDefault="00000000">
      <w:pPr>
        <w:pStyle w:val="BodyText"/>
      </w:pPr>
      <w:r>
        <w:t>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 таких как C/C++, Perl, Python и пр. Заметим, что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 Но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</w:t>
      </w:r>
    </w:p>
    <w:p w14:paraId="44A6B293" w14:textId="77777777" w:rsidR="000536A2" w:rsidRDefault="00000000">
      <w:pPr>
        <w:pStyle w:val="BodyText"/>
      </w:pPr>
      <w:r>
        <w:t xml:space="preserve">Следует отметить, что процессор понимает не команды ассемблера, а последовательности из нулей и единиц — </w:t>
      </w:r>
      <w:r>
        <w:rPr>
          <w:b/>
          <w:bCs/>
        </w:rPr>
        <w:t>машинные коды</w:t>
      </w:r>
      <w:r>
        <w:t xml:space="preserve">. До появления языков ассемблера программистам приходилось писать программы, используя только лишь машинные коды, которые были крайне сложны для запоминания, так как </w:t>
      </w:r>
      <w:r>
        <w:lastRenderedPageBreak/>
        <w:t xml:space="preserve">представляли собой числа, записанные в двоичной 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 транслятором — </w:t>
      </w:r>
      <w:r>
        <w:rPr>
          <w:b/>
          <w:bCs/>
        </w:rPr>
        <w:t>Ассемблер</w:t>
      </w:r>
      <w:r>
        <w:t>.</w:t>
      </w:r>
    </w:p>
    <w:p w14:paraId="4A1D90F0" w14:textId="77777777" w:rsidR="000536A2" w:rsidRDefault="00000000">
      <w:pPr>
        <w:pStyle w:val="BodyText"/>
      </w:pPr>
      <w:r>
        <w:t>Программы, написанные на языке ассемблера, не уступают в качестве и скорости программам, написанным на машинном языке, так как транслятор просто переводит мнемонические обозначения команд в последовательности бит (нулей и единиц).</w:t>
      </w:r>
    </w:p>
    <w:p w14:paraId="6B4E115D" w14:textId="77777777" w:rsidR="000536A2" w:rsidRDefault="00000000">
      <w:pPr>
        <w:pStyle w:val="BodyText"/>
      </w:pPr>
      <w:r>
        <w:t>Используемые мнемоники обычно одинаковы для всех процессоров одной архитектуры или семейства архитектур (среди широко известных — мнемоники процессоров и контроллеров x86, ARM, SPARC, PowerPC,M68k). Таким образом для каждой архитектуры существует свой ассемблер и, соответственно, свой язык ассемблера. Наиболее распространёнными ассемблерами для архитектуры x86 являются:</w:t>
      </w:r>
    </w:p>
    <w:p w14:paraId="2CFD163F" w14:textId="77777777" w:rsidR="000536A2" w:rsidRDefault="00000000">
      <w:pPr>
        <w:pStyle w:val="BodyText"/>
      </w:pPr>
      <w:r>
        <w:t>• для DOS/Windows: Borland Turbo Assembler (TASM), Microsoft Macro Assembler (MASM) и Watcom assembler (WASM); • для GNU/Linux: gas (GNU Assembler), использующий AT&amp;T-синтаксис, в отличие от большинства других популярных ассемблеров, которые используют Intel-синтаксис.</w:t>
      </w:r>
    </w:p>
    <w:p w14:paraId="044B334D" w14:textId="77777777" w:rsidR="000536A2" w:rsidRDefault="00000000">
      <w:pPr>
        <w:pStyle w:val="BodyText"/>
      </w:pP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 Типичный формат записи команд NASM имеет вид: [метка:] мнемокод [операнд {, операнд}] [; комментарий] Здесь </w:t>
      </w:r>
      <w:r>
        <w:rPr>
          <w:b/>
          <w:bCs/>
        </w:rPr>
        <w:t>мнемокод</w:t>
      </w:r>
      <w:r>
        <w:t xml:space="preserve"> — непосредственно мнемоника инструкции процессору, которая является обязательной частью команды. </w:t>
      </w:r>
      <w:r>
        <w:rPr>
          <w:b/>
          <w:bCs/>
        </w:rPr>
        <w:t>Операндами</w:t>
      </w:r>
      <w:r>
        <w:t xml:space="preserve"> могут быть числа, данные, адреса регистров или адреса оперативной памяти. </w:t>
      </w:r>
      <w:r>
        <w:rPr>
          <w:b/>
          <w:bCs/>
        </w:rPr>
        <w:t>Метка</w:t>
      </w:r>
      <w:r>
        <w:t xml:space="preserve"> — это идентификатор, с которым ассемблер ассоциирует некоторое число, чаще всего адрес в памяти. Т.о. метка перед командой связана с адресом данной команды. Допустимыми символами в метках являются буквы, цифры, а также следую- щие символы: </w:t>
      </w:r>
      <w:r>
        <w:rPr>
          <w:i/>
          <w:iCs/>
        </w:rPr>
        <w:t xml:space="preserve">, $, #, @,~,. и ?. Начинаться метка или идентификатор могут с буквы, ., </w:t>
      </w:r>
      <w:r>
        <w:t xml:space="preserve"> и ?. Перед идентификаторами, которые пишутся как зарезервированные слова, нужно писать $, чтобы компилятор трактовал его верно (так называемое экранирование). Максимальная длина идентификатора 4095 символов. Программа на языке ассемблера также может содержать </w:t>
      </w:r>
      <w:r>
        <w:rPr>
          <w:b/>
          <w:bCs/>
        </w:rPr>
        <w:t>директивы</w:t>
      </w:r>
      <w:r>
        <w:t xml:space="preserve"> — инструкции, не переводящиеся непосредственно в машинные команды, а управляющие работой транслятора. Например, директивы используются для определения данных (констант и переменных) и обычно пишутся большими буквами.</w:t>
      </w:r>
    </w:p>
    <w:p w14:paraId="53FBBE3A" w14:textId="77777777" w:rsidR="000536A2" w:rsidRDefault="00000000">
      <w:pPr>
        <w:pStyle w:val="BodyText"/>
      </w:pPr>
      <w:r>
        <w:rPr>
          <w:b/>
          <w:bCs/>
        </w:rPr>
        <w:t>5.2.3. Процесс создания и обработки программы на языке ассемблера</w:t>
      </w:r>
    </w:p>
    <w:p w14:paraId="7BBDAC2E" w14:textId="77777777" w:rsidR="000536A2" w:rsidRDefault="00000000">
      <w:pPr>
        <w:pStyle w:val="BodyText"/>
      </w:pPr>
      <w:r>
        <w:t>Процесс создания ассемблерной программы можно изобразить в виде следующей схемы (рис. 4).</w:t>
      </w:r>
    </w:p>
    <w:p w14:paraId="36835D3E" w14:textId="77777777" w:rsidR="000536A2" w:rsidRDefault="00000000">
      <w:pPr>
        <w:pStyle w:val="CaptionedFigure"/>
      </w:pPr>
      <w:bookmarkStart w:id="9" w:name="fig:005"/>
      <w:r>
        <w:rPr>
          <w:noProof/>
        </w:rPr>
        <w:lastRenderedPageBreak/>
        <w:drawing>
          <wp:inline distT="0" distB="0" distL="0" distR="0" wp14:anchorId="2AAA62BE" wp14:editId="659ACAB1">
            <wp:extent cx="4680704" cy="4565605"/>
            <wp:effectExtent l="0" t="0" r="0" b="0"/>
            <wp:docPr id="35" name="Picture" descr="Рис. 4: Рис. 5.3. Процесс создания ассемблерн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Screenshot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704" cy="4565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689CE92A" w14:textId="77777777" w:rsidR="000536A2" w:rsidRDefault="00000000">
      <w:pPr>
        <w:pStyle w:val="ImageCaption"/>
      </w:pPr>
      <w:r>
        <w:t xml:space="preserve">Рис. 4: </w:t>
      </w:r>
      <w:r>
        <w:rPr>
          <w:b/>
          <w:bCs/>
        </w:rPr>
        <w:t>Рис. 5.3.</w:t>
      </w:r>
      <w:r>
        <w:t xml:space="preserve"> Процесс создания ассемблерной программы</w:t>
      </w:r>
    </w:p>
    <w:p w14:paraId="66A9E1B2" w14:textId="77777777" w:rsidR="000536A2" w:rsidRDefault="00000000">
      <w:pPr>
        <w:pStyle w:val="BodyText"/>
      </w:pPr>
      <w:r>
        <w:t>В процессе создания ассемблерной программы можно выделить четыре шага:</w:t>
      </w:r>
    </w:p>
    <w:p w14:paraId="1E446A05" w14:textId="77777777" w:rsidR="000536A2" w:rsidRDefault="00000000">
      <w:pPr>
        <w:pStyle w:val="BodyText"/>
      </w:pPr>
      <w:r>
        <w:t xml:space="preserve">• </w:t>
      </w:r>
      <w:r>
        <w:rPr>
          <w:b/>
          <w:bCs/>
        </w:rPr>
        <w:t>Набор текста</w:t>
      </w:r>
      <w:r>
        <w:t xml:space="preserve">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 • </w:t>
      </w:r>
      <w:r>
        <w:rPr>
          <w:b/>
          <w:bCs/>
        </w:rPr>
        <w:t>Трансляция</w:t>
      </w:r>
      <w:r>
        <w:t xml:space="preserve"> 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 • </w:t>
      </w:r>
      <w:r>
        <w:rPr>
          <w:b/>
          <w:bCs/>
        </w:rPr>
        <w:t>Компоновка или линковка</w:t>
      </w:r>
      <w:r>
        <w:t xml:space="preserve">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 • </w:t>
      </w:r>
      <w:r>
        <w:rPr>
          <w:b/>
          <w:bCs/>
        </w:rPr>
        <w:t>Запуск программы.</w:t>
      </w:r>
      <w:r>
        <w:t xml:space="preserve"> 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</w:t>
      </w:r>
      <w:r>
        <w:lastRenderedPageBreak/>
        <w:t>отладчика. При нахождении ошибки необходимо провести коррекцию программы, начиная с первого шага.</w:t>
      </w:r>
    </w:p>
    <w:p w14:paraId="41A3FB10" w14:textId="77777777" w:rsidR="000536A2" w:rsidRDefault="00000000">
      <w:pPr>
        <w:pStyle w:val="BodyText"/>
      </w:pPr>
      <w:r>
        <w:t>Из-за специфики программирования, а также по традиции для создания программ на языке ассемблера обычно пользуются утилитами командной строки (хотя поддержка ассемблера есть в некоторых универсальных интегрированных средах).</w:t>
      </w:r>
    </w:p>
    <w:p w14:paraId="4AE365F6" w14:textId="77777777" w:rsidR="000536A2" w:rsidRDefault="00000000">
      <w:pPr>
        <w:pStyle w:val="Heading1"/>
      </w:pPr>
      <w:bookmarkStart w:id="10" w:name="_Toc118994012"/>
      <w:bookmarkStart w:id="11" w:name="выполнение-лабораторной-работы"/>
      <w:bookmarkEnd w:id="5"/>
      <w:r>
        <w:rPr>
          <w:rStyle w:val="SectionNumber"/>
        </w:rPr>
        <w:t>4</w:t>
      </w:r>
      <w:r>
        <w:tab/>
        <w:t>Выполнение лабораторной работы</w:t>
      </w:r>
      <w:bookmarkEnd w:id="10"/>
    </w:p>
    <w:p w14:paraId="10CB5D58" w14:textId="77777777" w:rsidR="000536A2" w:rsidRDefault="00000000">
      <w:pPr>
        <w:pStyle w:val="FirstParagraph"/>
      </w:pPr>
      <w:r>
        <w:t>Создал каталог для работы с программами на NASM</w:t>
      </w:r>
    </w:p>
    <w:p w14:paraId="64C8BDAD" w14:textId="77777777" w:rsidR="000536A2" w:rsidRDefault="00000000">
      <w:pPr>
        <w:pStyle w:val="BodyText"/>
      </w:pPr>
      <w:r>
        <w:t>Перешел в созданный каталог</w:t>
      </w:r>
    </w:p>
    <w:p w14:paraId="04218558" w14:textId="77777777" w:rsidR="000536A2" w:rsidRDefault="00000000">
      <w:pPr>
        <w:pStyle w:val="CaptionedFigure"/>
      </w:pPr>
      <w:bookmarkStart w:id="12" w:name="fig:006"/>
      <w:r>
        <w:rPr>
          <w:noProof/>
        </w:rPr>
        <w:drawing>
          <wp:inline distT="0" distB="0" distL="0" distR="0" wp14:anchorId="7E5EE6ED" wp14:editId="19CE1141">
            <wp:extent cx="5334000" cy="775112"/>
            <wp:effectExtent l="0" t="0" r="0" b="0"/>
            <wp:docPr id="40" name="Picture" descr="Рис. 5: Рис. 5.4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Screenshot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5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15053F3D" w14:textId="6A62F308" w:rsidR="000536A2" w:rsidRPr="00626E47" w:rsidRDefault="00000000">
      <w:pPr>
        <w:pStyle w:val="ImageCaption"/>
        <w:rPr>
          <w:lang w:val="en-GB"/>
        </w:rPr>
      </w:pPr>
      <w:r>
        <w:rPr>
          <w:b/>
          <w:bCs/>
        </w:rPr>
        <w:t xml:space="preserve">Рис. </w:t>
      </w:r>
      <w:r w:rsidR="00626E47">
        <w:rPr>
          <w:b/>
          <w:bCs/>
          <w:lang w:val="en-GB"/>
        </w:rPr>
        <w:t>4</w:t>
      </w:r>
    </w:p>
    <w:p w14:paraId="0557B878" w14:textId="77777777" w:rsidR="000536A2" w:rsidRDefault="00000000">
      <w:pPr>
        <w:pStyle w:val="BodyText"/>
      </w:pPr>
      <w:r>
        <w:t>Создал текстовый файл с именем hello.asm</w:t>
      </w:r>
    </w:p>
    <w:p w14:paraId="114C74A4" w14:textId="331CE3DF" w:rsidR="000536A2" w:rsidRPr="00626E47" w:rsidRDefault="00000000">
      <w:pPr>
        <w:pStyle w:val="BodyText"/>
      </w:pPr>
      <w:r>
        <w:t>Открыл этот файл в текстовом редакторе и вписал текст</w:t>
      </w:r>
      <w:r w:rsidR="00626E47" w:rsidRPr="00626E47">
        <w:t xml:space="preserve"> (</w:t>
      </w:r>
      <w:r w:rsidR="00626E47">
        <w:t>рис. 4</w:t>
      </w:r>
      <w:r w:rsidR="00626E47" w:rsidRPr="00626E47">
        <w:t>)</w:t>
      </w:r>
    </w:p>
    <w:p w14:paraId="3D236F07" w14:textId="77777777" w:rsidR="000536A2" w:rsidRDefault="00000000">
      <w:pPr>
        <w:pStyle w:val="CaptionedFigure"/>
      </w:pPr>
      <w:bookmarkStart w:id="13" w:name="fig:007"/>
      <w:r>
        <w:rPr>
          <w:noProof/>
        </w:rPr>
        <w:drawing>
          <wp:inline distT="0" distB="0" distL="0" distR="0" wp14:anchorId="1178A788" wp14:editId="5CBFD9BB">
            <wp:extent cx="5334000" cy="524559"/>
            <wp:effectExtent l="0" t="0" r="0" b="0"/>
            <wp:docPr id="44" name="Picture" descr="Рис. 6: Рис. 5.5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Screenshot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136722E8" w14:textId="0725935C" w:rsidR="000536A2" w:rsidRPr="00626E47" w:rsidRDefault="00000000">
      <w:pPr>
        <w:pStyle w:val="ImageCaption"/>
        <w:rPr>
          <w:lang w:val="en-GB"/>
        </w:rPr>
      </w:pPr>
      <w:r>
        <w:rPr>
          <w:b/>
          <w:bCs/>
        </w:rPr>
        <w:t xml:space="preserve">Рис. </w:t>
      </w:r>
      <w:r w:rsidR="00626E47">
        <w:rPr>
          <w:b/>
          <w:bCs/>
          <w:lang w:val="en-GB"/>
        </w:rPr>
        <w:t>5</w:t>
      </w:r>
    </w:p>
    <w:p w14:paraId="76B2DD11" w14:textId="77777777" w:rsidR="000536A2" w:rsidRDefault="00000000">
      <w:pPr>
        <w:pStyle w:val="BodyText"/>
      </w:pPr>
      <w:r>
        <w:t xml:space="preserve">Скомпилировал файл в </w:t>
      </w:r>
      <w:proofErr w:type="spellStart"/>
      <w:proofErr w:type="gramStart"/>
      <w:r>
        <w:t>hello.o</w:t>
      </w:r>
      <w:proofErr w:type="spellEnd"/>
      <w:proofErr w:type="gramEnd"/>
      <w:r>
        <w:t xml:space="preserve"> (рис. 5)</w:t>
      </w:r>
    </w:p>
    <w:p w14:paraId="46D7DD9F" w14:textId="77777777" w:rsidR="000536A2" w:rsidRDefault="00000000">
      <w:pPr>
        <w:pStyle w:val="CaptionedFigure"/>
      </w:pPr>
      <w:bookmarkStart w:id="14" w:name="fig:008"/>
      <w:r>
        <w:rPr>
          <w:noProof/>
        </w:rPr>
        <w:drawing>
          <wp:inline distT="0" distB="0" distL="0" distR="0" wp14:anchorId="4710C628" wp14:editId="698EC399">
            <wp:extent cx="5334000" cy="693484"/>
            <wp:effectExtent l="0" t="0" r="0" b="0"/>
            <wp:docPr id="48" name="Picture" descr="Рис. 7: Рис. 5.6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Screenshot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625DEDC2" w14:textId="12502683" w:rsidR="000536A2" w:rsidRDefault="00000000">
      <w:pPr>
        <w:pStyle w:val="ImageCaption"/>
      </w:pPr>
      <w:r>
        <w:rPr>
          <w:b/>
          <w:bCs/>
        </w:rPr>
        <w:t xml:space="preserve">Рис. </w:t>
      </w:r>
      <w:r w:rsidR="00626E47">
        <w:rPr>
          <w:b/>
          <w:bCs/>
          <w:lang w:val="en-GB"/>
        </w:rPr>
        <w:t>6</w:t>
      </w:r>
    </w:p>
    <w:p w14:paraId="487712E1" w14:textId="77777777" w:rsidR="000536A2" w:rsidRDefault="00000000">
      <w:pPr>
        <w:pStyle w:val="BodyText"/>
      </w:pPr>
      <w:r>
        <w:t xml:space="preserve">Скомпилировал файл в </w:t>
      </w:r>
      <w:proofErr w:type="gramStart"/>
      <w:r>
        <w:t>obj.o</w:t>
      </w:r>
      <w:proofErr w:type="gramEnd"/>
      <w:r>
        <w:t xml:space="preserve"> (рис. 6)</w:t>
      </w:r>
    </w:p>
    <w:p w14:paraId="1B1C0EB1" w14:textId="77777777" w:rsidR="000536A2" w:rsidRDefault="00000000">
      <w:pPr>
        <w:pStyle w:val="CaptionedFigure"/>
      </w:pPr>
      <w:bookmarkStart w:id="15" w:name="fig:009"/>
      <w:r>
        <w:rPr>
          <w:noProof/>
        </w:rPr>
        <w:drawing>
          <wp:inline distT="0" distB="0" distL="0" distR="0" wp14:anchorId="24F2A0F8" wp14:editId="0B162283">
            <wp:extent cx="5334000" cy="624265"/>
            <wp:effectExtent l="0" t="0" r="0" b="0"/>
            <wp:docPr id="52" name="Picture" descr="Рис. 8: Рис. 5.7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Screenshot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1E6C64AF" w14:textId="590EF6FD" w:rsidR="000536A2" w:rsidRDefault="00000000">
      <w:pPr>
        <w:pStyle w:val="ImageCaption"/>
      </w:pPr>
      <w:r>
        <w:rPr>
          <w:b/>
          <w:bCs/>
        </w:rPr>
        <w:t xml:space="preserve">Рис. </w:t>
      </w:r>
      <w:r w:rsidR="00626E47" w:rsidRPr="00626E47">
        <w:rPr>
          <w:b/>
          <w:bCs/>
        </w:rPr>
        <w:t>7</w:t>
      </w:r>
    </w:p>
    <w:p w14:paraId="3F5F52E2" w14:textId="0ADD926A" w:rsidR="000536A2" w:rsidRDefault="00000000">
      <w:pPr>
        <w:pStyle w:val="BodyText"/>
      </w:pPr>
      <w:r>
        <w:t xml:space="preserve">Создал исполняемый файл (рис. </w:t>
      </w:r>
      <w:r w:rsidR="00626E47" w:rsidRPr="00626E47">
        <w:t>7</w:t>
      </w:r>
      <w:r>
        <w:t>)</w:t>
      </w:r>
    </w:p>
    <w:p w14:paraId="46FB829D" w14:textId="77777777" w:rsidR="000536A2" w:rsidRDefault="00000000">
      <w:pPr>
        <w:pStyle w:val="CaptionedFigure"/>
      </w:pPr>
      <w:bookmarkStart w:id="16" w:name="fig:010"/>
      <w:r>
        <w:rPr>
          <w:noProof/>
        </w:rPr>
        <w:lastRenderedPageBreak/>
        <w:drawing>
          <wp:inline distT="0" distB="0" distL="0" distR="0" wp14:anchorId="6B36BBF3" wp14:editId="2DD55A9B">
            <wp:extent cx="5334000" cy="624265"/>
            <wp:effectExtent l="0" t="0" r="0" b="0"/>
            <wp:docPr id="55" name="Picture" descr="Рис. 9: Рис. 5.7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Screenshot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39CEAB0F" w14:textId="2903D005" w:rsidR="000536A2" w:rsidRPr="00626E47" w:rsidRDefault="00000000">
      <w:pPr>
        <w:pStyle w:val="ImageCaption"/>
        <w:rPr>
          <w:lang w:val="en-GB"/>
        </w:rPr>
      </w:pPr>
      <w:r>
        <w:rPr>
          <w:b/>
          <w:bCs/>
        </w:rPr>
        <w:t xml:space="preserve">Рис. </w:t>
      </w:r>
      <w:r w:rsidR="00626E47">
        <w:rPr>
          <w:b/>
          <w:bCs/>
          <w:lang w:val="en-GB"/>
        </w:rPr>
        <w:t>8</w:t>
      </w:r>
    </w:p>
    <w:p w14:paraId="4885391D" w14:textId="3BF049AE" w:rsidR="000536A2" w:rsidRDefault="00000000">
      <w:pPr>
        <w:pStyle w:val="BodyText"/>
      </w:pPr>
      <w:r>
        <w:t xml:space="preserve">Скомпоновал файл в </w:t>
      </w:r>
      <w:proofErr w:type="spellStart"/>
      <w:r>
        <w:t>main</w:t>
      </w:r>
      <w:proofErr w:type="spellEnd"/>
      <w:r>
        <w:t xml:space="preserve"> (рис. </w:t>
      </w:r>
      <w:r w:rsidR="00626E47" w:rsidRPr="00626E47">
        <w:t>8</w:t>
      </w:r>
      <w:r>
        <w:t>)</w:t>
      </w:r>
    </w:p>
    <w:p w14:paraId="4F38EDC6" w14:textId="358EE507" w:rsidR="000536A2" w:rsidRDefault="00000000">
      <w:pPr>
        <w:pStyle w:val="Heading1"/>
      </w:pPr>
      <w:bookmarkStart w:id="17" w:name="_Toc118994013"/>
      <w:bookmarkStart w:id="18" w:name="выводы"/>
      <w:bookmarkEnd w:id="11"/>
      <w:r>
        <w:rPr>
          <w:rStyle w:val="SectionNumber"/>
        </w:rPr>
        <w:t>5</w:t>
      </w:r>
      <w:r>
        <w:tab/>
        <w:t>Выводы</w:t>
      </w:r>
      <w:bookmarkEnd w:id="17"/>
    </w:p>
    <w:p w14:paraId="45F50879" w14:textId="15C25BE4" w:rsidR="00626E47" w:rsidRPr="00626E47" w:rsidRDefault="00626E47" w:rsidP="00626E47">
      <w:pPr>
        <w:pStyle w:val="BodyText"/>
      </w:pPr>
      <w:r>
        <w:rPr>
          <w:lang w:val="en-GB"/>
        </w:rPr>
        <w:t>Assembler</w:t>
      </w:r>
      <w:r w:rsidRPr="00626E47">
        <w:t xml:space="preserve"> </w:t>
      </w:r>
      <w:proofErr w:type="spellStart"/>
      <w:r>
        <w:rPr>
          <w:lang w:val="en-GB"/>
        </w:rPr>
        <w:t>nasm</w:t>
      </w:r>
      <w:proofErr w:type="spellEnd"/>
      <w:r w:rsidRPr="00626E47">
        <w:t xml:space="preserve"> – </w:t>
      </w:r>
      <w:r>
        <w:t>низкоуровневый ЯП, для работы с которым необходимо вручную компилировать и создавать исполняемые файлы.</w:t>
      </w:r>
    </w:p>
    <w:p w14:paraId="55E64A2B" w14:textId="77777777" w:rsidR="000536A2" w:rsidRDefault="00000000">
      <w:pPr>
        <w:pStyle w:val="Heading1"/>
      </w:pPr>
      <w:bookmarkStart w:id="19" w:name="список-литературы"/>
      <w:bookmarkStart w:id="20" w:name="_Toc118994014"/>
      <w:bookmarkEnd w:id="18"/>
      <w:r>
        <w:t>Список литературы</w:t>
      </w:r>
      <w:bookmarkStart w:id="21" w:name="refs"/>
      <w:bookmarkEnd w:id="19"/>
      <w:bookmarkEnd w:id="20"/>
      <w:bookmarkEnd w:id="21"/>
    </w:p>
    <w:sectPr w:rsidR="000536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8FB8C" w14:textId="77777777" w:rsidR="00173D41" w:rsidRDefault="00173D41">
      <w:pPr>
        <w:spacing w:after="0"/>
      </w:pPr>
      <w:r>
        <w:separator/>
      </w:r>
    </w:p>
  </w:endnote>
  <w:endnote w:type="continuationSeparator" w:id="0">
    <w:p w14:paraId="5689E0F2" w14:textId="77777777" w:rsidR="00173D41" w:rsidRDefault="00173D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C93B4" w14:textId="77777777" w:rsidR="00173D41" w:rsidRDefault="00173D41">
      <w:r>
        <w:separator/>
      </w:r>
    </w:p>
  </w:footnote>
  <w:footnote w:type="continuationSeparator" w:id="0">
    <w:p w14:paraId="170E60DF" w14:textId="77777777" w:rsidR="00173D41" w:rsidRDefault="00173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48219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0888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6A2"/>
    <w:rsid w:val="000536A2"/>
    <w:rsid w:val="00173D41"/>
    <w:rsid w:val="00626E47"/>
    <w:rsid w:val="006C4AD3"/>
    <w:rsid w:val="00CE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23A193"/>
  <w15:docId w15:val="{33BDEE69-FF1F-CD4E-BFDA-9DAC845B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6C4AD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1752</Words>
  <Characters>9991</Characters>
  <Application>Microsoft Office Word</Application>
  <DocSecurity>0</DocSecurity>
  <Lines>83</Lines>
  <Paragraphs>23</Paragraphs>
  <ScaleCrop>false</ScaleCrop>
  <Company/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cp:keywords/>
  <cp:lastModifiedBy>Поляков Глеб Сергеевич</cp:lastModifiedBy>
  <cp:revision>4</cp:revision>
  <dcterms:created xsi:type="dcterms:W3CDTF">2022-11-10T14:29:00Z</dcterms:created>
  <dcterms:modified xsi:type="dcterms:W3CDTF">2022-11-12T11:42:00Z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