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42F49" w14:textId="07DAA3C5" w:rsidR="00B248AE" w:rsidRDefault="00A83B69" w:rsidP="00A83B69">
      <w:pPr>
        <w:pStyle w:val="Ttulo"/>
      </w:pPr>
      <w:r>
        <w:t xml:space="preserve">ORDEM DE SERVIÇO </w:t>
      </w:r>
      <w:r w:rsidR="0079210D">
        <w:t>1</w:t>
      </w:r>
      <w:r>
        <w:t xml:space="preserve">, DE </w:t>
      </w:r>
      <w:r w:rsidR="0079210D">
        <w:t>3</w:t>
      </w:r>
      <w:r>
        <w:t xml:space="preserve"> DE </w:t>
      </w:r>
      <w:r w:rsidR="0079210D">
        <w:t>março</w:t>
      </w:r>
      <w:r>
        <w:t xml:space="preserve"> DE 2026</w:t>
      </w:r>
    </w:p>
    <w:p w14:paraId="50AF4308" w14:textId="76457582" w:rsidR="00A83B69" w:rsidRDefault="00A83B69" w:rsidP="00A83B69">
      <w:pPr>
        <w:pStyle w:val="Resumo"/>
      </w:pPr>
      <w:r w:rsidRPr="00A83B69">
        <w:t xml:space="preserve">Dispõe sobre </w:t>
      </w:r>
      <w:r w:rsidR="0079210D">
        <w:t>a realização de exames periciais de local</w:t>
      </w:r>
      <w:r w:rsidRPr="00A83B69">
        <w:t>.</w:t>
      </w:r>
    </w:p>
    <w:p w14:paraId="2586606D" w14:textId="7ABAFE35" w:rsidR="00A83B69" w:rsidRDefault="00A83B69" w:rsidP="00A83B69">
      <w:r>
        <w:t xml:space="preserve">O Diretor do Instituto de Criminalística, </w:t>
      </w:r>
      <w:r w:rsidR="0079210D">
        <w:t>Fulano de Tal</w:t>
      </w:r>
      <w:r>
        <w:t>, no uso de suas atribuições previstas no art. 220, incisos I, III e V, do Regimento Interno da Polícia Civil do Distrito Federal (Resolução nº 01/2023 – CSPC/PCDF),</w:t>
      </w:r>
      <w:r w:rsidR="0079210D">
        <w:t xml:space="preserve"> resolve:</w:t>
      </w:r>
    </w:p>
    <w:p w14:paraId="5E62E9C4" w14:textId="5338B76A" w:rsidR="00A83B69" w:rsidRDefault="0079210D" w:rsidP="00A83B69">
      <w:pPr>
        <w:pStyle w:val="Artigo"/>
      </w:pPr>
      <w:r>
        <w:t>Os exames pericias em locais de incêndio em vegetação, ainda que relacionados a crime ambiental, serão realizados pelas equipes de perícia de incêndio e explosão.</w:t>
      </w:r>
    </w:p>
    <w:p w14:paraId="6AC6B9B7" w14:textId="31AEADE7" w:rsidR="0079210D" w:rsidRDefault="0079210D" w:rsidP="00A83B69">
      <w:pPr>
        <w:pStyle w:val="Artigo"/>
      </w:pPr>
      <w:r>
        <w:t xml:space="preserve">Os exames periciais relacionados a arrombamento de caixas eletrônicos, ainda que relacionados a crimes contra o patrimônio, serão realizados pelas </w:t>
      </w:r>
      <w:r>
        <w:t>equipe</w:t>
      </w:r>
      <w:r>
        <w:t>s</w:t>
      </w:r>
      <w:r>
        <w:t xml:space="preserve"> de perícia de incêndio e explosão.</w:t>
      </w:r>
    </w:p>
    <w:p w14:paraId="7D3E1F03" w14:textId="4074D464" w:rsidR="0079210D" w:rsidRDefault="0079210D" w:rsidP="00A83B69">
      <w:pPr>
        <w:pStyle w:val="Artigo"/>
      </w:pPr>
      <w:r>
        <w:t>Os exames periciais relacionados a latrocínio serão realizados pelas equipes de perícia de morte violenta.</w:t>
      </w:r>
    </w:p>
    <w:p w14:paraId="587B34E7" w14:textId="2CC3BA09" w:rsidR="0079210D" w:rsidRDefault="0079210D" w:rsidP="00A83B69">
      <w:pPr>
        <w:pStyle w:val="Artigo"/>
      </w:pPr>
      <w:r>
        <w:t xml:space="preserve">Os </w:t>
      </w:r>
      <w:r w:rsidR="00B41622">
        <w:t>exames periciais relacionados a acidentes que não sejam de trabalho, de trânsito, de aeronave ou de embarcação serão realizados pelas equipes de perícia de morte violenta.</w:t>
      </w:r>
    </w:p>
    <w:p w14:paraId="73F9154D" w14:textId="7FBB27EA" w:rsidR="00B41622" w:rsidRDefault="00B41622" w:rsidP="00A83B69">
      <w:pPr>
        <w:pStyle w:val="Artigo"/>
      </w:pPr>
      <w:r>
        <w:t>Os exames periciais relacionados a homicídios com o emprego de veículos automotores serão realizados pelas equipes de perícia de trânsito, conforme a natureza do vestígio.</w:t>
      </w:r>
    </w:p>
    <w:p w14:paraId="0CB8E4EB" w14:textId="5384FFFA" w:rsidR="0058732D" w:rsidRDefault="0058732D" w:rsidP="0058732D">
      <w:pPr>
        <w:pStyle w:val="Artigo"/>
      </w:pPr>
      <w:r w:rsidRPr="0058732D">
        <w:t>Os casos omissos serão resolvidos pelo Diretor do Instituto.</w:t>
      </w:r>
    </w:p>
    <w:p w14:paraId="542CBBCA" w14:textId="5B110527" w:rsidR="0058732D" w:rsidRDefault="0058732D" w:rsidP="0058732D">
      <w:pPr>
        <w:pStyle w:val="Artigo"/>
      </w:pPr>
      <w:r w:rsidRPr="0058732D">
        <w:t>Esta Ordem de Serviço entra em vigor na data de sua publicação.</w:t>
      </w:r>
    </w:p>
    <w:p w14:paraId="0340762E" w14:textId="72F37DD3" w:rsidR="0058732D" w:rsidRDefault="0079210D" w:rsidP="0058732D">
      <w:pPr>
        <w:pStyle w:val="Assinaturafinal"/>
      </w:pPr>
      <w:r>
        <w:t>FULANO DE TAL</w:t>
      </w:r>
    </w:p>
    <w:p w14:paraId="2B9C8F88" w14:textId="020044A1" w:rsidR="0058732D" w:rsidRDefault="0058732D" w:rsidP="0058732D">
      <w:pPr>
        <w:pStyle w:val="Assinaturafinal"/>
      </w:pPr>
      <w:r>
        <w:t>Diretor do Instituto de Criminalística</w:t>
      </w:r>
    </w:p>
    <w:p w14:paraId="25AFC69A" w14:textId="77777777" w:rsidR="00A83B69" w:rsidRPr="00A83B69" w:rsidRDefault="00A83B69" w:rsidP="00A83B69"/>
    <w:sectPr w:rsidR="00A83B69" w:rsidRPr="00A83B69" w:rsidSect="00A83B69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8D8"/>
    <w:multiLevelType w:val="multilevel"/>
    <w:tmpl w:val="1E529358"/>
    <w:styleLink w:val="OrdemdeServio"/>
    <w:lvl w:ilvl="0">
      <w:start w:val="1"/>
      <w:numFmt w:val="none"/>
      <w:pStyle w:val="Ttulo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rtigo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upperRoman"/>
      <w:pStyle w:val="Inciso"/>
      <w:suff w:val="space"/>
      <w:lvlText w:val="%3 -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F891F69"/>
    <w:multiLevelType w:val="multilevel"/>
    <w:tmpl w:val="1E529358"/>
    <w:numStyleLink w:val="OrdemdeServio"/>
  </w:abstractNum>
  <w:abstractNum w:abstractNumId="2" w15:restartNumberingAfterBreak="0">
    <w:nsid w:val="5828340F"/>
    <w:multiLevelType w:val="multilevel"/>
    <w:tmpl w:val="1E529358"/>
    <w:numStyleLink w:val="OrdemdeServio"/>
  </w:abstractNum>
  <w:num w:numId="1" w16cid:durableId="800877543">
    <w:abstractNumId w:val="0"/>
  </w:num>
  <w:num w:numId="2" w16cid:durableId="673647856">
    <w:abstractNumId w:val="1"/>
  </w:num>
  <w:num w:numId="3" w16cid:durableId="1337078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69"/>
    <w:rsid w:val="000307FA"/>
    <w:rsid w:val="0020153A"/>
    <w:rsid w:val="00324DE3"/>
    <w:rsid w:val="0058732D"/>
    <w:rsid w:val="005E0F81"/>
    <w:rsid w:val="0079210D"/>
    <w:rsid w:val="00937B26"/>
    <w:rsid w:val="00A47C5E"/>
    <w:rsid w:val="00A83B69"/>
    <w:rsid w:val="00A87D26"/>
    <w:rsid w:val="00B248AE"/>
    <w:rsid w:val="00B41622"/>
    <w:rsid w:val="00C140BC"/>
    <w:rsid w:val="00C81807"/>
    <w:rsid w:val="00D73838"/>
    <w:rsid w:val="00E7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BCD0F"/>
  <w15:chartTrackingRefBased/>
  <w15:docId w15:val="{5EF8A890-3D48-4A6F-A952-CEF63135B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D14"/>
    <w:pPr>
      <w:spacing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83B69"/>
    <w:pPr>
      <w:keepNext/>
      <w:keepLines/>
      <w:spacing w:after="80"/>
      <w:outlineLvl w:val="0"/>
    </w:pPr>
    <w:rPr>
      <w:rFonts w:asciiTheme="minorHAnsi" w:eastAsiaTheme="majorEastAsia" w:hAnsiTheme="minorHAnsi" w:cstheme="majorBidi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3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3B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3B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3B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3B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3B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3B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3B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qFormat/>
    <w:rsid w:val="00E72D14"/>
    <w:pPr>
      <w:ind w:firstLine="709"/>
    </w:pPr>
  </w:style>
  <w:style w:type="character" w:customStyle="1" w:styleId="Ttulo1Char">
    <w:name w:val="Título 1 Char"/>
    <w:basedOn w:val="Fontepargpadro"/>
    <w:link w:val="Ttulo1"/>
    <w:uiPriority w:val="9"/>
    <w:rsid w:val="00A83B69"/>
    <w:rPr>
      <w:rFonts w:eastAsiaTheme="majorEastAsia" w:cstheme="majorBidi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3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3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3B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3B6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3B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3B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3B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3B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3B69"/>
    <w:pPr>
      <w:numPr>
        <w:numId w:val="3"/>
      </w:numPr>
      <w:spacing w:after="600" w:line="240" w:lineRule="auto"/>
      <w:contextualSpacing/>
      <w:jc w:val="center"/>
    </w:pPr>
    <w:rPr>
      <w:rFonts w:asciiTheme="majorHAnsi" w:eastAsiaTheme="majorEastAsia" w:hAnsiTheme="majorHAnsi" w:cstheme="majorBidi"/>
      <w:b/>
      <w:caps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3B69"/>
    <w:rPr>
      <w:rFonts w:asciiTheme="majorHAnsi" w:eastAsiaTheme="majorEastAsia" w:hAnsiTheme="majorHAnsi" w:cstheme="majorBidi"/>
      <w:b/>
      <w:caps/>
      <w:kern w:val="28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3B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3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3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3B69"/>
    <w:rPr>
      <w:rFonts w:ascii="Times New Roman" w:hAnsi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3B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3B6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3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3B69"/>
    <w:rPr>
      <w:rFonts w:ascii="Times New Roman" w:hAnsi="Times New Roman"/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3B69"/>
    <w:rPr>
      <w:b/>
      <w:bCs/>
      <w:smallCaps/>
      <w:color w:val="2F5496" w:themeColor="accent1" w:themeShade="BF"/>
      <w:spacing w:val="5"/>
    </w:rPr>
  </w:style>
  <w:style w:type="paragraph" w:customStyle="1" w:styleId="Resumo">
    <w:name w:val="Resumo"/>
    <w:basedOn w:val="Normal"/>
    <w:qFormat/>
    <w:rsid w:val="00A83B69"/>
    <w:pPr>
      <w:spacing w:after="600"/>
      <w:ind w:left="5103"/>
    </w:pPr>
  </w:style>
  <w:style w:type="numbering" w:customStyle="1" w:styleId="OrdemdeServio">
    <w:name w:val="Ordem de Serviço"/>
    <w:uiPriority w:val="99"/>
    <w:rsid w:val="00A83B69"/>
    <w:pPr>
      <w:numPr>
        <w:numId w:val="1"/>
      </w:numPr>
    </w:pPr>
  </w:style>
  <w:style w:type="paragraph" w:customStyle="1" w:styleId="Artigo">
    <w:name w:val="Artigo"/>
    <w:basedOn w:val="Normal"/>
    <w:qFormat/>
    <w:rsid w:val="00A83B69"/>
    <w:pPr>
      <w:numPr>
        <w:ilvl w:val="1"/>
        <w:numId w:val="3"/>
      </w:numPr>
    </w:pPr>
  </w:style>
  <w:style w:type="paragraph" w:customStyle="1" w:styleId="Inciso">
    <w:name w:val="Inciso"/>
    <w:basedOn w:val="Artigo"/>
    <w:qFormat/>
    <w:rsid w:val="00A83B69"/>
    <w:pPr>
      <w:numPr>
        <w:ilvl w:val="2"/>
      </w:numPr>
    </w:pPr>
  </w:style>
  <w:style w:type="paragraph" w:customStyle="1" w:styleId="Assinaturafinal">
    <w:name w:val="Assinatura final"/>
    <w:basedOn w:val="Normal"/>
    <w:qFormat/>
    <w:rsid w:val="0058732D"/>
    <w:pPr>
      <w:spacing w:before="1000" w:after="0"/>
      <w:contextualSpacing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205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 Rabelo</dc:creator>
  <cp:keywords/>
  <dc:description/>
  <cp:lastModifiedBy>Guilherme Silveira Rabelo</cp:lastModifiedBy>
  <cp:revision>4</cp:revision>
  <dcterms:created xsi:type="dcterms:W3CDTF">2026-03-03T18:12:00Z</dcterms:created>
  <dcterms:modified xsi:type="dcterms:W3CDTF">2026-03-03T18:20:00Z</dcterms:modified>
</cp:coreProperties>
</file>