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A7C422" w14:textId="77777777" w:rsidR="00E702FA" w:rsidRPr="00E702FA" w:rsidRDefault="00EA3EF5" w:rsidP="00E702FA">
      <w:pPr>
        <w:pStyle w:val="NoSpacing"/>
        <w:rPr>
          <w:b/>
          <w:sz w:val="24"/>
          <w:u w:val="single"/>
        </w:rPr>
      </w:pPr>
      <w:r w:rsidRPr="00E702FA">
        <w:rPr>
          <w:b/>
          <w:sz w:val="24"/>
          <w:u w:val="single"/>
        </w:rPr>
        <w:t>Abstract Submission for Alzheimer’s Disease and Related Disorders Research Day</w:t>
      </w:r>
    </w:p>
    <w:p w14:paraId="647B4B5C" w14:textId="05E620F9" w:rsidR="00E702FA" w:rsidRPr="00E702FA" w:rsidRDefault="00E702FA" w:rsidP="00E702FA">
      <w:pPr>
        <w:pStyle w:val="NoSpacing"/>
      </w:pPr>
      <w:r>
        <w:rPr>
          <w:i/>
          <w:iCs/>
        </w:rPr>
        <w:t>- 250 words total with no figures/tables</w:t>
      </w:r>
    </w:p>
    <w:p w14:paraId="7E456BF4" w14:textId="51D1C5D6" w:rsidR="00E702FA" w:rsidRDefault="00E702FA" w:rsidP="00E702FA">
      <w:pPr>
        <w:pStyle w:val="NoSpacing"/>
        <w:rPr>
          <w:i/>
          <w:iCs/>
        </w:rPr>
      </w:pPr>
      <w:r>
        <w:rPr>
          <w:i/>
          <w:iCs/>
        </w:rPr>
        <w:t xml:space="preserve">- </w:t>
      </w:r>
      <w:r w:rsidRPr="00B35C8D">
        <w:rPr>
          <w:i/>
          <w:iCs/>
        </w:rPr>
        <w:t xml:space="preserve">To access the online form for this submission, visit: </w:t>
      </w:r>
      <w:hyperlink r:id="rId5" w:history="1">
        <w:r>
          <w:rPr>
            <w:rStyle w:val="Hyperlink"/>
          </w:rPr>
          <w:t>https://redcap.medicine.wisc.edu/surveys/index.php?s=ERNFHL3497&amp;__return=1</w:t>
        </w:r>
      </w:hyperlink>
      <w:r>
        <w:t xml:space="preserve"> </w:t>
      </w:r>
      <w:r>
        <w:rPr>
          <w:i/>
          <w:iCs/>
        </w:rPr>
        <w:t>w</w:t>
      </w:r>
      <w:r w:rsidRPr="00B35C8D">
        <w:rPr>
          <w:i/>
          <w:iCs/>
        </w:rPr>
        <w:t>ith the return code: 8HM7Y3DJ</w:t>
      </w:r>
    </w:p>
    <w:p w14:paraId="2E00E713" w14:textId="77777777" w:rsidR="00E702FA" w:rsidRPr="00E702FA" w:rsidRDefault="00E702FA" w:rsidP="00E702FA">
      <w:pPr>
        <w:pStyle w:val="NoSpacing"/>
        <w:rPr>
          <w:i/>
          <w:iCs/>
        </w:rPr>
      </w:pPr>
    </w:p>
    <w:p w14:paraId="6648039E" w14:textId="37C89054" w:rsidR="00E100CE" w:rsidRPr="00E100CE" w:rsidRDefault="00E100CE">
      <w:r>
        <w:rPr>
          <w:b/>
          <w:bCs/>
        </w:rPr>
        <w:t xml:space="preserve">Title: </w:t>
      </w:r>
      <w:r>
        <w:t xml:space="preserve">Towards Automated Cranial 4D Flow </w:t>
      </w:r>
      <w:r w:rsidR="007B40CE">
        <w:t xml:space="preserve">MRI </w:t>
      </w:r>
      <w:r>
        <w:t>Analysis</w:t>
      </w:r>
    </w:p>
    <w:p w14:paraId="563ED1BD" w14:textId="07731DB9" w:rsidR="00C9336A" w:rsidRDefault="00C9336A" w:rsidP="0009223F">
      <w:pPr>
        <w:pStyle w:val="NoSpacing"/>
      </w:pPr>
      <w:r w:rsidRPr="00411A51">
        <w:rPr>
          <w:b/>
          <w:bCs/>
        </w:rPr>
        <w:t>Authors</w:t>
      </w:r>
      <w:r w:rsidR="00411A51" w:rsidRPr="00411A51">
        <w:rPr>
          <w:b/>
          <w:bCs/>
        </w:rPr>
        <w:t>:</w:t>
      </w:r>
      <w:r>
        <w:t xml:space="preserve"> Carson A. Hoffman, </w:t>
      </w:r>
      <w:r w:rsidRPr="00411A51">
        <w:t>Grant S. Roberts</w:t>
      </w:r>
      <w:r w:rsidR="00411A51">
        <w:t>*</w:t>
      </w:r>
      <w:r>
        <w:t>, Sara Berman, Laura Eisenmenger, Oliver Wieben</w:t>
      </w:r>
    </w:p>
    <w:p w14:paraId="6DA09D9A" w14:textId="64CF3AE3" w:rsidR="00C9336A" w:rsidRDefault="00411A51" w:rsidP="0009223F">
      <w:pPr>
        <w:pStyle w:val="NoSpacing"/>
        <w:ind w:firstLine="720"/>
      </w:pPr>
      <w:r>
        <w:t>*</w:t>
      </w:r>
      <w:r w:rsidR="00C9336A">
        <w:t>Presenting Author</w:t>
      </w:r>
    </w:p>
    <w:p w14:paraId="7D1311DE" w14:textId="77777777" w:rsidR="0009223F" w:rsidRPr="00E702FA" w:rsidRDefault="0009223F" w:rsidP="0009223F">
      <w:pPr>
        <w:pStyle w:val="NoSpacing"/>
        <w:rPr>
          <w:sz w:val="18"/>
        </w:rPr>
      </w:pPr>
    </w:p>
    <w:p w14:paraId="1180934A" w14:textId="79DF5056" w:rsidR="0009223F" w:rsidRPr="0009223F" w:rsidRDefault="0009223F" w:rsidP="0009223F">
      <w:pPr>
        <w:spacing w:after="0" w:line="240" w:lineRule="auto"/>
        <w:rPr>
          <w:rFonts w:ascii="Calibri" w:eastAsia="Times New Roman" w:hAnsi="Calibri" w:cs="Calibri"/>
          <w:b/>
          <w:bCs/>
          <w:color w:val="000000"/>
        </w:rPr>
      </w:pPr>
      <w:r w:rsidRPr="0009223F">
        <w:rPr>
          <w:rFonts w:ascii="Calibri" w:eastAsia="Times New Roman" w:hAnsi="Calibri" w:cs="Calibri"/>
          <w:b/>
          <w:bCs/>
          <w:color w:val="000000"/>
        </w:rPr>
        <w:t>Category:</w:t>
      </w:r>
    </w:p>
    <w:p w14:paraId="0C9F485D" w14:textId="0D3E63DB" w:rsidR="0009223F" w:rsidRPr="00EA3EF5" w:rsidRDefault="0009223F" w:rsidP="0009223F">
      <w:pPr>
        <w:spacing w:after="0" w:line="240" w:lineRule="auto"/>
        <w:ind w:left="720" w:hanging="456"/>
        <w:rPr>
          <w:rFonts w:ascii="Helvetica" w:eastAsia="Times New Roman" w:hAnsi="Helvetica" w:cs="Helvetica"/>
          <w:color w:val="000000"/>
          <w:sz w:val="18"/>
          <w:szCs w:val="20"/>
        </w:rPr>
      </w:pPr>
      <w:r w:rsidRPr="00EA3EF5">
        <w:rPr>
          <w:rFonts w:ascii="Helvetica" w:eastAsia="Times New Roman" w:hAnsi="Helvetica" w:cs="Helvetica"/>
          <w:color w:val="000000"/>
          <w:sz w:val="18"/>
          <w:szCs w:val="20"/>
        </w:rPr>
        <w:t> </w:t>
      </w:r>
      <w:r w:rsidR="00927CB7">
        <w:rPr>
          <w:rFonts w:ascii="Helvetica" w:eastAsia="Times New Roman" w:hAnsi="Helvetica" w:cs="Helvetica"/>
          <w:noProof/>
          <w:color w:val="000000"/>
          <w:sz w:val="18"/>
          <w:szCs w:val="20"/>
        </w:rPr>
        <w:drawing>
          <wp:inline distT="0" distB="0" distL="0" distR="0" wp14:anchorId="0C0A244E" wp14:editId="2D50BBB9">
            <wp:extent cx="250190" cy="233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190" cy="233045"/>
                    </a:xfrm>
                    <a:prstGeom prst="rect">
                      <a:avLst/>
                    </a:prstGeom>
                    <a:noFill/>
                    <a:ln>
                      <a:noFill/>
                    </a:ln>
                  </pic:spPr>
                </pic:pic>
              </a:graphicData>
            </a:graphic>
          </wp:inline>
        </w:drawing>
      </w:r>
      <w:r w:rsidRPr="00EA3EF5">
        <w:rPr>
          <w:rFonts w:ascii="Helvetica" w:eastAsia="Times New Roman" w:hAnsi="Helvetica" w:cs="Helvetica"/>
          <w:color w:val="000000"/>
          <w:sz w:val="18"/>
          <w:szCs w:val="20"/>
        </w:rPr>
        <w:t>Biology/Physiology</w:t>
      </w:r>
    </w:p>
    <w:p w14:paraId="55A7E064" w14:textId="750087C7" w:rsidR="0009223F" w:rsidRPr="00EA3EF5" w:rsidRDefault="00C505D0"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79C1C7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4pt;height:18.15pt;mso-width-percent:0;mso-height-percent:0;mso-width-percent:0;mso-height-percent:0">
            <v:imagedata r:id="rId7" o:title=""/>
          </v:shape>
        </w:pict>
      </w:r>
      <w:r w:rsidR="0009223F" w:rsidRPr="00EA3EF5">
        <w:rPr>
          <w:rFonts w:ascii="Helvetica" w:eastAsia="Times New Roman" w:hAnsi="Helvetica" w:cs="Helvetica"/>
          <w:color w:val="000000"/>
          <w:sz w:val="18"/>
          <w:szCs w:val="20"/>
        </w:rPr>
        <w:t> Health and Social Services</w:t>
      </w:r>
    </w:p>
    <w:p w14:paraId="2458368B" w14:textId="711573AE" w:rsidR="0009223F" w:rsidRPr="00EA3EF5" w:rsidRDefault="00C505D0"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1A1FCD94">
          <v:shape id="_x0000_i1026" type="#_x0000_t75" alt="" style="width:19.4pt;height:18.15pt;mso-width-percent:0;mso-height-percent:0;mso-width-percent:0;mso-height-percent:0">
            <v:imagedata r:id="rId7" o:title=""/>
          </v:shape>
        </w:pict>
      </w:r>
      <w:r w:rsidR="0009223F" w:rsidRPr="00EA3EF5">
        <w:rPr>
          <w:rFonts w:ascii="Helvetica" w:eastAsia="Times New Roman" w:hAnsi="Helvetica" w:cs="Helvetica"/>
          <w:color w:val="000000"/>
          <w:sz w:val="18"/>
          <w:szCs w:val="20"/>
        </w:rPr>
        <w:t> Pharmacology</w:t>
      </w:r>
    </w:p>
    <w:p w14:paraId="673140A5" w14:textId="1E3901E3"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drawing>
          <wp:inline distT="0" distB="0" distL="0" distR="0" wp14:anchorId="08F9E24F" wp14:editId="0D0AA3BE">
            <wp:extent cx="250190" cy="233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190" cy="233045"/>
                    </a:xfrm>
                    <a:prstGeom prst="rect">
                      <a:avLst/>
                    </a:prstGeom>
                    <a:noFill/>
                    <a:ln>
                      <a:noFill/>
                    </a:ln>
                  </pic:spPr>
                </pic:pic>
              </a:graphicData>
            </a:graphic>
          </wp:inline>
        </w:drawing>
      </w:r>
      <w:r w:rsidR="0009223F" w:rsidRPr="00EA3EF5">
        <w:rPr>
          <w:rFonts w:ascii="Helvetica" w:eastAsia="Times New Roman" w:hAnsi="Helvetica" w:cs="Helvetica"/>
          <w:color w:val="000000"/>
          <w:sz w:val="18"/>
          <w:szCs w:val="20"/>
        </w:rPr>
        <w:t> Neurosciences</w:t>
      </w:r>
    </w:p>
    <w:p w14:paraId="6789E516" w14:textId="4484A9EE" w:rsidR="0009223F" w:rsidRPr="00EA3EF5" w:rsidRDefault="00C505D0"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17F9A5D9">
          <v:shape id="_x0000_i1027" type="#_x0000_t75" alt="" style="width:19.4pt;height:18.15pt;mso-width-percent:0;mso-height-percent:0;mso-width-percent:0;mso-height-percent:0">
            <v:imagedata r:id="rId7" o:title=""/>
          </v:shape>
        </w:pict>
      </w:r>
      <w:r w:rsidR="0009223F" w:rsidRPr="00EA3EF5">
        <w:rPr>
          <w:rFonts w:ascii="Helvetica" w:eastAsia="Times New Roman" w:hAnsi="Helvetica" w:cs="Helvetica"/>
          <w:color w:val="000000"/>
          <w:sz w:val="18"/>
          <w:szCs w:val="20"/>
        </w:rPr>
        <w:t> Social and Behavioral Sciences</w:t>
      </w:r>
    </w:p>
    <w:p w14:paraId="30267375" w14:textId="576CAB01" w:rsidR="0009223F" w:rsidRPr="00EA3EF5" w:rsidRDefault="00C505D0"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5F5C3B70">
          <v:shape id="_x0000_i1028" type="#_x0000_t75" alt="" style="width:19.4pt;height:18.15pt;mso-width-percent:0;mso-height-percent:0;mso-width-percent:0;mso-height-percent:0">
            <v:imagedata r:id="rId7" o:title=""/>
          </v:shape>
        </w:pict>
      </w:r>
      <w:r w:rsidR="0009223F" w:rsidRPr="00EA3EF5">
        <w:rPr>
          <w:rFonts w:ascii="Helvetica" w:eastAsia="Times New Roman" w:hAnsi="Helvetica" w:cs="Helvetica"/>
          <w:color w:val="000000"/>
          <w:sz w:val="18"/>
          <w:szCs w:val="20"/>
        </w:rPr>
        <w:t> Social Policy</w:t>
      </w:r>
    </w:p>
    <w:p w14:paraId="4E2809A6" w14:textId="1D6FB5B4" w:rsidR="0009223F" w:rsidRPr="00EA3EF5" w:rsidRDefault="00C505D0"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70612E12">
          <v:shape id="_x0000_i1029" type="#_x0000_t75" alt="" style="width:19.4pt;height:18.15pt;mso-width-percent:0;mso-height-percent:0;mso-width-percent:0;mso-height-percent:0">
            <v:imagedata r:id="rId7" o:title=""/>
          </v:shape>
        </w:pict>
      </w:r>
      <w:r w:rsidR="0009223F" w:rsidRPr="00EA3EF5">
        <w:rPr>
          <w:rFonts w:ascii="Helvetica" w:eastAsia="Times New Roman" w:hAnsi="Helvetica" w:cs="Helvetica"/>
          <w:color w:val="000000"/>
          <w:sz w:val="18"/>
          <w:szCs w:val="20"/>
        </w:rPr>
        <w:t> Care Research/Clinical Practices</w:t>
      </w:r>
    </w:p>
    <w:p w14:paraId="403449EC" w14:textId="69B638FC" w:rsidR="0009223F" w:rsidRPr="00EA3EF5" w:rsidRDefault="00C505D0" w:rsidP="0009223F">
      <w:pPr>
        <w:ind w:firstLine="264"/>
        <w:rPr>
          <w:b/>
          <w:bCs/>
          <w:sz w:val="20"/>
        </w:rPr>
      </w:pPr>
      <w:r>
        <w:rPr>
          <w:rFonts w:ascii="Helvetica" w:eastAsia="Times New Roman" w:hAnsi="Helvetica" w:cs="Helvetica"/>
          <w:noProof/>
          <w:color w:val="000000"/>
          <w:sz w:val="18"/>
          <w:szCs w:val="20"/>
        </w:rPr>
        <w:pict w14:anchorId="5B316871">
          <v:shape id="_x0000_i1030" type="#_x0000_t75" alt="" style="width:19.4pt;height:18.15pt;mso-width-percent:0;mso-height-percent:0;mso-width-percent:0;mso-height-percent:0">
            <v:imagedata r:id="rId7" o:title=""/>
          </v:shape>
        </w:pict>
      </w:r>
      <w:r w:rsidR="0009223F" w:rsidRPr="00EA3EF5">
        <w:rPr>
          <w:rFonts w:ascii="Helvetica" w:eastAsia="Times New Roman" w:hAnsi="Helvetica" w:cs="Helvetica"/>
          <w:color w:val="000000"/>
          <w:sz w:val="18"/>
          <w:szCs w:val="20"/>
        </w:rPr>
        <w:t> Other</w:t>
      </w:r>
    </w:p>
    <w:p w14:paraId="3086A714" w14:textId="3F7B68F4" w:rsidR="00D77095" w:rsidRPr="0009223F" w:rsidRDefault="00C9336A" w:rsidP="00EA3EF5">
      <w:pPr>
        <w:jc w:val="both"/>
        <w:rPr>
          <w:b/>
          <w:bCs/>
        </w:rPr>
      </w:pPr>
      <w:r w:rsidRPr="00411A51">
        <w:rPr>
          <w:b/>
          <w:bCs/>
        </w:rPr>
        <w:t>Background</w:t>
      </w:r>
      <w:r w:rsidR="0009223F">
        <w:rPr>
          <w:b/>
          <w:bCs/>
        </w:rPr>
        <w:t xml:space="preserve">: </w:t>
      </w:r>
      <w:r w:rsidR="007B40CE" w:rsidRPr="00927CB7">
        <w:t>4D Flow MRI enable</w:t>
      </w:r>
      <w:r w:rsidR="007B40CE">
        <w:t>s</w:t>
      </w:r>
      <w:r w:rsidR="007B40CE">
        <w:rPr>
          <w:b/>
          <w:bCs/>
        </w:rPr>
        <w:t xml:space="preserve"> </w:t>
      </w:r>
      <w:r w:rsidR="007B40CE">
        <w:t>d</w:t>
      </w:r>
      <w:r>
        <w:t xml:space="preserve">etailed, multi-segmental </w:t>
      </w:r>
      <w:r w:rsidR="007B40CE">
        <w:t xml:space="preserve">flow </w:t>
      </w:r>
      <w:r>
        <w:t xml:space="preserve">analysis of the </w:t>
      </w:r>
      <w:r w:rsidR="007B40CE">
        <w:t xml:space="preserve">whole </w:t>
      </w:r>
      <w:r>
        <w:t>brain</w:t>
      </w:r>
      <w:r w:rsidR="00927CB7">
        <w:t>; h</w:t>
      </w:r>
      <w:r w:rsidR="007B40CE">
        <w:t xml:space="preserve">owever, </w:t>
      </w:r>
      <w:r>
        <w:t>complex cr</w:t>
      </w:r>
      <w:r w:rsidR="00EA3EF5">
        <w:t xml:space="preserve">anial vasculature </w:t>
      </w:r>
      <w:r w:rsidR="007B40CE">
        <w:t>leads to</w:t>
      </w:r>
      <w:r w:rsidR="00EA3EF5">
        <w:t xml:space="preserve"> long post-</w:t>
      </w:r>
      <w:r>
        <w:t>processing times.</w:t>
      </w:r>
      <w:r w:rsidRPr="00C9336A">
        <w:t xml:space="preserve"> </w:t>
      </w:r>
      <w:r>
        <w:t xml:space="preserve">We have simplified </w:t>
      </w:r>
      <w:r w:rsidR="00EA3EF5">
        <w:t xml:space="preserve">our previously established </w:t>
      </w:r>
      <w:r w:rsidR="007B40CE">
        <w:t>semi-automated analysis</w:t>
      </w:r>
      <w:r>
        <w:t xml:space="preserve"> pipeline to allow for</w:t>
      </w:r>
      <w:r w:rsidR="00EA3EF5">
        <w:t xml:space="preserve"> robust and repeatable </w:t>
      </w:r>
      <w:r w:rsidR="007B40CE">
        <w:t>measures</w:t>
      </w:r>
      <w:r w:rsidR="00EA3EF5">
        <w:t xml:space="preserve">, providing </w:t>
      </w:r>
      <w:r>
        <w:t xml:space="preserve">users </w:t>
      </w:r>
      <w:r w:rsidR="00EA3EF5">
        <w:t xml:space="preserve">with </w:t>
      </w:r>
      <w:r>
        <w:t>the ability to easily visualize and quantify complex cranial 4D flow datasets.</w:t>
      </w:r>
    </w:p>
    <w:p w14:paraId="57BCFD13" w14:textId="5ED17AF7" w:rsidR="00C9336A" w:rsidRPr="0009223F" w:rsidRDefault="00C9336A" w:rsidP="00EA3EF5">
      <w:pPr>
        <w:jc w:val="both"/>
        <w:rPr>
          <w:b/>
          <w:bCs/>
        </w:rPr>
      </w:pPr>
      <w:r w:rsidRPr="00411A51">
        <w:rPr>
          <w:b/>
          <w:bCs/>
        </w:rPr>
        <w:t>Methods</w:t>
      </w:r>
      <w:r w:rsidR="0009223F">
        <w:rPr>
          <w:b/>
          <w:bCs/>
        </w:rPr>
        <w:t xml:space="preserve">: </w:t>
      </w:r>
      <w:r>
        <w:t>Ten cranial 4D flow MRI</w:t>
      </w:r>
      <w:bookmarkStart w:id="0" w:name="_GoBack"/>
      <w:bookmarkEnd w:id="0"/>
      <w:r>
        <w:t xml:space="preserve"> scans were acquired on healthy controls after </w:t>
      </w:r>
      <w:r w:rsidR="007B40CE">
        <w:t>subject</w:t>
      </w:r>
      <w:r>
        <w:t xml:space="preserve"> consent and IRB approval.</w:t>
      </w:r>
      <w:r w:rsidR="00AF17CE">
        <w:t xml:space="preserve"> </w:t>
      </w:r>
      <w:r>
        <w:t>An interactive 4D flow processing tool was implemented in M</w:t>
      </w:r>
      <w:r w:rsidR="00EA3EF5">
        <w:t>ATLAB-</w:t>
      </w:r>
      <w:r>
        <w:t>2018b</w:t>
      </w:r>
      <w:r w:rsidR="00EA3EF5">
        <w:t xml:space="preserve"> (Mathworks, Natick, MA)</w:t>
      </w:r>
      <w:r>
        <w:t xml:space="preserve"> that provides improved angiograms, centerline generation, vessel selection, automated background phase correction, visualization</w:t>
      </w:r>
      <w:r w:rsidR="00AA1CB8">
        <w:t>,</w:t>
      </w:r>
      <w:r>
        <w:t xml:space="preserve"> and </w:t>
      </w:r>
      <w:r w:rsidR="00EA3EF5">
        <w:t xml:space="preserve">reduced </w:t>
      </w:r>
      <w:r>
        <w:t xml:space="preserve">computer memory requirements. A quantitative flow comparison was completed between the original and </w:t>
      </w:r>
      <w:r w:rsidR="00EA3EF5">
        <w:t>new</w:t>
      </w:r>
      <w:r>
        <w:t xml:space="preserve"> in-house tools </w:t>
      </w:r>
      <w:r w:rsidR="00D03DFC">
        <w:t xml:space="preserve">assessing vessel </w:t>
      </w:r>
      <w:r>
        <w:t>selection, repeatability, time, memory</w:t>
      </w:r>
      <w:r w:rsidR="00AA1CB8">
        <w:t>,</w:t>
      </w:r>
      <w:r>
        <w:t xml:space="preserve"> and precision of</w:t>
      </w:r>
      <w:r w:rsidR="00D03DFC">
        <w:t xml:space="preserve"> </w:t>
      </w:r>
      <w:r>
        <w:t xml:space="preserve">flow. </w:t>
      </w:r>
    </w:p>
    <w:p w14:paraId="5BB37FE6" w14:textId="630D88EA" w:rsidR="00C9336A" w:rsidRPr="0009223F" w:rsidRDefault="00C9336A" w:rsidP="00EA3EF5">
      <w:pPr>
        <w:jc w:val="both"/>
        <w:rPr>
          <w:b/>
          <w:bCs/>
        </w:rPr>
      </w:pPr>
      <w:r w:rsidRPr="00411A51">
        <w:rPr>
          <w:b/>
          <w:bCs/>
        </w:rPr>
        <w:t>Results</w:t>
      </w:r>
      <w:r w:rsidR="0009223F">
        <w:rPr>
          <w:b/>
          <w:bCs/>
        </w:rPr>
        <w:t xml:space="preserve">: </w:t>
      </w:r>
      <w:r>
        <w:t>The number of missed vessels reduced from 16.2% to 3.8%. The angiogram generation and centerline labeling times decreased from 48.6 to 13.2</w:t>
      </w:r>
      <w:r w:rsidR="007B40CE">
        <w:t xml:space="preserve"> sec</w:t>
      </w:r>
      <w:r>
        <w:t xml:space="preserve">. The vessel selection and pulsatile flow verification times decreased from 15.2 to 5.0 min (1.17 and 0.38 min per plane), respectively. The average percent error in local flow quantification was 2.8±2.6% for the old tool and 2.9±2.2% for the new tool. </w:t>
      </w:r>
    </w:p>
    <w:p w14:paraId="5F333C4D" w14:textId="4214EA02" w:rsidR="00C9336A" w:rsidRPr="0009223F" w:rsidRDefault="00C9336A" w:rsidP="00EA3EF5">
      <w:pPr>
        <w:jc w:val="both"/>
        <w:rPr>
          <w:b/>
          <w:bCs/>
        </w:rPr>
      </w:pPr>
      <w:r w:rsidRPr="00411A51">
        <w:rPr>
          <w:b/>
          <w:bCs/>
        </w:rPr>
        <w:t>Conclusion</w:t>
      </w:r>
      <w:r w:rsidR="0009223F">
        <w:rPr>
          <w:b/>
          <w:bCs/>
        </w:rPr>
        <w:t xml:space="preserve">: </w:t>
      </w:r>
      <w:r w:rsidR="007B40CE">
        <w:t xml:space="preserve">We have successfully added additional post-processing functionality and visualization while reducing the time needed for completing a multi-vessel cranial analysis. </w:t>
      </w:r>
      <w:r>
        <w:t xml:space="preserve">The </w:t>
      </w:r>
      <w:r w:rsidR="00EA3EF5">
        <w:t>new</w:t>
      </w:r>
      <w:r>
        <w:t xml:space="preserve"> 4D Flow analysis tool provided angiograms and centerlines with improved vessel visibility and selection capabilities</w:t>
      </w:r>
      <w:r w:rsidR="007B40CE">
        <w:t xml:space="preserve">, especially </w:t>
      </w:r>
      <w:r>
        <w:t xml:space="preserve">for short and small vessel sections. </w:t>
      </w:r>
    </w:p>
    <w:p w14:paraId="19AA7D15" w14:textId="026F4FD5" w:rsidR="00C9336A" w:rsidRDefault="00A47DD1" w:rsidP="00EA3EF5">
      <w:pPr>
        <w:jc w:val="both"/>
      </w:pPr>
      <w:r>
        <w:rPr>
          <w:b/>
          <w:bCs/>
        </w:rPr>
        <w:t xml:space="preserve">Keywords: </w:t>
      </w:r>
      <w:r>
        <w:t>4D flow; segmentation; cerebrovascular; blood flow; pulsatility</w:t>
      </w:r>
    </w:p>
    <w:sectPr w:rsidR="00C9336A">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3A71D5" w16cid:durableId="21E2AE2D"/>
  <w16cid:commentId w16cid:paraId="730F97C1" w16cid:durableId="21E2AE36"/>
  <w16cid:commentId w16cid:paraId="69B44EEB" w16cid:durableId="21E2AE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053C60"/>
    <w:multiLevelType w:val="hybridMultilevel"/>
    <w:tmpl w:val="BE4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EE23F7"/>
    <w:multiLevelType w:val="hybridMultilevel"/>
    <w:tmpl w:val="60C28B52"/>
    <w:lvl w:ilvl="0" w:tplc="7C7E4F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GyMDA0MDexsLSwtDRR0lEKTi0uzszPAykwqQUAzyJ5jCwAAAA="/>
  </w:docVars>
  <w:rsids>
    <w:rsidRoot w:val="00C9336A"/>
    <w:rsid w:val="0009223F"/>
    <w:rsid w:val="002F65C0"/>
    <w:rsid w:val="00411A51"/>
    <w:rsid w:val="007B40CE"/>
    <w:rsid w:val="00927CB7"/>
    <w:rsid w:val="00A47DD1"/>
    <w:rsid w:val="00AA1CB8"/>
    <w:rsid w:val="00AF17CE"/>
    <w:rsid w:val="00C505D0"/>
    <w:rsid w:val="00C9336A"/>
    <w:rsid w:val="00D03DFC"/>
    <w:rsid w:val="00D77095"/>
    <w:rsid w:val="00DC0B2A"/>
    <w:rsid w:val="00E100CE"/>
    <w:rsid w:val="00E702FA"/>
    <w:rsid w:val="00EA3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A0AF"/>
  <w15:chartTrackingRefBased/>
  <w15:docId w15:val="{1E609B4F-351F-4AB6-8615-9B094BB4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A3E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1A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3E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1A51"/>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09223F"/>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9223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9223F"/>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9223F"/>
    <w:rPr>
      <w:rFonts w:ascii="Arial" w:hAnsi="Arial" w:cs="Arial"/>
      <w:vanish/>
      <w:sz w:val="16"/>
      <w:szCs w:val="16"/>
    </w:rPr>
  </w:style>
  <w:style w:type="paragraph" w:styleId="NoSpacing">
    <w:name w:val="No Spacing"/>
    <w:uiPriority w:val="1"/>
    <w:qFormat/>
    <w:rsid w:val="0009223F"/>
    <w:pPr>
      <w:spacing w:after="0" w:line="240" w:lineRule="auto"/>
    </w:pPr>
  </w:style>
  <w:style w:type="character" w:customStyle="1" w:styleId="Heading1Char">
    <w:name w:val="Heading 1 Char"/>
    <w:basedOn w:val="DefaultParagraphFont"/>
    <w:link w:val="Heading1"/>
    <w:uiPriority w:val="9"/>
    <w:rsid w:val="00EA3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3EF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E702FA"/>
    <w:rPr>
      <w:color w:val="0000FF"/>
      <w:u w:val="single"/>
    </w:rPr>
  </w:style>
  <w:style w:type="paragraph" w:styleId="ListParagraph">
    <w:name w:val="List Paragraph"/>
    <w:basedOn w:val="Normal"/>
    <w:uiPriority w:val="34"/>
    <w:qFormat/>
    <w:rsid w:val="00E702FA"/>
    <w:pPr>
      <w:ind w:left="720"/>
      <w:contextualSpacing/>
    </w:pPr>
  </w:style>
  <w:style w:type="character" w:styleId="CommentReference">
    <w:name w:val="annotation reference"/>
    <w:basedOn w:val="DefaultParagraphFont"/>
    <w:uiPriority w:val="99"/>
    <w:semiHidden/>
    <w:unhideWhenUsed/>
    <w:rsid w:val="007B40CE"/>
    <w:rPr>
      <w:sz w:val="16"/>
      <w:szCs w:val="16"/>
    </w:rPr>
  </w:style>
  <w:style w:type="paragraph" w:styleId="CommentText">
    <w:name w:val="annotation text"/>
    <w:basedOn w:val="Normal"/>
    <w:link w:val="CommentTextChar"/>
    <w:uiPriority w:val="99"/>
    <w:semiHidden/>
    <w:unhideWhenUsed/>
    <w:rsid w:val="007B40CE"/>
    <w:pPr>
      <w:spacing w:line="240" w:lineRule="auto"/>
    </w:pPr>
    <w:rPr>
      <w:sz w:val="20"/>
      <w:szCs w:val="20"/>
    </w:rPr>
  </w:style>
  <w:style w:type="character" w:customStyle="1" w:styleId="CommentTextChar">
    <w:name w:val="Comment Text Char"/>
    <w:basedOn w:val="DefaultParagraphFont"/>
    <w:link w:val="CommentText"/>
    <w:uiPriority w:val="99"/>
    <w:semiHidden/>
    <w:rsid w:val="007B40CE"/>
    <w:rPr>
      <w:sz w:val="20"/>
      <w:szCs w:val="20"/>
    </w:rPr>
  </w:style>
  <w:style w:type="paragraph" w:styleId="CommentSubject">
    <w:name w:val="annotation subject"/>
    <w:basedOn w:val="CommentText"/>
    <w:next w:val="CommentText"/>
    <w:link w:val="CommentSubjectChar"/>
    <w:uiPriority w:val="99"/>
    <w:semiHidden/>
    <w:unhideWhenUsed/>
    <w:rsid w:val="007B40CE"/>
    <w:rPr>
      <w:b/>
      <w:bCs/>
    </w:rPr>
  </w:style>
  <w:style w:type="character" w:customStyle="1" w:styleId="CommentSubjectChar">
    <w:name w:val="Comment Subject Char"/>
    <w:basedOn w:val="CommentTextChar"/>
    <w:link w:val="CommentSubject"/>
    <w:uiPriority w:val="99"/>
    <w:semiHidden/>
    <w:rsid w:val="007B40CE"/>
    <w:rPr>
      <w:b/>
      <w:bCs/>
      <w:sz w:val="20"/>
      <w:szCs w:val="20"/>
    </w:rPr>
  </w:style>
  <w:style w:type="paragraph" w:styleId="BalloonText">
    <w:name w:val="Balloon Text"/>
    <w:basedOn w:val="Normal"/>
    <w:link w:val="BalloonTextChar"/>
    <w:uiPriority w:val="99"/>
    <w:semiHidden/>
    <w:unhideWhenUsed/>
    <w:rsid w:val="007B4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0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2245">
      <w:bodyDiv w:val="1"/>
      <w:marLeft w:val="0"/>
      <w:marRight w:val="0"/>
      <w:marTop w:val="0"/>
      <w:marBottom w:val="0"/>
      <w:divBdr>
        <w:top w:val="none" w:sz="0" w:space="0" w:color="auto"/>
        <w:left w:val="none" w:sz="0" w:space="0" w:color="auto"/>
        <w:bottom w:val="none" w:sz="0" w:space="0" w:color="auto"/>
        <w:right w:val="none" w:sz="0" w:space="0" w:color="auto"/>
      </w:divBdr>
      <w:divsChild>
        <w:div w:id="2051764766">
          <w:marLeft w:val="456"/>
          <w:marRight w:val="0"/>
          <w:marTop w:val="0"/>
          <w:marBottom w:val="0"/>
          <w:divBdr>
            <w:top w:val="none" w:sz="0" w:space="0" w:color="auto"/>
            <w:left w:val="none" w:sz="0" w:space="0" w:color="auto"/>
            <w:bottom w:val="none" w:sz="0" w:space="0" w:color="auto"/>
            <w:right w:val="none" w:sz="0" w:space="0" w:color="auto"/>
          </w:divBdr>
        </w:div>
        <w:div w:id="368531666">
          <w:marLeft w:val="456"/>
          <w:marRight w:val="0"/>
          <w:marTop w:val="0"/>
          <w:marBottom w:val="0"/>
          <w:divBdr>
            <w:top w:val="none" w:sz="0" w:space="0" w:color="auto"/>
            <w:left w:val="none" w:sz="0" w:space="0" w:color="auto"/>
            <w:bottom w:val="none" w:sz="0" w:space="0" w:color="auto"/>
            <w:right w:val="none" w:sz="0" w:space="0" w:color="auto"/>
          </w:divBdr>
        </w:div>
        <w:div w:id="2142187889">
          <w:marLeft w:val="456"/>
          <w:marRight w:val="0"/>
          <w:marTop w:val="0"/>
          <w:marBottom w:val="0"/>
          <w:divBdr>
            <w:top w:val="none" w:sz="0" w:space="0" w:color="auto"/>
            <w:left w:val="none" w:sz="0" w:space="0" w:color="auto"/>
            <w:bottom w:val="none" w:sz="0" w:space="0" w:color="auto"/>
            <w:right w:val="none" w:sz="0" w:space="0" w:color="auto"/>
          </w:divBdr>
        </w:div>
        <w:div w:id="1465613169">
          <w:marLeft w:val="456"/>
          <w:marRight w:val="0"/>
          <w:marTop w:val="0"/>
          <w:marBottom w:val="0"/>
          <w:divBdr>
            <w:top w:val="none" w:sz="0" w:space="0" w:color="auto"/>
            <w:left w:val="none" w:sz="0" w:space="0" w:color="auto"/>
            <w:bottom w:val="none" w:sz="0" w:space="0" w:color="auto"/>
            <w:right w:val="none" w:sz="0" w:space="0" w:color="auto"/>
          </w:divBdr>
        </w:div>
        <w:div w:id="1040738016">
          <w:marLeft w:val="456"/>
          <w:marRight w:val="0"/>
          <w:marTop w:val="0"/>
          <w:marBottom w:val="0"/>
          <w:divBdr>
            <w:top w:val="none" w:sz="0" w:space="0" w:color="auto"/>
            <w:left w:val="none" w:sz="0" w:space="0" w:color="auto"/>
            <w:bottom w:val="none" w:sz="0" w:space="0" w:color="auto"/>
            <w:right w:val="none" w:sz="0" w:space="0" w:color="auto"/>
          </w:divBdr>
        </w:div>
        <w:div w:id="1337924063">
          <w:marLeft w:val="456"/>
          <w:marRight w:val="0"/>
          <w:marTop w:val="0"/>
          <w:marBottom w:val="0"/>
          <w:divBdr>
            <w:top w:val="none" w:sz="0" w:space="0" w:color="auto"/>
            <w:left w:val="none" w:sz="0" w:space="0" w:color="auto"/>
            <w:bottom w:val="none" w:sz="0" w:space="0" w:color="auto"/>
            <w:right w:val="none" w:sz="0" w:space="0" w:color="auto"/>
          </w:divBdr>
        </w:div>
        <w:div w:id="2122845503">
          <w:marLeft w:val="456"/>
          <w:marRight w:val="0"/>
          <w:marTop w:val="0"/>
          <w:marBottom w:val="0"/>
          <w:divBdr>
            <w:top w:val="none" w:sz="0" w:space="0" w:color="auto"/>
            <w:left w:val="none" w:sz="0" w:space="0" w:color="auto"/>
            <w:bottom w:val="none" w:sz="0" w:space="0" w:color="auto"/>
            <w:right w:val="none" w:sz="0" w:space="0" w:color="auto"/>
          </w:divBdr>
        </w:div>
        <w:div w:id="1023244746">
          <w:marLeft w:val="45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redcap.medicine.wisc.edu/surveys/index.php?s=ERNFHL3497&amp;__return=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Hoffman</dc:creator>
  <cp:keywords/>
  <dc:description/>
  <cp:lastModifiedBy>Grant Roberts</cp:lastModifiedBy>
  <cp:revision>3</cp:revision>
  <dcterms:created xsi:type="dcterms:W3CDTF">2020-02-03T20:50:00Z</dcterms:created>
  <dcterms:modified xsi:type="dcterms:W3CDTF">2020-02-03T20:50:00Z</dcterms:modified>
</cp:coreProperties>
</file>