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7082" w14:textId="77777777" w:rsidR="00A32882" w:rsidRPr="004E076C" w:rsidRDefault="00A32882" w:rsidP="00BB15AF">
      <w:pPr>
        <w:pStyle w:val="PlainText"/>
        <w:spacing w:before="40"/>
        <w:jc w:val="both"/>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45F100A5" w14:textId="77777777" w:rsidR="00A32882" w:rsidRPr="004E076C" w:rsidRDefault="00A32882" w:rsidP="00BB15AF">
      <w:pPr>
        <w:pStyle w:val="PlainText"/>
        <w:spacing w:before="40"/>
        <w:jc w:val="both"/>
        <w:rPr>
          <w:rFonts w:ascii="Times New Roman" w:hAnsi="Times New Roman" w:cs="Times New Roman"/>
          <w:b/>
          <w:sz w:val="24"/>
          <w:szCs w:val="24"/>
        </w:rPr>
      </w:pPr>
    </w:p>
    <w:p w14:paraId="130C1272" w14:textId="44E736AA" w:rsidR="00755876" w:rsidRPr="004E076C" w:rsidRDefault="00A32882" w:rsidP="00BB15AF">
      <w:pPr>
        <w:pStyle w:val="PlainText"/>
        <w:spacing w:before="40"/>
        <w:jc w:val="both"/>
        <w:rPr>
          <w:rFonts w:ascii="Times New Roman" w:hAnsi="Times New Roman" w:cs="Times New Roman"/>
          <w:sz w:val="24"/>
          <w:szCs w:val="24"/>
        </w:rPr>
      </w:pPr>
      <w:r w:rsidRPr="004E076C">
        <w:rPr>
          <w:rFonts w:ascii="Times New Roman" w:hAnsi="Times New Roman" w:cs="Times New Roman"/>
          <w:sz w:val="24"/>
          <w:szCs w:val="24"/>
        </w:rPr>
        <w:t>We sincerely appreciate the work of the editorial team and referees in guiding the submission process and improving the manuscript qualit</w:t>
      </w:r>
      <w:r w:rsidR="00D34FB4">
        <w:rPr>
          <w:rFonts w:ascii="Times New Roman" w:hAnsi="Times New Roman" w:cs="Times New Roman"/>
          <w:sz w:val="24"/>
          <w:szCs w:val="24"/>
        </w:rPr>
        <w:t xml:space="preserve">y. </w:t>
      </w:r>
      <w:r w:rsidR="00755876">
        <w:rPr>
          <w:rFonts w:ascii="Times New Roman" w:hAnsi="Times New Roman" w:cs="Times New Roman"/>
          <w:sz w:val="24"/>
          <w:szCs w:val="24"/>
        </w:rPr>
        <w:t>Please find our point-by-point response below.</w:t>
      </w:r>
    </w:p>
    <w:p w14:paraId="4F74DF54" w14:textId="77777777" w:rsidR="00A32882" w:rsidRDefault="00A32882" w:rsidP="00BB15AF">
      <w:pPr>
        <w:pStyle w:val="PlainText"/>
        <w:spacing w:before="40"/>
        <w:jc w:val="both"/>
        <w:rPr>
          <w:rFonts w:ascii="Arial" w:hAnsi="Arial" w:cs="Arial"/>
          <w:b/>
          <w:bCs/>
          <w:u w:val="single"/>
        </w:rPr>
      </w:pPr>
    </w:p>
    <w:p w14:paraId="60812D3A" w14:textId="62B3A4B5" w:rsidR="00676482" w:rsidRDefault="00092187" w:rsidP="00BB15AF">
      <w:pPr>
        <w:pStyle w:val="PlainText"/>
        <w:spacing w:before="40"/>
        <w:jc w:val="both"/>
        <w:rPr>
          <w:rFonts w:ascii="Times New Roman" w:hAnsi="Times New Roman" w:cs="Times New Roman"/>
          <w:b/>
          <w:bCs/>
          <w:sz w:val="24"/>
          <w:szCs w:val="24"/>
          <w:u w:val="single"/>
        </w:rPr>
      </w:pPr>
      <w:r w:rsidRPr="00A32882">
        <w:rPr>
          <w:rFonts w:ascii="Times New Roman" w:hAnsi="Times New Roman" w:cs="Times New Roman"/>
          <w:b/>
          <w:bCs/>
          <w:sz w:val="24"/>
          <w:szCs w:val="24"/>
          <w:u w:val="single"/>
        </w:rPr>
        <w:t xml:space="preserve">Referee </w:t>
      </w:r>
      <w:r w:rsidR="00676482" w:rsidRPr="00A32882">
        <w:rPr>
          <w:rFonts w:ascii="Times New Roman" w:hAnsi="Times New Roman" w:cs="Times New Roman"/>
          <w:b/>
          <w:bCs/>
          <w:sz w:val="24"/>
          <w:szCs w:val="24"/>
          <w:u w:val="single"/>
        </w:rPr>
        <w:t>1</w:t>
      </w:r>
      <w:r w:rsidRPr="00A32882">
        <w:rPr>
          <w:rFonts w:ascii="Times New Roman" w:hAnsi="Times New Roman" w:cs="Times New Roman"/>
          <w:b/>
          <w:bCs/>
          <w:sz w:val="24"/>
          <w:szCs w:val="24"/>
          <w:u w:val="single"/>
        </w:rPr>
        <w:t>:</w:t>
      </w:r>
    </w:p>
    <w:p w14:paraId="64444369"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222DFA2D" w14:textId="1EEBDB8F"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a retrospective study the authors attempted to assess mesenteric hemodynamics in patients with suspected chronic mesenteric ischemia using 4D flow MRI with 1.5T or 3.0T scanner. The topic is interesting and has a clinical and radiological relevance.</w:t>
      </w:r>
    </w:p>
    <w:p w14:paraId="5952B359" w14:textId="77777777" w:rsidR="00755876" w:rsidRDefault="00755876" w:rsidP="00BB15AF">
      <w:pPr>
        <w:pStyle w:val="PlainText"/>
        <w:spacing w:before="40"/>
        <w:ind w:left="720"/>
        <w:jc w:val="both"/>
        <w:rPr>
          <w:rFonts w:ascii="Times New Roman" w:hAnsi="Times New Roman" w:cs="Times New Roman"/>
          <w:i/>
          <w:iCs/>
          <w:sz w:val="24"/>
          <w:szCs w:val="24"/>
        </w:rPr>
      </w:pPr>
    </w:p>
    <w:p w14:paraId="63FDE94B" w14:textId="77777777" w:rsidR="00755876" w:rsidRPr="00A32882" w:rsidRDefault="00755876"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particular</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considering great limitations related to the retrospective nature of this study (lack of the possibility to standardize data according to different 1.5T and 3.0T scanner, and to measure differences in vessels diameter before and after meal), I think this manuscript is well organized and structured. Mesenteric blood flow is not altered by different scanners used (1.5T or 3.0T), so the results seem to be realistic. Unfortunately</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it was not possible to measure inferior mesenteric artery not always included. However the authors take all the flow measures distant from the beginnings of interested vessels and use to evaluate the flow in the aorta pre and post interested vessels to check the flow preservation, so that reduce the need to add inferior mesenteric artery flow value. </w:t>
      </w:r>
    </w:p>
    <w:p w14:paraId="20C2ADBD" w14:textId="0BE83D22" w:rsidR="00A32882" w:rsidRDefault="00A32882" w:rsidP="00BB15AF">
      <w:pPr>
        <w:pStyle w:val="PlainText"/>
        <w:spacing w:before="40"/>
        <w:jc w:val="both"/>
        <w:rPr>
          <w:rFonts w:ascii="Times New Roman" w:hAnsi="Times New Roman" w:cs="Times New Roman"/>
          <w:b/>
          <w:bCs/>
          <w:sz w:val="24"/>
          <w:szCs w:val="24"/>
        </w:rPr>
      </w:pPr>
    </w:p>
    <w:p w14:paraId="5E90B30C" w14:textId="77777777" w:rsidR="00A32882" w:rsidRPr="00DA7A1B" w:rsidRDefault="00A32882" w:rsidP="00BB15AF">
      <w:pPr>
        <w:pStyle w:val="PlainText"/>
        <w:spacing w:before="40"/>
        <w:jc w:val="both"/>
        <w:rPr>
          <w:rFonts w:ascii="Times New Roman" w:hAnsi="Times New Roman" w:cs="Times New Roman"/>
          <w:b/>
          <w:bCs/>
          <w:color w:val="FF0000"/>
          <w:sz w:val="24"/>
          <w:szCs w:val="24"/>
        </w:rPr>
      </w:pPr>
      <w:r w:rsidRPr="00DA7A1B">
        <w:rPr>
          <w:rFonts w:ascii="Times New Roman" w:hAnsi="Times New Roman" w:cs="Times New Roman"/>
          <w:b/>
          <w:bCs/>
          <w:color w:val="FF0000"/>
          <w:sz w:val="24"/>
          <w:szCs w:val="24"/>
        </w:rPr>
        <w:t xml:space="preserve">R1.1: </w:t>
      </w:r>
    </w:p>
    <w:p w14:paraId="1D8A1D90" w14:textId="54B7323A" w:rsidR="00A32882" w:rsidRPr="00DA7A1B" w:rsidRDefault="00A32882" w:rsidP="00BB15AF">
      <w:pPr>
        <w:pStyle w:val="PlainText"/>
        <w:spacing w:before="40"/>
        <w:ind w:left="720"/>
        <w:jc w:val="both"/>
        <w:rPr>
          <w:rFonts w:ascii="Times New Roman" w:hAnsi="Times New Roman" w:cs="Times New Roman"/>
          <w:b/>
          <w:bCs/>
          <w:color w:val="FF0000"/>
          <w:sz w:val="24"/>
          <w:szCs w:val="24"/>
        </w:rPr>
      </w:pPr>
      <w:r w:rsidRPr="00DA7A1B">
        <w:rPr>
          <w:rFonts w:ascii="Times New Roman" w:hAnsi="Times New Roman" w:cs="Times New Roman"/>
          <w:b/>
          <w:bCs/>
          <w:color w:val="FF0000"/>
          <w:sz w:val="24"/>
          <w:szCs w:val="24"/>
        </w:rPr>
        <w:t xml:space="preserve">Comment: </w:t>
      </w:r>
    </w:p>
    <w:p w14:paraId="13AEA27E" w14:textId="58BEA13B" w:rsidR="00A32882" w:rsidRPr="00DA7A1B" w:rsidRDefault="00A32882" w:rsidP="00BB15AF">
      <w:pPr>
        <w:pStyle w:val="PlainText"/>
        <w:spacing w:before="40"/>
        <w:ind w:left="720"/>
        <w:jc w:val="both"/>
        <w:rPr>
          <w:rFonts w:ascii="Times New Roman" w:hAnsi="Times New Roman" w:cs="Times New Roman"/>
          <w:i/>
          <w:iCs/>
          <w:color w:val="FF0000"/>
          <w:sz w:val="24"/>
          <w:szCs w:val="24"/>
        </w:rPr>
      </w:pPr>
      <w:r w:rsidRPr="00DA7A1B">
        <w:rPr>
          <w:rFonts w:ascii="Times New Roman" w:hAnsi="Times New Roman" w:cs="Times New Roman"/>
          <w:i/>
          <w:iCs/>
          <w:color w:val="FF0000"/>
          <w:sz w:val="24"/>
          <w:szCs w:val="24"/>
        </w:rPr>
        <w:t xml:space="preserve">Please specify how the authors decide to quantify mean blood flow, why did you evaluate blood flow in all cardiac cycle phases and do not prefer to evaluate blood flow separately in max systolic and max diastolic phase?  I think that a separated evaluation of blood flow in max systolic and max diastolic phase can allow to distinguish if the reduced post-meal blood flow is due to a minor stenosis (reduction in caliber and speed flow increase in systolic phase). </w:t>
      </w:r>
    </w:p>
    <w:p w14:paraId="243C3937" w14:textId="356BB239" w:rsidR="00A32882" w:rsidRPr="00DA7A1B" w:rsidRDefault="00A32882" w:rsidP="00BB15AF">
      <w:pPr>
        <w:pStyle w:val="PlainText"/>
        <w:spacing w:before="40"/>
        <w:ind w:left="720"/>
        <w:jc w:val="both"/>
        <w:rPr>
          <w:rFonts w:ascii="Times New Roman" w:hAnsi="Times New Roman" w:cs="Times New Roman"/>
          <w:i/>
          <w:iCs/>
          <w:color w:val="FF0000"/>
          <w:sz w:val="24"/>
          <w:szCs w:val="24"/>
        </w:rPr>
      </w:pPr>
    </w:p>
    <w:p w14:paraId="7FA0F3DE" w14:textId="0DE09B1A" w:rsidR="00A32882" w:rsidRPr="00DA7A1B" w:rsidRDefault="00A32882" w:rsidP="00BB15AF">
      <w:pPr>
        <w:pStyle w:val="PlainText"/>
        <w:spacing w:before="40"/>
        <w:ind w:left="720"/>
        <w:jc w:val="both"/>
        <w:rPr>
          <w:rFonts w:ascii="Times New Roman" w:hAnsi="Times New Roman" w:cs="Times New Roman"/>
          <w:b/>
          <w:bCs/>
          <w:color w:val="FF0000"/>
          <w:sz w:val="24"/>
          <w:szCs w:val="24"/>
        </w:rPr>
      </w:pPr>
      <w:r w:rsidRPr="00DA7A1B">
        <w:rPr>
          <w:rFonts w:ascii="Times New Roman" w:hAnsi="Times New Roman" w:cs="Times New Roman"/>
          <w:b/>
          <w:bCs/>
          <w:color w:val="FF0000"/>
          <w:sz w:val="24"/>
          <w:szCs w:val="24"/>
        </w:rPr>
        <w:t>Response:</w:t>
      </w:r>
    </w:p>
    <w:p w14:paraId="7F3C7663" w14:textId="69477494" w:rsidR="00A32882" w:rsidRPr="0076055D" w:rsidRDefault="0076055D"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p>
    <w:p w14:paraId="2191E6B9" w14:textId="2667AFAB"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R1.2: </w:t>
      </w:r>
    </w:p>
    <w:p w14:paraId="5DD7225D"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5EFB8AEE" w14:textId="6EB5AFC4"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Another consideration should be done, all blood flow </w:t>
      </w:r>
      <w:proofErr w:type="gramStart"/>
      <w:r w:rsidRPr="00A32882">
        <w:rPr>
          <w:rFonts w:ascii="Times New Roman" w:hAnsi="Times New Roman" w:cs="Times New Roman"/>
          <w:i/>
          <w:iCs/>
          <w:sz w:val="24"/>
          <w:szCs w:val="24"/>
        </w:rPr>
        <w:t>were</w:t>
      </w:r>
      <w:proofErr w:type="gramEnd"/>
      <w:r w:rsidRPr="00A32882">
        <w:rPr>
          <w:rFonts w:ascii="Times New Roman" w:hAnsi="Times New Roman" w:cs="Times New Roman"/>
          <w:i/>
          <w:iCs/>
          <w:sz w:val="24"/>
          <w:szCs w:val="24"/>
        </w:rPr>
        <w:t xml:space="preserve"> evaluated in a single cardiac cycle and were not evaluated in unit of time. For example</w:t>
      </w:r>
      <w:r w:rsidR="00AC681A">
        <w:rPr>
          <w:rFonts w:ascii="Times New Roman" w:hAnsi="Times New Roman" w:cs="Times New Roman"/>
          <w:i/>
          <w:iCs/>
          <w:sz w:val="24"/>
          <w:szCs w:val="24"/>
        </w:rPr>
        <w:t>,</w:t>
      </w:r>
      <w:r w:rsidRPr="00A32882">
        <w:rPr>
          <w:rFonts w:ascii="Times New Roman" w:hAnsi="Times New Roman" w:cs="Times New Roman"/>
          <w:i/>
          <w:iCs/>
          <w:sz w:val="24"/>
          <w:szCs w:val="24"/>
        </w:rPr>
        <w:t xml:space="preserve"> an increase of cardiac frequency, also with a reduced mean blood flow, can determine an increase of blood supply in time unit. </w:t>
      </w:r>
    </w:p>
    <w:p w14:paraId="12F7302A" w14:textId="2FFF7DCC" w:rsidR="00A32882" w:rsidRDefault="00A32882" w:rsidP="00BB15AF">
      <w:pPr>
        <w:pStyle w:val="PlainText"/>
        <w:spacing w:before="40"/>
        <w:ind w:left="720"/>
        <w:jc w:val="both"/>
        <w:rPr>
          <w:rFonts w:ascii="Times New Roman" w:hAnsi="Times New Roman" w:cs="Times New Roman"/>
          <w:b/>
          <w:bCs/>
          <w:sz w:val="24"/>
          <w:szCs w:val="24"/>
        </w:rPr>
      </w:pPr>
    </w:p>
    <w:p w14:paraId="79B06E81" w14:textId="2943AC24"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242F9EBF" w14:textId="7FF2CD47" w:rsidR="000162A8" w:rsidRPr="000162A8" w:rsidRDefault="00AC681A"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referee is correct in stating that increases in cardiac frequency would lead to increases in the volume of blood flowing through a vessel per unit time, which would not be portrayed if analyzing flow per cardiac cycle.</w:t>
      </w:r>
      <w:r w:rsidR="00E25FD6">
        <w:rPr>
          <w:rFonts w:ascii="Times New Roman" w:hAnsi="Times New Roman" w:cs="Times New Roman"/>
          <w:sz w:val="24"/>
          <w:szCs w:val="24"/>
        </w:rPr>
        <w:t xml:space="preserve"> Furthermore, this is indeed crucial, as heart rate invariably increases after meal consumption.</w:t>
      </w:r>
      <w:r>
        <w:rPr>
          <w:rFonts w:ascii="Times New Roman" w:hAnsi="Times New Roman" w:cs="Times New Roman"/>
          <w:sz w:val="24"/>
          <w:szCs w:val="24"/>
        </w:rPr>
        <w:t xml:space="preserve"> However, o</w:t>
      </w:r>
      <w:r w:rsidR="0076055D">
        <w:rPr>
          <w:rFonts w:ascii="Times New Roman" w:hAnsi="Times New Roman" w:cs="Times New Roman"/>
          <w:sz w:val="24"/>
          <w:szCs w:val="24"/>
        </w:rPr>
        <w:t>ur</w:t>
      </w:r>
      <w:r w:rsidR="00613056">
        <w:rPr>
          <w:rFonts w:ascii="Times New Roman" w:hAnsi="Times New Roman" w:cs="Times New Roman"/>
          <w:sz w:val="24"/>
          <w:szCs w:val="24"/>
        </w:rPr>
        <w:t xml:space="preserve"> analyses were indeed evaluated in unit time. </w:t>
      </w:r>
      <w:r w:rsidR="0076055D">
        <w:rPr>
          <w:rFonts w:ascii="Times New Roman" w:hAnsi="Times New Roman" w:cs="Times New Roman"/>
          <w:sz w:val="24"/>
          <w:szCs w:val="24"/>
        </w:rPr>
        <w:t xml:space="preserve">Data </w:t>
      </w:r>
      <w:r w:rsidR="002236A7">
        <w:rPr>
          <w:rFonts w:ascii="Times New Roman" w:hAnsi="Times New Roman" w:cs="Times New Roman"/>
          <w:sz w:val="24"/>
          <w:szCs w:val="24"/>
        </w:rPr>
        <w:t xml:space="preserve">was </w:t>
      </w:r>
      <w:r w:rsidR="0076055D">
        <w:rPr>
          <w:rFonts w:ascii="Times New Roman" w:hAnsi="Times New Roman" w:cs="Times New Roman"/>
          <w:sz w:val="24"/>
          <w:szCs w:val="24"/>
        </w:rPr>
        <w:t xml:space="preserve">exported from the customized flow analysis </w:t>
      </w:r>
      <w:r w:rsidR="002236A7">
        <w:rPr>
          <w:rFonts w:ascii="Times New Roman" w:hAnsi="Times New Roman" w:cs="Times New Roman"/>
          <w:sz w:val="24"/>
          <w:szCs w:val="24"/>
        </w:rPr>
        <w:t>tool after manual segmentation, providing total flow</w:t>
      </w:r>
      <w:r w:rsidR="0076055D">
        <w:rPr>
          <w:rFonts w:ascii="Times New Roman" w:hAnsi="Times New Roman" w:cs="Times New Roman"/>
          <w:sz w:val="24"/>
          <w:szCs w:val="24"/>
        </w:rPr>
        <w:t xml:space="preserve"> </w:t>
      </w:r>
      <w:r w:rsidR="002236A7">
        <w:rPr>
          <w:rFonts w:ascii="Times New Roman" w:hAnsi="Times New Roman" w:cs="Times New Roman"/>
          <w:sz w:val="24"/>
          <w:szCs w:val="24"/>
        </w:rPr>
        <w:t xml:space="preserve">measurements </w:t>
      </w:r>
      <w:r w:rsidR="00613056">
        <w:rPr>
          <w:rFonts w:ascii="Times New Roman" w:hAnsi="Times New Roman" w:cs="Times New Roman"/>
          <w:sz w:val="24"/>
          <w:szCs w:val="24"/>
        </w:rPr>
        <w:t xml:space="preserve">in units of L/cycle. </w:t>
      </w:r>
      <w:r w:rsidR="0076055D">
        <w:rPr>
          <w:rFonts w:ascii="Times New Roman" w:hAnsi="Times New Roman" w:cs="Times New Roman"/>
          <w:sz w:val="24"/>
          <w:szCs w:val="24"/>
        </w:rPr>
        <w:t xml:space="preserve">These values were then converted to ‘time units’ by multiplying </w:t>
      </w:r>
      <w:r w:rsidR="002236A7">
        <w:rPr>
          <w:rFonts w:ascii="Times New Roman" w:hAnsi="Times New Roman" w:cs="Times New Roman"/>
          <w:sz w:val="24"/>
          <w:szCs w:val="24"/>
        </w:rPr>
        <w:t>total flow (</w:t>
      </w:r>
      <w:r w:rsidR="0076055D">
        <w:rPr>
          <w:rFonts w:ascii="Times New Roman" w:hAnsi="Times New Roman" w:cs="Times New Roman"/>
          <w:sz w:val="24"/>
          <w:szCs w:val="24"/>
        </w:rPr>
        <w:t>L/cycle</w:t>
      </w:r>
      <w:r w:rsidR="002236A7">
        <w:rPr>
          <w:rFonts w:ascii="Times New Roman" w:hAnsi="Times New Roman" w:cs="Times New Roman"/>
          <w:sz w:val="24"/>
          <w:szCs w:val="24"/>
        </w:rPr>
        <w:t>)</w:t>
      </w:r>
      <w:r w:rsidR="0076055D">
        <w:rPr>
          <w:rFonts w:ascii="Times New Roman" w:hAnsi="Times New Roman" w:cs="Times New Roman"/>
          <w:sz w:val="24"/>
          <w:szCs w:val="24"/>
        </w:rPr>
        <w:t xml:space="preserve"> by the HR (cycle/min)</w:t>
      </w:r>
      <w:r w:rsidR="002236A7">
        <w:rPr>
          <w:rFonts w:ascii="Times New Roman" w:hAnsi="Times New Roman" w:cs="Times New Roman"/>
          <w:sz w:val="24"/>
          <w:szCs w:val="24"/>
        </w:rPr>
        <w:t xml:space="preserve"> and multiplying by 1000 (mL/L) to achieve a ‘time-averaged’ flow rate in units of mL/min.</w:t>
      </w:r>
      <w:r w:rsidR="00E25FD6">
        <w:rPr>
          <w:rFonts w:ascii="Times New Roman" w:hAnsi="Times New Roman" w:cs="Times New Roman"/>
          <w:sz w:val="24"/>
          <w:szCs w:val="24"/>
        </w:rPr>
        <w:t xml:space="preserve"> This compensates for influences of heart rate on volumetric flow rates.</w:t>
      </w:r>
      <w:r w:rsidR="002236A7">
        <w:rPr>
          <w:rFonts w:ascii="Times New Roman" w:hAnsi="Times New Roman" w:cs="Times New Roman"/>
          <w:sz w:val="24"/>
          <w:szCs w:val="24"/>
        </w:rPr>
        <w:t xml:space="preserve"> </w:t>
      </w:r>
      <w:r>
        <w:rPr>
          <w:rFonts w:ascii="Times New Roman" w:hAnsi="Times New Roman" w:cs="Times New Roman"/>
          <w:sz w:val="24"/>
          <w:szCs w:val="24"/>
        </w:rPr>
        <w:t>To clarify this, we have adjusted the wording in the methods section (P</w:t>
      </w:r>
      <w:r w:rsidR="007F17D7">
        <w:rPr>
          <w:rFonts w:ascii="Times New Roman" w:hAnsi="Times New Roman" w:cs="Times New Roman"/>
          <w:sz w:val="24"/>
          <w:szCs w:val="24"/>
        </w:rPr>
        <w:t>10</w:t>
      </w:r>
      <w:r w:rsidR="0028728F">
        <w:rPr>
          <w:rFonts w:ascii="Times New Roman" w:hAnsi="Times New Roman" w:cs="Times New Roman"/>
          <w:sz w:val="24"/>
          <w:szCs w:val="24"/>
        </w:rPr>
        <w:t>:</w:t>
      </w:r>
      <w:r w:rsidR="007F17D7">
        <w:rPr>
          <w:rFonts w:ascii="Times New Roman" w:hAnsi="Times New Roman" w:cs="Times New Roman"/>
          <w:sz w:val="24"/>
          <w:szCs w:val="24"/>
        </w:rPr>
        <w:t>L177-181</w:t>
      </w:r>
      <w:r>
        <w:rPr>
          <w:rFonts w:ascii="Times New Roman" w:hAnsi="Times New Roman" w:cs="Times New Roman"/>
          <w:sz w:val="24"/>
          <w:szCs w:val="24"/>
        </w:rPr>
        <w:t>).</w:t>
      </w:r>
      <w:r w:rsidR="00BB15AF">
        <w:rPr>
          <w:rFonts w:ascii="Times New Roman" w:hAnsi="Times New Roman" w:cs="Times New Roman"/>
          <w:sz w:val="24"/>
          <w:szCs w:val="24"/>
        </w:rPr>
        <w:t xml:space="preserve"> </w:t>
      </w:r>
    </w:p>
    <w:p w14:paraId="1F3A332B" w14:textId="16C9C4E7" w:rsidR="00A32882" w:rsidRPr="00BB15AF" w:rsidRDefault="00A32882" w:rsidP="00BB15AF">
      <w:pPr>
        <w:pStyle w:val="PlainText"/>
        <w:spacing w:before="40"/>
        <w:jc w:val="both"/>
        <w:rPr>
          <w:rFonts w:ascii="Times New Roman" w:hAnsi="Times New Roman" w:cs="Times New Roman"/>
          <w:sz w:val="24"/>
          <w:szCs w:val="24"/>
        </w:rPr>
      </w:pPr>
    </w:p>
    <w:p w14:paraId="55938D73" w14:textId="58FC6407" w:rsidR="00A32882" w:rsidRP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R1.3: </w:t>
      </w:r>
    </w:p>
    <w:p w14:paraId="4FE169F7"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Comment: </w:t>
      </w:r>
    </w:p>
    <w:p w14:paraId="70D0C5B0" w14:textId="214E3203"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Quite good level of written English: there are some mistakes in the main text. I suggest a more careful rereading.</w:t>
      </w:r>
    </w:p>
    <w:p w14:paraId="451C6C78" w14:textId="6E7A2237" w:rsidR="00A32882" w:rsidRDefault="00A32882" w:rsidP="00BB15AF">
      <w:pPr>
        <w:pStyle w:val="PlainText"/>
        <w:spacing w:before="40"/>
        <w:ind w:left="720"/>
        <w:jc w:val="both"/>
        <w:rPr>
          <w:rFonts w:ascii="Times New Roman" w:hAnsi="Times New Roman" w:cs="Times New Roman"/>
          <w:b/>
          <w:bCs/>
          <w:sz w:val="24"/>
          <w:szCs w:val="24"/>
        </w:rPr>
      </w:pPr>
    </w:p>
    <w:p w14:paraId="5E7F9B07" w14:textId="12707BBC"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r w:rsidR="00755876">
        <w:rPr>
          <w:rFonts w:ascii="Times New Roman" w:hAnsi="Times New Roman" w:cs="Times New Roman"/>
          <w:b/>
          <w:bCs/>
          <w:sz w:val="24"/>
          <w:szCs w:val="24"/>
        </w:rPr>
        <w:t xml:space="preserve"> </w:t>
      </w:r>
    </w:p>
    <w:p w14:paraId="0047930C" w14:textId="667EBAB6" w:rsidR="00755876" w:rsidRPr="00755876" w:rsidRDefault="00755876"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Several </w:t>
      </w:r>
      <w:r w:rsidR="000162A8">
        <w:rPr>
          <w:rFonts w:ascii="Times New Roman" w:hAnsi="Times New Roman" w:cs="Times New Roman"/>
          <w:sz w:val="24"/>
          <w:szCs w:val="24"/>
        </w:rPr>
        <w:t xml:space="preserve">grammatical errors </w:t>
      </w:r>
      <w:r>
        <w:rPr>
          <w:rFonts w:ascii="Times New Roman" w:hAnsi="Times New Roman" w:cs="Times New Roman"/>
          <w:sz w:val="24"/>
          <w:szCs w:val="24"/>
        </w:rPr>
        <w:t>have been corrected</w:t>
      </w:r>
      <w:r w:rsidR="00932E65">
        <w:rPr>
          <w:rFonts w:ascii="Times New Roman" w:hAnsi="Times New Roman" w:cs="Times New Roman"/>
          <w:sz w:val="24"/>
          <w:szCs w:val="24"/>
        </w:rPr>
        <w:t xml:space="preserve"> at the following locations within the manuscript</w:t>
      </w:r>
      <w:r w:rsidR="000162A8">
        <w:rPr>
          <w:rFonts w:ascii="Times New Roman" w:hAnsi="Times New Roman" w:cs="Times New Roman"/>
          <w:sz w:val="24"/>
          <w:szCs w:val="24"/>
        </w:rPr>
        <w:t xml:space="preserve">: </w:t>
      </w:r>
      <w:r w:rsidR="00932E65">
        <w:rPr>
          <w:rFonts w:ascii="Times New Roman" w:hAnsi="Times New Roman" w:cs="Times New Roman"/>
          <w:sz w:val="24"/>
          <w:szCs w:val="24"/>
        </w:rPr>
        <w:t>P3</w:t>
      </w:r>
      <w:r w:rsidR="0028728F">
        <w:rPr>
          <w:rFonts w:ascii="Times New Roman" w:hAnsi="Times New Roman" w:cs="Times New Roman"/>
          <w:sz w:val="24"/>
          <w:szCs w:val="24"/>
        </w:rPr>
        <w:t>:</w:t>
      </w:r>
      <w:r w:rsidR="00932E65">
        <w:rPr>
          <w:rFonts w:ascii="Times New Roman" w:hAnsi="Times New Roman" w:cs="Times New Roman"/>
          <w:sz w:val="24"/>
          <w:szCs w:val="24"/>
        </w:rPr>
        <w:t xml:space="preserve">L38, </w:t>
      </w:r>
      <w:r>
        <w:rPr>
          <w:rFonts w:ascii="Times New Roman" w:hAnsi="Times New Roman" w:cs="Times New Roman"/>
          <w:sz w:val="24"/>
          <w:szCs w:val="24"/>
        </w:rPr>
        <w:t>P6</w:t>
      </w:r>
      <w:r w:rsidR="0028728F">
        <w:rPr>
          <w:rFonts w:ascii="Times New Roman" w:hAnsi="Times New Roman" w:cs="Times New Roman"/>
          <w:sz w:val="24"/>
          <w:szCs w:val="24"/>
        </w:rPr>
        <w:t>:</w:t>
      </w:r>
      <w:r>
        <w:rPr>
          <w:rFonts w:ascii="Times New Roman" w:hAnsi="Times New Roman" w:cs="Times New Roman"/>
          <w:sz w:val="24"/>
          <w:szCs w:val="24"/>
        </w:rPr>
        <w:t xml:space="preserve">L115, </w:t>
      </w:r>
      <w:r w:rsidR="00BB15AF">
        <w:rPr>
          <w:rFonts w:ascii="Times New Roman" w:hAnsi="Times New Roman" w:cs="Times New Roman"/>
          <w:sz w:val="24"/>
          <w:szCs w:val="24"/>
        </w:rPr>
        <w:t>P17</w:t>
      </w:r>
      <w:r w:rsidR="0028728F">
        <w:rPr>
          <w:rFonts w:ascii="Times New Roman" w:hAnsi="Times New Roman" w:cs="Times New Roman"/>
          <w:sz w:val="24"/>
          <w:szCs w:val="24"/>
        </w:rPr>
        <w:t>:</w:t>
      </w:r>
      <w:r w:rsidR="00BB15AF">
        <w:rPr>
          <w:rFonts w:ascii="Times New Roman" w:hAnsi="Times New Roman" w:cs="Times New Roman"/>
          <w:sz w:val="24"/>
          <w:szCs w:val="24"/>
        </w:rPr>
        <w:t>L299, P18</w:t>
      </w:r>
      <w:r w:rsidR="0028728F">
        <w:rPr>
          <w:rFonts w:ascii="Times New Roman" w:hAnsi="Times New Roman" w:cs="Times New Roman"/>
          <w:sz w:val="24"/>
          <w:szCs w:val="24"/>
        </w:rPr>
        <w:t>:</w:t>
      </w:r>
      <w:r w:rsidR="00BB15AF">
        <w:rPr>
          <w:rFonts w:ascii="Times New Roman" w:hAnsi="Times New Roman" w:cs="Times New Roman"/>
          <w:sz w:val="24"/>
          <w:szCs w:val="24"/>
        </w:rPr>
        <w:t xml:space="preserve">L303, </w:t>
      </w:r>
      <w:r>
        <w:rPr>
          <w:rFonts w:ascii="Times New Roman" w:hAnsi="Times New Roman" w:cs="Times New Roman"/>
          <w:sz w:val="24"/>
          <w:szCs w:val="24"/>
        </w:rPr>
        <w:t>P23</w:t>
      </w:r>
      <w:r w:rsidR="0028728F">
        <w:rPr>
          <w:rFonts w:ascii="Times New Roman" w:hAnsi="Times New Roman" w:cs="Times New Roman"/>
          <w:sz w:val="24"/>
          <w:szCs w:val="24"/>
        </w:rPr>
        <w:t>:</w:t>
      </w:r>
      <w:r>
        <w:rPr>
          <w:rFonts w:ascii="Times New Roman" w:hAnsi="Times New Roman" w:cs="Times New Roman"/>
          <w:sz w:val="24"/>
          <w:szCs w:val="24"/>
        </w:rPr>
        <w:t>L410, …</w:t>
      </w:r>
    </w:p>
    <w:p w14:paraId="40CD40B4" w14:textId="1D381AA6" w:rsidR="00A32882" w:rsidRDefault="00A32882" w:rsidP="00BB15AF">
      <w:pPr>
        <w:pStyle w:val="PlainText"/>
        <w:spacing w:before="40"/>
        <w:jc w:val="both"/>
        <w:rPr>
          <w:rFonts w:ascii="Times New Roman" w:hAnsi="Times New Roman" w:cs="Times New Roman"/>
          <w:b/>
          <w:bCs/>
          <w:sz w:val="24"/>
          <w:szCs w:val="24"/>
        </w:rPr>
      </w:pPr>
    </w:p>
    <w:p w14:paraId="2B847E4A"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R1.4:</w:t>
      </w:r>
    </w:p>
    <w:p w14:paraId="5EA514A8" w14:textId="77777777" w:rsidR="00D9507B" w:rsidRDefault="00A32882"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1B3BB8D" w14:textId="15AB1082" w:rsid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Reference: match with author's guidelines. </w:t>
      </w:r>
    </w:p>
    <w:p w14:paraId="2334CBF8" w14:textId="3B81B359" w:rsidR="00D9507B" w:rsidRDefault="00D9507B" w:rsidP="00BB15AF">
      <w:pPr>
        <w:pStyle w:val="PlainText"/>
        <w:spacing w:before="40"/>
        <w:ind w:firstLine="720"/>
        <w:jc w:val="both"/>
        <w:rPr>
          <w:rFonts w:ascii="Times New Roman" w:hAnsi="Times New Roman" w:cs="Times New Roman"/>
          <w:i/>
          <w:iCs/>
          <w:sz w:val="24"/>
          <w:szCs w:val="24"/>
        </w:rPr>
      </w:pPr>
    </w:p>
    <w:p w14:paraId="79CA3765" w14:textId="6EA08813"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1F913891" w14:textId="301595C2" w:rsidR="00DA7A1B" w:rsidRPr="00DA7A1B" w:rsidRDefault="00DA7A1B"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For this work, the authors utilized the EndNote style file provided on the Abdominal Radiology Submission Guidelines webpage. The authors have verified that the reference formatting is consistent with the stated guidelines. </w:t>
      </w:r>
    </w:p>
    <w:p w14:paraId="51B62FF4" w14:textId="555A720D" w:rsidR="00D9507B" w:rsidRDefault="00D9507B" w:rsidP="00BB15AF">
      <w:pPr>
        <w:pStyle w:val="PlainText"/>
        <w:spacing w:before="40"/>
        <w:jc w:val="both"/>
        <w:rPr>
          <w:rFonts w:ascii="Times New Roman" w:hAnsi="Times New Roman" w:cs="Times New Roman"/>
          <w:b/>
          <w:bCs/>
          <w:sz w:val="24"/>
          <w:szCs w:val="24"/>
        </w:rPr>
      </w:pPr>
    </w:p>
    <w:p w14:paraId="09D64D1E" w14:textId="1E3EE3E6"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R1.5:</w:t>
      </w:r>
    </w:p>
    <w:p w14:paraId="384E9E2B" w14:textId="77777777"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DDB87C4" w14:textId="2A09E44E" w:rsidR="00DA7A1B" w:rsidRP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Please add some references:</w:t>
      </w:r>
    </w:p>
    <w:p w14:paraId="4F3F1D42" w14:textId="5BED85B9" w:rsidR="00D9507B"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51, </w:t>
      </w:r>
      <w:proofErr w:type="spellStart"/>
      <w:r w:rsidRPr="00A32882">
        <w:rPr>
          <w:rFonts w:ascii="Times New Roman" w:hAnsi="Times New Roman" w:cs="Times New Roman"/>
          <w:i/>
          <w:iCs/>
          <w:sz w:val="24"/>
          <w:szCs w:val="24"/>
        </w:rPr>
        <w:t>Terlouw</w:t>
      </w:r>
      <w:proofErr w:type="spellEnd"/>
      <w:r w:rsidRPr="00A32882">
        <w:rPr>
          <w:rFonts w:ascii="Times New Roman" w:hAnsi="Times New Roman" w:cs="Times New Roman"/>
          <w:i/>
          <w:iCs/>
          <w:sz w:val="24"/>
          <w:szCs w:val="24"/>
        </w:rPr>
        <w:t xml:space="preserve"> LG, </w:t>
      </w:r>
      <w:proofErr w:type="spellStart"/>
      <w:r w:rsidRPr="00A32882">
        <w:rPr>
          <w:rFonts w:ascii="Times New Roman" w:hAnsi="Times New Roman" w:cs="Times New Roman"/>
          <w:i/>
          <w:iCs/>
          <w:sz w:val="24"/>
          <w:szCs w:val="24"/>
        </w:rPr>
        <w:t>Moelker</w:t>
      </w:r>
      <w:proofErr w:type="spellEnd"/>
      <w:r w:rsidRPr="00A32882">
        <w:rPr>
          <w:rFonts w:ascii="Times New Roman" w:hAnsi="Times New Roman" w:cs="Times New Roman"/>
          <w:i/>
          <w:iCs/>
          <w:sz w:val="24"/>
          <w:szCs w:val="24"/>
        </w:rPr>
        <w:t xml:space="preserve"> A, Abrahamsen J, et al. European guidelines on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xml:space="preserve"> - joint United European Gastroenterology, European Association for Gastroenterology, Endoscopy and Nutrition, European Society of Gastrointestinal and Abdominal Radiology, Netherlands Association of </w:t>
      </w:r>
      <w:proofErr w:type="spellStart"/>
      <w:r w:rsidRPr="00A32882">
        <w:rPr>
          <w:rFonts w:ascii="Times New Roman" w:hAnsi="Times New Roman" w:cs="Times New Roman"/>
          <w:i/>
          <w:iCs/>
          <w:sz w:val="24"/>
          <w:szCs w:val="24"/>
        </w:rPr>
        <w:t>Hepatogastroenterologists</w:t>
      </w:r>
      <w:proofErr w:type="spellEnd"/>
      <w:r w:rsidRPr="00A32882">
        <w:rPr>
          <w:rFonts w:ascii="Times New Roman" w:hAnsi="Times New Roman" w:cs="Times New Roman"/>
          <w:i/>
          <w:iCs/>
          <w:sz w:val="24"/>
          <w:szCs w:val="24"/>
        </w:rPr>
        <w:t xml:space="preserve">, Hellenic Society of Gastroenterology, Cardiovascular and Interventional Radiological Society of Europe, and Dutch Mesenteric Ischemia Study group clinical guidelines on the diagnosis and treatment of patients with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United European Gastroenterol J. 2020;8(4):371-395. doi:10.1177/2050640620916681</w:t>
      </w:r>
    </w:p>
    <w:p w14:paraId="51570E4B" w14:textId="422FE7B8" w:rsidR="001D20A9"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54,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Genovese EA, Mazzei FG, </w:t>
      </w:r>
      <w:proofErr w:type="spellStart"/>
      <w:r w:rsidRPr="00A32882">
        <w:rPr>
          <w:rFonts w:ascii="Times New Roman" w:hAnsi="Times New Roman" w:cs="Times New Roman"/>
          <w:i/>
          <w:iCs/>
          <w:sz w:val="24"/>
          <w:szCs w:val="24"/>
        </w:rPr>
        <w:t>Volterrani</w:t>
      </w:r>
      <w:proofErr w:type="spellEnd"/>
      <w:r w:rsidRPr="00A32882">
        <w:rPr>
          <w:rFonts w:ascii="Times New Roman" w:hAnsi="Times New Roman" w:cs="Times New Roman"/>
          <w:i/>
          <w:iCs/>
          <w:sz w:val="24"/>
          <w:szCs w:val="24"/>
        </w:rPr>
        <w:t xml:space="preserve"> L. La </w:t>
      </w:r>
      <w:proofErr w:type="spellStart"/>
      <w:r w:rsidRPr="00A32882">
        <w:rPr>
          <w:rFonts w:ascii="Times New Roman" w:hAnsi="Times New Roman" w:cs="Times New Roman"/>
          <w:i/>
          <w:iCs/>
          <w:sz w:val="24"/>
          <w:szCs w:val="24"/>
        </w:rPr>
        <w:t>diagnosi</w:t>
      </w:r>
      <w:proofErr w:type="spellEnd"/>
      <w:r w:rsidRPr="00A32882">
        <w:rPr>
          <w:rFonts w:ascii="Times New Roman" w:hAnsi="Times New Roman" w:cs="Times New Roman"/>
          <w:i/>
          <w:iCs/>
          <w:sz w:val="24"/>
          <w:szCs w:val="24"/>
        </w:rPr>
        <w:t xml:space="preserve"> di ischemia/</w:t>
      </w:r>
      <w:proofErr w:type="spellStart"/>
      <w:r w:rsidRPr="00A32882">
        <w:rPr>
          <w:rFonts w:ascii="Times New Roman" w:hAnsi="Times New Roman" w:cs="Times New Roman"/>
          <w:i/>
          <w:iCs/>
          <w:sz w:val="24"/>
          <w:szCs w:val="24"/>
        </w:rPr>
        <w:t>infarto</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intestinale</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nell'era</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della</w:t>
      </w:r>
      <w:proofErr w:type="spellEnd"/>
      <w:r w:rsidRPr="00A32882">
        <w:rPr>
          <w:rFonts w:ascii="Times New Roman" w:hAnsi="Times New Roman" w:cs="Times New Roman"/>
          <w:i/>
          <w:iCs/>
          <w:sz w:val="24"/>
          <w:szCs w:val="24"/>
        </w:rPr>
        <w:t xml:space="preserve"> TC </w:t>
      </w:r>
      <w:proofErr w:type="spellStart"/>
      <w:r w:rsidRPr="00A32882">
        <w:rPr>
          <w:rFonts w:ascii="Times New Roman" w:hAnsi="Times New Roman" w:cs="Times New Roman"/>
          <w:i/>
          <w:iCs/>
          <w:sz w:val="24"/>
          <w:szCs w:val="24"/>
        </w:rPr>
        <w:t>multistrato</w:t>
      </w:r>
      <w:proofErr w:type="spellEnd"/>
      <w:r w:rsidRPr="00A32882">
        <w:rPr>
          <w:rFonts w:ascii="Times New Roman" w:hAnsi="Times New Roman" w:cs="Times New Roman"/>
          <w:i/>
          <w:iCs/>
          <w:sz w:val="24"/>
          <w:szCs w:val="24"/>
        </w:rPr>
        <w:t xml:space="preserve"> [Diagnosis of acute mesenteric ischemia/infarction in the era of </w:t>
      </w:r>
      <w:proofErr w:type="spellStart"/>
      <w:r w:rsidRPr="00A32882">
        <w:rPr>
          <w:rFonts w:ascii="Times New Roman" w:hAnsi="Times New Roman" w:cs="Times New Roman"/>
          <w:i/>
          <w:iCs/>
          <w:sz w:val="24"/>
          <w:szCs w:val="24"/>
        </w:rPr>
        <w:t>multislice</w:t>
      </w:r>
      <w:proofErr w:type="spellEnd"/>
      <w:r w:rsidRPr="00A32882">
        <w:rPr>
          <w:rFonts w:ascii="Times New Roman" w:hAnsi="Times New Roman" w:cs="Times New Roman"/>
          <w:i/>
          <w:iCs/>
          <w:sz w:val="24"/>
          <w:szCs w:val="24"/>
        </w:rPr>
        <w:t xml:space="preserve"> CT]. </w:t>
      </w:r>
      <w:proofErr w:type="spellStart"/>
      <w:r w:rsidRPr="00A32882">
        <w:rPr>
          <w:rFonts w:ascii="Times New Roman" w:hAnsi="Times New Roman" w:cs="Times New Roman"/>
          <w:i/>
          <w:iCs/>
          <w:sz w:val="24"/>
          <w:szCs w:val="24"/>
        </w:rPr>
        <w:t>Recenti</w:t>
      </w:r>
      <w:proofErr w:type="spellEnd"/>
      <w:r w:rsidRPr="00A32882">
        <w:rPr>
          <w:rFonts w:ascii="Times New Roman" w:hAnsi="Times New Roman" w:cs="Times New Roman"/>
          <w:i/>
          <w:iCs/>
          <w:sz w:val="24"/>
          <w:szCs w:val="24"/>
        </w:rPr>
        <w:t xml:space="preserve"> Prog Med. 2012;103(11):435-437. doi:10.1701/1166.12884</w:t>
      </w:r>
    </w:p>
    <w:p w14:paraId="4925728F" w14:textId="42D94BB2" w:rsidR="00D9507B" w:rsidRPr="00A32882" w:rsidRDefault="001D20A9" w:rsidP="00BB15AF">
      <w:pPr>
        <w:pStyle w:val="PlainText"/>
        <w:spacing w:before="40"/>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Pr>
          <w:rFonts w:ascii="Times New Roman" w:hAnsi="Times New Roman" w:cs="Times New Roman"/>
          <w:i/>
          <w:iCs/>
          <w:sz w:val="24"/>
          <w:szCs w:val="24"/>
        </w:rPr>
        <w:t xml:space="preserve">Page 3, line 54, </w:t>
      </w:r>
      <w:r w:rsidR="00A32882" w:rsidRPr="00A32882">
        <w:rPr>
          <w:rFonts w:ascii="Times New Roman" w:hAnsi="Times New Roman" w:cs="Times New Roman"/>
          <w:i/>
          <w:iCs/>
          <w:sz w:val="24"/>
          <w:szCs w:val="24"/>
        </w:rPr>
        <w:t xml:space="preserve">Mazzei MA, Guerrini S, Cioffi </w:t>
      </w:r>
      <w:proofErr w:type="spellStart"/>
      <w:r w:rsidR="00A32882" w:rsidRPr="00A32882">
        <w:rPr>
          <w:rFonts w:ascii="Times New Roman" w:hAnsi="Times New Roman" w:cs="Times New Roman"/>
          <w:i/>
          <w:iCs/>
          <w:sz w:val="24"/>
          <w:szCs w:val="24"/>
        </w:rPr>
        <w:t>Squitieri</w:t>
      </w:r>
      <w:proofErr w:type="spellEnd"/>
      <w:r w:rsidR="00A32882" w:rsidRPr="00A32882">
        <w:rPr>
          <w:rFonts w:ascii="Times New Roman" w:hAnsi="Times New Roman" w:cs="Times New Roman"/>
          <w:i/>
          <w:iCs/>
          <w:sz w:val="24"/>
          <w:szCs w:val="24"/>
        </w:rPr>
        <w:t xml:space="preserve"> N, et al. Reperfusion in non-occlusive mesenteric </w:t>
      </w:r>
      <w:proofErr w:type="spellStart"/>
      <w:r w:rsidR="00A32882" w:rsidRPr="00A32882">
        <w:rPr>
          <w:rFonts w:ascii="Times New Roman" w:hAnsi="Times New Roman" w:cs="Times New Roman"/>
          <w:i/>
          <w:iCs/>
          <w:sz w:val="24"/>
          <w:szCs w:val="24"/>
        </w:rPr>
        <w:t>ischaemia</w:t>
      </w:r>
      <w:proofErr w:type="spellEnd"/>
      <w:r w:rsidR="00A32882" w:rsidRPr="00A32882">
        <w:rPr>
          <w:rFonts w:ascii="Times New Roman" w:hAnsi="Times New Roman" w:cs="Times New Roman"/>
          <w:i/>
          <w:iCs/>
          <w:sz w:val="24"/>
          <w:szCs w:val="24"/>
        </w:rPr>
        <w:t xml:space="preserve"> (NOMI): effectiveness of CT in an emergency setting. Br J </w:t>
      </w:r>
      <w:proofErr w:type="spellStart"/>
      <w:r w:rsidR="00A32882" w:rsidRPr="00A32882">
        <w:rPr>
          <w:rFonts w:ascii="Times New Roman" w:hAnsi="Times New Roman" w:cs="Times New Roman"/>
          <w:i/>
          <w:iCs/>
          <w:sz w:val="24"/>
          <w:szCs w:val="24"/>
        </w:rPr>
        <w:t>Radiol</w:t>
      </w:r>
      <w:proofErr w:type="spellEnd"/>
      <w:r w:rsidR="00A32882" w:rsidRPr="00A32882">
        <w:rPr>
          <w:rFonts w:ascii="Times New Roman" w:hAnsi="Times New Roman" w:cs="Times New Roman"/>
          <w:i/>
          <w:iCs/>
          <w:sz w:val="24"/>
          <w:szCs w:val="24"/>
        </w:rPr>
        <w:t>. 2016;89(1061):20150956. doi:10.1259/bjr.20150956</w:t>
      </w:r>
    </w:p>
    <w:p w14:paraId="6D6F1E22" w14:textId="2539BAF1" w:rsidR="00A32882"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4, line 80,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et al. Magnetic resonance imaging: is there a role in clinical management for acute ischemic </w:t>
      </w:r>
      <w:proofErr w:type="gramStart"/>
      <w:r w:rsidRPr="00A32882">
        <w:rPr>
          <w:rFonts w:ascii="Times New Roman" w:hAnsi="Times New Roman" w:cs="Times New Roman"/>
          <w:i/>
          <w:iCs/>
          <w:sz w:val="24"/>
          <w:szCs w:val="24"/>
        </w:rPr>
        <w:t>colitis?.</w:t>
      </w:r>
      <w:proofErr w:type="gramEnd"/>
      <w:r w:rsidRPr="00A32882">
        <w:rPr>
          <w:rFonts w:ascii="Times New Roman" w:hAnsi="Times New Roman" w:cs="Times New Roman"/>
          <w:i/>
          <w:iCs/>
          <w:sz w:val="24"/>
          <w:szCs w:val="24"/>
        </w:rPr>
        <w:t xml:space="preserve"> World J Gastroenterol. 2013;19(8):1256-1263. doi:10.3748/</w:t>
      </w:r>
      <w:proofErr w:type="gramStart"/>
      <w:r w:rsidRPr="00A32882">
        <w:rPr>
          <w:rFonts w:ascii="Times New Roman" w:hAnsi="Times New Roman" w:cs="Times New Roman"/>
          <w:i/>
          <w:iCs/>
          <w:sz w:val="24"/>
          <w:szCs w:val="24"/>
        </w:rPr>
        <w:t>wjg.v19.i</w:t>
      </w:r>
      <w:proofErr w:type="gramEnd"/>
      <w:r w:rsidRPr="00A32882">
        <w:rPr>
          <w:rFonts w:ascii="Times New Roman" w:hAnsi="Times New Roman" w:cs="Times New Roman"/>
          <w:i/>
          <w:iCs/>
          <w:sz w:val="24"/>
          <w:szCs w:val="24"/>
        </w:rPr>
        <w:t>8.1256</w:t>
      </w:r>
    </w:p>
    <w:p w14:paraId="45F45EDC" w14:textId="4AE7FBF5" w:rsidR="00A32882" w:rsidRDefault="00A32882" w:rsidP="00BB15AF">
      <w:pPr>
        <w:pStyle w:val="PlainText"/>
        <w:spacing w:before="40"/>
        <w:jc w:val="both"/>
        <w:rPr>
          <w:rFonts w:ascii="Times New Roman" w:hAnsi="Times New Roman" w:cs="Times New Roman"/>
          <w:b/>
          <w:bCs/>
          <w:sz w:val="24"/>
          <w:szCs w:val="24"/>
        </w:rPr>
      </w:pPr>
    </w:p>
    <w:p w14:paraId="40B9BE45" w14:textId="6EF2B21A" w:rsidR="00A32882"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7C9EF26F" w14:textId="29F59419" w:rsidR="00F65B9C" w:rsidRDefault="00F65B9C"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first reference suggested </w:t>
      </w:r>
      <w:r>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(Terlouw, Moelker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provides a comprehensive overview of current evidence and multidisciplinary expert agreement on diagnosis and treatment of chronic mesenteric ischemia. This reference emphasizes the difficulty of diagnosing chronic mesenteric ischemia and has been added to P3L51. </w:t>
      </w:r>
    </w:p>
    <w:p w14:paraId="2ADE602C" w14:textId="301C4D7B" w:rsidR="00D807DF" w:rsidRDefault="00D807DF" w:rsidP="0046750F">
      <w:pPr>
        <w:pStyle w:val="PlainText"/>
        <w:spacing w:before="40"/>
        <w:ind w:left="720"/>
        <w:jc w:val="both"/>
        <w:rPr>
          <w:rFonts w:ascii="Times New Roman" w:hAnsi="Times New Roman" w:cs="Times New Roman"/>
          <w:sz w:val="24"/>
          <w:szCs w:val="24"/>
        </w:rPr>
      </w:pPr>
    </w:p>
    <w:p w14:paraId="48D524D3" w14:textId="529A2E65" w:rsidR="00D807DF" w:rsidRDefault="00D807DF"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second reference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&lt;EndNote&gt;&lt;Cite&gt;&lt;Author&gt;Mazzei&lt;/Author&gt;&lt;Year&gt;2012&lt;/Year&gt;&lt;RecNum&gt;1022&lt;/RecNum&gt;&lt;DisplayText&gt;(Mazzei, Guerrini et al. 2012)&lt;/DisplayText&gt;&lt;record&gt;&lt;rec-number&gt;1022&lt;/rec-number&gt;&lt;foreign-keys&gt;&lt;key app="EN" db-id="xeep5d99wefzf1e2de75p900wp0assr5afff" timestamp="1600133929" guid="dceae77f-3295-4436-9380-79471c0d62b5"&gt;1022&lt;/key&gt;&lt;/foreign-keys&gt;&lt;ref-type name="Journal Article"&gt;17&lt;/ref-type&gt;&lt;contributors&gt;&lt;authors&gt;&lt;author&gt;Mazzei, M. A.&lt;/author&gt;&lt;author&gt;Guerrini, S.&lt;/author&gt;&lt;author&gt;Cioffi Squitieri, N.&lt;/author&gt;&lt;author&gt;Genovese, E. A.&lt;/author&gt;&lt;author&gt;Mazzei, F. G.&lt;/author&gt;&lt;author&gt;Volterrani, L.&lt;/author&gt;&lt;/authors&gt;&lt;/contributors&gt;&lt;auth-address&gt;Dipartimento di Patologia Umana e Oncologica, Universita di Siena, Italy. mariaantonietta.mazzei@unisi.it&lt;/auth-address&gt;&lt;titles&gt;&lt;title&gt;[Diagnosis of acute mesenteric ischemia/infarction in the era of multislice CT]&lt;/title&gt;&lt;secondary-title&gt;Recenti Prog Med&lt;/secondary-title&gt;&lt;/titles&gt;&lt;periodical&gt;&lt;full-title&gt;Recenti Prog Med&lt;/full-title&gt;&lt;/periodical&gt;&lt;pages&gt;435-7&lt;/pages&gt;&lt;volume&gt;103&lt;/volume&gt;&lt;number&gt;11&lt;/number&gt;&lt;edition&gt;2012/10/26&lt;/edition&gt;&lt;keywords&gt;&lt;keyword&gt;Acute Disease&lt;/keyword&gt;&lt;keyword&gt;Humans&lt;/keyword&gt;&lt;keyword&gt;Ischemia/*diagnostic imaging&lt;/keyword&gt;&lt;keyword&gt;Mesenteric Ischemia&lt;/keyword&gt;&lt;keyword&gt;*Tomography, X-Ray Computed/methods&lt;/keyword&gt;&lt;keyword&gt;Vascular Diseases/*diagnostic imaging&lt;/keyword&gt;&lt;/keywords&gt;&lt;dates&gt;&lt;year&gt;2012&lt;/year&gt;&lt;pub-dates&gt;&lt;date&gt;Nov&lt;/date&gt;&lt;/pub-dates&gt;&lt;/dates&gt;&lt;orig-pub&gt;La diagnosi di ischemia/infarto intestinale nell&amp;apos;era della TC multistrato.&lt;/orig-pub&gt;&lt;isbn&gt;0034-1193 (Print)&amp;#xD;0034-1193&lt;/isbn&gt;&lt;accession-num&gt;23096727&lt;/accession-num&gt;&lt;urls&gt;&lt;/urls&gt;&lt;electronic-resource-num&gt;10.1701/1166.12884&lt;/electronic-resource-num&gt;&lt;remote-database-provider&gt;NLM&lt;/remote-database-provider&gt;&lt;language&gt;ita&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(Mazzei, Guerrini et al. 2012)</w:t>
      </w:r>
      <w:r>
        <w:rPr>
          <w:rFonts w:ascii="Times New Roman" w:hAnsi="Times New Roman" w:cs="Times New Roman"/>
          <w:sz w:val="24"/>
          <w:szCs w:val="24"/>
        </w:rPr>
        <w:fldChar w:fldCharType="end"/>
      </w:r>
      <w:r w:rsidR="00742C8F">
        <w:rPr>
          <w:rFonts w:ascii="Times New Roman" w:hAnsi="Times New Roman" w:cs="Times New Roman"/>
          <w:sz w:val="24"/>
          <w:szCs w:val="24"/>
        </w:rPr>
        <w:t xml:space="preserve"> will be added to P3</w:t>
      </w:r>
      <w:r w:rsidR="0028728F">
        <w:rPr>
          <w:rFonts w:ascii="Times New Roman" w:hAnsi="Times New Roman" w:cs="Times New Roman"/>
          <w:sz w:val="24"/>
          <w:szCs w:val="24"/>
        </w:rPr>
        <w:t>:</w:t>
      </w:r>
      <w:r w:rsidR="00BC573A">
        <w:rPr>
          <w:rFonts w:ascii="Times New Roman" w:hAnsi="Times New Roman" w:cs="Times New Roman"/>
          <w:sz w:val="24"/>
          <w:szCs w:val="24"/>
        </w:rPr>
        <w:t>L54.</w:t>
      </w:r>
    </w:p>
    <w:p w14:paraId="18B7BC31" w14:textId="77777777" w:rsidR="00F65B9C" w:rsidRDefault="00F65B9C" w:rsidP="00F65B9C">
      <w:pPr>
        <w:pStyle w:val="PlainText"/>
        <w:spacing w:before="40"/>
        <w:ind w:left="720"/>
        <w:jc w:val="both"/>
        <w:rPr>
          <w:rFonts w:ascii="Times New Roman" w:hAnsi="Times New Roman" w:cs="Times New Roman"/>
          <w:sz w:val="24"/>
          <w:szCs w:val="24"/>
        </w:rPr>
      </w:pPr>
    </w:p>
    <w:p w14:paraId="6FA78CCC" w14:textId="23DA808E" w:rsidR="00B01E27" w:rsidRPr="00E10A89" w:rsidRDefault="00F65B9C" w:rsidP="00F65B9C">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third </w:t>
      </w:r>
      <w:r>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and fourth </w:t>
      </w:r>
      <w:r>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references will not be cited in this work. While acute mesenteric ischemia and NOMI are indeed closely related to</w:t>
      </w:r>
      <w:r w:rsidR="0046750F">
        <w:rPr>
          <w:rFonts w:ascii="Times New Roman" w:hAnsi="Times New Roman" w:cs="Times New Roman"/>
          <w:sz w:val="24"/>
          <w:szCs w:val="24"/>
        </w:rPr>
        <w:t xml:space="preserve"> chronic mesenteric ischemia, they are physiologically and clinically distinct pathologies.</w:t>
      </w:r>
    </w:p>
    <w:p w14:paraId="7656FA72" w14:textId="77777777" w:rsidR="00676482" w:rsidRPr="00A32882" w:rsidRDefault="00676482" w:rsidP="00BB15AF">
      <w:pPr>
        <w:pStyle w:val="PlainText"/>
        <w:spacing w:before="40"/>
        <w:jc w:val="both"/>
        <w:rPr>
          <w:rFonts w:ascii="Times New Roman" w:hAnsi="Times New Roman" w:cs="Times New Roman"/>
          <w:sz w:val="24"/>
          <w:szCs w:val="24"/>
        </w:rPr>
      </w:pPr>
    </w:p>
    <w:p w14:paraId="358105EA" w14:textId="3B16A0AD" w:rsidR="00676482" w:rsidRDefault="00A32882" w:rsidP="00BB15AF">
      <w:pPr>
        <w:pStyle w:val="PlainText"/>
        <w:spacing w:before="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Referee 2: </w:t>
      </w:r>
    </w:p>
    <w:p w14:paraId="546433E8" w14:textId="7341DF1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41186D64" w14:textId="3AAFFCEB" w:rsidR="00D9507B" w:rsidRPr="00D9507B" w:rsidRDefault="00D9507B" w:rsidP="00BB15AF">
      <w:pPr>
        <w:pStyle w:val="PlainText"/>
        <w:spacing w:before="40"/>
        <w:ind w:left="720"/>
        <w:jc w:val="both"/>
        <w:rPr>
          <w:rFonts w:ascii="Times New Roman" w:hAnsi="Times New Roman" w:cs="Times New Roman"/>
          <w:sz w:val="24"/>
          <w:szCs w:val="24"/>
        </w:rPr>
      </w:pPr>
      <w:r w:rsidRPr="00D9507B">
        <w:rPr>
          <w:rFonts w:ascii="Times New Roman" w:hAnsi="Times New Roman" w:cs="Times New Roman"/>
          <w:i/>
          <w:iCs/>
          <w:sz w:val="24"/>
          <w:szCs w:val="24"/>
        </w:rPr>
        <w:t xml:space="preserve">Mesenteric flow measurements could become a valuable functional test to identify CMI patients. Especially, since a food stimulus can be given to increase oxygen demand, which is not possible in current functional tests, such as visible light spectroscopy. 4d flow measurements are probably the way to </w:t>
      </w:r>
      <w:proofErr w:type="gramStart"/>
      <w:r w:rsidRPr="00D9507B">
        <w:rPr>
          <w:rFonts w:ascii="Times New Roman" w:hAnsi="Times New Roman" w:cs="Times New Roman"/>
          <w:i/>
          <w:iCs/>
          <w:sz w:val="24"/>
          <w:szCs w:val="24"/>
        </w:rPr>
        <w:t>go, because</w:t>
      </w:r>
      <w:proofErr w:type="gramEnd"/>
      <w:r w:rsidRPr="00D9507B">
        <w:rPr>
          <w:rFonts w:ascii="Times New Roman" w:hAnsi="Times New Roman" w:cs="Times New Roman"/>
          <w:i/>
          <w:iCs/>
          <w:sz w:val="24"/>
          <w:szCs w:val="24"/>
        </w:rPr>
        <w:t xml:space="preserve"> the duration of the MRI is far shorter than 2d or 3d flow measurements. Though promising and highly relevant, the current study has some major methodological issues limiting the clinical value and interpretability of the study. </w:t>
      </w:r>
    </w:p>
    <w:p w14:paraId="557253F0" w14:textId="77777777" w:rsidR="00D9507B" w:rsidRDefault="00D9507B" w:rsidP="00BB15AF">
      <w:pPr>
        <w:pStyle w:val="PlainText"/>
        <w:spacing w:before="40"/>
        <w:jc w:val="both"/>
        <w:rPr>
          <w:rFonts w:ascii="Times New Roman" w:hAnsi="Times New Roman" w:cs="Times New Roman"/>
          <w:b/>
          <w:bCs/>
          <w:sz w:val="24"/>
          <w:szCs w:val="24"/>
        </w:rPr>
      </w:pPr>
    </w:p>
    <w:p w14:paraId="6E1EEA81" w14:textId="0C86A6BB"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 xml:space="preserve">R2.1: </w:t>
      </w:r>
    </w:p>
    <w:p w14:paraId="24B701DE" w14:textId="4619D392"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ab/>
        <w:t xml:space="preserve">Comment: </w:t>
      </w:r>
    </w:p>
    <w:p w14:paraId="279DD917" w14:textId="77777777" w:rsidR="00D9507B" w:rsidRPr="0046750F" w:rsidRDefault="00D9507B" w:rsidP="00BB15AF">
      <w:pPr>
        <w:pStyle w:val="PlainText"/>
        <w:spacing w:before="40"/>
        <w:ind w:left="720"/>
        <w:jc w:val="both"/>
        <w:rPr>
          <w:rFonts w:ascii="Times New Roman" w:hAnsi="Times New Roman" w:cs="Times New Roman"/>
          <w:i/>
          <w:iCs/>
          <w:color w:val="FF0000"/>
          <w:sz w:val="24"/>
          <w:szCs w:val="24"/>
        </w:rPr>
      </w:pPr>
      <w:r w:rsidRPr="0046750F">
        <w:rPr>
          <w:rFonts w:ascii="Times New Roman" w:hAnsi="Times New Roman" w:cs="Times New Roman"/>
          <w:i/>
          <w:iCs/>
          <w:color w:val="FF0000"/>
          <w:sz w:val="24"/>
          <w:szCs w:val="24"/>
        </w:rPr>
        <w:t xml:space="preserve">Background (page 3, line50) - A high index of clinical suspicion is quite vague, perhaps the authors could consider </w:t>
      </w:r>
      <w:proofErr w:type="gramStart"/>
      <w:r w:rsidRPr="0046750F">
        <w:rPr>
          <w:rFonts w:ascii="Times New Roman" w:hAnsi="Times New Roman" w:cs="Times New Roman"/>
          <w:i/>
          <w:iCs/>
          <w:color w:val="FF0000"/>
          <w:sz w:val="24"/>
          <w:szCs w:val="24"/>
        </w:rPr>
        <w:t>to elaborate</w:t>
      </w:r>
      <w:proofErr w:type="gramEnd"/>
      <w:r w:rsidRPr="0046750F">
        <w:rPr>
          <w:rFonts w:ascii="Times New Roman" w:hAnsi="Times New Roman" w:cs="Times New Roman"/>
          <w:i/>
          <w:iCs/>
          <w:color w:val="FF0000"/>
          <w:sz w:val="24"/>
          <w:szCs w:val="24"/>
        </w:rPr>
        <w:t xml:space="preserve"> on when the index of clinical suspicion is high. A set of criteria for patients with suspected CMI that is commonly reported in literature is a typical history (e.g. postprandial abdominal pain, fear of eating, weight loss, etc.), presence of mesenteric artery stenosis on abdominal imaging, and exclusion of alternative diagnoses. The recent multidisciplinary European CMI guidelines might offer guidance as well. </w:t>
      </w:r>
    </w:p>
    <w:p w14:paraId="092FF65F" w14:textId="100B5D0D" w:rsidR="00D9507B" w:rsidRPr="0046750F" w:rsidRDefault="00D9507B" w:rsidP="00BB15AF">
      <w:pPr>
        <w:pStyle w:val="PlainText"/>
        <w:spacing w:before="40"/>
        <w:jc w:val="both"/>
        <w:rPr>
          <w:rFonts w:ascii="Times New Roman" w:hAnsi="Times New Roman" w:cs="Times New Roman"/>
          <w:b/>
          <w:bCs/>
          <w:color w:val="FF0000"/>
          <w:sz w:val="24"/>
          <w:szCs w:val="24"/>
        </w:rPr>
      </w:pPr>
    </w:p>
    <w:p w14:paraId="1EFD7A97" w14:textId="412A3F38"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ab/>
        <w:t>Response:</w:t>
      </w:r>
    </w:p>
    <w:p w14:paraId="0CC81EDD" w14:textId="77777777" w:rsidR="00121EAE" w:rsidRPr="0046750F" w:rsidRDefault="00121EAE" w:rsidP="00BB15AF">
      <w:pPr>
        <w:pStyle w:val="PlainText"/>
        <w:spacing w:before="40"/>
        <w:jc w:val="both"/>
        <w:rPr>
          <w:rFonts w:ascii="Times New Roman" w:hAnsi="Times New Roman" w:cs="Times New Roman"/>
          <w:b/>
          <w:bCs/>
          <w:color w:val="FF0000"/>
          <w:sz w:val="24"/>
          <w:szCs w:val="24"/>
        </w:rPr>
      </w:pPr>
    </w:p>
    <w:p w14:paraId="44499FA3" w14:textId="1AEE9E9E"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 xml:space="preserve">R2.2: </w:t>
      </w:r>
    </w:p>
    <w:p w14:paraId="577DFA51" w14:textId="18CE2105" w:rsidR="00D9507B" w:rsidRPr="0046750F" w:rsidRDefault="00D9507B" w:rsidP="00BB15AF">
      <w:pPr>
        <w:pStyle w:val="PlainText"/>
        <w:spacing w:before="40"/>
        <w:ind w:firstLine="72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Comment:</w:t>
      </w:r>
    </w:p>
    <w:p w14:paraId="17126579" w14:textId="36D58725" w:rsidR="00D9507B" w:rsidRPr="0046750F" w:rsidRDefault="00D9507B" w:rsidP="00BB15AF">
      <w:pPr>
        <w:pStyle w:val="PlainText"/>
        <w:spacing w:before="40"/>
        <w:ind w:left="720"/>
        <w:jc w:val="both"/>
        <w:rPr>
          <w:rFonts w:ascii="Times New Roman" w:hAnsi="Times New Roman" w:cs="Times New Roman"/>
          <w:i/>
          <w:iCs/>
          <w:color w:val="FF0000"/>
          <w:sz w:val="24"/>
          <w:szCs w:val="24"/>
        </w:rPr>
      </w:pPr>
      <w:r w:rsidRPr="0046750F">
        <w:rPr>
          <w:rFonts w:ascii="Times New Roman" w:hAnsi="Times New Roman" w:cs="Times New Roman"/>
          <w:i/>
          <w:iCs/>
          <w:color w:val="FF0000"/>
          <w:sz w:val="24"/>
          <w:szCs w:val="24"/>
        </w:rPr>
        <w:t>Methods (page 5, line 36) - When was CMI suspected in a patient? Was imaging of the mesenteric arteries used to raise clinical suspicion or just symptoms?</w:t>
      </w:r>
    </w:p>
    <w:p w14:paraId="16F8E7EB" w14:textId="77777777" w:rsidR="00D9507B" w:rsidRPr="0046750F" w:rsidRDefault="00D9507B" w:rsidP="00BB15AF">
      <w:pPr>
        <w:pStyle w:val="PlainText"/>
        <w:spacing w:before="40"/>
        <w:jc w:val="both"/>
        <w:rPr>
          <w:rFonts w:ascii="Times New Roman" w:hAnsi="Times New Roman" w:cs="Times New Roman"/>
          <w:b/>
          <w:bCs/>
          <w:color w:val="FF0000"/>
          <w:sz w:val="24"/>
          <w:szCs w:val="24"/>
        </w:rPr>
      </w:pPr>
    </w:p>
    <w:p w14:paraId="65E5EAD3" w14:textId="7454BDC1"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ab/>
        <w:t>Response:</w:t>
      </w:r>
    </w:p>
    <w:p w14:paraId="72007B2A" w14:textId="77777777" w:rsidR="00121EAE" w:rsidRDefault="00121EAE" w:rsidP="00BB15AF">
      <w:pPr>
        <w:pStyle w:val="PlainText"/>
        <w:spacing w:before="40"/>
        <w:jc w:val="both"/>
        <w:rPr>
          <w:rFonts w:ascii="Times New Roman" w:hAnsi="Times New Roman" w:cs="Times New Roman"/>
          <w:b/>
          <w:bCs/>
          <w:sz w:val="24"/>
          <w:szCs w:val="24"/>
        </w:rPr>
      </w:pPr>
    </w:p>
    <w:p w14:paraId="406E934B" w14:textId="11D2F7F6"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 xml:space="preserve">R2.3: </w:t>
      </w:r>
    </w:p>
    <w:p w14:paraId="6D157AA3" w14:textId="182A3F6A"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ab/>
        <w:t xml:space="preserve">Comment: </w:t>
      </w:r>
    </w:p>
    <w:p w14:paraId="0F3562EE" w14:textId="77777777" w:rsidR="00D9507B" w:rsidRPr="0046750F" w:rsidRDefault="00D9507B" w:rsidP="00BB15AF">
      <w:pPr>
        <w:pStyle w:val="PlainText"/>
        <w:spacing w:before="40"/>
        <w:ind w:left="720"/>
        <w:jc w:val="both"/>
        <w:rPr>
          <w:rFonts w:ascii="Times New Roman" w:hAnsi="Times New Roman" w:cs="Times New Roman"/>
          <w:i/>
          <w:iCs/>
          <w:color w:val="FF0000"/>
          <w:sz w:val="24"/>
          <w:szCs w:val="24"/>
        </w:rPr>
      </w:pPr>
      <w:r w:rsidRPr="0046750F">
        <w:rPr>
          <w:rFonts w:ascii="Times New Roman" w:hAnsi="Times New Roman" w:cs="Times New Roman"/>
          <w:i/>
          <w:iCs/>
          <w:color w:val="FF0000"/>
          <w:sz w:val="24"/>
          <w:szCs w:val="24"/>
        </w:rPr>
        <w:t xml:space="preserve">Methods (page 5, line 48) - CMI patients were subcategorized based on imaging and clinical findings. Relief or sustained improvement of symptoms after mesenteric artery revascularization is considered the gold standard definition in CMI literature. Did all CMI+ patients undergo mesenteric artery </w:t>
      </w:r>
      <w:proofErr w:type="gramStart"/>
      <w:r w:rsidRPr="0046750F">
        <w:rPr>
          <w:rFonts w:ascii="Times New Roman" w:hAnsi="Times New Roman" w:cs="Times New Roman"/>
          <w:i/>
          <w:iCs/>
          <w:color w:val="FF0000"/>
          <w:sz w:val="24"/>
          <w:szCs w:val="24"/>
        </w:rPr>
        <w:t>revascularization</w:t>
      </w:r>
      <w:proofErr w:type="gramEnd"/>
      <w:r w:rsidRPr="0046750F">
        <w:rPr>
          <w:rFonts w:ascii="Times New Roman" w:hAnsi="Times New Roman" w:cs="Times New Roman"/>
          <w:i/>
          <w:iCs/>
          <w:color w:val="FF0000"/>
          <w:sz w:val="24"/>
          <w:szCs w:val="24"/>
        </w:rPr>
        <w:t xml:space="preserve"> and did they experience symptom improvement? This should be reported in the result section when another definition than the gold standard definition is used. </w:t>
      </w:r>
    </w:p>
    <w:p w14:paraId="6C0EA99C" w14:textId="77777777" w:rsidR="00D9507B" w:rsidRPr="0046750F" w:rsidRDefault="00D9507B" w:rsidP="00BB15AF">
      <w:pPr>
        <w:pStyle w:val="PlainText"/>
        <w:spacing w:before="40"/>
        <w:jc w:val="both"/>
        <w:rPr>
          <w:rFonts w:ascii="Times New Roman" w:hAnsi="Times New Roman" w:cs="Times New Roman"/>
          <w:b/>
          <w:bCs/>
          <w:color w:val="FF0000"/>
          <w:sz w:val="24"/>
          <w:szCs w:val="24"/>
        </w:rPr>
      </w:pPr>
    </w:p>
    <w:p w14:paraId="098DC32E" w14:textId="1781E363" w:rsidR="00D9507B" w:rsidRPr="0046750F" w:rsidRDefault="00D9507B" w:rsidP="00BB15AF">
      <w:pPr>
        <w:pStyle w:val="PlainText"/>
        <w:spacing w:before="40"/>
        <w:jc w:val="both"/>
        <w:rPr>
          <w:rFonts w:ascii="Times New Roman" w:hAnsi="Times New Roman" w:cs="Times New Roman"/>
          <w:b/>
          <w:bCs/>
          <w:color w:val="FF0000"/>
          <w:sz w:val="24"/>
          <w:szCs w:val="24"/>
        </w:rPr>
      </w:pPr>
      <w:r w:rsidRPr="0046750F">
        <w:rPr>
          <w:rFonts w:ascii="Times New Roman" w:hAnsi="Times New Roman" w:cs="Times New Roman"/>
          <w:b/>
          <w:bCs/>
          <w:color w:val="FF0000"/>
          <w:sz w:val="24"/>
          <w:szCs w:val="24"/>
        </w:rPr>
        <w:tab/>
        <w:t>Response:</w:t>
      </w:r>
    </w:p>
    <w:p w14:paraId="6CFCFA72" w14:textId="77777777" w:rsidR="00121EAE" w:rsidRDefault="00121EAE" w:rsidP="00BB15AF">
      <w:pPr>
        <w:pStyle w:val="PlainText"/>
        <w:spacing w:before="40"/>
        <w:jc w:val="both"/>
        <w:rPr>
          <w:rFonts w:ascii="Times New Roman" w:hAnsi="Times New Roman" w:cs="Times New Roman"/>
          <w:b/>
          <w:bCs/>
          <w:sz w:val="24"/>
          <w:szCs w:val="24"/>
        </w:rPr>
      </w:pPr>
    </w:p>
    <w:p w14:paraId="1E8578C8" w14:textId="6067E54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R2.4: </w:t>
      </w:r>
    </w:p>
    <w:p w14:paraId="0177458F" w14:textId="234FF2C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CAEEE0E"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Methods (page 5, line 56) - Please clarify the used definitions of stenosis severity in order to improve readability. Perhaps stating that a stenosis severity of ≥50% was considered significant would be clearer. </w:t>
      </w:r>
    </w:p>
    <w:p w14:paraId="57B43B91" w14:textId="77777777" w:rsidR="00D9507B" w:rsidRDefault="00D9507B" w:rsidP="00BB15AF">
      <w:pPr>
        <w:pStyle w:val="PlainText"/>
        <w:spacing w:before="40"/>
        <w:jc w:val="both"/>
        <w:rPr>
          <w:rFonts w:ascii="Times New Roman" w:hAnsi="Times New Roman" w:cs="Times New Roman"/>
          <w:b/>
          <w:bCs/>
          <w:sz w:val="24"/>
          <w:szCs w:val="24"/>
        </w:rPr>
      </w:pPr>
    </w:p>
    <w:p w14:paraId="385E017E" w14:textId="3B08AAE0"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69024D2" w14:textId="70537EB1" w:rsidR="007B49B5" w:rsidRPr="007B49B5" w:rsidRDefault="007B49B5" w:rsidP="007B49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Our current wording was based on diction from the article </w: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(Carlos, Stanley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this does require the reader to reference this article. Stating the stenoses severity in more generic terms would increase readability. </w:t>
      </w:r>
      <w:r w:rsidRPr="007B49B5">
        <w:rPr>
          <w:rFonts w:ascii="Times New Roman" w:hAnsi="Times New Roman" w:cs="Times New Roman"/>
          <w:sz w:val="24"/>
          <w:szCs w:val="24"/>
        </w:rPr>
        <w:t>This is rephrased in P5</w:t>
      </w:r>
      <w:r w:rsidR="0028728F">
        <w:rPr>
          <w:rFonts w:ascii="Times New Roman" w:hAnsi="Times New Roman" w:cs="Times New Roman"/>
          <w:sz w:val="24"/>
          <w:szCs w:val="24"/>
        </w:rPr>
        <w:t>:</w:t>
      </w:r>
      <w:r w:rsidRPr="007B49B5">
        <w:rPr>
          <w:rFonts w:ascii="Times New Roman" w:hAnsi="Times New Roman" w:cs="Times New Roman"/>
          <w:sz w:val="24"/>
          <w:szCs w:val="24"/>
        </w:rPr>
        <w:t>L103-104.</w:t>
      </w:r>
      <w:r w:rsidR="007A055C">
        <w:rPr>
          <w:rFonts w:ascii="Times New Roman" w:hAnsi="Times New Roman" w:cs="Times New Roman"/>
          <w:sz w:val="24"/>
          <w:szCs w:val="24"/>
        </w:rPr>
        <w:t xml:space="preserve"> </w:t>
      </w:r>
    </w:p>
    <w:p w14:paraId="451B3B7E" w14:textId="77777777" w:rsidR="00121EAE" w:rsidRDefault="00121EAE" w:rsidP="00BB15AF">
      <w:pPr>
        <w:pStyle w:val="PlainText"/>
        <w:spacing w:before="40"/>
        <w:jc w:val="both"/>
        <w:rPr>
          <w:rFonts w:ascii="Times New Roman" w:hAnsi="Times New Roman" w:cs="Times New Roman"/>
          <w:b/>
          <w:bCs/>
          <w:sz w:val="24"/>
          <w:szCs w:val="24"/>
        </w:rPr>
      </w:pPr>
    </w:p>
    <w:p w14:paraId="096C1F96" w14:textId="629A463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R2.5: </w:t>
      </w:r>
    </w:p>
    <w:p w14:paraId="140464AF" w14:textId="5AE91E28"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3C36C890" w14:textId="00A56999"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7, line 137) - Retrospective cardiac and respiration gating has been performed during reconstruction.  According to the discussion respiratory gating on expiration was used.  Has the same respiratory phase been used for PC angiograms? A reason to opt for expiratory phase angiography is the influence of the position of the diaphragm on the severity of CA compression by the median arcuate ligament (</w:t>
      </w:r>
      <w:proofErr w:type="spellStart"/>
      <w:r w:rsidRPr="00D9507B">
        <w:rPr>
          <w:rFonts w:ascii="Times New Roman" w:hAnsi="Times New Roman" w:cs="Times New Roman"/>
          <w:i/>
          <w:iCs/>
          <w:sz w:val="24"/>
          <w:szCs w:val="24"/>
        </w:rPr>
        <w:t>Osiecki</w:t>
      </w:r>
      <w:proofErr w:type="spellEnd"/>
      <w:r w:rsidRPr="00D9507B">
        <w:rPr>
          <w:rFonts w:ascii="Times New Roman" w:hAnsi="Times New Roman" w:cs="Times New Roman"/>
          <w:i/>
          <w:iCs/>
          <w:sz w:val="24"/>
          <w:szCs w:val="24"/>
        </w:rPr>
        <w:t xml:space="preserve"> M, </w:t>
      </w:r>
      <w:proofErr w:type="spellStart"/>
      <w:r w:rsidRPr="00D9507B">
        <w:rPr>
          <w:rFonts w:ascii="Times New Roman" w:hAnsi="Times New Roman" w:cs="Times New Roman"/>
          <w:i/>
          <w:iCs/>
          <w:sz w:val="24"/>
          <w:szCs w:val="24"/>
        </w:rPr>
        <w:t>Chirurgia</w:t>
      </w:r>
      <w:proofErr w:type="spellEnd"/>
      <w:r w:rsidRPr="00D9507B">
        <w:rPr>
          <w:rFonts w:ascii="Times New Roman" w:hAnsi="Times New Roman" w:cs="Times New Roman"/>
          <w:i/>
          <w:iCs/>
          <w:sz w:val="24"/>
          <w:szCs w:val="24"/>
        </w:rPr>
        <w:t xml:space="preserve"> </w:t>
      </w:r>
      <w:proofErr w:type="spellStart"/>
      <w:r w:rsidRPr="00D9507B">
        <w:rPr>
          <w:rFonts w:ascii="Times New Roman" w:hAnsi="Times New Roman" w:cs="Times New Roman"/>
          <w:i/>
          <w:iCs/>
          <w:sz w:val="24"/>
          <w:szCs w:val="24"/>
        </w:rPr>
        <w:t>Polska</w:t>
      </w:r>
      <w:proofErr w:type="spellEnd"/>
      <w:r w:rsidRPr="00D9507B">
        <w:rPr>
          <w:rFonts w:ascii="Times New Roman" w:hAnsi="Times New Roman" w:cs="Times New Roman"/>
          <w:i/>
          <w:iCs/>
          <w:sz w:val="24"/>
          <w:szCs w:val="24"/>
        </w:rPr>
        <w:t xml:space="preserve"> 2003, 5, 4, 229-234).  </w:t>
      </w:r>
    </w:p>
    <w:p w14:paraId="079740FB" w14:textId="77777777" w:rsidR="00D9507B" w:rsidRDefault="00D9507B" w:rsidP="00BB15AF">
      <w:pPr>
        <w:pStyle w:val="PlainText"/>
        <w:spacing w:before="40"/>
        <w:jc w:val="both"/>
        <w:rPr>
          <w:rFonts w:ascii="Times New Roman" w:hAnsi="Times New Roman" w:cs="Times New Roman"/>
          <w:b/>
          <w:bCs/>
          <w:sz w:val="24"/>
          <w:szCs w:val="24"/>
        </w:rPr>
      </w:pPr>
    </w:p>
    <w:p w14:paraId="504AAFB7" w14:textId="518AA989" w:rsidR="001E720A" w:rsidRPr="001E720A" w:rsidRDefault="00D9507B" w:rsidP="001E720A">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F8A837" w14:textId="0780A2B8" w:rsidR="00121EAE" w:rsidRDefault="000A616C" w:rsidP="001C2581">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During 4D flow image reconstruction, </w:t>
      </w:r>
      <w:r w:rsidR="00DA0ECE">
        <w:rPr>
          <w:rFonts w:ascii="Times New Roman" w:hAnsi="Times New Roman" w:cs="Times New Roman"/>
          <w:sz w:val="24"/>
          <w:szCs w:val="24"/>
        </w:rPr>
        <w:t>the retrospective respiratory gating algorithm kept any data acquired</w:t>
      </w:r>
      <w:r w:rsidR="001E720A">
        <w:rPr>
          <w:rFonts w:ascii="Times New Roman" w:hAnsi="Times New Roman" w:cs="Times New Roman"/>
          <w:sz w:val="24"/>
          <w:szCs w:val="24"/>
        </w:rPr>
        <w:t xml:space="preserve"> in </w:t>
      </w:r>
      <w:r w:rsidR="00DA0ECE">
        <w:rPr>
          <w:rFonts w:ascii="Times New Roman" w:hAnsi="Times New Roman" w:cs="Times New Roman"/>
          <w:sz w:val="24"/>
          <w:szCs w:val="24"/>
        </w:rPr>
        <w:t>≤</w:t>
      </w:r>
      <w:r w:rsidR="001E720A">
        <w:rPr>
          <w:rFonts w:ascii="Times New Roman" w:hAnsi="Times New Roman" w:cs="Times New Roman"/>
          <w:sz w:val="24"/>
          <w:szCs w:val="24"/>
        </w:rPr>
        <w:t>50% of respiratory cycle (expiration)</w:t>
      </w:r>
      <w:r w:rsidR="00DA0ECE">
        <w:rPr>
          <w:rFonts w:ascii="Times New Roman" w:hAnsi="Times New Roman" w:cs="Times New Roman"/>
          <w:sz w:val="24"/>
          <w:szCs w:val="24"/>
        </w:rPr>
        <w:t xml:space="preserve"> and discarded any</w:t>
      </w:r>
      <w:r w:rsidR="001E720A">
        <w:rPr>
          <w:rFonts w:ascii="Times New Roman" w:hAnsi="Times New Roman" w:cs="Times New Roman"/>
          <w:sz w:val="24"/>
          <w:szCs w:val="24"/>
        </w:rPr>
        <w:t xml:space="preserve"> data acquired on inspiration</w:t>
      </w:r>
      <w:r w:rsidR="00DA0ECE">
        <w:rPr>
          <w:rFonts w:ascii="Times New Roman" w:hAnsi="Times New Roman" w:cs="Times New Roman"/>
          <w:sz w:val="24"/>
          <w:szCs w:val="24"/>
        </w:rPr>
        <w:t xml:space="preserve"> (&gt;50%)</w:t>
      </w:r>
      <w:r w:rsidR="001E720A">
        <w:rPr>
          <w:rFonts w:ascii="Times New Roman" w:hAnsi="Times New Roman" w:cs="Times New Roman"/>
          <w:sz w:val="24"/>
          <w:szCs w:val="24"/>
        </w:rPr>
        <w:t xml:space="preserve">. </w:t>
      </w:r>
      <w:r w:rsidR="00DA0ECE">
        <w:rPr>
          <w:rFonts w:ascii="Times New Roman" w:hAnsi="Times New Roman" w:cs="Times New Roman"/>
          <w:sz w:val="24"/>
          <w:szCs w:val="24"/>
        </w:rPr>
        <w:t xml:space="preserve">After the gating procedure was performed, volumetric complex-valued datasets were then generated which were then used to produce both velocity information as well as </w:t>
      </w:r>
      <w:r w:rsidR="0076520B">
        <w:rPr>
          <w:rFonts w:ascii="Times New Roman" w:hAnsi="Times New Roman" w:cs="Times New Roman"/>
          <w:sz w:val="24"/>
          <w:szCs w:val="24"/>
        </w:rPr>
        <w:t>PC angiograms</w:t>
      </w:r>
      <w:r w:rsidR="00DA0ECE">
        <w:rPr>
          <w:rFonts w:ascii="Times New Roman" w:hAnsi="Times New Roman" w:cs="Times New Roman"/>
          <w:sz w:val="24"/>
          <w:szCs w:val="24"/>
        </w:rPr>
        <w:t xml:space="preserve">. </w:t>
      </w:r>
      <w:r w:rsidR="001C2581">
        <w:rPr>
          <w:rFonts w:ascii="Times New Roman" w:hAnsi="Times New Roman" w:cs="Times New Roman"/>
          <w:sz w:val="24"/>
          <w:szCs w:val="24"/>
        </w:rPr>
        <w:t xml:space="preserve">Thus, </w:t>
      </w:r>
      <w:r w:rsidR="00DA0ECE">
        <w:rPr>
          <w:rFonts w:ascii="Times New Roman" w:hAnsi="Times New Roman" w:cs="Times New Roman"/>
          <w:sz w:val="24"/>
          <w:szCs w:val="24"/>
        </w:rPr>
        <w:t xml:space="preserve">all PC </w:t>
      </w:r>
      <w:r w:rsidR="007157A1">
        <w:rPr>
          <w:rFonts w:ascii="Times New Roman" w:hAnsi="Times New Roman" w:cs="Times New Roman"/>
          <w:sz w:val="24"/>
          <w:szCs w:val="24"/>
        </w:rPr>
        <w:t>angiograms</w:t>
      </w:r>
      <w:r w:rsidR="001C2581">
        <w:rPr>
          <w:rFonts w:ascii="Times New Roman" w:hAnsi="Times New Roman" w:cs="Times New Roman"/>
          <w:sz w:val="24"/>
          <w:szCs w:val="24"/>
        </w:rPr>
        <w:t xml:space="preserve"> </w:t>
      </w:r>
      <w:r w:rsidR="00DA0ECE">
        <w:rPr>
          <w:rFonts w:ascii="Times New Roman" w:hAnsi="Times New Roman" w:cs="Times New Roman"/>
          <w:sz w:val="24"/>
          <w:szCs w:val="24"/>
        </w:rPr>
        <w:t>were</w:t>
      </w:r>
      <w:r w:rsidR="001C2581">
        <w:rPr>
          <w:rFonts w:ascii="Times New Roman" w:hAnsi="Times New Roman" w:cs="Times New Roman"/>
          <w:sz w:val="24"/>
          <w:szCs w:val="24"/>
        </w:rPr>
        <w:t xml:space="preserve"> represented in the expiration phase.</w:t>
      </w:r>
      <w:r w:rsidR="007A055C">
        <w:rPr>
          <w:rFonts w:ascii="Times New Roman" w:hAnsi="Times New Roman" w:cs="Times New Roman"/>
          <w:sz w:val="24"/>
          <w:szCs w:val="24"/>
        </w:rPr>
        <w:t xml:space="preserve"> </w:t>
      </w:r>
      <w:r w:rsidR="000470D2">
        <w:rPr>
          <w:rFonts w:ascii="Times New Roman" w:hAnsi="Times New Roman" w:cs="Times New Roman"/>
          <w:sz w:val="24"/>
          <w:szCs w:val="24"/>
        </w:rPr>
        <w:t>T</w:t>
      </w:r>
      <w:r w:rsidR="00AE060C">
        <w:rPr>
          <w:rFonts w:ascii="Times New Roman" w:hAnsi="Times New Roman" w:cs="Times New Roman"/>
          <w:sz w:val="24"/>
          <w:szCs w:val="24"/>
        </w:rPr>
        <w:t>he methods section has been revised in P7:L142</w:t>
      </w:r>
      <w:r w:rsidR="000470D2">
        <w:rPr>
          <w:rFonts w:ascii="Times New Roman" w:hAnsi="Times New Roman" w:cs="Times New Roman"/>
          <w:sz w:val="24"/>
          <w:szCs w:val="24"/>
        </w:rPr>
        <w:t xml:space="preserve"> </w:t>
      </w:r>
      <w:r w:rsidR="00AE060C">
        <w:rPr>
          <w:rFonts w:ascii="Times New Roman" w:hAnsi="Times New Roman" w:cs="Times New Roman"/>
          <w:sz w:val="24"/>
          <w:szCs w:val="24"/>
        </w:rPr>
        <w:t>to state this point more clearly.</w:t>
      </w:r>
    </w:p>
    <w:p w14:paraId="5A798492" w14:textId="77777777" w:rsidR="007B49B5" w:rsidRDefault="007B49B5" w:rsidP="00BB15AF">
      <w:pPr>
        <w:pStyle w:val="PlainText"/>
        <w:spacing w:before="40"/>
        <w:jc w:val="both"/>
        <w:rPr>
          <w:rFonts w:ascii="Times New Roman" w:hAnsi="Times New Roman" w:cs="Times New Roman"/>
          <w:b/>
          <w:bCs/>
          <w:sz w:val="24"/>
          <w:szCs w:val="24"/>
        </w:rPr>
      </w:pPr>
    </w:p>
    <w:p w14:paraId="5209CF30" w14:textId="3313A8D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R2.6: </w:t>
      </w:r>
    </w:p>
    <w:p w14:paraId="5D5E58A6" w14:textId="38705D7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49BD8DB2" w14:textId="5E164303"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9, line 161) - At what level is the 2D cut-plane of the infrarenal aorta taken? Above or below the origin of the IMA? And if above IMA, as suggested by figure 2, what is the rationale for not including the IMA? The % contribution of the IMA to the mesenteric circulation is believed to be low in healthy subjects. Yet, asymptomatic patients (thus not meeting the used definition of CMI in this study) with an occluded CA and SMA have been described. A hypertrophic IMA is able to provide sufficient collateral flow in these patients to protect them against mesenteric ischemia.  Not including the IMA should be reported as a limitation.</w:t>
      </w:r>
    </w:p>
    <w:p w14:paraId="077BCDF2" w14:textId="77777777" w:rsidR="00D9507B" w:rsidRDefault="00D9507B" w:rsidP="00BB15AF">
      <w:pPr>
        <w:pStyle w:val="PlainText"/>
        <w:spacing w:before="40"/>
        <w:jc w:val="both"/>
        <w:rPr>
          <w:rFonts w:ascii="Times New Roman" w:hAnsi="Times New Roman" w:cs="Times New Roman"/>
          <w:b/>
          <w:bCs/>
          <w:sz w:val="24"/>
          <w:szCs w:val="24"/>
        </w:rPr>
      </w:pPr>
    </w:p>
    <w:p w14:paraId="33987722" w14:textId="745A118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3E5E85AA" w14:textId="7D16C486" w:rsidR="00121EAE" w:rsidRPr="00BD0BBE" w:rsidRDefault="00BD0BBE" w:rsidP="00D34FB4">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2D cut-plane was placed approximately 2</w:t>
      </w:r>
      <w:r w:rsidR="004343FE">
        <w:rPr>
          <w:rFonts w:ascii="Times New Roman" w:hAnsi="Times New Roman" w:cs="Times New Roman"/>
          <w:sz w:val="24"/>
          <w:szCs w:val="24"/>
        </w:rPr>
        <w:t>-4</w:t>
      </w:r>
      <w:r>
        <w:rPr>
          <w:rFonts w:ascii="Times New Roman" w:hAnsi="Times New Roman" w:cs="Times New Roman"/>
          <w:sz w:val="24"/>
          <w:szCs w:val="24"/>
        </w:rPr>
        <w:t xml:space="preserve"> cm below the renal bifurcations</w:t>
      </w:r>
      <w:r w:rsidR="00D34FB4">
        <w:rPr>
          <w:rFonts w:ascii="Times New Roman" w:hAnsi="Times New Roman" w:cs="Times New Roman"/>
          <w:sz w:val="24"/>
          <w:szCs w:val="24"/>
        </w:rPr>
        <w:t>, which is above the origin of the IMA</w:t>
      </w:r>
      <w:r>
        <w:rPr>
          <w:rFonts w:ascii="Times New Roman" w:hAnsi="Times New Roman" w:cs="Times New Roman"/>
          <w:sz w:val="24"/>
          <w:szCs w:val="24"/>
        </w:rPr>
        <w:t xml:space="preserve">. </w:t>
      </w:r>
      <w:r w:rsidR="00D34FB4">
        <w:rPr>
          <w:rFonts w:ascii="Times New Roman" w:hAnsi="Times New Roman" w:cs="Times New Roman"/>
          <w:sz w:val="24"/>
          <w:szCs w:val="24"/>
        </w:rPr>
        <w:t>In order to properly measure both the SCAo and IRAo, the scan had to be prescribed such that the IMA was either on the edge of the imaging volume (as seen i</w:t>
      </w:r>
      <w:r w:rsidR="002C768F">
        <w:rPr>
          <w:rFonts w:ascii="Times New Roman" w:hAnsi="Times New Roman" w:cs="Times New Roman"/>
          <w:sz w:val="24"/>
          <w:szCs w:val="24"/>
        </w:rPr>
        <w:t>n several subjects</w:t>
      </w:r>
      <w:r w:rsidR="00D34FB4">
        <w:rPr>
          <w:rFonts w:ascii="Times New Roman" w:hAnsi="Times New Roman" w:cs="Times New Roman"/>
          <w:sz w:val="24"/>
          <w:szCs w:val="24"/>
        </w:rPr>
        <w:t xml:space="preserve">) or was completely out of the field of view. This was the rationale for not including the IMA in our analysis. It is correct to say that a hypertrophic IMA is able to provide sufficient collateral flow in cases were stenoses exist in CA and SMA. </w:t>
      </w:r>
      <w:commentRangeStart w:id="0"/>
      <w:r w:rsidR="00D34FB4">
        <w:rPr>
          <w:rFonts w:ascii="Times New Roman" w:hAnsi="Times New Roman" w:cs="Times New Roman"/>
          <w:sz w:val="24"/>
          <w:szCs w:val="24"/>
        </w:rPr>
        <w:t>This limitation has already been noted in the Discussion section (</w:t>
      </w:r>
      <w:r w:rsidR="0028728F">
        <w:rPr>
          <w:rFonts w:ascii="Times New Roman" w:hAnsi="Times New Roman" w:cs="Times New Roman"/>
          <w:sz w:val="24"/>
          <w:szCs w:val="24"/>
        </w:rPr>
        <w:t>P28:L418-42</w:t>
      </w:r>
      <w:r w:rsidR="00D34FB4">
        <w:rPr>
          <w:rFonts w:ascii="Times New Roman" w:hAnsi="Times New Roman" w:cs="Times New Roman"/>
          <w:sz w:val="24"/>
          <w:szCs w:val="24"/>
        </w:rPr>
        <w:t>4) and the authors believe that no further clarification is needed.</w:t>
      </w:r>
      <w:commentRangeEnd w:id="0"/>
      <w:r w:rsidR="00D34FB4">
        <w:rPr>
          <w:rStyle w:val="CommentReference"/>
          <w:rFonts w:asciiTheme="minorHAnsi" w:hAnsiTheme="minorHAnsi"/>
        </w:rPr>
        <w:commentReference w:id="0"/>
      </w:r>
    </w:p>
    <w:p w14:paraId="7214EBE1" w14:textId="27A9F9CC" w:rsidR="00BD0BBE" w:rsidRDefault="00BD0BBE"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r>
    </w:p>
    <w:p w14:paraId="7B1F325B" w14:textId="42706448" w:rsidR="00D9507B" w:rsidRPr="00AE060C" w:rsidRDefault="00D9507B"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 xml:space="preserve">R2.7: </w:t>
      </w:r>
    </w:p>
    <w:p w14:paraId="76DBD98C" w14:textId="351C092D" w:rsidR="00D9507B" w:rsidRPr="00AE060C" w:rsidRDefault="00D9507B"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t>Comment:</w:t>
      </w:r>
    </w:p>
    <w:p w14:paraId="0F98D253" w14:textId="7114AD6A" w:rsidR="00D9507B" w:rsidRPr="00AE060C" w:rsidRDefault="00D9507B" w:rsidP="00BB15AF">
      <w:pPr>
        <w:pStyle w:val="PlainText"/>
        <w:spacing w:before="40"/>
        <w:ind w:left="720"/>
        <w:jc w:val="both"/>
        <w:rPr>
          <w:rFonts w:ascii="Times New Roman" w:hAnsi="Times New Roman" w:cs="Times New Roman"/>
          <w:i/>
          <w:iCs/>
          <w:color w:val="FF0000"/>
          <w:sz w:val="24"/>
          <w:szCs w:val="24"/>
        </w:rPr>
      </w:pPr>
      <w:commentRangeStart w:id="1"/>
      <w:r w:rsidRPr="00AE060C">
        <w:rPr>
          <w:rFonts w:ascii="Times New Roman" w:hAnsi="Times New Roman" w:cs="Times New Roman"/>
          <w:i/>
          <w:iCs/>
          <w:color w:val="FF0000"/>
          <w:sz w:val="24"/>
          <w:szCs w:val="24"/>
        </w:rPr>
        <w:t>Results - It would be interesting to know more about presenting symptoms, comorbidities and cardiovascular risk factors of the patients suspected of having CMI.</w:t>
      </w:r>
      <w:commentRangeEnd w:id="1"/>
      <w:r w:rsidR="00D34FB4">
        <w:rPr>
          <w:rStyle w:val="CommentReference"/>
          <w:rFonts w:asciiTheme="minorHAnsi" w:hAnsiTheme="minorHAnsi"/>
        </w:rPr>
        <w:commentReference w:id="1"/>
      </w:r>
    </w:p>
    <w:p w14:paraId="6B35BFE0" w14:textId="77777777" w:rsidR="00D9507B" w:rsidRPr="00AE060C" w:rsidRDefault="00D9507B" w:rsidP="00BB15AF">
      <w:pPr>
        <w:pStyle w:val="PlainText"/>
        <w:spacing w:before="40"/>
        <w:jc w:val="both"/>
        <w:rPr>
          <w:rFonts w:ascii="Times New Roman" w:hAnsi="Times New Roman" w:cs="Times New Roman"/>
          <w:b/>
          <w:bCs/>
          <w:color w:val="FF0000"/>
          <w:sz w:val="24"/>
          <w:szCs w:val="24"/>
        </w:rPr>
      </w:pPr>
    </w:p>
    <w:p w14:paraId="080EE37F" w14:textId="6CEF27CF" w:rsidR="00D9507B" w:rsidRPr="00AE060C" w:rsidRDefault="00D9507B"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t>Response:</w:t>
      </w:r>
    </w:p>
    <w:p w14:paraId="2DD72E88" w14:textId="3320D479" w:rsidR="00AE060C" w:rsidRPr="00AE060C" w:rsidRDefault="00AE060C"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r>
    </w:p>
    <w:p w14:paraId="20F4F3D9" w14:textId="77777777" w:rsidR="00121EAE" w:rsidRDefault="00121EAE" w:rsidP="00BB15AF">
      <w:pPr>
        <w:pStyle w:val="PlainText"/>
        <w:spacing w:before="40"/>
        <w:jc w:val="both"/>
        <w:rPr>
          <w:rFonts w:ascii="Times New Roman" w:hAnsi="Times New Roman" w:cs="Times New Roman"/>
          <w:b/>
          <w:bCs/>
          <w:sz w:val="24"/>
          <w:szCs w:val="24"/>
        </w:rPr>
      </w:pPr>
    </w:p>
    <w:p w14:paraId="3E3A4100" w14:textId="33D7514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R2.8: </w:t>
      </w:r>
    </w:p>
    <w:p w14:paraId="5BDC69E0" w14:textId="46ED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lastRenderedPageBreak/>
        <w:tab/>
        <w:t>Comment:</w:t>
      </w:r>
    </w:p>
    <w:p w14:paraId="27810E4C"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Results (table 1) - It is interesting and unexpected to observe a significantly lower preprandial SCAo flow in CMI+ patients compared to both CMI- and control patients. Do the authors have a possible explanation? For example, were patients with cardiac forward failure/decreased left ventricular ejection fraction included in the CMI+ group?</w:t>
      </w:r>
    </w:p>
    <w:p w14:paraId="31D69E27" w14:textId="77777777" w:rsidR="00D9507B" w:rsidRDefault="00D9507B" w:rsidP="00BB15AF">
      <w:pPr>
        <w:pStyle w:val="PlainText"/>
        <w:spacing w:before="40"/>
        <w:jc w:val="both"/>
        <w:rPr>
          <w:rFonts w:ascii="Times New Roman" w:hAnsi="Times New Roman" w:cs="Times New Roman"/>
          <w:b/>
          <w:bCs/>
          <w:sz w:val="24"/>
          <w:szCs w:val="24"/>
        </w:rPr>
      </w:pPr>
    </w:p>
    <w:p w14:paraId="117E079A" w14:textId="6EEE728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4CAD73D2" w14:textId="5237075A" w:rsidR="00ED45C2" w:rsidRPr="00502796" w:rsidRDefault="00502796" w:rsidP="0050279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In this analysis, we showed significantly lower postprandial SCAo flow rates in CMI+ patients compared to both CMI- and control patients.</w:t>
      </w:r>
      <w:r w:rsidR="00DB21FA">
        <w:rPr>
          <w:rFonts w:ascii="Times New Roman" w:hAnsi="Times New Roman" w:cs="Times New Roman"/>
          <w:sz w:val="24"/>
          <w:szCs w:val="24"/>
        </w:rPr>
        <w:t xml:space="preserve"> Explanations for this result were not provided in the Discussion section. However, it is </w:t>
      </w:r>
      <w:r w:rsidR="00AB255C">
        <w:rPr>
          <w:rFonts w:ascii="Times New Roman" w:hAnsi="Times New Roman" w:cs="Times New Roman"/>
          <w:sz w:val="24"/>
          <w:szCs w:val="24"/>
        </w:rPr>
        <w:t>possible that t</w:t>
      </w:r>
      <w:r w:rsidR="00DB21FA">
        <w:rPr>
          <w:rFonts w:ascii="Times New Roman" w:hAnsi="Times New Roman" w:cs="Times New Roman"/>
          <w:sz w:val="24"/>
          <w:szCs w:val="24"/>
        </w:rPr>
        <w:t xml:space="preserve"> </w:t>
      </w:r>
    </w:p>
    <w:p w14:paraId="35E6077E" w14:textId="77777777" w:rsidR="00121EAE" w:rsidRDefault="00121EAE" w:rsidP="00BB15AF">
      <w:pPr>
        <w:pStyle w:val="PlainText"/>
        <w:spacing w:before="40"/>
        <w:jc w:val="both"/>
        <w:rPr>
          <w:rFonts w:ascii="Times New Roman" w:hAnsi="Times New Roman" w:cs="Times New Roman"/>
          <w:b/>
          <w:bCs/>
          <w:sz w:val="24"/>
          <w:szCs w:val="24"/>
        </w:rPr>
      </w:pPr>
    </w:p>
    <w:p w14:paraId="2AF652B9" w14:textId="06C1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R2.9: </w:t>
      </w:r>
    </w:p>
    <w:p w14:paraId="46D04A64" w14:textId="281AB936"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46CEE4B3" w14:textId="5065C4FD"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Results - A detailed overview of number, </w:t>
      </w:r>
      <w:proofErr w:type="gramStart"/>
      <w:r w:rsidRPr="00D9507B">
        <w:rPr>
          <w:rFonts w:ascii="Times New Roman" w:hAnsi="Times New Roman" w:cs="Times New Roman"/>
          <w:i/>
          <w:iCs/>
          <w:sz w:val="24"/>
          <w:szCs w:val="24"/>
        </w:rPr>
        <w:t>location</w:t>
      </w:r>
      <w:proofErr w:type="gramEnd"/>
      <w:r w:rsidRPr="00D9507B">
        <w:rPr>
          <w:rFonts w:ascii="Times New Roman" w:hAnsi="Times New Roman" w:cs="Times New Roman"/>
          <w:i/>
          <w:iCs/>
          <w:sz w:val="24"/>
          <w:szCs w:val="24"/>
        </w:rPr>
        <w:t xml:space="preserve"> and severity of the observed mesenteric artery stenoses seems indispensable in a study concerning flow volumes. Could the authors provide such an overview and display any differences in stenosis location and severity in the CMI- vs. CMI+ group? This study could be biased by large numbers of patients with single vessel disease in the CMI- group, while all CMI+ patients have multi vessel disease.</w:t>
      </w:r>
    </w:p>
    <w:p w14:paraId="3FC2A73C" w14:textId="77777777" w:rsidR="00D9507B" w:rsidRDefault="00D9507B" w:rsidP="00BB15AF">
      <w:pPr>
        <w:pStyle w:val="PlainText"/>
        <w:spacing w:before="40"/>
        <w:jc w:val="both"/>
        <w:rPr>
          <w:rFonts w:ascii="Times New Roman" w:hAnsi="Times New Roman" w:cs="Times New Roman"/>
          <w:b/>
          <w:bCs/>
          <w:sz w:val="24"/>
          <w:szCs w:val="24"/>
        </w:rPr>
      </w:pPr>
    </w:p>
    <w:p w14:paraId="29967886" w14:textId="54BA3D9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7DAD63B" w14:textId="77777777" w:rsidR="00121EAE" w:rsidRDefault="00121EAE" w:rsidP="00BB15AF">
      <w:pPr>
        <w:pStyle w:val="PlainText"/>
        <w:spacing w:before="40"/>
        <w:jc w:val="both"/>
        <w:rPr>
          <w:rFonts w:ascii="Times New Roman" w:hAnsi="Times New Roman" w:cs="Times New Roman"/>
          <w:b/>
          <w:bCs/>
          <w:sz w:val="24"/>
          <w:szCs w:val="24"/>
        </w:rPr>
      </w:pPr>
    </w:p>
    <w:p w14:paraId="762871F0" w14:textId="3EF7F2F2"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R2.10: </w:t>
      </w:r>
    </w:p>
    <w:p w14:paraId="08A7EAC5" w14:textId="06912B1C"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5DEF0FBB"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Sixty percent of the control group was male, while only 33% of the CMI+ group was male. Significantly higher flow volumes have been reported in mesenteric arteries of healthy males compared to healthy females (</w:t>
      </w:r>
      <w:hyperlink r:id="rId13"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 xml:space="preserve">). The differences in </w:t>
      </w:r>
      <w:proofErr w:type="spellStart"/>
      <w:r w:rsidRPr="00D9507B">
        <w:rPr>
          <w:rFonts w:ascii="Times New Roman" w:hAnsi="Times New Roman" w:cs="Times New Roman"/>
          <w:i/>
          <w:iCs/>
          <w:sz w:val="24"/>
          <w:szCs w:val="24"/>
        </w:rPr>
        <w:t>male:female</w:t>
      </w:r>
      <w:proofErr w:type="spellEnd"/>
      <w:r w:rsidRPr="00D9507B">
        <w:rPr>
          <w:rFonts w:ascii="Times New Roman" w:hAnsi="Times New Roman" w:cs="Times New Roman"/>
          <w:i/>
          <w:iCs/>
          <w:sz w:val="24"/>
          <w:szCs w:val="24"/>
        </w:rPr>
        <w:t xml:space="preserve"> ratio between the groups of the current study could have induced bias, this should be mentioned as a limitation. </w:t>
      </w:r>
    </w:p>
    <w:p w14:paraId="2CE62E4E" w14:textId="77777777" w:rsidR="00D9507B" w:rsidRDefault="00D9507B" w:rsidP="00BB15AF">
      <w:pPr>
        <w:pStyle w:val="PlainText"/>
        <w:spacing w:before="40"/>
        <w:jc w:val="both"/>
        <w:rPr>
          <w:rFonts w:ascii="Times New Roman" w:hAnsi="Times New Roman" w:cs="Times New Roman"/>
          <w:b/>
          <w:bCs/>
          <w:sz w:val="24"/>
          <w:szCs w:val="24"/>
        </w:rPr>
      </w:pPr>
    </w:p>
    <w:p w14:paraId="158B3CA8" w14:textId="71594443"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89CAC57" w14:textId="77777777" w:rsidR="00121EAE" w:rsidRDefault="00121EAE" w:rsidP="00BB15AF">
      <w:pPr>
        <w:pStyle w:val="PlainText"/>
        <w:spacing w:before="40"/>
        <w:jc w:val="both"/>
        <w:rPr>
          <w:rFonts w:ascii="Times New Roman" w:hAnsi="Times New Roman" w:cs="Times New Roman"/>
          <w:b/>
          <w:bCs/>
          <w:sz w:val="24"/>
          <w:szCs w:val="24"/>
        </w:rPr>
      </w:pPr>
    </w:p>
    <w:p w14:paraId="19A2B61A" w14:textId="00188DD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R2.11: </w:t>
      </w:r>
    </w:p>
    <w:p w14:paraId="1230B859" w14:textId="7CD465B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B4F17AF" w14:textId="2A6FD6F8"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Several studies have reported on the timing of the peak mesenteric flow after a meal. The cited references by Someya et al. is among these studies, the study by </w:t>
      </w:r>
      <w:proofErr w:type="spellStart"/>
      <w:r w:rsidRPr="00D9507B">
        <w:rPr>
          <w:rFonts w:ascii="Times New Roman" w:hAnsi="Times New Roman" w:cs="Times New Roman"/>
          <w:i/>
          <w:iCs/>
          <w:sz w:val="24"/>
          <w:szCs w:val="24"/>
        </w:rPr>
        <w:t>Jäger</w:t>
      </w:r>
      <w:proofErr w:type="spellEnd"/>
      <w:r w:rsidRPr="00D9507B">
        <w:rPr>
          <w:rFonts w:ascii="Times New Roman" w:hAnsi="Times New Roman" w:cs="Times New Roman"/>
          <w:i/>
          <w:iCs/>
          <w:sz w:val="24"/>
          <w:szCs w:val="24"/>
        </w:rPr>
        <w:t xml:space="preserve"> et al. is another example (</w:t>
      </w:r>
      <w:proofErr w:type="spellStart"/>
      <w:r w:rsidRPr="00D9507B">
        <w:rPr>
          <w:rFonts w:ascii="Times New Roman" w:hAnsi="Times New Roman" w:cs="Times New Roman"/>
          <w:i/>
          <w:iCs/>
          <w:sz w:val="24"/>
          <w:szCs w:val="24"/>
        </w:rPr>
        <w:t>doi</w:t>
      </w:r>
      <w:proofErr w:type="spellEnd"/>
      <w:r w:rsidRPr="00D9507B">
        <w:rPr>
          <w:rFonts w:ascii="Times New Roman" w:hAnsi="Times New Roman" w:cs="Times New Roman"/>
          <w:i/>
          <w:iCs/>
          <w:sz w:val="24"/>
          <w:szCs w:val="24"/>
        </w:rPr>
        <w:t>: 10.1067/</w:t>
      </w:r>
      <w:proofErr w:type="gramStart"/>
      <w:r w:rsidRPr="00D9507B">
        <w:rPr>
          <w:rFonts w:ascii="Times New Roman" w:hAnsi="Times New Roman" w:cs="Times New Roman"/>
          <w:i/>
          <w:iCs/>
          <w:sz w:val="24"/>
          <w:szCs w:val="24"/>
        </w:rPr>
        <w:t>mva.1986.avs</w:t>
      </w:r>
      <w:proofErr w:type="gramEnd"/>
      <w:r w:rsidRPr="00D9507B">
        <w:rPr>
          <w:rFonts w:ascii="Times New Roman" w:hAnsi="Times New Roman" w:cs="Times New Roman"/>
          <w:i/>
          <w:iCs/>
          <w:sz w:val="24"/>
          <w:szCs w:val="24"/>
        </w:rPr>
        <w:t xml:space="preserve">0030462). The vast majority of studies report a maximal mesenteric arterial flow at 30-40 minutes after a meal.  Maximal mesenteric flow is likely to be missed when starting the flow measurement at 20 minutes after a meal and ceasing measurements at 30 minutes after a meal. This should be mentioned as a possible limitation, since maximal flow (thus maximal vasodilatory capacity of the mesenteric circulation) would be most interesting when using flow measurements to identify CMI patients. A scan time of 20 minutes (T= 20 until T=40) would seem more appropriate, especially when considering the timing of the maximal mesenteric flow varies between individuals. Did the authors examine differences in flow volume between for example the first 2 minutes and last 2 minutes of the flow measurements? These data would be interesting to see. </w:t>
      </w:r>
    </w:p>
    <w:p w14:paraId="721CEAF2" w14:textId="77777777" w:rsidR="00D9507B" w:rsidRDefault="00D9507B" w:rsidP="00BB15AF">
      <w:pPr>
        <w:pStyle w:val="PlainText"/>
        <w:spacing w:before="40"/>
        <w:jc w:val="both"/>
        <w:rPr>
          <w:rFonts w:ascii="Times New Roman" w:hAnsi="Times New Roman" w:cs="Times New Roman"/>
          <w:b/>
          <w:bCs/>
          <w:sz w:val="24"/>
          <w:szCs w:val="24"/>
        </w:rPr>
      </w:pPr>
    </w:p>
    <w:p w14:paraId="5A6E4418" w14:textId="7D8C2B9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5714395" w14:textId="77777777" w:rsidR="00121EAE" w:rsidRDefault="00121EAE" w:rsidP="00BB15AF">
      <w:pPr>
        <w:pStyle w:val="PlainText"/>
        <w:spacing w:before="40"/>
        <w:jc w:val="both"/>
        <w:rPr>
          <w:rFonts w:ascii="Times New Roman" w:hAnsi="Times New Roman" w:cs="Times New Roman"/>
          <w:b/>
          <w:bCs/>
          <w:sz w:val="24"/>
          <w:szCs w:val="24"/>
        </w:rPr>
      </w:pPr>
    </w:p>
    <w:p w14:paraId="53372210" w14:textId="2076F2F3"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R2.12: </w:t>
      </w:r>
    </w:p>
    <w:p w14:paraId="05229562"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lastRenderedPageBreak/>
        <w:tab/>
        <w:t>Comment:</w:t>
      </w:r>
    </w:p>
    <w:p w14:paraId="758C6024"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The method used to classify patients as CMI+ or CMI- should be mentioned as a limitation. When using the current </w:t>
      </w:r>
      <w:proofErr w:type="gramStart"/>
      <w:r w:rsidRPr="00D9507B">
        <w:rPr>
          <w:rFonts w:ascii="Times New Roman" w:hAnsi="Times New Roman" w:cs="Times New Roman"/>
          <w:i/>
          <w:iCs/>
          <w:sz w:val="24"/>
          <w:szCs w:val="24"/>
        </w:rPr>
        <w:t>definition</w:t>
      </w:r>
      <w:proofErr w:type="gramEnd"/>
      <w:r w:rsidRPr="00D9507B">
        <w:rPr>
          <w:rFonts w:ascii="Times New Roman" w:hAnsi="Times New Roman" w:cs="Times New Roman"/>
          <w:i/>
          <w:iCs/>
          <w:sz w:val="24"/>
          <w:szCs w:val="24"/>
        </w:rPr>
        <w:t xml:space="preserve"> the CMI+ group could contain patients without symptom improvement after revascularization and thus no CMI, but an alternative diagnosis. Classifying all patients with single vessel disease as CMI- could result in misclassification and undertreatment of patients with CMI due to single vessel disease. CMI is indeed less likely in patients with single vessel disease, but CMI does occur in these patients.</w:t>
      </w:r>
    </w:p>
    <w:p w14:paraId="1AC994B7" w14:textId="77777777" w:rsidR="00D9507B" w:rsidRDefault="00D9507B" w:rsidP="00BB15AF">
      <w:pPr>
        <w:pStyle w:val="PlainText"/>
        <w:spacing w:before="40"/>
        <w:jc w:val="both"/>
        <w:rPr>
          <w:rFonts w:ascii="Times New Roman" w:hAnsi="Times New Roman" w:cs="Times New Roman"/>
          <w:b/>
          <w:bCs/>
          <w:sz w:val="24"/>
          <w:szCs w:val="24"/>
        </w:rPr>
      </w:pPr>
    </w:p>
    <w:p w14:paraId="425AE83A" w14:textId="653A6B3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D2F1C42" w14:textId="77777777" w:rsidR="00121EAE" w:rsidRDefault="00121EAE" w:rsidP="00BB15AF">
      <w:pPr>
        <w:pStyle w:val="PlainText"/>
        <w:spacing w:before="40"/>
        <w:jc w:val="both"/>
        <w:rPr>
          <w:rFonts w:ascii="Times New Roman" w:hAnsi="Times New Roman" w:cs="Times New Roman"/>
          <w:b/>
          <w:bCs/>
          <w:sz w:val="24"/>
          <w:szCs w:val="24"/>
        </w:rPr>
      </w:pPr>
    </w:p>
    <w:p w14:paraId="3E587665" w14:textId="2B7B3D7B"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R2.13: </w:t>
      </w:r>
    </w:p>
    <w:p w14:paraId="62C2E6BE"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00DDB73D"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A study performing 4d mesenteric artery flow measurements in asymptomatic patients with a mesenteric artery stenosis and healthy controls, observed differences in both flow velocity and flow volume between healthy volunteers and asymptomatic patients (even when severity of the stenosis was &lt;50%) (</w:t>
      </w:r>
      <w:hyperlink r:id="rId14"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w:t>
      </w:r>
    </w:p>
    <w:p w14:paraId="2675F5D6" w14:textId="77777777" w:rsidR="00D9507B" w:rsidRDefault="00D9507B" w:rsidP="00BB15AF">
      <w:pPr>
        <w:pStyle w:val="PlainText"/>
        <w:spacing w:before="40"/>
        <w:jc w:val="both"/>
        <w:rPr>
          <w:rFonts w:ascii="Times New Roman" w:hAnsi="Times New Roman" w:cs="Times New Roman"/>
          <w:b/>
          <w:bCs/>
          <w:sz w:val="24"/>
          <w:szCs w:val="24"/>
        </w:rPr>
      </w:pPr>
    </w:p>
    <w:p w14:paraId="1664D14F"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6751E484" w14:textId="77777777" w:rsidR="00D9507B" w:rsidRPr="00D9507B" w:rsidRDefault="00D9507B" w:rsidP="00BB15AF">
      <w:pPr>
        <w:pStyle w:val="PlainText"/>
        <w:spacing w:before="40"/>
        <w:jc w:val="both"/>
        <w:rPr>
          <w:rFonts w:ascii="Times New Roman" w:hAnsi="Times New Roman" w:cs="Times New Roman"/>
          <w:b/>
          <w:bCs/>
          <w:sz w:val="24"/>
          <w:szCs w:val="24"/>
        </w:rPr>
      </w:pPr>
    </w:p>
    <w:p w14:paraId="6AF1CA77" w14:textId="77777777" w:rsidR="00F65B9C" w:rsidRDefault="00F65B9C" w:rsidP="00BB15AF">
      <w:pPr>
        <w:spacing w:before="40" w:after="0"/>
        <w:jc w:val="both"/>
        <w:rPr>
          <w:rFonts w:ascii="Times New Roman" w:hAnsi="Times New Roman" w:cs="Times New Roman"/>
          <w:sz w:val="24"/>
          <w:szCs w:val="24"/>
        </w:rPr>
      </w:pPr>
    </w:p>
    <w:p w14:paraId="35565833" w14:textId="77777777" w:rsidR="00F65B9C" w:rsidRDefault="00F65B9C" w:rsidP="00BB15AF">
      <w:pPr>
        <w:spacing w:before="40" w:after="0"/>
        <w:jc w:val="both"/>
        <w:rPr>
          <w:rFonts w:ascii="Times New Roman" w:hAnsi="Times New Roman" w:cs="Times New Roman"/>
          <w:sz w:val="24"/>
          <w:szCs w:val="24"/>
        </w:rPr>
      </w:pPr>
    </w:p>
    <w:p w14:paraId="3782290E" w14:textId="77777777" w:rsidR="007B49B5" w:rsidRPr="007B49B5" w:rsidRDefault="00F65B9C" w:rsidP="007B49B5">
      <w:pPr>
        <w:pStyle w:val="EndNoteBibliographyTitle"/>
      </w:pPr>
      <w:r>
        <w:fldChar w:fldCharType="begin"/>
      </w:r>
      <w:r>
        <w:instrText xml:space="preserve"> ADDIN EN.REFLIST </w:instrText>
      </w:r>
      <w:r>
        <w:fldChar w:fldCharType="separate"/>
      </w:r>
      <w:r w:rsidR="007B49B5" w:rsidRPr="007B49B5">
        <w:t>References Cited</w:t>
      </w:r>
    </w:p>
    <w:p w14:paraId="67F97F32" w14:textId="77777777" w:rsidR="007B49B5" w:rsidRPr="007B49B5" w:rsidRDefault="007B49B5" w:rsidP="007B49B5">
      <w:pPr>
        <w:pStyle w:val="EndNoteBibliographyTitle"/>
      </w:pPr>
    </w:p>
    <w:p w14:paraId="54198774" w14:textId="77777777" w:rsidR="007B49B5" w:rsidRPr="007B49B5" w:rsidRDefault="007B49B5" w:rsidP="007B49B5">
      <w:pPr>
        <w:pStyle w:val="EndNoteBibliography"/>
        <w:spacing w:after="360"/>
      </w:pPr>
      <w:r w:rsidRPr="007B49B5">
        <w:t xml:space="preserve">Carlos, R. C., J. C. Stanley, D. Stafford-Johnson and M. R. Prince (2001). "Interobserver variability in the evaluation of chronic mesenteric ischemia with gadolinium-enhanced MR angiography." </w:t>
      </w:r>
      <w:r w:rsidRPr="007B49B5">
        <w:rPr>
          <w:u w:val="single"/>
        </w:rPr>
        <w:t>Acad Radiol</w:t>
      </w:r>
      <w:r w:rsidRPr="007B49B5">
        <w:t xml:space="preserve"> </w:t>
      </w:r>
      <w:r w:rsidRPr="007B49B5">
        <w:rPr>
          <w:b/>
        </w:rPr>
        <w:t>8</w:t>
      </w:r>
      <w:r w:rsidRPr="007B49B5">
        <w:t>(9): 879-887.</w:t>
      </w:r>
    </w:p>
    <w:p w14:paraId="635D00E9" w14:textId="77777777" w:rsidR="007B49B5" w:rsidRPr="007B49B5" w:rsidRDefault="007B49B5" w:rsidP="007B49B5">
      <w:pPr>
        <w:pStyle w:val="EndNoteBibliography"/>
        <w:spacing w:after="360"/>
      </w:pPr>
      <w:r w:rsidRPr="007B49B5">
        <w:t xml:space="preserve">Mazzei, M. A., S. Guerrini, N. Cioffi Squitieri, E. A. Genovese, F. G. Mazzei and L. Volterrani (2012). "[Diagnosis of acute mesenteric ischemia/infarction in the era of multislice CT]." </w:t>
      </w:r>
      <w:r w:rsidRPr="007B49B5">
        <w:rPr>
          <w:u w:val="single"/>
        </w:rPr>
        <w:t>Recenti Prog Med</w:t>
      </w:r>
      <w:r w:rsidRPr="007B49B5">
        <w:t xml:space="preserve"> </w:t>
      </w:r>
      <w:r w:rsidRPr="007B49B5">
        <w:rPr>
          <w:b/>
        </w:rPr>
        <w:t>103</w:t>
      </w:r>
      <w:r w:rsidRPr="007B49B5">
        <w:t>(11): 435-437.</w:t>
      </w:r>
    </w:p>
    <w:p w14:paraId="0EE0927E" w14:textId="77777777" w:rsidR="007B49B5" w:rsidRPr="007B49B5" w:rsidRDefault="007B49B5" w:rsidP="007B49B5">
      <w:pPr>
        <w:pStyle w:val="EndNoteBibliography"/>
        <w:spacing w:after="360"/>
      </w:pPr>
      <w:r w:rsidRPr="007B49B5">
        <w:t xml:space="preserve">Mazzei, M. A., S. Guerrini, N. Cioffi Squitieri, G. Imbriaco, R. Chieca, S. Civitelli, V. Savelli, F. G. Mazzei and L. Volterrani (2013). "Magnetic resonance imaging: is there a role in clinical management for acute ischemic colitis?" </w:t>
      </w:r>
      <w:r w:rsidRPr="007B49B5">
        <w:rPr>
          <w:u w:val="single"/>
        </w:rPr>
        <w:t>World journal of gastroenterology</w:t>
      </w:r>
      <w:r w:rsidRPr="007B49B5">
        <w:t xml:space="preserve"> </w:t>
      </w:r>
      <w:r w:rsidRPr="007B49B5">
        <w:rPr>
          <w:b/>
        </w:rPr>
        <w:t>19</w:t>
      </w:r>
      <w:r w:rsidRPr="007B49B5">
        <w:t>(8): 1256-1263.</w:t>
      </w:r>
    </w:p>
    <w:p w14:paraId="1794ACE3" w14:textId="77777777" w:rsidR="007B49B5" w:rsidRPr="007B49B5" w:rsidRDefault="007B49B5" w:rsidP="007B49B5">
      <w:pPr>
        <w:pStyle w:val="EndNoteBibliography"/>
        <w:spacing w:after="360"/>
      </w:pPr>
      <w:r w:rsidRPr="007B49B5">
        <w:t xml:space="preserve">Mazzei, M. A., S. Guerrini, N. Cioffi Squitieri, C. Vindigni, G. Imbriaco, F. Gentili, D. Berritto, F. G. Mazzei, R. Grassi and L. Volterrani (2016). "Reperfusion in non-occlusive mesenteric ischaemia (NOMI): effectiveness of CT in an emergency setting." </w:t>
      </w:r>
      <w:r w:rsidRPr="007B49B5">
        <w:rPr>
          <w:u w:val="single"/>
        </w:rPr>
        <w:t>The British journal of radiology</w:t>
      </w:r>
      <w:r w:rsidRPr="007B49B5">
        <w:t xml:space="preserve"> </w:t>
      </w:r>
      <w:r w:rsidRPr="007B49B5">
        <w:rPr>
          <w:b/>
        </w:rPr>
        <w:t>89</w:t>
      </w:r>
      <w:r w:rsidRPr="007B49B5">
        <w:t>(1061): 20150956-20150956.</w:t>
      </w:r>
    </w:p>
    <w:p w14:paraId="7E29888F" w14:textId="77777777" w:rsidR="007B49B5" w:rsidRPr="007B49B5" w:rsidRDefault="007B49B5" w:rsidP="007B49B5">
      <w:pPr>
        <w:pStyle w:val="EndNoteBibliography"/>
      </w:pPr>
      <w:r w:rsidRPr="007B49B5">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7B49B5">
        <w:rPr>
          <w:u w:val="single"/>
        </w:rPr>
        <w:t>United European gastroenterology journal</w:t>
      </w:r>
      <w:r w:rsidRPr="007B49B5">
        <w:t xml:space="preserve"> </w:t>
      </w:r>
      <w:r w:rsidRPr="007B49B5">
        <w:rPr>
          <w:b/>
        </w:rPr>
        <w:t>8</w:t>
      </w:r>
      <w:r w:rsidRPr="007B49B5">
        <w:t>(4): 371-395.</w:t>
      </w:r>
    </w:p>
    <w:p w14:paraId="5BB8E34C" w14:textId="4BDD26E2" w:rsidR="00C3152C" w:rsidRPr="00A32882" w:rsidRDefault="00F65B9C" w:rsidP="00BB15AF">
      <w:pPr>
        <w:spacing w:before="40" w:after="0"/>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3152C" w:rsidRPr="00A32882" w:rsidSect="00443ED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nt Steven Roberts" w:date="2020-09-17T10:24:00Z" w:initials="GSR">
    <w:p w14:paraId="2242E677" w14:textId="13DFF184" w:rsidR="00D34FB4" w:rsidRDefault="00D34FB4">
      <w:pPr>
        <w:pStyle w:val="CommentText"/>
      </w:pPr>
      <w:r>
        <w:rPr>
          <w:rStyle w:val="CommentReference"/>
        </w:rPr>
        <w:annotationRef/>
      </w:r>
      <w:r>
        <w:t xml:space="preserve">Am I ok to say this? I feel like I pretty clearly stated this limitation. </w:t>
      </w:r>
    </w:p>
  </w:comment>
  <w:comment w:id="1" w:author="Grant Steven Roberts" w:date="2020-09-17T10:25:00Z" w:initials="GSR">
    <w:p w14:paraId="7528E694" w14:textId="44ABC3F9" w:rsidR="00D34FB4" w:rsidRDefault="00D34FB4">
      <w:pPr>
        <w:pStyle w:val="CommentText"/>
      </w:pPr>
      <w:r>
        <w:rPr>
          <w:rStyle w:val="CommentReference"/>
        </w:rPr>
        <w:annotationRef/>
      </w:r>
      <w:r>
        <w:t>I do not have access to this data still. Should I try to obtain or push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42E677" w15:done="0"/>
  <w15:commentEx w15:paraId="7528E6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DB7DD" w16cex:dateUtc="2020-09-17T15:24:00Z"/>
  <w16cex:commentExtensible w16cex:durableId="230DB822" w16cex:dateUtc="2020-09-17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42E677" w16cid:durableId="230DB7DD"/>
  <w16cid:commentId w16cid:paraId="7528E694" w16cid:durableId="230DB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3B6"/>
    <w:multiLevelType w:val="hybridMultilevel"/>
    <w:tmpl w:val="063A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D46E6"/>
    <w:multiLevelType w:val="hybridMultilevel"/>
    <w:tmpl w:val="6A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 Steven Roberts">
    <w15:presenceInfo w15:providerId="None" w15:userId="Grant Steven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References Cited&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923&lt;/item&gt;&lt;item&gt;1020&lt;/item&gt;&lt;item&gt;1021&lt;/item&gt;&lt;item&gt;1022&lt;/item&gt;&lt;item&gt;1023&lt;/item&gt;&lt;/record-ids&gt;&lt;/item&gt;&lt;/Libraries&gt;"/>
  </w:docVars>
  <w:rsids>
    <w:rsidRoot w:val="00676482"/>
    <w:rsid w:val="000162A8"/>
    <w:rsid w:val="000470D2"/>
    <w:rsid w:val="00092187"/>
    <w:rsid w:val="000A616C"/>
    <w:rsid w:val="00121EAE"/>
    <w:rsid w:val="0014713E"/>
    <w:rsid w:val="001B673B"/>
    <w:rsid w:val="001C2581"/>
    <w:rsid w:val="001D20A9"/>
    <w:rsid w:val="001E720A"/>
    <w:rsid w:val="002236A7"/>
    <w:rsid w:val="0028728F"/>
    <w:rsid w:val="002C768F"/>
    <w:rsid w:val="002D0BCE"/>
    <w:rsid w:val="002F0E65"/>
    <w:rsid w:val="003742B6"/>
    <w:rsid w:val="00423F2F"/>
    <w:rsid w:val="004343FE"/>
    <w:rsid w:val="004374CB"/>
    <w:rsid w:val="00443ED3"/>
    <w:rsid w:val="00464758"/>
    <w:rsid w:val="0046750F"/>
    <w:rsid w:val="00502796"/>
    <w:rsid w:val="005A4449"/>
    <w:rsid w:val="00613056"/>
    <w:rsid w:val="006567EA"/>
    <w:rsid w:val="00676482"/>
    <w:rsid w:val="006C067B"/>
    <w:rsid w:val="007157A1"/>
    <w:rsid w:val="00742C8F"/>
    <w:rsid w:val="00755876"/>
    <w:rsid w:val="0076055D"/>
    <w:rsid w:val="0076520B"/>
    <w:rsid w:val="007A055C"/>
    <w:rsid w:val="007B49B5"/>
    <w:rsid w:val="007F17D7"/>
    <w:rsid w:val="008035A8"/>
    <w:rsid w:val="008C46D3"/>
    <w:rsid w:val="00902F48"/>
    <w:rsid w:val="00932E65"/>
    <w:rsid w:val="00933B25"/>
    <w:rsid w:val="00A32882"/>
    <w:rsid w:val="00A541AE"/>
    <w:rsid w:val="00A676CD"/>
    <w:rsid w:val="00AB255C"/>
    <w:rsid w:val="00AC681A"/>
    <w:rsid w:val="00AD0813"/>
    <w:rsid w:val="00AE060C"/>
    <w:rsid w:val="00AE501D"/>
    <w:rsid w:val="00B01E27"/>
    <w:rsid w:val="00BB15AF"/>
    <w:rsid w:val="00BC573A"/>
    <w:rsid w:val="00BD0BBE"/>
    <w:rsid w:val="00C23270"/>
    <w:rsid w:val="00C3152C"/>
    <w:rsid w:val="00C341BE"/>
    <w:rsid w:val="00C551FE"/>
    <w:rsid w:val="00C64B4B"/>
    <w:rsid w:val="00CC234B"/>
    <w:rsid w:val="00CF17A4"/>
    <w:rsid w:val="00D2337E"/>
    <w:rsid w:val="00D34FB4"/>
    <w:rsid w:val="00D51C2E"/>
    <w:rsid w:val="00D807DF"/>
    <w:rsid w:val="00D9507B"/>
    <w:rsid w:val="00DA0ECE"/>
    <w:rsid w:val="00DA7A1B"/>
    <w:rsid w:val="00DB21FA"/>
    <w:rsid w:val="00E10A89"/>
    <w:rsid w:val="00E2490D"/>
    <w:rsid w:val="00E25FD6"/>
    <w:rsid w:val="00ED45C2"/>
    <w:rsid w:val="00F24314"/>
    <w:rsid w:val="00F6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98C6"/>
  <w15:chartTrackingRefBased/>
  <w15:docId w15:val="{289DF635-16BC-4C6B-92B5-1EC89A5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82"/>
    <w:rPr>
      <w:color w:val="0563C1" w:themeColor="hyperlink"/>
      <w:u w:val="single"/>
    </w:rPr>
  </w:style>
  <w:style w:type="paragraph" w:styleId="PlainText">
    <w:name w:val="Plain Text"/>
    <w:basedOn w:val="Normal"/>
    <w:link w:val="PlainTextChar"/>
    <w:uiPriority w:val="99"/>
    <w:unhideWhenUsed/>
    <w:rsid w:val="006764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76482"/>
    <w:rPr>
      <w:rFonts w:ascii="Calibri" w:hAnsi="Calibri"/>
      <w:szCs w:val="21"/>
    </w:rPr>
  </w:style>
  <w:style w:type="character" w:styleId="CommentReference">
    <w:name w:val="annotation reference"/>
    <w:basedOn w:val="DefaultParagraphFont"/>
    <w:uiPriority w:val="99"/>
    <w:semiHidden/>
    <w:unhideWhenUsed/>
    <w:rsid w:val="00443ED3"/>
    <w:rPr>
      <w:sz w:val="16"/>
      <w:szCs w:val="16"/>
    </w:rPr>
  </w:style>
  <w:style w:type="paragraph" w:styleId="CommentText">
    <w:name w:val="annotation text"/>
    <w:basedOn w:val="Normal"/>
    <w:link w:val="CommentTextChar"/>
    <w:uiPriority w:val="99"/>
    <w:semiHidden/>
    <w:unhideWhenUsed/>
    <w:rsid w:val="00443ED3"/>
    <w:pPr>
      <w:spacing w:line="240" w:lineRule="auto"/>
    </w:pPr>
    <w:rPr>
      <w:sz w:val="20"/>
      <w:szCs w:val="20"/>
    </w:rPr>
  </w:style>
  <w:style w:type="character" w:customStyle="1" w:styleId="CommentTextChar">
    <w:name w:val="Comment Text Char"/>
    <w:basedOn w:val="DefaultParagraphFont"/>
    <w:link w:val="CommentText"/>
    <w:uiPriority w:val="99"/>
    <w:semiHidden/>
    <w:rsid w:val="00443ED3"/>
    <w:rPr>
      <w:sz w:val="20"/>
      <w:szCs w:val="20"/>
    </w:rPr>
  </w:style>
  <w:style w:type="paragraph" w:styleId="CommentSubject">
    <w:name w:val="annotation subject"/>
    <w:basedOn w:val="CommentText"/>
    <w:next w:val="CommentText"/>
    <w:link w:val="CommentSubjectChar"/>
    <w:uiPriority w:val="99"/>
    <w:semiHidden/>
    <w:unhideWhenUsed/>
    <w:rsid w:val="00443ED3"/>
    <w:rPr>
      <w:b/>
      <w:bCs/>
    </w:rPr>
  </w:style>
  <w:style w:type="character" w:customStyle="1" w:styleId="CommentSubjectChar">
    <w:name w:val="Comment Subject Char"/>
    <w:basedOn w:val="CommentTextChar"/>
    <w:link w:val="CommentSubject"/>
    <w:uiPriority w:val="99"/>
    <w:semiHidden/>
    <w:rsid w:val="00443ED3"/>
    <w:rPr>
      <w:b/>
      <w:bCs/>
      <w:sz w:val="20"/>
      <w:szCs w:val="20"/>
    </w:rPr>
  </w:style>
  <w:style w:type="paragraph" w:styleId="BalloonText">
    <w:name w:val="Balloon Text"/>
    <w:basedOn w:val="Normal"/>
    <w:link w:val="BalloonTextChar"/>
    <w:uiPriority w:val="99"/>
    <w:semiHidden/>
    <w:unhideWhenUsed/>
    <w:rsid w:val="00443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D3"/>
    <w:rPr>
      <w:rFonts w:ascii="Segoe UI" w:hAnsi="Segoe UI" w:cs="Segoe UI"/>
      <w:sz w:val="18"/>
      <w:szCs w:val="18"/>
    </w:rPr>
  </w:style>
  <w:style w:type="paragraph" w:customStyle="1" w:styleId="EndNoteBibliographyTitle">
    <w:name w:val="EndNote Bibliography Title"/>
    <w:basedOn w:val="Normal"/>
    <w:link w:val="EndNoteBibliographyTitleChar"/>
    <w:rsid w:val="00F65B9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PlainTextChar"/>
    <w:link w:val="EndNoteBibliographyTitle"/>
    <w:rsid w:val="00F65B9C"/>
    <w:rPr>
      <w:rFonts w:ascii="Times New Roman" w:hAnsi="Times New Roman" w:cs="Times New Roman"/>
      <w:noProof/>
      <w:sz w:val="24"/>
      <w:szCs w:val="21"/>
    </w:rPr>
  </w:style>
  <w:style w:type="paragraph" w:customStyle="1" w:styleId="EndNoteBibliography">
    <w:name w:val="EndNote Bibliography"/>
    <w:basedOn w:val="Normal"/>
    <w:link w:val="EndNoteBibliographyChar"/>
    <w:rsid w:val="00F65B9C"/>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PlainTextChar"/>
    <w:link w:val="EndNoteBibliography"/>
    <w:rsid w:val="00F65B9C"/>
    <w:rPr>
      <w:rFonts w:ascii="Times New Roman" w:hAnsi="Times New Roman" w:cs="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122455">
      <w:bodyDiv w:val="1"/>
      <w:marLeft w:val="0"/>
      <w:marRight w:val="0"/>
      <w:marTop w:val="0"/>
      <w:marBottom w:val="0"/>
      <w:divBdr>
        <w:top w:val="none" w:sz="0" w:space="0" w:color="auto"/>
        <w:left w:val="none" w:sz="0" w:space="0" w:color="auto"/>
        <w:bottom w:val="none" w:sz="0" w:space="0" w:color="auto"/>
        <w:right w:val="none" w:sz="0" w:space="0" w:color="auto"/>
      </w:divBdr>
    </w:div>
    <w:div w:id="1626083203">
      <w:bodyDiv w:val="1"/>
      <w:marLeft w:val="0"/>
      <w:marRight w:val="0"/>
      <w:marTop w:val="0"/>
      <w:marBottom w:val="0"/>
      <w:divBdr>
        <w:top w:val="none" w:sz="0" w:space="0" w:color="auto"/>
        <w:left w:val="none" w:sz="0" w:space="0" w:color="auto"/>
        <w:bottom w:val="none" w:sz="0" w:space="0" w:color="auto"/>
        <w:right w:val="none" w:sz="0" w:space="0" w:color="auto"/>
      </w:divBdr>
    </w:div>
    <w:div w:id="1806047547">
      <w:bodyDiv w:val="1"/>
      <w:marLeft w:val="0"/>
      <w:marRight w:val="0"/>
      <w:marTop w:val="0"/>
      <w:marBottom w:val="0"/>
      <w:divBdr>
        <w:top w:val="none" w:sz="0" w:space="0" w:color="auto"/>
        <w:left w:val="none" w:sz="0" w:space="0" w:color="auto"/>
        <w:bottom w:val="none" w:sz="0" w:space="0" w:color="auto"/>
        <w:right w:val="none" w:sz="0" w:space="0" w:color="auto"/>
      </w:divBdr>
    </w:div>
    <w:div w:id="212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ri.2018.06.02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mri.2018.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04363D7F35AB4D92FAE45A3CF2A10C" ma:contentTypeVersion="12" ma:contentTypeDescription="Create a new document." ma:contentTypeScope="" ma:versionID="9277a94614f7c91a3d140f78cd60a9d7">
  <xsd:schema xmlns:xsd="http://www.w3.org/2001/XMLSchema" xmlns:xs="http://www.w3.org/2001/XMLSchema" xmlns:p="http://schemas.microsoft.com/office/2006/metadata/properties" xmlns:ns3="71e77b8e-9d20-4256-805f-063265205619" xmlns:ns4="7a2120f4-c83e-4be5-89cc-0bec8f959454" targetNamespace="http://schemas.microsoft.com/office/2006/metadata/properties" ma:root="true" ma:fieldsID="9f15304868b62ca99ebc4f92f7284bc5" ns3:_="" ns4:_="">
    <xsd:import namespace="71e77b8e-9d20-4256-805f-063265205619"/>
    <xsd:import namespace="7a2120f4-c83e-4be5-89cc-0bec8f959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77b8e-9d20-4256-805f-063265205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120f4-c83e-4be5-89cc-0bec8f959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150C-4B19-4754-A87F-F9DDD40621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502C35-FBA5-43DC-9DE1-EB815C48AFB8}">
  <ds:schemaRefs>
    <ds:schemaRef ds:uri="http://schemas.microsoft.com/sharepoint/v3/contenttype/forms"/>
  </ds:schemaRefs>
</ds:datastoreItem>
</file>

<file path=customXml/itemProps3.xml><?xml version="1.0" encoding="utf-8"?>
<ds:datastoreItem xmlns:ds="http://schemas.openxmlformats.org/officeDocument/2006/customXml" ds:itemID="{EB4A8164-F7C8-4886-B1F3-042171E0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77b8e-9d20-4256-805f-063265205619"/>
    <ds:schemaRef ds:uri="7a2120f4-c83e-4be5-89cc-0bec8f959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10FC2-03E4-424C-90EA-FC7C77A8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7</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6</cp:revision>
  <dcterms:created xsi:type="dcterms:W3CDTF">2020-09-11T16:01:00Z</dcterms:created>
  <dcterms:modified xsi:type="dcterms:W3CDTF">2020-09-17T19:47:00Z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0x010100FE04363D7F35AB4D92FAE45A3CF2A10C</vt:lpwstr>
  </property>
</Properties>
</file>