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086E6855"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w:t>
      </w:r>
      <w:r w:rsidRPr="003919AA">
        <w:rPr>
          <w:rFonts w:ascii="Times New Roman" w:hAnsi="Times New Roman" w:cs="Times New Roman"/>
          <w:sz w:val="24"/>
          <w:szCs w:val="24"/>
        </w:rPr>
        <w:t>(CMI+, N=6) and negative diagnosis (CMI-, N=13)</w:t>
      </w:r>
      <w:r w:rsidRPr="0029108C">
        <w:rPr>
          <w:rFonts w:ascii="Times New Roman" w:hAnsi="Times New Roman" w:cs="Times New Roman"/>
          <w:sz w:val="24"/>
          <w:szCs w:val="24"/>
        </w:rPr>
        <w:t xml:space="preserve"> groups based on </w:t>
      </w:r>
      <w:r w:rsidR="004C2C27">
        <w:rPr>
          <w:rFonts w:ascii="Times New Roman" w:hAnsi="Times New Roman" w:cs="Times New Roman"/>
          <w:sz w:val="24"/>
          <w:szCs w:val="24"/>
        </w:rPr>
        <w:t>imaging</w:t>
      </w:r>
      <w:r w:rsidR="00A06AC4">
        <w:rPr>
          <w:rFonts w:ascii="Times New Roman" w:hAnsi="Times New Roman" w:cs="Times New Roman"/>
          <w:sz w:val="24"/>
          <w:szCs w:val="24"/>
        </w:rPr>
        <w:t xml:space="preserve"> and </w:t>
      </w:r>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609AEE10"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SMA, </w:t>
      </w:r>
      <w:r w:rsidRPr="0029108C">
        <w:rPr>
          <w:rFonts w:ascii="Times New Roman" w:hAnsi="Times New Roman" w:cs="Times New Roman"/>
          <w:sz w:val="24"/>
          <w:szCs w:val="24"/>
        </w:rPr>
        <w:lastRenderedPageBreak/>
        <w:t>SMV, and PV flow were significantly greater in controls compared to CMI+ patients. Additionally, percent changes in flow in the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5F06CA60"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42DFC53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disease caused by underlying stenotic and occlusive </w:t>
      </w:r>
      <w:r w:rsidR="00D74F30">
        <w:rPr>
          <w:rFonts w:ascii="Times New Roman" w:hAnsi="Times New Roman" w:cs="Times New Roman"/>
          <w:sz w:val="24"/>
          <w:szCs w:val="24"/>
        </w:rPr>
        <w:t>v</w:t>
      </w:r>
      <w:r w:rsidR="003D253C">
        <w:rPr>
          <w:rFonts w:ascii="Times New Roman" w:hAnsi="Times New Roman" w:cs="Times New Roman"/>
          <w:sz w:val="24"/>
          <w:szCs w:val="24"/>
        </w:rPr>
        <w:t xml:space="preserve">essel </w:t>
      </w:r>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but the proper diagnosis of CMI </w:t>
      </w:r>
      <w:r w:rsidR="00D21482">
        <w:rPr>
          <w:rFonts w:ascii="Times New Roman" w:hAnsi="Times New Roman" w:cs="Times New Roman"/>
          <w:sz w:val="24"/>
          <w:szCs w:val="24"/>
        </w:rPr>
        <w:t xml:space="preserve">remains challenging </w:t>
      </w:r>
      <w:r w:rsidRPr="0029108C">
        <w:rPr>
          <w:rFonts w:ascii="Times New Roman" w:hAnsi="Times New Roman" w:cs="Times New Roman"/>
          <w:sz w:val="24"/>
          <w:szCs w:val="24"/>
        </w:rPr>
        <w:t>and requires a high index of clinical suspicion</w:t>
      </w:r>
      <w:r w:rsidR="001C16B6">
        <w:rPr>
          <w:rFonts w:ascii="Times New Roman" w:hAnsi="Times New Roman" w:cs="Times New Roman"/>
          <w:sz w:val="24"/>
          <w:szCs w:val="24"/>
        </w:rPr>
        <w:t xml:space="preserve">, </w:t>
      </w:r>
      <w:r w:rsidR="007168A0">
        <w:rPr>
          <w:rFonts w:ascii="Times New Roman" w:hAnsi="Times New Roman" w:cs="Times New Roman"/>
          <w:sz w:val="24"/>
          <w:szCs w:val="24"/>
        </w:rPr>
        <w:t xml:space="preserve">typically </w:t>
      </w:r>
      <w:r w:rsidR="001C16B6">
        <w:rPr>
          <w:rFonts w:ascii="Times New Roman" w:hAnsi="Times New Roman" w:cs="Times New Roman"/>
          <w:sz w:val="24"/>
          <w:szCs w:val="24"/>
        </w:rPr>
        <w:t xml:space="preserve">raised on the basis of </w:t>
      </w:r>
      <w:r w:rsidR="007168A0">
        <w:rPr>
          <w:rFonts w:ascii="Times New Roman" w:hAnsi="Times New Roman" w:cs="Times New Roman"/>
          <w:sz w:val="24"/>
          <w:szCs w:val="24"/>
        </w:rPr>
        <w:t>presenting symptoms,</w:t>
      </w:r>
      <w:r w:rsidR="00D21482">
        <w:rPr>
          <w:rFonts w:ascii="Times New Roman" w:hAnsi="Times New Roman" w:cs="Times New Roman"/>
          <w:sz w:val="24"/>
          <w:szCs w:val="24"/>
        </w:rPr>
        <w:t xml:space="preserve"> presence of mesenteric artery stenoses </w:t>
      </w:r>
      <w:r w:rsidR="00C839A0">
        <w:rPr>
          <w:rFonts w:ascii="Times New Roman" w:hAnsi="Times New Roman" w:cs="Times New Roman"/>
          <w:sz w:val="24"/>
          <w:szCs w:val="24"/>
        </w:rPr>
        <w:t xml:space="preserve">from </w:t>
      </w:r>
      <w:r w:rsidR="00D21482">
        <w:rPr>
          <w:rFonts w:ascii="Times New Roman" w:hAnsi="Times New Roman" w:cs="Times New Roman"/>
          <w:sz w:val="24"/>
          <w:szCs w:val="24"/>
        </w:rPr>
        <w:t>imaging findings,</w:t>
      </w:r>
      <w:r w:rsidR="00865280">
        <w:rPr>
          <w:rFonts w:ascii="Times New Roman" w:hAnsi="Times New Roman" w:cs="Times New Roman"/>
          <w:sz w:val="24"/>
          <w:szCs w:val="24"/>
        </w:rPr>
        <w:t xml:space="preserve"> </w:t>
      </w:r>
      <w:r w:rsidR="00D21482">
        <w:rPr>
          <w:rFonts w:ascii="Times New Roman" w:hAnsi="Times New Roman" w:cs="Times New Roman"/>
          <w:sz w:val="24"/>
          <w:szCs w:val="24"/>
        </w:rPr>
        <w:t>co</w:t>
      </w:r>
      <w:r w:rsidR="001C16B6">
        <w:rPr>
          <w:rFonts w:ascii="Times New Roman" w:hAnsi="Times New Roman" w:cs="Times New Roman"/>
          <w:sz w:val="24"/>
          <w:szCs w:val="24"/>
        </w:rPr>
        <w:t>existence of cardiovascular risk factors</w:t>
      </w:r>
      <w:r w:rsidR="007168A0">
        <w:rPr>
          <w:rFonts w:ascii="Times New Roman" w:hAnsi="Times New Roman" w:cs="Times New Roman"/>
          <w:sz w:val="24"/>
          <w:szCs w:val="24"/>
        </w:rPr>
        <w:t>, and exclusion of other potential pathologies</w:t>
      </w:r>
      <w:r w:rsidR="00830AEF">
        <w:rPr>
          <w:rFonts w:ascii="Times New Roman" w:hAnsi="Times New Roman" w:cs="Times New Roman"/>
          <w:sz w:val="24"/>
          <w:szCs w:val="24"/>
        </w:rPr>
        <w:t xml:space="preserve"> </w:t>
      </w:r>
      <w:r w:rsidR="00D21482">
        <w:rPr>
          <w:rFonts w:ascii="Times New Roman" w:hAnsi="Times New Roman" w:cs="Times New Roman"/>
          <w:sz w:val="24"/>
          <w:szCs w:val="24"/>
        </w:rPr>
        <w:t xml:space="preserve">as summarized in the </w:t>
      </w:r>
      <w:r w:rsidR="00D21482">
        <w:rPr>
          <w:rFonts w:ascii="Times New Roman" w:hAnsi="Times New Roman" w:cs="Times New Roman"/>
          <w:i/>
          <w:iCs/>
          <w:sz w:val="24"/>
          <w:szCs w:val="24"/>
        </w:rPr>
        <w:t xml:space="preserve">European CMI guidelines </w:t>
      </w:r>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 </w:instrText>
      </w:r>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EN.CITE.DATA </w:instrText>
      </w:r>
      <w:r w:rsidR="00830AEF">
        <w:rPr>
          <w:rFonts w:ascii="Times New Roman" w:hAnsi="Times New Roman" w:cs="Times New Roman"/>
          <w:sz w:val="24"/>
          <w:szCs w:val="24"/>
        </w:rPr>
      </w:r>
      <w:r w:rsidR="00830AEF">
        <w:rPr>
          <w:rFonts w:ascii="Times New Roman" w:hAnsi="Times New Roman" w:cs="Times New Roman"/>
          <w:sz w:val="24"/>
          <w:szCs w:val="24"/>
        </w:rPr>
        <w:fldChar w:fldCharType="end"/>
      </w:r>
      <w:r w:rsidR="00830AEF">
        <w:rPr>
          <w:rFonts w:ascii="Times New Roman" w:hAnsi="Times New Roman" w:cs="Times New Roman"/>
          <w:sz w:val="24"/>
          <w:szCs w:val="24"/>
        </w:rPr>
      </w:r>
      <w:r w:rsidR="00830AEF">
        <w:rPr>
          <w:rFonts w:ascii="Times New Roman" w:hAnsi="Times New Roman" w:cs="Times New Roman"/>
          <w:sz w:val="24"/>
          <w:szCs w:val="24"/>
        </w:rPr>
        <w:fldChar w:fldCharType="separate"/>
      </w:r>
      <w:r w:rsidR="00830AEF">
        <w:rPr>
          <w:rFonts w:ascii="Times New Roman" w:hAnsi="Times New Roman" w:cs="Times New Roman"/>
          <w:noProof/>
          <w:sz w:val="24"/>
          <w:szCs w:val="24"/>
        </w:rPr>
        <w:t>[5]</w:t>
      </w:r>
      <w:r w:rsidR="00830AEF">
        <w:rPr>
          <w:rFonts w:ascii="Times New Roman" w:hAnsi="Times New Roman" w:cs="Times New Roman"/>
          <w:sz w:val="24"/>
          <w:szCs w:val="24"/>
        </w:rPr>
        <w:fldChar w:fldCharType="end"/>
      </w:r>
      <w:r w:rsidR="00682727">
        <w:rPr>
          <w:rFonts w:ascii="Times New Roman" w:hAnsi="Times New Roman" w:cs="Times New Roman"/>
          <w:sz w:val="24"/>
          <w:szCs w:val="24"/>
        </w:rPr>
        <w:t>.</w:t>
      </w:r>
    </w:p>
    <w:p w14:paraId="4778B413" w14:textId="2AD11F87"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PjwvQ2l0ZT48Q2l0ZT48QXV0aG9yPk1henplaTwvQXV0aG9yPjxZZWFyPjIwMTY8L1llYXI+PFJl
Y051bT4xMDIzPC9SZWNOdW0+PHJlY29yZD48cmVjLW51bWJlcj4xMDIzPC9yZWMtbnVtYmVyPjxm
b3JlaWduLWtleXM+PGtleSBhcHA9IkVOIiBkYi1pZD0ieGVlcDVkOTl3ZWZ6ZjFlMmRlNzVwOTAw
d3AwYXNzcjVhZmZmIiB0aW1lc3RhbXA9IjE2MDAxMzU2MDMiIGd1aWQ9ImIyMzEzMzBjLTk1Njgt
NDI5OC1iYjRkLTMxMTk0ZjM2MGYzNSI+MTAyMzwva2V5PjwvZm9yZWlnbi1rZXlzPjxyZWYtdHlw
ZSBuYW1lPSJKb3VybmFsIEFydGljbGUiPjE3PC9yZWYtdHlwZT48Y29udHJpYnV0b3JzPjxhdXRo
b3JzPjxhdXRob3I+TWF6emVpLCBNYXJpYSBBLjwvYXV0aG9yPjxhdXRob3I+R3VlcnJpbmksIFN1
c2FubmE8L2F1dGhvcj48YXV0aG9yPkNpb2ZmaSBTcXVpdGllcmksIE5ldmFkYTwvYXV0aG9yPjxh
dXRob3I+VmluZGlnbmksIENhcmxhPC9hdXRob3I+PGF1dGhvcj5JbWJyaWFjbywgR2l1c2k8L2F1
dGhvcj48YXV0aG9yPkdlbnRpbGksIEZyYW5jZXNjbzwvYXV0aG9yPjxhdXRob3I+QmVycml0dG8s
IERhbmllbGE8L2F1dGhvcj48YXV0aG9yPk1henplaSwgRnJhbmNlc2NvIEcuPC9hdXRob3I+PGF1
dGhvcj5HcmFzc2ksIFJvYmVydG88L2F1dGhvcj48YXV0aG9yPlZvbHRlcnJhbmksIEx1Y2E8L2F1
dGhvcj48L2F1dGhvcnM+PC9jb250cmlidXRvcnM+PHRpdGxlcz48dGl0bGU+UmVwZXJmdXNpb24g
aW4gbm9uLW9jY2x1c2l2ZSBtZXNlbnRlcmljIGlzY2hhZW1pYSAoTk9NSSk6IGVmZmVjdGl2ZW5l
c3Mgb2YgQ1QgaW4gYW4gZW1lcmdlbmN5IHNldHRpbmc8L3RpdGxlPjxzZWNvbmRhcnktdGl0bGU+
VGhlIEJyaXRpc2ggam91cm5hbCBvZiByYWRpb2xvZ3k8L3NlY29uZGFyeS10aXRsZT48YWx0LXRp
dGxlPkJyIEogUmFkaW9sPC9hbHQtdGl0bGU+PC90aXRsZXM+PHBlcmlvZGljYWw+PGZ1bGwtdGl0
bGU+VGhlIEJyaXRpc2ggam91cm5hbCBvZiByYWRpb2xvZ3k8L2Z1bGwtdGl0bGU+PGFiYnItMT5C
ciBKIFJhZGlvbDwvYWJici0xPjwvcGVyaW9kaWNhbD48YWx0LXBlcmlvZGljYWw+PGZ1bGwtdGl0
bGU+VGhlIEJyaXRpc2ggam91cm5hbCBvZiByYWRpb2xvZ3k8L2Z1bGwtdGl0bGU+PGFiYnItMT5C
ciBKIFJhZGlvbDwvYWJici0xPjwvYWx0LXBlcmlvZGljYWw+PHBhZ2VzPjIwMTUwOTU2LTIwMTUw
OTU2PC9wYWdlcz48dm9sdW1lPjg5PC92b2x1bWU+PG51bWJlcj4xMDYxPC9udW1iZXI+PGVkaXRp
b24+MjAxNi8wMi8wNTwvZWRpdGlvbj48a2V5d29yZHM+PGtleXdvcmQ+QWdlZDwva2V5d29yZD48
a2V5d29yZD5BZ2VkLCA4MCBhbmQgb3Zlcjwva2V5d29yZD48a2V5d29yZD4qRW1lcmdlbmN5IFNl
cnZpY2UsIEhvc3BpdGFsPC9rZXl3b3JkPjxrZXl3b3JkPkZlbWFsZTwva2V5d29yZD48a2V5d29y
ZD5IdW1hbnM8L2tleXdvcmQ+PGtleXdvcmQ+TWFsZTwva2V5d29yZD48a2V5d29yZD5NZXNlbnRl
cmljIEFydGVyeSwgU3VwZXJpb3IvKmRpYWdub3N0aWMgaW1hZ2luZzwva2V5d29yZD48a2V5d29y
ZD5NZXNlbnRlcmljIElzY2hlbWlhLypkaWFnbm9zdGljIGltYWdpbmc8L2tleXdvcmQ+PGtleXdv
cmQ+TWlkZGxlIEFnZWQ8L2tleXdvcmQ+PGtleXdvcmQ+UmV0cm9zcGVjdGl2ZSBTdHVkaWVzPC9r
ZXl3b3JkPjxrZXl3b3JkPipUb21vZ3JhcGh5LCBYLVJheSBDb21wdXRlZDwva2V5d29yZD48L2tl
eXdvcmRzPjxkYXRlcz48eWVhcj4yMDE2PC95ZWFyPjwvZGF0ZXM+PHB1Ymxpc2hlcj5UaGUgQnJp
dGlzaCBJbnN0aXR1dGUgb2YgUmFkaW9sb2d5LjwvcHVibGlzaGVyPjxpc2JuPjE3NDgtODgwWCYj
eEQ7MDAwNy0xMjg1PC9pc2JuPjxhY2Nlc3Npb24tbnVtPjI2ODQ2MTM5PC9hY2Nlc3Npb24tbnVt
Pjx1cmxzPjxyZWxhdGVkLXVybHM+PHVybD5odHRwczovL3B1Ym1lZC5uY2JpLm5sbS5uaWguZ292
LzI2ODQ2MTM5PC91cmw+PHVybD5odHRwczovL3d3dy5uY2JpLm5sbS5uaWguZ292L3BtYy9hcnRp
Y2xlcy9QTUM0OTg1NDc0LzwvdXJsPjwvcmVsYXRlZC11cmxzPjwvdXJscz48ZWxlY3Ryb25pYy1y
ZXNvdXJjZS1udW0+MTAuMTI1OS9ianIuMjAxNTA5NTY8L2VsZWN0cm9uaWMtcmVzb3VyY2UtbnVt
PjxyZW1vdGUtZGF0YWJhc2UtbmFtZT5QdWJNZWQ8L3JlbW90ZS1kYXRhYmFzZS1uYW1lPjxsYW5n
dWFnZT5lbmc8L2xhbmd1YWdlPjwvcmVjb3JkPjwvQ2l0ZT48L0VuZE5vdGU+AG==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PEVuZE5vdGU+PENpdGU+PEF1dGhvcj5PbGl2YTwvQXV0aG9yPjxZZWFyPjIwMTM8L1llYXI+PFJl
Y051bT45MjQ8L1JlY051bT48RGlzcGxheVRleHQ+WzYtOF08L0Rpc3BsYXlUZXh0PjxyZWNvcmQ+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PjwvQ2l0ZT48Q2l0ZT48QXV0aG9yPk1henplaTwvQXV0aG9yPjxZZWFyPjIwMTY8L1llYXI+PFJl
Y051bT4xMDIzPC9SZWNOdW0+PHJlY29yZD48cmVjLW51bWJlcj4xMDIzPC9yZWMtbnVtYmVyPjxm
b3JlaWduLWtleXM+PGtleSBhcHA9IkVOIiBkYi1pZD0ieGVlcDVkOTl3ZWZ6ZjFlMmRlNzVwOTAw
d3AwYXNzcjVhZmZmIiB0aW1lc3RhbXA9IjE2MDAxMzU2MDMiIGd1aWQ9ImIyMzEzMzBjLTk1Njgt
NDI5OC1iYjRkLTMxMTk0ZjM2MGYzNSI+MTAyMzwva2V5PjwvZm9yZWlnbi1rZXlzPjxyZWYtdHlw
ZSBuYW1lPSJKb3VybmFsIEFydGljbGUiPjE3PC9yZWYtdHlwZT48Y29udHJpYnV0b3JzPjxhdXRo
b3JzPjxhdXRob3I+TWF6emVpLCBNYXJpYSBBLjwvYXV0aG9yPjxhdXRob3I+R3VlcnJpbmksIFN1
c2FubmE8L2F1dGhvcj48YXV0aG9yPkNpb2ZmaSBTcXVpdGllcmksIE5ldmFkYTwvYXV0aG9yPjxh
dXRob3I+VmluZGlnbmksIENhcmxhPC9hdXRob3I+PGF1dGhvcj5JbWJyaWFjbywgR2l1c2k8L2F1
dGhvcj48YXV0aG9yPkdlbnRpbGksIEZyYW5jZXNjbzwvYXV0aG9yPjxhdXRob3I+QmVycml0dG8s
IERhbmllbGE8L2F1dGhvcj48YXV0aG9yPk1henplaSwgRnJhbmNlc2NvIEcuPC9hdXRob3I+PGF1
dGhvcj5HcmFzc2ksIFJvYmVydG88L2F1dGhvcj48YXV0aG9yPlZvbHRlcnJhbmksIEx1Y2E8L2F1
dGhvcj48L2F1dGhvcnM+PC9jb250cmlidXRvcnM+PHRpdGxlcz48dGl0bGU+UmVwZXJmdXNpb24g
aW4gbm9uLW9jY2x1c2l2ZSBtZXNlbnRlcmljIGlzY2hhZW1pYSAoTk9NSSk6IGVmZmVjdGl2ZW5l
c3Mgb2YgQ1QgaW4gYW4gZW1lcmdlbmN5IHNldHRpbmc8L3RpdGxlPjxzZWNvbmRhcnktdGl0bGU+
VGhlIEJyaXRpc2ggam91cm5hbCBvZiByYWRpb2xvZ3k8L3NlY29uZGFyeS10aXRsZT48YWx0LXRp
dGxlPkJyIEogUmFkaW9sPC9hbHQtdGl0bGU+PC90aXRsZXM+PHBlcmlvZGljYWw+PGZ1bGwtdGl0
bGU+VGhlIEJyaXRpc2ggam91cm5hbCBvZiByYWRpb2xvZ3k8L2Z1bGwtdGl0bGU+PGFiYnItMT5C
ciBKIFJhZGlvbDwvYWJici0xPjwvcGVyaW9kaWNhbD48YWx0LXBlcmlvZGljYWw+PGZ1bGwtdGl0
bGU+VGhlIEJyaXRpc2ggam91cm5hbCBvZiByYWRpb2xvZ3k8L2Z1bGwtdGl0bGU+PGFiYnItMT5C
ciBKIFJhZGlvbDwvYWJici0xPjwvYWx0LXBlcmlvZGljYWw+PHBhZ2VzPjIwMTUwOTU2LTIwMTUw
OTU2PC9wYWdlcz48dm9sdW1lPjg5PC92b2x1bWU+PG51bWJlcj4xMDYxPC9udW1iZXI+PGVkaXRp
b24+MjAxNi8wMi8wNTwvZWRpdGlvbj48a2V5d29yZHM+PGtleXdvcmQ+QWdlZDwva2V5d29yZD48
a2V5d29yZD5BZ2VkLCA4MCBhbmQgb3Zlcjwva2V5d29yZD48a2V5d29yZD4qRW1lcmdlbmN5IFNl
cnZpY2UsIEhvc3BpdGFsPC9rZXl3b3JkPjxrZXl3b3JkPkZlbWFsZTwva2V5d29yZD48a2V5d29y
ZD5IdW1hbnM8L2tleXdvcmQ+PGtleXdvcmQ+TWFsZTwva2V5d29yZD48a2V5d29yZD5NZXNlbnRl
cmljIEFydGVyeSwgU3VwZXJpb3IvKmRpYWdub3N0aWMgaW1hZ2luZzwva2V5d29yZD48a2V5d29y
ZD5NZXNlbnRlcmljIElzY2hlbWlhLypkaWFnbm9zdGljIGltYWdpbmc8L2tleXdvcmQ+PGtleXdv
cmQ+TWlkZGxlIEFnZWQ8L2tleXdvcmQ+PGtleXdvcmQ+UmV0cm9zcGVjdGl2ZSBTdHVkaWVzPC9r
ZXl3b3JkPjxrZXl3b3JkPipUb21vZ3JhcGh5LCBYLVJheSBDb21wdXRlZDwva2V5d29yZD48L2tl
eXdvcmRzPjxkYXRlcz48eWVhcj4yMDE2PC95ZWFyPjwvZGF0ZXM+PHB1Ymxpc2hlcj5UaGUgQnJp
dGlzaCBJbnN0aXR1dGUgb2YgUmFkaW9sb2d5LjwvcHVibGlzaGVyPjxpc2JuPjE3NDgtODgwWCYj
eEQ7MDAwNy0xMjg1PC9pc2JuPjxhY2Nlc3Npb24tbnVtPjI2ODQ2MTM5PC9hY2Nlc3Npb24tbnVt
Pjx1cmxzPjxyZWxhdGVkLXVybHM+PHVybD5odHRwczovL3B1Ym1lZC5uY2JpLm5sbS5uaWguZ292
LzI2ODQ2MTM5PC91cmw+PHVybD5odHRwczovL3d3dy5uY2JpLm5sbS5uaWguZ292L3BtYy9hcnRp
Y2xlcy9QTUM0OTg1NDc0LzwvdXJsPjwvcmVsYXRlZC11cmxzPjwvdXJscz48ZWxlY3Ryb25pYy1y
ZXNvdXJjZS1udW0+MTAuMTI1OS9ianIuMjAxNTA5NTY8L2VsZWN0cm9uaWMtcmVzb3VyY2UtbnVt
PjxyZW1vdGUtZGF0YWJhc2UtbmFtZT5QdWJNZWQ8L3JlbW90ZS1kYXRhYmFzZS1uYW1lPjxsYW5n
dWFnZT5lbmc8L2xhbmd1YWdlPjwvcmVjb3JkPjwvQ2l0ZT48L0VuZE5vdGU+AG==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[6-8]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ZWNOdW0+OTIzPC9SZWNOdW0+PERpc3BsYXlUZXh0Pls5LTExXTwvRGlzcGxheVRleHQ+PHJlY29y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bGFuZ3VhZ2U+ZW5nPC9sYW5ndWFnZT48L3JlY29yZD48L0NpdGU+PENpdGU+PEF1dGhvcj5NYXp6
ZWk8L0F1dGhvcj48WWVhcj4yMDEzPC9ZZWFyPjxSZWNOdW0+MTAyMTwvUmVjTnVtPjxyZWNvcmQ+
PHJlYy1udW1iZXI+MTAyMTwvcmVjLW51bWJlcj48Zm9yZWlnbi1rZXlzPjxrZXkgYXBwPSJFTiIg
ZGItaWQ9InhlZXA1ZDk5d2VmemYxZTJkZTc1cDkwMHdwMGFzc3I1YWZmZiIgdGltZXN0YW1wPSIx
NjAwMTMzOTE4IiBndWlkPSJmNzU5NzQwZS1kMmE0LTRjZmUtOGQ1NS04NzExZTk2ZWExYmUiPjEw
MjE8L2tleT48L2ZvcmVpZ24ta2V5cz48cmVmLXR5cGUgbmFtZT0iSm91cm5hbCBBcnRpY2xlIj4x
NzwvcmVmLXR5cGU+PGNvbnRyaWJ1dG9ycz48YXV0aG9ycz48YXV0aG9yPk1henplaSwgTWFyaWEg
QW50b25pZXR0YTwvYXV0aG9yPjxhdXRob3I+R3VlcnJpbmksIFN1c2FubmE8L2F1dGhvcj48YXV0
aG9yPkNpb2ZmaSBTcXVpdGllcmksIE5ldmFkYTwvYXV0aG9yPjxhdXRob3I+SW1icmlhY28sIEdp
dXNpPC9hdXRob3I+PGF1dGhvcj5DaGllY2EsIFJhZmZhZWxlPC9hdXRob3I+PGF1dGhvcj5DaXZp
dGVsbGksIFNlcmVuZWxsYTwvYXV0aG9yPjxhdXRob3I+U2F2ZWxsaSwgVmlubm88L2F1dGhvcj48
YXV0aG9yPk1henplaSwgRnJhbmNlc2NvIEdpdXNlcHBlPC9hdXRob3I+PGF1dGhvcj5Wb2x0ZXJy
YW5pLCBMdWNhPC9hdXRob3I+PC9hdXRob3JzPjwvY29udHJpYnV0b3JzPjx0aXRsZXM+PHRpdGxl
Pk1hZ25ldGljIHJlc29uYW5jZSBpbWFnaW5nOiBpcyB0aGVyZSBhIHJvbGUgaW4gY2xpbmljYWwg
bWFuYWdlbWVudCBmb3IgYWN1dGUgaXNjaGVtaWMgY29saXRpcz88L3RpdGxlPjxzZWNvbmRhcnkt
dGl0bGU+V29ybGQgam91cm5hbCBvZiBnYXN0cm9lbnRlcm9sb2d5PC9zZWNvbmRhcnktdGl0bGU+
PGFsdC10aXRsZT5Xb3JsZCBKIEdhc3Ryb2VudGVyb2w8L2FsdC10aXRsZT48L3RpdGxlcz48YWx0
LXBlcmlvZGljYWw+PGZ1bGwtdGl0bGU+V29ybGQgam91cm5hbCBvZiBnYXN0cm9lbnRlcm9sb2d5
PC9mdWxsLXRpdGxlPjxhYmJyLTE+V29ybGQgSiBHYXN0cm9lbnRlcm9sPC9hYmJyLTE+PC9hbHQt
cGVyaW9kaWNhbD48cGFnZXM+MTI1Ni0xMjYzPC9wYWdlcz48dm9sdW1lPjE5PC92b2x1bWU+PG51
bWJlcj44PC9udW1iZXI+PGtleXdvcmRzPjxrZXl3b3JkPkNvbG9uPC9rZXl3b3JkPjxrZXl3b3Jk
PkNvbXB1dGVkIHRvbW9ncmFwaHk8L2tleXdvcmQ+PGtleXdvcmQ+SXNjaGVtaWMgY29saXRpczwv
a2V5d29yZD48a2V5d29yZD5NYWduZXRpYyByZXNvbmFuY2UgaW1hZ2luZzwva2V5d29yZD48a2V5
d29yZD5NZWRpY2FsIG1hbmFnZW1lbnQ8L2tleXdvcmQ+PGtleXdvcmQ+QWN1dGUgRGlzZWFzZTwv
a2V5d29yZD48a2V5d29yZD5BZ2VkPC9rZXl3b3JkPjxrZXl3b3JkPkFnZWQsIDgwIGFuZCBvdmVy
PC9rZXl3b3JkPjxrZXl3b3JkPkNvbGl0aXMsIElzY2hlbWljLypkaWFnbm9zaXMvKnRoZXJhcHk8
L2tleXdvcmQ+PGtleXdvcmQ+Q29sb25vc2NvcHk8L2tleXdvcmQ+PGtleXdvcmQ+RmVtYWxlPC9r
ZXl3b3JkPjxrZXl3b3JkPkh1bWFuczwva2V5d29yZD48a2V5d29yZD4qTWFnbmV0aWMgUmVzb25h
bmNlIEltYWdpbmc8L2tleXdvcmQ+PGtleXdvcmQ+TWFsZTwva2V5d29yZD48a2V5d29yZD5NaWRk
bGUgQWdlZDwva2V5d29yZD48a2V5d29yZD5NdWx0aWRldGVjdG9yIENvbXB1dGVkIFRvbW9ncmFw
aHk8L2tleXdvcmQ+PGtleXdvcmQ+TXVsdGltb2RhbCBJbWFnaW5nPC9rZXl3b3JkPjxrZXl3b3Jk
PlByZWRpY3RpdmUgVmFsdWUgb2YgVGVzdHM8L2tleXdvcmQ+PGtleXdvcmQ+UHJvZ25vc2lzPC9r
ZXl3b3JkPjxrZXl3b3JkPlByb3NwZWN0aXZlIFN0dWRpZXM8L2tleXdvcmQ+PC9rZXl3b3Jkcz48
ZGF0ZXM+PHllYXI+MjAxMzwveWVhcj48L2RhdGVzPjxwdWJsaXNoZXI+QmFpc2hpZGVuZyBQdWJs
aXNoaW5nIEdyb3VwIENvLiwgTGltaXRlZDwvcHVibGlzaGVyPjxpc2JuPjIyMTktMjg0MCYjeEQ7
MTAwNy05MzI3PC9pc2JuPjxhY2Nlc3Npb24tbnVtPjIzNDgzMDAyPC9hY2Nlc3Npb24tbnVtPjx1
cmxzPjxyZWxhdGVkLXVybHM+PHVybD5odHRwczovL3B1Ym1lZC5uY2JpLm5sbS5uaWguZ292LzIz
NDgzMDAyPC91cmw+PHVybD5odHRwczovL3d3dy5uY2JpLm5sbS5uaWguZ292L3BtYy9hcnRpY2xl
cy9QTUMzNTg3NDgyLzwvdXJsPjwvcmVsYXRlZC11cmxzPjwvdXJscz48ZWxlY3Ryb25pYy1yZXNv
dXJjZS1udW0+MTAuMzc0OC93amcudjE5Lmk4LjEyNTY8L2VsZWN0cm9uaWMtcmVzb3VyY2UtbnVt
PjxyZW1vdGUtZGF0YWJhc2UtbmFtZT5QdWJNZWQ8L3JlbW90ZS1kYXRhYmFzZS1uYW1lPjxsYW5n
dWFnZT5lbmc8L2xhbmd1YWdlPjwvcmVjb3JkPjwvQ2l0ZT48L0VuZE5vdGU+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PEVuZE5vdGU+PENpdGU+PEF1dGhvcj5DYXJsb3M8L0F1dGhvcj48WWVhcj4yMDAxPC9ZZWFyPjxS
ZWNOdW0+OTIzPC9SZWNOdW0+PERpc3BsYXlUZXh0Pls5LTExXTwvRGlzcGxheVRleHQ+PHJlY29y
ZD48cmVjLW51bWJlcj45MjM8L3JlYy1udW1iZXI+PGZvcmVpZ24ta2V5cz48a2V5IGFwcD0iRU4i
IGRiLWlkPSJ4ZWVwNWQ5OXdlZnpmMWUyZGU3NXA5MDB3cDBhc3NyNWFmZmYiIHRpbWVzdGFtcD0i
MTU4NDExMTc5NSIgZ3VpZD0iNWVlN2U5NmMtNzdmNC00YzQ4LWE2NWUtZDc2ZGE1YzE3OTliIj45
MjM8L2tleT48L2ZvcmVpZ24ta2V5cz48cmVmLXR5cGUgbmFtZT0iSm91cm5hbCBBcnRpY2xlIj4x
NzwvcmVmLXR5cGU+PGNvbnRyaWJ1dG9ycz48YXV0aG9ycz48YXV0aG9yPkNhcmxvcywgUi4gQy48
L2F1dGhvcj48YXV0aG9yPlN0YW5sZXksIEouIEMuPC9hdXRob3I+PGF1dGhvcj5TdGFmZm9yZC1K
b2huc29uLCBELjwvYXV0aG9yPjxhdXRob3I+UHJpbmNlLCBNLiBSLjwvYXV0aG9yPjwvYXV0aG9y
cz48L2NvbnRyaWJ1dG9ycz48YXV0aC1hZGRyZXNzPkRlcGFydG1lbnQgb2YgUmFkaW9sb2d5LCBV
bml2ZXJzaXR5IG9mIE1pY2hpZ2FuLCBBbm4gQXJib3IgNDgxMDktMDAzMCwgVVNBLjwvYXV0aC1h
ZGRyZXNzPjx0aXRsZXM+PHRpdGxlPkludGVyb2JzZXJ2ZXIgdmFyaWFiaWxpdHkgaW4gdGhlIGV2
YWx1YXRpb24gb2YgY2hyb25pYyBtZXNlbnRlcmljIGlzY2hlbWlhIHdpdGggZ2Fkb2xpbml1bS1l
bmhhbmNlZCBNUiBhbmdpb2dyYXBoeTwvdGl0bGU+PHNlY29uZGFyeS10aXRsZT5BY2FkIFJhZGlv
bDwvc2Vjb25kYXJ5LXRpdGxlPjwvdGl0bGVzPjxwZXJpb2RpY2FsPjxmdWxsLXRpdGxlPkFjYWQg
UmFkaW9sPC9mdWxsLXRpdGxlPjwvcGVyaW9kaWNhbD48cGFnZXM+ODc5LTg3PC9wYWdlcz48dm9s
dW1lPjg8L3ZvbHVtZT48bnVtYmVyPjk8L251bWJlcj48ZWRpdGlvbj4yMDAxLzExLzI5PC9lZGl0
aW9uPjxrZXl3b3Jkcz48a2V5d29yZD5BZHVsdDwva2V5d29yZD48a2V5d29yZD5BZ2VkPC9rZXl3
b3JkPjxrZXl3b3JkPkNlbGlhYyBBcnRlcnkvcGF0aG9sb2d5PC9rZXl3b3JkPjxrZXl3b3JkPkNo
cm9uaWMgRGlzZWFzZTwva2V5d29yZD48a2V5d29yZD5GZW1hbGU8L2tleXdvcmQ+PGtleXdvcmQ+
R2Fkb2xpbml1bTwva2V5d29yZD48a2V5d29yZD5IdW1hbnM8L2tleXdvcmQ+PGtleXdvcmQ+SXNj
aGVtaWEvKmRpYWdub3Npczwva2V5d29yZD48a2V5d29yZD4qTWFnbmV0aWMgUmVzb25hbmNlIEFu
Z2lvZ3JhcGh5L21ldGhvZHM8L2tleXdvcmQ+PGtleXdvcmQ+TWFsZTwva2V5d29yZD48a2V5d29y
ZD5NZXNlbnRlcmljIEFydGVyeSwgSW5mZXJpb3IvcGF0aG9sb2d5PC9rZXl3b3JkPjxrZXl3b3Jk
Pk1lc2VudGVyaWMgQXJ0ZXJ5LCBTdXBlcmlvci9wYXRob2xvZ3k8L2tleXdvcmQ+PGtleXdvcmQ+
TWVzZW50ZXJpYyBWYXNjdWxhciBPY2NsdXNpb24vKmRpYWdub3Npczwva2V5d29yZD48a2V5d29y
ZD5NaWRkbGUgQWdlZDwva2V5d29yZD48a2V5d29yZD5PYnNlcnZlciBWYXJpYXRpb248L2tleXdv
cmQ+PGtleXdvcmQ+UmV0cm9zcGVjdGl2ZSBTdHVkaWVzPC9rZXl3b3JkPjxrZXl3b3JkPlNlbnNp
dGl2aXR5IGFuZCBTcGVjaWZpY2l0eTwva2V5d29yZD48a2V5d29yZD5TcGxhbmNobmljIENpcmN1
bGF0aW9uPC9rZXl3b3JkPjwva2V5d29yZHM+PGRhdGVzPjx5ZWFyPjIwMDE8L3llYXI+PHB1Yi1k
YXRlcz48ZGF0ZT5TZXA8L2RhdGU+PC9wdWItZGF0ZXM+PC9kYXRlcz48aXNibj4xMDc2LTYzMzIg
KFByaW50KSYjeEQ7MTA3Ni02MzMyPC9pc2JuPjxhY2Nlc3Npb24tbnVtPjExNzI0MDQzPC9hY2Nl
c3Npb24tbnVtPjx1cmxzPjwvdXJscz48ZWxlY3Ryb25pYy1yZXNvdXJjZS1udW0+MTAuMTAxNi9z
MTA3Ni02MzMyKDAzKTgwNzY3LTU8L2VsZWN0cm9uaWMtcmVzb3VyY2UtbnVtPjxyZW1vdGUtZGF0
YWJhc2UtcHJvdmlkZXI+TkxNPC9yZW1vdGUtZGF0YWJhc2UtcHJvdmlkZXI+PGxhbmd1YWdlPmVu
ZzwvbGFuZ3VhZ2U+PC9yZWNvcmQ+PC9DaXRlPjxDaXRlPjxBdXRob3I+TWVhbmV5PC9BdXRob3I+
PFllYXI+MTk5NzwvWWVhcj48UmVjTnVtPjkyMjwvUmVjTnVtPjxyZWNvcmQ+PHJlYy1udW1iZXI+
OTIyPC9yZWMtbnVtYmVyPjxmb3JlaWduLWtleXM+PGtleSBhcHA9IkVOIiBkYi1pZD0ieGVlcDVk
OTl3ZWZ6ZjFlMmRlNzVwOTAwd3AwYXNzcjVhZmZmIiB0aW1lc3RhbXA9IjE1ODQxMTE3NTkiIGd1
aWQ9Ijk0M2QxNTk0LTI3ODMtNGY3ZC1iZmQ2LTk3YWNjYTQ4MzM1YSI+OTIyPC9rZXk+PC9mb3Jl
aWduLWtleXM+PHJlZi10eXBlIG5hbWU9IkpvdXJuYWwgQXJ0aWNsZSI+MTc8L3JlZi10eXBlPjxj
b250cmlidXRvcnM+PGF1dGhvcnM+PGF1dGhvcj5NZWFuZXksIEouIEYuPC9hdXRob3I+PGF1dGhv
cj5QcmluY2UsIE0uIFIuPC9hdXRob3I+PGF1dGhvcj5Ob3N0cmFudCwgVC4gVC48L2F1dGhvcj48
YXV0aG9yPlN0YW5sZXksIEouIEMuPC9hdXRob3I+PC9hdXRob3JzPjwvY29udHJpYnV0b3JzPjxh
dXRoLWFkZHJlc3M+RGVwYXJ0bWVudCBvZiBSYWRpb2xvZ3ksIFVuaXZlcnNpdHkgb2YgTWljaGln
YW4sIFVuaXZlcnNpdHkgSG9zcGl0YWwsIEFubiBBYm9yIDQ4MTA5LTAwMzAsIFVTQS48L2F1dGgt
YWRkcmVzcz48dGl0bGVzPjx0aXRsZT5HYWRvbGluaXVtLWVuaGFuY2VkIE1SIGFuZ2lvZ3JhcGh5
IG9mIHZpc2NlcmFsIGFydGVyaWVzIGluIHBhdGllbnRzIHdpdGggc3VzcGVjdGVkIGNocm9uaWMg
bWVzZW50ZXJpYyBpc2NoZW1pYTwvdGl0bGU+PHNlY29uZGFyeS10aXRsZT5KIE1hZ24gUmVzb24g
SW1hZ2luZzwvc2Vjb25kYXJ5LXRpdGxlPjwvdGl0bGVzPjxwZXJpb2RpY2FsPjxmdWxsLXRpdGxl
PkogTWFnbiBSZXNvbiBJbWFnaW5nPC9mdWxsLXRpdGxlPjwvcGVyaW9kaWNhbD48cGFnZXM+MTcx
LTY8L3BhZ2VzPjx2b2x1bWU+Nzwvdm9sdW1lPjxudW1iZXI+MTwvbnVtYmVyPjxlZGl0aW9uPjE5
OTcvMDEvMDE8L2VkaXRpb24+PGtleXdvcmRzPjxrZXl3b3JkPkFkdWx0PC9rZXl3b3JkPjxrZXl3
b3JkPkFnZWQ8L2tleXdvcmQ+PGtleXdvcmQ+QWdlZCwgODAgYW5kIG92ZXI8L2tleXdvcmQ+PGtl
eXdvcmQ+QW5naW9ncmFwaHk8L2tleXdvcmQ+PGtleXdvcmQ+Q2VsaWFjIEFydGVyeS9wYXRob2xv
Z3k8L2tleXdvcmQ+PGtleXdvcmQ+RmVtYWxlPC9rZXl3b3JkPjxrZXl3b3JkPipHYWRvbGluaXVt
L2FkbWluaXN0cmF0aW9uICZhbXA7IGRvc2FnZTwva2V5d29yZD48a2V5d29yZD5IdW1hbnM8L2tl
eXdvcmQ+PGtleXdvcmQ+SW1hZ2UgRW5oYW5jZW1lbnQvKm1ldGhvZHM8L2tleXdvcmQ+PGtleXdv
cmQ+SXNjaGVtaWEvKmRpYWdub3Npczwva2V5d29yZD48a2V5d29yZD5MYXBhcm90b215PC9rZXl3
b3JkPjxrZXl3b3JkPk1hZ25ldGljIFJlc29uYW5jZSBBbmdpb2dyYXBoeS8qbWV0aG9kczwva2V5
d29yZD48a2V5d29yZD5NYWxlPC9rZXl3b3JkPjxrZXl3b3JkPk1lc2VudGVyaWMgQXJ0ZXJ5LCBJ
bmZlcmlvci9wYXRob2xvZ3k8L2tleXdvcmQ+PGtleXdvcmQ+TWVzZW50ZXJpYyBBcnRlcnksIFN1
cGVyaW9yL3BhdGhvbG9neTwva2V5d29yZD48a2V5d29yZD5NaWRkbGUgQWdlZDwva2V5d29yZD48
a2V5d29yZD5TZW5zaXRpdml0eSBhbmQgU3BlY2lmaWNpdHk8L2tleXdvcmQ+PGtleXdvcmQ+KlNw
bGFuY2huaWMgQ2lyY3VsYXRpb248L2tleXdvcmQ+PC9rZXl3b3Jkcz48ZGF0ZXM+PHllYXI+MTk5
NzwveWVhcj48cHViLWRhdGVzPjxkYXRlPkphbi1GZWI8L2RhdGU+PC9wdWItZGF0ZXM+PC9kYXRl
cz48aXNibj4xMDUzLTE4MDcgKFByaW50KSYjeEQ7MTA1My0xODA3PC9pc2JuPjxhY2Nlc3Npb24t
bnVtPjkwMzk2MTE8L2FjY2Vzc2lvbi1udW0+PHVybHM+PC91cmxzPjxlbGVjdHJvbmljLXJlc291
cmNlLW51bT4xMC4xMDAyL2ptcmkuMTg4MDA3MDEyNjwvZWxlY3Ryb25pYy1yZXNvdXJjZS1udW0+
PHJlbW90ZS1kYXRhYmFzZS1wcm92aWRlcj5OTE08L3JlbW90ZS1kYXRhYmFzZS1wcm92aWRlcj48
bGFuZ3VhZ2U+ZW5nPC9sYW5ndWFnZT48L3JlY29yZD48L0NpdGU+PENpdGU+PEF1dGhvcj5NYXp6
ZWk8L0F1dGhvcj48WWVhcj4yMDEzPC9ZZWFyPjxSZWNOdW0+MTAyMTwvUmVjTnVtPjxyZWNvcmQ+
PHJlYy1udW1iZXI+MTAyMTwvcmVjLW51bWJlcj48Zm9yZWlnbi1rZXlzPjxrZXkgYXBwPSJFTiIg
ZGItaWQ9InhlZXA1ZDk5d2VmemYxZTJkZTc1cDkwMHdwMGFzc3I1YWZmZiIgdGltZXN0YW1wPSIx
NjAwMTMzOTE4IiBndWlkPSJmNzU5NzQwZS1kMmE0LTRjZmUtOGQ1NS04NzExZTk2ZWExYmUiPjEw
MjE8L2tleT48L2ZvcmVpZ24ta2V5cz48cmVmLXR5cGUgbmFtZT0iSm91cm5hbCBBcnRpY2xlIj4x
NzwvcmVmLXR5cGU+PGNvbnRyaWJ1dG9ycz48YXV0aG9ycz48YXV0aG9yPk1henplaSwgTWFyaWEg
QW50b25pZXR0YTwvYXV0aG9yPjxhdXRob3I+R3VlcnJpbmksIFN1c2FubmE8L2F1dGhvcj48YXV0
aG9yPkNpb2ZmaSBTcXVpdGllcmksIE5ldmFkYTwvYXV0aG9yPjxhdXRob3I+SW1icmlhY28sIEdp
dXNpPC9hdXRob3I+PGF1dGhvcj5DaGllY2EsIFJhZmZhZWxlPC9hdXRob3I+PGF1dGhvcj5DaXZp
dGVsbGksIFNlcmVuZWxsYTwvYXV0aG9yPjxhdXRob3I+U2F2ZWxsaSwgVmlubm88L2F1dGhvcj48
YXV0aG9yPk1henplaSwgRnJhbmNlc2NvIEdpdXNlcHBlPC9hdXRob3I+PGF1dGhvcj5Wb2x0ZXJy
YW5pLCBMdWNhPC9hdXRob3I+PC9hdXRob3JzPjwvY29udHJpYnV0b3JzPjx0aXRsZXM+PHRpdGxl
Pk1hZ25ldGljIHJlc29uYW5jZSBpbWFnaW5nOiBpcyB0aGVyZSBhIHJvbGUgaW4gY2xpbmljYWwg
bWFuYWdlbWVudCBmb3IgYWN1dGUgaXNjaGVtaWMgY29saXRpcz88L3RpdGxlPjxzZWNvbmRhcnkt
dGl0bGU+V29ybGQgam91cm5hbCBvZiBnYXN0cm9lbnRlcm9sb2d5PC9zZWNvbmRhcnktdGl0bGU+
PGFsdC10aXRsZT5Xb3JsZCBKIEdhc3Ryb2VudGVyb2w8L2FsdC10aXRsZT48L3RpdGxlcz48YWx0
LXBlcmlvZGljYWw+PGZ1bGwtdGl0bGU+V29ybGQgam91cm5hbCBvZiBnYXN0cm9lbnRlcm9sb2d5
PC9mdWxsLXRpdGxlPjxhYmJyLTE+V29ybGQgSiBHYXN0cm9lbnRlcm9sPC9hYmJyLTE+PC9hbHQt
cGVyaW9kaWNhbD48cGFnZXM+MTI1Ni0xMjYzPC9wYWdlcz48dm9sdW1lPjE5PC92b2x1bWU+PG51
bWJlcj44PC9udW1iZXI+PGtleXdvcmRzPjxrZXl3b3JkPkNvbG9uPC9rZXl3b3JkPjxrZXl3b3Jk
PkNvbXB1dGVkIHRvbW9ncmFwaHk8L2tleXdvcmQ+PGtleXdvcmQ+SXNjaGVtaWMgY29saXRpczwv
a2V5d29yZD48a2V5d29yZD5NYWduZXRpYyByZXNvbmFuY2UgaW1hZ2luZzwva2V5d29yZD48a2V5
d29yZD5NZWRpY2FsIG1hbmFnZW1lbnQ8L2tleXdvcmQ+PGtleXdvcmQ+QWN1dGUgRGlzZWFzZTwv
a2V5d29yZD48a2V5d29yZD5BZ2VkPC9rZXl3b3JkPjxrZXl3b3JkPkFnZWQsIDgwIGFuZCBvdmVy
PC9rZXl3b3JkPjxrZXl3b3JkPkNvbGl0aXMsIElzY2hlbWljLypkaWFnbm9zaXMvKnRoZXJhcHk8
L2tleXdvcmQ+PGtleXdvcmQ+Q29sb25vc2NvcHk8L2tleXdvcmQ+PGtleXdvcmQ+RmVtYWxlPC9r
ZXl3b3JkPjxrZXl3b3JkPkh1bWFuczwva2V5d29yZD48a2V5d29yZD4qTWFnbmV0aWMgUmVzb25h
bmNlIEltYWdpbmc8L2tleXdvcmQ+PGtleXdvcmQ+TWFsZTwva2V5d29yZD48a2V5d29yZD5NaWRk
bGUgQWdlZDwva2V5d29yZD48a2V5d29yZD5NdWx0aWRldGVjdG9yIENvbXB1dGVkIFRvbW9ncmFw
aHk8L2tleXdvcmQ+PGtleXdvcmQ+TXVsdGltb2RhbCBJbWFnaW5nPC9rZXl3b3JkPjxrZXl3b3Jk
PlByZWRpY3RpdmUgVmFsdWUgb2YgVGVzdHM8L2tleXdvcmQ+PGtleXdvcmQ+UHJvZ25vc2lzPC9r
ZXl3b3JkPjxrZXl3b3JkPlByb3NwZWN0aXZlIFN0dWRpZXM8L2tleXdvcmQ+PC9rZXl3b3Jkcz48
ZGF0ZXM+PHllYXI+MjAxMzwveWVhcj48L2RhdGVzPjxwdWJsaXNoZXI+QmFpc2hpZGVuZyBQdWJs
aXNoaW5nIEdyb3VwIENvLiwgTGltaXRlZDwvcHVibGlzaGVyPjxpc2JuPjIyMTktMjg0MCYjeEQ7
MTAwNy05MzI3PC9pc2JuPjxhY2Nlc3Npb24tbnVtPjIzNDgzMDAyPC9hY2Nlc3Npb24tbnVtPjx1
cmxzPjxyZWxhdGVkLXVybHM+PHVybD5odHRwczovL3B1Ym1lZC5uY2JpLm5sbS5uaWguZ292LzIz
NDgzMDAyPC91cmw+PHVybD5odHRwczovL3d3dy5uY2JpLm5sbS5uaWguZ292L3BtYy9hcnRpY2xl
cy9QTUMzNTg3NDgyLzwvdXJsPjwvcmVsYXRlZC11cmxzPjwvdXJscz48ZWxlY3Ryb25pYy1yZXNv
dXJjZS1udW0+MTAuMzc0OC93amcudjE5Lmk4LjEyNTY8L2VsZWN0cm9uaWMtcmVzb3VyY2UtbnVt
PjxyZW1vdGUtZGF0YWJhc2UtbmFtZT5QdWJNZWQ8L3JlbW90ZS1kYXRhYmFzZS1uYW1lPjxsYW5n
dWFnZT5lbmc8L2xhbmd1YWdlPjwvcmVjb3JkPjwvQ2l0ZT48L0VuZE5vdGU+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[9-11]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w:t>
      </w:r>
      <w:r w:rsidRPr="0029108C">
        <w:rPr>
          <w:rFonts w:ascii="Times New Roman" w:hAnsi="Times New Roman" w:cs="Times New Roman"/>
          <w:sz w:val="24"/>
          <w:szCs w:val="24"/>
        </w:rPr>
        <w:lastRenderedPageBreak/>
        <w:t xml:space="preserve">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ZWNOdW0+OTIxPC9SZWNOdW0+PERpc3BsYXlUZXh0PlsxMi0xNF08L0Rpc3BsYXlUZXh0PjxyZWNv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PEVuZE5vdGU+PENpdGU+PEF1dGhvcj5ad29sYWs8L0F1dGhvcj48WWVhcj4xOTk4PC9ZZWFyPjxS
ZWNOdW0+OTIxPC9SZWNOdW0+PERpc3BsYXlUZXh0PlsxMi0xNF08L0Rpc3BsYXlUZXh0PjxyZWNv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[12-14]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&lt;EndNote&gt;&lt;Cite&gt;&lt;Author&gt;Sabba&lt;/Author&gt;&lt;Year&gt;1990&lt;/Year&gt;&lt;RecNum&gt;908&lt;/RecNum&gt;&lt;DisplayText&gt;[15]&lt;/DisplayText&gt;&lt;record&gt;&lt;rec-number&gt;908&lt;/rec-number&gt;&lt;foreign-keys&gt;&lt;key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1D9E08F4"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&lt;EndNote&gt;&lt;Cite&gt;&lt;Author&gt;Li&lt;/Author&gt;&lt;Year&gt;1994&lt;/Year&gt;&lt;RecNum&gt;919&lt;/RecNum&gt;&lt;DisplayText&gt;[16]&lt;/DisplayText&gt;&lt;record&gt;&lt;rec-number&gt;919&lt;/rec-number&gt;&lt;foreign-keys&gt;&lt;key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abbr-1&gt;Radiology&lt;/abbr-1&gt;&lt;abbr-2&gt;Radiology&lt;/abbr-2&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UmVjTnVtPjg5MjwvUmVjTnVtPjxEaXNwbGF5VGV4dD5bMTddPC9EaXNwbGF5VGV4dD48cmVjb3Jk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UmVjTnVtPjg5MjwvUmVjTnVtPjxEaXNwbGF5VGV4dD5bMTddPC9EaXNwbGF5VGV4dD48cmVjb3Jk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&lt;EndNote&gt;&lt;Cite&gt;&lt;Author&gt;Li&lt;/Author&gt;&lt;Year&gt;1995&lt;/Year&gt;&lt;RecNum&gt;918&lt;/RecNum&gt;&lt;DisplayText&gt;[18]&lt;/DisplayText&gt;&lt;record&gt;&lt;rec-number&gt;918&lt;/rec-number&gt;&lt;foreign-keys&gt;&lt;key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abbr-1&gt;Radiology&lt;/abbr-1&gt;&lt;abbr-2&gt;Radiology&lt;/abbr-2&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r w:rsidR="00A540D9">
        <w:rPr>
          <w:rFonts w:ascii="Times New Roman" w:hAnsi="Times New Roman" w:cs="Times New Roman"/>
          <w:sz w:val="24"/>
          <w:szCs w:val="24"/>
        </w:rPr>
        <w:t>high</w:t>
      </w:r>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05FBAEAA"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lastRenderedPageBreak/>
        <w:t xml:space="preserve">Volumetric, time-resolved PC-MR with three-dimensional velocity encoding (4D flow MRI) has emerged as a compelling approach that can simultaneously interrogate large vascular 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WWVhcj48UmVjTnVtPjkyNjwvUmVjTnVtPjxEaXNwbGF5VGV4dD5bMjAsMjFdPC9EaXNwbGF5VGV4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WWVhcj48UmVjTnVtPjkyNjwvUmVjTnVtPjxEaXNwbGF5VGV4dD5bMjAsMjFdPC9EaXNwbGF5VGV4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[20,21]</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WWVhcj48UmVjTnVtPjg3NDwvUmVjTnVtPjxEaXNwbGF5VGV4dD5bMjJdPC9EaXNwbGF5VGV4dD48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WWVhcj48UmVjTnVtPjg3NDwvUmVjTnVtPjxEaXNwbGF5VGV4dD5bMjJdPC9EaXNwbGF5VGV4dD48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21EFACE0"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this Health Insurance Portability and Accountability Act (HIPAA)-compliant and Institutional Review Board (IRB)-approved retrospective study, 21 consecutive patients (1</w:t>
      </w:r>
      <w:r w:rsidR="001062BF">
        <w:rPr>
          <w:rFonts w:ascii="Times New Roman" w:hAnsi="Times New Roman" w:cs="Times New Roman"/>
          <w:sz w:val="24"/>
          <w:szCs w:val="24"/>
        </w:rPr>
        <w:t>3</w:t>
      </w:r>
      <w:r w:rsidRPr="0029108C">
        <w:rPr>
          <w:rFonts w:ascii="Times New Roman" w:hAnsi="Times New Roman" w:cs="Times New Roman"/>
          <w:sz w:val="24"/>
          <w:szCs w:val="24"/>
        </w:rPr>
        <w:t xml:space="preserve">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w:t>
      </w:r>
      <w:r w:rsidR="006A4EAA">
        <w:rPr>
          <w:rFonts w:ascii="Times New Roman" w:hAnsi="Times New Roman" w:cs="Times New Roman"/>
          <w:sz w:val="24"/>
          <w:szCs w:val="24"/>
        </w:rPr>
        <w:t xml:space="preserve"> (including postprandial abdominal pain, weight loss, adapted eating patterns, diarrhea, and nausea)</w:t>
      </w:r>
      <w:r w:rsidR="00BC23D5">
        <w:rPr>
          <w:rFonts w:ascii="Times New Roman" w:hAnsi="Times New Roman" w:cs="Times New Roman"/>
          <w:sz w:val="24"/>
          <w:szCs w:val="24"/>
        </w:rPr>
        <w:t xml:space="preserve">, </w:t>
      </w:r>
      <w:r w:rsidR="006A4EAA">
        <w:rPr>
          <w:rFonts w:ascii="Times New Roman" w:hAnsi="Times New Roman" w:cs="Times New Roman"/>
          <w:sz w:val="24"/>
          <w:szCs w:val="24"/>
        </w:rPr>
        <w:t>imaging findings, or both (see Appendix Tables 1-2). Note that the</w:t>
      </w:r>
      <w:r w:rsidR="00BC23D5">
        <w:rPr>
          <w:rFonts w:ascii="Times New Roman" w:hAnsi="Times New Roman" w:cs="Times New Roman"/>
          <w:sz w:val="24"/>
          <w:szCs w:val="24"/>
        </w:rPr>
        <w:t xml:space="preserve"> absence of one </w:t>
      </w:r>
      <w:r w:rsidR="006A4EAA">
        <w:rPr>
          <w:rFonts w:ascii="Times New Roman" w:hAnsi="Times New Roman" w:cs="Times New Roman"/>
          <w:sz w:val="24"/>
          <w:szCs w:val="24"/>
        </w:rPr>
        <w:t>or more</w:t>
      </w:r>
      <w:r w:rsidR="00BC23D5">
        <w:rPr>
          <w:rFonts w:ascii="Times New Roman" w:hAnsi="Times New Roman" w:cs="Times New Roman"/>
          <w:sz w:val="24"/>
          <w:szCs w:val="24"/>
        </w:rPr>
        <w:t xml:space="preserve"> symptoms did not exclude the possibility of CMI</w:t>
      </w:r>
      <w:r w:rsidRPr="0029108C">
        <w:rPr>
          <w:rFonts w:ascii="Times New Roman" w:hAnsi="Times New Roman" w:cs="Times New Roman"/>
          <w:sz w:val="24"/>
          <w:szCs w:val="24"/>
        </w:rPr>
        <w:t>. Of the 21 patients, 4D flow data were successfully obtained in 19 patients (</w:t>
      </w:r>
      <w:r w:rsidR="00A605FE" w:rsidRPr="0029108C">
        <w:rPr>
          <w:rFonts w:ascii="Times New Roman" w:hAnsi="Times New Roman" w:cs="Times New Roman"/>
          <w:sz w:val="24"/>
          <w:szCs w:val="24"/>
        </w:rPr>
        <w:t>1</w:t>
      </w:r>
      <w:r w:rsidR="00A605FE">
        <w:rPr>
          <w:rFonts w:ascii="Times New Roman" w:hAnsi="Times New Roman" w:cs="Times New Roman"/>
          <w:sz w:val="24"/>
          <w:szCs w:val="24"/>
        </w:rPr>
        <w:t>1</w:t>
      </w:r>
      <w:r w:rsidR="00A605FE" w:rsidRPr="0029108C">
        <w:rPr>
          <w:rFonts w:ascii="Times New Roman" w:hAnsi="Times New Roman" w:cs="Times New Roman"/>
          <w:sz w:val="24"/>
          <w:szCs w:val="24"/>
        </w:rPr>
        <w:t xml:space="preserve"> </w:t>
      </w:r>
      <w:r w:rsidRPr="0029108C">
        <w:rPr>
          <w:rFonts w:ascii="Times New Roman" w:hAnsi="Times New Roman" w:cs="Times New Roman"/>
          <w:sz w:val="24"/>
          <w:szCs w:val="24"/>
        </w:rPr>
        <w:t>females, mean age: 50.1 years [21-86], mean weight: 6</w:t>
      </w:r>
      <w:r w:rsidR="00A605FE">
        <w:rPr>
          <w:rFonts w:ascii="Times New Roman" w:hAnsi="Times New Roman" w:cs="Times New Roman"/>
          <w:sz w:val="24"/>
          <w:szCs w:val="24"/>
        </w:rPr>
        <w:t>9</w:t>
      </w:r>
      <w:r w:rsidRPr="0029108C">
        <w:rPr>
          <w:rFonts w:ascii="Times New Roman" w:hAnsi="Times New Roman" w:cs="Times New Roman"/>
          <w:sz w:val="24"/>
          <w:szCs w:val="24"/>
        </w:rPr>
        <w:t>.</w:t>
      </w:r>
      <w:r w:rsidR="00A605FE">
        <w:rPr>
          <w:rFonts w:ascii="Times New Roman" w:hAnsi="Times New Roman" w:cs="Times New Roman"/>
          <w:sz w:val="24"/>
          <w:szCs w:val="24"/>
        </w:rPr>
        <w:t>4</w:t>
      </w:r>
      <w:r w:rsidRPr="0029108C">
        <w:rPr>
          <w:rFonts w:ascii="Times New Roman" w:hAnsi="Times New Roman" w:cs="Times New Roman"/>
          <w:sz w:val="24"/>
          <w:szCs w:val="24"/>
        </w:rPr>
        <w:t xml:space="preserve"> kg). Two cases could not be analyzed due to high levels of noise resultant from acquisition errors </w:t>
      </w:r>
      <w:r w:rsidRPr="0029108C">
        <w:rPr>
          <w:rFonts w:ascii="Times New Roman" w:hAnsi="Times New Roman" w:cs="Times New Roman"/>
          <w:sz w:val="24"/>
          <w:szCs w:val="24"/>
        </w:rPr>
        <w:lastRenderedPageBreak/>
        <w:t>and were excluded from the study. Patients were subcategorized into positive (CMI+) and negative (CMI-) groups based on imaging and</w:t>
      </w:r>
      <w:r w:rsidR="001539BD">
        <w:rPr>
          <w:rFonts w:ascii="Times New Roman" w:hAnsi="Times New Roman" w:cs="Times New Roman"/>
          <w:sz w:val="24"/>
          <w:szCs w:val="24"/>
        </w:rPr>
        <w:t>/or</w:t>
      </w:r>
      <w:r w:rsidRPr="0029108C">
        <w:rPr>
          <w:rFonts w:ascii="Times New Roman" w:hAnsi="Times New Roman" w:cs="Times New Roman"/>
          <w:sz w:val="24"/>
          <w:szCs w:val="24"/>
        </w:rPr>
        <w:t xml:space="preserve"> clinical findings. </w:t>
      </w:r>
      <w:bookmarkStart w:id="0" w:name="_Hlk51162790"/>
      <w:r w:rsidRPr="0029108C">
        <w:rPr>
          <w:rFonts w:ascii="Times New Roman" w:hAnsi="Times New Roman" w:cs="Times New Roman"/>
          <w:sz w:val="24"/>
          <w:szCs w:val="24"/>
        </w:rPr>
        <w:t xml:space="preserve">Patients were </w:t>
      </w:r>
      <w:r w:rsidR="00F60054">
        <w:rPr>
          <w:rFonts w:ascii="Times New Roman" w:hAnsi="Times New Roman" w:cs="Times New Roman"/>
          <w:sz w:val="24"/>
          <w:szCs w:val="24"/>
        </w:rPr>
        <w:t xml:space="preserve">classified as </w:t>
      </w:r>
      <w:r w:rsidRPr="0029108C">
        <w:rPr>
          <w:rFonts w:ascii="Times New Roman" w:hAnsi="Times New Roman" w:cs="Times New Roman"/>
          <w:sz w:val="24"/>
          <w:szCs w:val="24"/>
        </w:rPr>
        <w:t xml:space="preserve">CMI+ if imaging </w:t>
      </w:r>
      <w:r w:rsidR="006A41FC">
        <w:rPr>
          <w:rFonts w:ascii="Times New Roman" w:hAnsi="Times New Roman" w:cs="Times New Roman"/>
          <w:sz w:val="24"/>
          <w:szCs w:val="24"/>
        </w:rPr>
        <w:t>demonstrated</w:t>
      </w:r>
      <w:r w:rsidR="00F60054">
        <w:rPr>
          <w:rFonts w:ascii="Times New Roman" w:hAnsi="Times New Roman" w:cs="Times New Roman"/>
          <w:sz w:val="24"/>
          <w:szCs w:val="24"/>
        </w:rPr>
        <w:t xml:space="preserve"> significant stenoses (≥50%) in 2 or more primary vessels</w:t>
      </w:r>
      <w:r w:rsidR="00F60054"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&lt;EndNote&gt;&lt;Cite&gt;&lt;Author&gt;Carlos&lt;/Author&gt;&lt;Year&gt;2001&lt;/Year&gt;&lt;RecNum&gt;923&lt;/RecNum&gt;&lt;DisplayText&gt;[9]&lt;/DisplayText&gt;&lt;record&gt;&lt;rec-number&gt;923&lt;/rec-number&gt;&lt;foreign-keys&gt;&lt;key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[9]</w:t>
      </w:r>
      <w:r>
        <w:rPr>
          <w:rFonts w:ascii="Times New Roman" w:hAnsi="Times New Roman" w:cs="Times New Roman"/>
          <w:sz w:val="24"/>
          <w:szCs w:val="24"/>
        </w:rPr>
        <w:fldChar w:fldCharType="end"/>
      </w:r>
      <w:r w:rsidR="001539BD">
        <w:rPr>
          <w:rFonts w:ascii="Times New Roman" w:hAnsi="Times New Roman" w:cs="Times New Roman"/>
          <w:sz w:val="24"/>
          <w:szCs w:val="24"/>
        </w:rPr>
        <w:t>, or</w:t>
      </w:r>
      <w:r w:rsidRPr="0029108C">
        <w:rPr>
          <w:rFonts w:ascii="Times New Roman" w:hAnsi="Times New Roman" w:cs="Times New Roman"/>
          <w:sz w:val="24"/>
          <w:szCs w:val="24"/>
        </w:rPr>
        <w:t xml:space="preserve"> if clinical findings strongly suggested CMI</w:t>
      </w:r>
      <w:r w:rsidR="001539BD">
        <w:rPr>
          <w:rFonts w:ascii="Times New Roman" w:hAnsi="Times New Roman" w:cs="Times New Roman"/>
          <w:sz w:val="24"/>
          <w:szCs w:val="24"/>
        </w:rPr>
        <w:t xml:space="preserve"> and mesenteric</w:t>
      </w:r>
      <w:r w:rsidR="00B36447">
        <w:rPr>
          <w:rFonts w:ascii="Times New Roman" w:hAnsi="Times New Roman" w:cs="Times New Roman"/>
          <w:sz w:val="24"/>
          <w:szCs w:val="24"/>
        </w:rPr>
        <w:t xml:space="preserve"> revascularization </w:t>
      </w:r>
      <w:r w:rsidR="00BC23D5">
        <w:rPr>
          <w:rFonts w:ascii="Times New Roman" w:hAnsi="Times New Roman" w:cs="Times New Roman"/>
          <w:sz w:val="24"/>
          <w:szCs w:val="24"/>
        </w:rPr>
        <w:t xml:space="preserve">successfully </w:t>
      </w:r>
      <w:r w:rsidR="001539BD">
        <w:rPr>
          <w:rFonts w:ascii="Times New Roman" w:hAnsi="Times New Roman" w:cs="Times New Roman"/>
          <w:sz w:val="24"/>
          <w:szCs w:val="24"/>
        </w:rPr>
        <w:t xml:space="preserve">relieved </w:t>
      </w:r>
      <w:r w:rsidR="000C3FDB">
        <w:rPr>
          <w:rFonts w:ascii="Times New Roman" w:hAnsi="Times New Roman" w:cs="Times New Roman"/>
          <w:sz w:val="24"/>
          <w:szCs w:val="24"/>
        </w:rPr>
        <w:t>a patient’s symptoms</w:t>
      </w:r>
      <w:r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bookmarkEnd w:id="0"/>
      <w:r w:rsidR="00BC23D5">
        <w:rPr>
          <w:rFonts w:ascii="Times New Roman" w:hAnsi="Times New Roman" w:cs="Times New Roman"/>
          <w:sz w:val="24"/>
          <w:szCs w:val="24"/>
        </w:rPr>
        <w:t xml:space="preserve"> </w:t>
      </w:r>
      <w:r w:rsidR="005A69B8">
        <w:rPr>
          <w:rFonts w:ascii="Times New Roman" w:hAnsi="Times New Roman" w:cs="Times New Roman"/>
          <w:sz w:val="24"/>
          <w:szCs w:val="24"/>
        </w:rPr>
        <w:t xml:space="preserve">Classification of CMI+ was only made after excluding other alternative diagnoses. </w:t>
      </w:r>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18B1F9C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r w:rsidR="006B18C0">
        <w:rPr>
          <w:rFonts w:ascii="Times New Roman" w:hAnsi="Times New Roman" w:cs="Times New Roman"/>
          <w:sz w:val="24"/>
          <w:szCs w:val="24"/>
        </w:rPr>
        <w:t xml:space="preserve">d </w:t>
      </w:r>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UmVjTnVtPjg5MjwvUmVjTnVtPjxEaXNwbGF5VGV4dD5bMTctMTksMjJdPC9EaXNwbGF5VGV4dD48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UmVjTnVtPjg5MjwvUmVjTnVtPjxEaXNwbGF5VGV4dD5bMTctMTksMjJdPC9EaXNwbGF5VGV4dD48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C97E4B">
        <w:rPr>
          <w:rFonts w:ascii="Times New Roman" w:hAnsi="Times New Roman" w:cs="Times New Roman"/>
          <w:noProof/>
          <w:sz w:val="24"/>
          <w:szCs w:val="24"/>
        </w:rPr>
        <w:t>[17-19,22]</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WWVhcj48UmVjTnVtPjg3NDwvUmVjTnVtPjxEaXNwbGF5VGV4dD5bMjIsMjNdPC9EaXNwbGF5VGV4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WWVhcj48UmVjTnVtPjg3NDwvUmVjTnVtPjxEaXNwbGF5VGV4dD5bMjIsMjNdPC9EaXNwbGF5VGV4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[22,23]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6E4642A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bT43NjA8L1JlY051bT48RGlzcGxheVRleHQ+WzI0LDI1XTwvRGlzcGxheVRleHQ+PHJlY29yZD48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PEVuZE5vdGU+PENpdGU+PEF1dGhvcj5HdTwvQXV0aG9yPjxZZWFyPjIwMDU8L1llYXI+PFJlY051
bT43NjA8L1JlY051bT48RGlzcGxheVRleHQ+WzI0LDI1XTwvRGlzcGxheVRleHQ+PHJlY29yZD48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[24,25]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03AD057F"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r w:rsidR="00A55224" w:rsidRPr="00A55224">
        <w:rPr>
          <w:rFonts w:ascii="Times New Roman" w:hAnsi="Times New Roman" w:cs="Times New Roman"/>
          <w:sz w:val="24"/>
          <w:szCs w:val="24"/>
        </w:rPr>
        <w:t>Re</w:t>
      </w:r>
      <w:r w:rsidR="00A55224">
        <w:rPr>
          <w:rFonts w:ascii="Times New Roman" w:hAnsi="Times New Roman" w:cs="Times New Roman"/>
          <w:sz w:val="24"/>
          <w:szCs w:val="24"/>
        </w:rPr>
        <w:t>trospective re</w:t>
      </w:r>
      <w:r w:rsidR="00A55224" w:rsidRPr="00A55224">
        <w:rPr>
          <w:rFonts w:ascii="Times New Roman" w:hAnsi="Times New Roman" w:cs="Times New Roman"/>
          <w:sz w:val="24"/>
          <w:szCs w:val="24"/>
        </w:rPr>
        <w:t xml:space="preserve">spiratory gating was performed with a 50% </w:t>
      </w:r>
      <w:r w:rsidR="008528E5">
        <w:rPr>
          <w:rFonts w:ascii="Times New Roman" w:hAnsi="Times New Roman" w:cs="Times New Roman"/>
          <w:sz w:val="24"/>
          <w:szCs w:val="24"/>
        </w:rPr>
        <w:t xml:space="preserve">acceptance window </w:t>
      </w:r>
      <w:r w:rsidR="00C839A0">
        <w:rPr>
          <w:rFonts w:ascii="Times New Roman" w:hAnsi="Times New Roman" w:cs="Times New Roman"/>
          <w:sz w:val="24"/>
          <w:szCs w:val="24"/>
        </w:rPr>
        <w:t xml:space="preserve">for all data </w:t>
      </w:r>
      <w:r w:rsidR="008528E5">
        <w:rPr>
          <w:rFonts w:ascii="Times New Roman" w:hAnsi="Times New Roman" w:cs="Times New Roman"/>
          <w:sz w:val="24"/>
          <w:szCs w:val="24"/>
        </w:rPr>
        <w:t>(</w:t>
      </w:r>
      <w:r w:rsidR="00A55224" w:rsidRPr="00A55224">
        <w:rPr>
          <w:rFonts w:ascii="Times New Roman" w:hAnsi="Times New Roman" w:cs="Times New Roman"/>
          <w:sz w:val="24"/>
          <w:szCs w:val="24"/>
        </w:rPr>
        <w:t>expiration</w:t>
      </w:r>
      <w:r w:rsidR="008528E5">
        <w:rPr>
          <w:rFonts w:ascii="Times New Roman" w:hAnsi="Times New Roman" w:cs="Times New Roman"/>
          <w:sz w:val="24"/>
          <w:szCs w:val="24"/>
        </w:rPr>
        <w:t xml:space="preserve"> phase)</w:t>
      </w:r>
      <w:r w:rsidR="00A55224" w:rsidRPr="00A55224">
        <w:rPr>
          <w:rFonts w:ascii="Times New Roman" w:hAnsi="Times New Roman" w:cs="Times New Roman"/>
          <w:sz w:val="24"/>
          <w:szCs w:val="24"/>
        </w:rPr>
        <w:t xml:space="preserve">. </w:t>
      </w:r>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PEVuZE5vdGU+PENpdGU+PEF1dGhvcj5MaXU8L0F1dGhvcj48WWVhcj4yMDA2PC9ZZWFyPjxSZWNO
dW0+OTI3PC9SZWNOdW0+PERpc3BsYXlUZXh0PlsyNl08L0Rpc3BsYXlUZXh0PjxyZWNvcmQ+PHJl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[26]</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&lt;EndNote&gt;&lt;Cite&gt;&lt;Author&gt;Walker&lt;/Author&gt;&lt;Year&gt;1993&lt;/Year&gt;&lt;RecNum&gt;911&lt;/RecNum&gt;&lt;DisplayText&gt;[27]&lt;/DisplayText&gt;&lt;record&gt;&lt;rec-number&gt;911&lt;/rec-number&gt;&lt;foreign-keys&gt;&lt;key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Time-averaged complex difference data were exported to Mimics (Materialize, </w:t>
      </w:r>
      <w:r w:rsidRPr="0029108C">
        <w:rPr>
          <w:rFonts w:ascii="Times New Roman" w:hAnsi="Times New Roman" w:cs="Times New Roman"/>
          <w:sz w:val="24"/>
          <w:szCs w:val="24"/>
        </w:rPr>
        <w:lastRenderedPageBreak/>
        <w:t>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PC</w:t>
      </w:r>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t>
      </w:r>
      <w:r w:rsidRPr="0029108C">
        <w:rPr>
          <w:rFonts w:ascii="Times New Roman" w:hAnsi="Times New Roman" w:cs="Times New Roman"/>
          <w:sz w:val="24"/>
          <w:szCs w:val="24"/>
        </w:rPr>
        <w:lastRenderedPageBreak/>
        <w:t xml:space="preserve">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4C5440F3"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UmVjTnVtPjkxNjwvUmVjTnVtPjxEaXNwbGF5VGV4dD5bMjhdPC9EaXNwbGF5VGV4dD48cmVjb3Jk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PEVuZE5vdGU+PENpdGU+PEF1dGhvcj5TdGFsZGVyPC9BdXRob3I+PFllYXI+MjAwODwvWWVhcj48
UmVjTnVtPjkxNjwvUmVjTnVtPjxEaXNwbGF5VGV4dD5bMjhdPC9EaXNwbGF5VGV4dD48cmVjb3Jk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 xml:space="preserve">multiplying average </w:t>
      </w:r>
      <w:r w:rsidR="00CE66E7">
        <w:rPr>
          <w:rFonts w:ascii="Times New Roman" w:hAnsi="Times New Roman" w:cs="Times New Roman"/>
          <w:sz w:val="24"/>
          <w:szCs w:val="24"/>
        </w:rPr>
        <w:lastRenderedPageBreak/>
        <w:t xml:space="preserve">in-plane velocity </w:t>
      </w:r>
      <w:r w:rsidR="0041481E">
        <w:rPr>
          <w:rFonts w:ascii="Times New Roman" w:hAnsi="Times New Roman" w:cs="Times New Roman"/>
          <w:sz w:val="24"/>
          <w:szCs w:val="24"/>
        </w:rPr>
        <w:t>by</w:t>
      </w:r>
      <w:r w:rsidR="00CE66E7">
        <w:rPr>
          <w:rFonts w:ascii="Times New Roman" w:hAnsi="Times New Roman" w:cs="Times New Roman"/>
          <w:sz w:val="24"/>
          <w:szCs w:val="24"/>
        </w:rPr>
        <w:t xml:space="preserve"> total cross-section</w:t>
      </w:r>
      <w:r w:rsidR="00523040">
        <w:rPr>
          <w:rFonts w:ascii="Times New Roman" w:hAnsi="Times New Roman" w:cs="Times New Roman"/>
          <w:sz w:val="24"/>
          <w:szCs w:val="24"/>
        </w:rPr>
        <w:t>al</w:t>
      </w:r>
      <w:r w:rsidR="00CE66E7">
        <w:rPr>
          <w:rFonts w:ascii="Times New Roman" w:hAnsi="Times New Roman" w:cs="Times New Roman"/>
          <w:sz w:val="24"/>
          <w:szCs w:val="24"/>
        </w:rPr>
        <w:t xml:space="preserve"> vessel area. Average volumetric flow rates were </w:t>
      </w:r>
      <w:r w:rsidR="00523040">
        <w:rPr>
          <w:rFonts w:ascii="Times New Roman" w:hAnsi="Times New Roman" w:cs="Times New Roman"/>
          <w:sz w:val="24"/>
          <w:szCs w:val="24"/>
        </w:rPr>
        <w:t>determined by taking the</w:t>
      </w:r>
      <w:r w:rsidR="00CE66E7">
        <w:rPr>
          <w:rFonts w:ascii="Times New Roman" w:hAnsi="Times New Roman" w:cs="Times New Roman"/>
          <w:sz w:val="24"/>
          <w:szCs w:val="24"/>
        </w:rPr>
        <w:t xml:space="preserve"> mean volumetric flow rate over the cardiac cycle </w:t>
      </w:r>
      <w:r w:rsidR="00D75593">
        <w:rPr>
          <w:rFonts w:ascii="Times New Roman" w:hAnsi="Times New Roman" w:cs="Times New Roman"/>
          <w:sz w:val="24"/>
          <w:szCs w:val="24"/>
        </w:rPr>
        <w:t xml:space="preserve">(mL/cycle) </w:t>
      </w:r>
      <w:r w:rsidR="00523040">
        <w:rPr>
          <w:rFonts w:ascii="Times New Roman" w:hAnsi="Times New Roman" w:cs="Times New Roman"/>
          <w:sz w:val="24"/>
          <w:szCs w:val="24"/>
        </w:rPr>
        <w:t xml:space="preserve">and multiplying this value by the subject’s heart rate to obtain </w:t>
      </w:r>
      <w:r w:rsidR="00DA2976">
        <w:rPr>
          <w:rFonts w:ascii="Times New Roman" w:hAnsi="Times New Roman" w:cs="Times New Roman"/>
          <w:sz w:val="24"/>
          <w:szCs w:val="24"/>
        </w:rPr>
        <w:t xml:space="preserve">volumetric </w:t>
      </w:r>
      <w:r w:rsidR="00523040">
        <w:rPr>
          <w:rFonts w:ascii="Times New Roman" w:hAnsi="Times New Roman" w:cs="Times New Roman"/>
          <w:sz w:val="24"/>
          <w:szCs w:val="24"/>
        </w:rPr>
        <w:t>flow</w:t>
      </w:r>
      <w:r w:rsidR="00D74F30">
        <w:rPr>
          <w:rFonts w:ascii="Times New Roman" w:hAnsi="Times New Roman" w:cs="Times New Roman"/>
          <w:sz w:val="24"/>
          <w:szCs w:val="24"/>
        </w:rPr>
        <w:t xml:space="preserve"> </w:t>
      </w:r>
      <w:r w:rsidR="00DA2976">
        <w:rPr>
          <w:rFonts w:ascii="Times New Roman" w:hAnsi="Times New Roman" w:cs="Times New Roman"/>
          <w:sz w:val="24"/>
          <w:szCs w:val="24"/>
        </w:rPr>
        <w:t>rates</w:t>
      </w:r>
      <w:r w:rsidR="00523040">
        <w:rPr>
          <w:rFonts w:ascii="Times New Roman" w:hAnsi="Times New Roman" w:cs="Times New Roman"/>
          <w:sz w:val="24"/>
          <w:szCs w:val="24"/>
        </w:rPr>
        <w:t xml:space="preserve"> in </w:t>
      </w:r>
      <w:r w:rsidR="00DA2976">
        <w:rPr>
          <w:rFonts w:ascii="Times New Roman" w:hAnsi="Times New Roman" w:cs="Times New Roman"/>
          <w:sz w:val="24"/>
          <w:szCs w:val="24"/>
        </w:rPr>
        <w:t xml:space="preserve">units of </w:t>
      </w:r>
      <w:r w:rsidR="00D74F30">
        <w:rPr>
          <w:rFonts w:ascii="Times New Roman" w:hAnsi="Times New Roman" w:cs="Times New Roman"/>
          <w:sz w:val="24"/>
          <w:szCs w:val="24"/>
        </w:rPr>
        <w:t>time</w:t>
      </w:r>
      <w:r w:rsidR="00D75593">
        <w:rPr>
          <w:rFonts w:ascii="Times New Roman" w:hAnsi="Times New Roman" w:cs="Times New Roman"/>
          <w:sz w:val="24"/>
          <w:szCs w:val="24"/>
        </w:rPr>
        <w:t xml:space="preserve"> (mL/s)</w:t>
      </w:r>
      <w:r w:rsidR="00523040">
        <w:rPr>
          <w:rFonts w:ascii="Times New Roman" w:hAnsi="Times New Roman" w:cs="Times New Roman"/>
          <w:sz w:val="24"/>
          <w:szCs w:val="24"/>
        </w:rPr>
        <w:t xml:space="preserve">. </w:t>
      </w:r>
      <w:r w:rsidR="00192EEA">
        <w:rPr>
          <w:rFonts w:ascii="Times New Roman" w:hAnsi="Times New Roman" w:cs="Times New Roman"/>
          <w:sz w:val="24"/>
          <w:szCs w:val="24"/>
        </w:rPr>
        <w:t>All f</w:t>
      </w:r>
      <w:r w:rsidR="00523040">
        <w:rPr>
          <w:rFonts w:ascii="Times New Roman" w:hAnsi="Times New Roman" w:cs="Times New Roman"/>
          <w:sz w:val="24"/>
          <w:szCs w:val="24"/>
        </w:rPr>
        <w:t xml:space="preserve">low rates were then </w:t>
      </w:r>
      <w:r w:rsidR="00CE66E7">
        <w:rPr>
          <w:rFonts w:ascii="Times New Roman" w:hAnsi="Times New Roman" w:cs="Times New Roman"/>
          <w:sz w:val="24"/>
          <w:szCs w:val="24"/>
        </w:rPr>
        <w:t>normaliz</w:t>
      </w:r>
      <w:r w:rsidR="00523040">
        <w:rPr>
          <w:rFonts w:ascii="Times New Roman" w:hAnsi="Times New Roman" w:cs="Times New Roman"/>
          <w:sz w:val="24"/>
          <w:szCs w:val="24"/>
        </w:rPr>
        <w:t>ed</w:t>
      </w:r>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UmVjTnVtPjg5MjwvUmVjTnVtPjxEaXNwbGF5VGV4dD5bMTctMTksMjktMzFdPC9EaXNwbGF5VGV4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PEVuZE5vdGU+PENpdGU+PEF1dGhvcj5CdXJrYXJ0PC9BdXRob3I+PFllYXI+MTk5NTwvWWVhcj48
UmVjTnVtPjg5MjwvUmVjTnVtPjxEaXNwbGF5VGV4dD5bMTctMTksMjktMzFdPC9EaXNwbGF5VGV4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[17-19,29-31]</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r w:rsidR="00F66D07">
        <w:rPr>
          <w:rFonts w:ascii="Times New Roman" w:hAnsi="Times New Roman" w:cs="Times New Roman"/>
          <w:sz w:val="24"/>
          <w:szCs w:val="24"/>
        </w:rPr>
        <w:t xml:space="preserve"> </w:t>
      </w:r>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80119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80119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 xml:space="preserve">Datasets with missing vessel segments (e.g. due to </w:t>
      </w:r>
      <w:r w:rsidRPr="0029108C">
        <w:rPr>
          <w:rFonts w:ascii="Times New Roman" w:hAnsi="Times New Roman" w:cs="Times New Roman"/>
          <w:sz w:val="24"/>
          <w:szCs w:val="24"/>
        </w:rPr>
        <w:lastRenderedPageBreak/>
        <w:t>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4A1D43CA"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&lt;EndNote&gt;&lt;Cite&gt;&lt;Author&gt;Cohen&lt;/Author&gt;&lt;Year&gt;1988&lt;/Year&gt;&lt;RecNum&gt;912&lt;/RecNum&gt;&lt;DisplayText&gt;[32]&lt;/DisplayText&gt;&lt;record&gt;&lt;rec-number&gt;912&lt;/rec-number&gt;&lt;foreign-keys&gt;&lt;key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[32]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34743A5D" w14:textId="0D5A43EC" w:rsidR="004210EC" w:rsidRDefault="00F72E5E" w:rsidP="00184826">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w:t>
      </w:r>
      <w:r w:rsidRPr="003919AA">
        <w:rPr>
          <w:rFonts w:ascii="Times New Roman" w:hAnsi="Times New Roman" w:cs="Times New Roman"/>
          <w:sz w:val="24"/>
          <w:szCs w:val="24"/>
        </w:rPr>
        <w:t>13 CMI- patients</w:t>
      </w:r>
      <w:r w:rsidRPr="0029108C">
        <w:rPr>
          <w:rFonts w:ascii="Times New Roman" w:hAnsi="Times New Roman" w:cs="Times New Roman"/>
          <w:sz w:val="24"/>
          <w:szCs w:val="24"/>
        </w:rPr>
        <w:t xml:space="preserve">  (7 females, mean age: </w:t>
      </w:r>
      <w:r w:rsidR="00787F9B">
        <w:rPr>
          <w:rFonts w:ascii="Times New Roman" w:hAnsi="Times New Roman" w:cs="Times New Roman"/>
          <w:sz w:val="24"/>
          <w:szCs w:val="24"/>
        </w:rPr>
        <w:t xml:space="preserve">45.1 </w:t>
      </w:r>
      <w:r w:rsidRPr="0029108C">
        <w:rPr>
          <w:rFonts w:ascii="Times New Roman" w:hAnsi="Times New Roman" w:cs="Times New Roman"/>
          <w:sz w:val="24"/>
          <w:szCs w:val="24"/>
        </w:rPr>
        <w:t xml:space="preserve">years [21-86], mean weight: </w:t>
      </w:r>
      <w:r w:rsidR="00787F9B">
        <w:rPr>
          <w:rFonts w:ascii="Times New Roman" w:hAnsi="Times New Roman" w:cs="Times New Roman"/>
          <w:sz w:val="24"/>
          <w:szCs w:val="24"/>
        </w:rPr>
        <w:t>73.5</w:t>
      </w:r>
      <w:r w:rsidRPr="0029108C">
        <w:rPr>
          <w:rFonts w:ascii="Times New Roman" w:hAnsi="Times New Roman" w:cs="Times New Roman"/>
          <w:sz w:val="24"/>
          <w:szCs w:val="24"/>
        </w:rPr>
        <w:t xml:space="preserve"> kg) in which findings did not support the diagnosis of CMI and </w:t>
      </w:r>
      <w:r w:rsidRPr="003919AA">
        <w:rPr>
          <w:rFonts w:ascii="Times New Roman" w:hAnsi="Times New Roman" w:cs="Times New Roman"/>
          <w:sz w:val="24"/>
          <w:szCs w:val="24"/>
        </w:rPr>
        <w:t>6 CMI+ patients</w:t>
      </w:r>
      <w:r w:rsidRPr="0029108C">
        <w:rPr>
          <w:rFonts w:ascii="Times New Roman" w:hAnsi="Times New Roman" w:cs="Times New Roman"/>
          <w:sz w:val="24"/>
          <w:szCs w:val="24"/>
        </w:rPr>
        <w:t xml:space="preserve"> (4 females, mean age: </w:t>
      </w:r>
      <w:r w:rsidR="004C2C27">
        <w:rPr>
          <w:rFonts w:ascii="Times New Roman" w:hAnsi="Times New Roman" w:cs="Times New Roman"/>
          <w:sz w:val="24"/>
          <w:szCs w:val="24"/>
        </w:rPr>
        <w:t>58.6</w:t>
      </w:r>
      <w:r w:rsidRPr="0029108C">
        <w:rPr>
          <w:rFonts w:ascii="Times New Roman" w:hAnsi="Times New Roman" w:cs="Times New Roman"/>
          <w:sz w:val="24"/>
          <w:szCs w:val="24"/>
        </w:rPr>
        <w:t xml:space="preserve"> years [</w:t>
      </w:r>
      <w:r w:rsidR="00787F9B">
        <w:rPr>
          <w:rFonts w:ascii="Times New Roman" w:hAnsi="Times New Roman" w:cs="Times New Roman"/>
          <w:sz w:val="24"/>
          <w:szCs w:val="24"/>
        </w:rPr>
        <w:t>35</w:t>
      </w:r>
      <w:r w:rsidRPr="0029108C">
        <w:rPr>
          <w:rFonts w:ascii="Times New Roman" w:hAnsi="Times New Roman" w:cs="Times New Roman"/>
          <w:sz w:val="24"/>
          <w:szCs w:val="24"/>
        </w:rPr>
        <w:t xml:space="preserve">-80], mean weight: </w:t>
      </w:r>
      <w:r w:rsidR="00787F9B">
        <w:rPr>
          <w:rFonts w:ascii="Times New Roman" w:hAnsi="Times New Roman" w:cs="Times New Roman"/>
          <w:sz w:val="24"/>
          <w:szCs w:val="24"/>
        </w:rPr>
        <w:t>62.4</w:t>
      </w:r>
      <w:r w:rsidRPr="0029108C">
        <w:rPr>
          <w:rFonts w:ascii="Times New Roman" w:hAnsi="Times New Roman" w:cs="Times New Roman"/>
          <w:sz w:val="24"/>
          <w:szCs w:val="24"/>
        </w:rPr>
        <w:t xml:space="preserve"> kg), in which findings strongly suggested CMI. </w:t>
      </w:r>
      <w:r w:rsidR="00BC23D5">
        <w:rPr>
          <w:rFonts w:ascii="Times New Roman" w:hAnsi="Times New Roman" w:cs="Times New Roman"/>
          <w:sz w:val="24"/>
          <w:szCs w:val="24"/>
        </w:rPr>
        <w:t xml:space="preserve">In 4 CMI+ subjects, revascularization successfully relieved presenting symptoms and in 2 CMI+ subjects, </w:t>
      </w:r>
      <w:r w:rsidR="004210EC">
        <w:rPr>
          <w:rFonts w:ascii="Times New Roman" w:hAnsi="Times New Roman" w:cs="Times New Roman"/>
          <w:sz w:val="24"/>
          <w:szCs w:val="24"/>
        </w:rPr>
        <w:t>imaging demonstrated 2 or more stenoses/obstructions (&gt;50%</w:t>
      </w:r>
      <w:r w:rsidR="00552C02">
        <w:rPr>
          <w:rFonts w:ascii="Times New Roman" w:hAnsi="Times New Roman" w:cs="Times New Roman"/>
          <w:sz w:val="24"/>
          <w:szCs w:val="24"/>
        </w:rPr>
        <w:t xml:space="preserve"> narrowing</w:t>
      </w:r>
      <w:r w:rsidR="004210EC">
        <w:rPr>
          <w:rFonts w:ascii="Times New Roman" w:hAnsi="Times New Roman" w:cs="Times New Roman"/>
          <w:sz w:val="24"/>
          <w:szCs w:val="24"/>
        </w:rPr>
        <w:t xml:space="preserve">). Details of presenting symptoms, diagnostic findings, revascularization procedures, and clinical follow-ups are provided in the Appendix for CMI+ </w:t>
      </w:r>
      <w:r w:rsidR="004210EC" w:rsidRPr="003919AA">
        <w:rPr>
          <w:rFonts w:ascii="Times New Roman" w:hAnsi="Times New Roman" w:cs="Times New Roman"/>
          <w:sz w:val="24"/>
          <w:szCs w:val="24"/>
        </w:rPr>
        <w:t>subjects (Table 1) and CMI- subjects (Table 2).</w:t>
      </w:r>
      <w:r w:rsidR="004210EC">
        <w:rPr>
          <w:rFonts w:ascii="Times New Roman" w:hAnsi="Times New Roman" w:cs="Times New Roman"/>
          <w:sz w:val="24"/>
          <w:szCs w:val="24"/>
        </w:rPr>
        <w:t xml:space="preserve"> </w:t>
      </w:r>
      <w:r w:rsidR="00445975">
        <w:rPr>
          <w:rFonts w:ascii="Times New Roman" w:hAnsi="Times New Roman" w:cs="Times New Roman"/>
          <w:sz w:val="24"/>
          <w:szCs w:val="24"/>
        </w:rPr>
        <w:t>A summarized list of clinically relevant</w:t>
      </w:r>
      <w:r w:rsidR="002804C2">
        <w:rPr>
          <w:rFonts w:ascii="Times New Roman" w:hAnsi="Times New Roman" w:cs="Times New Roman"/>
          <w:sz w:val="24"/>
          <w:szCs w:val="24"/>
        </w:rPr>
        <w:t xml:space="preserve"> comorbidities, </w:t>
      </w:r>
      <w:r w:rsidR="00445975">
        <w:rPr>
          <w:rFonts w:ascii="Times New Roman" w:hAnsi="Times New Roman" w:cs="Times New Roman"/>
          <w:sz w:val="24"/>
          <w:szCs w:val="24"/>
        </w:rPr>
        <w:t xml:space="preserve">risk factors, and presenting symptoms are </w:t>
      </w:r>
      <w:r w:rsidR="004210EC">
        <w:rPr>
          <w:rFonts w:ascii="Times New Roman" w:hAnsi="Times New Roman" w:cs="Times New Roman"/>
          <w:sz w:val="24"/>
          <w:szCs w:val="24"/>
        </w:rPr>
        <w:t xml:space="preserve">provided in </w:t>
      </w:r>
      <w:r w:rsidR="004210EC" w:rsidRPr="003919AA">
        <w:rPr>
          <w:rFonts w:ascii="Times New Roman" w:hAnsi="Times New Roman" w:cs="Times New Roman"/>
          <w:sz w:val="24"/>
          <w:szCs w:val="24"/>
        </w:rPr>
        <w:t>Table 3.</w:t>
      </w:r>
      <w:r w:rsidR="004210EC">
        <w:rPr>
          <w:rFonts w:ascii="Times New Roman" w:hAnsi="Times New Roman" w:cs="Times New Roman"/>
          <w:sz w:val="24"/>
          <w:szCs w:val="24"/>
        </w:rPr>
        <w:t xml:space="preserve"> </w:t>
      </w:r>
    </w:p>
    <w:p w14:paraId="3826BF36" w14:textId="2A7DD811" w:rsidR="00F741EB" w:rsidRDefault="00F72E5E" w:rsidP="00B02406">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In some subjects, vessels were not visualized</w:t>
      </w:r>
      <w:r w:rsidR="004210EC">
        <w:rPr>
          <w:rFonts w:ascii="Times New Roman" w:hAnsi="Times New Roman" w:cs="Times New Roman"/>
          <w:sz w:val="24"/>
          <w:szCs w:val="24"/>
        </w:rPr>
        <w:t xml:space="preserve"> in the PC angiograms</w:t>
      </w:r>
      <w:r w:rsidRPr="0029108C">
        <w:rPr>
          <w:rFonts w:ascii="Times New Roman" w:hAnsi="Times New Roman" w:cs="Times New Roman"/>
          <w:sz w:val="24"/>
          <w:szCs w:val="24"/>
        </w:rPr>
        <w:t xml:space="preserve">.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w:t>
      </w:r>
      <w:r w:rsidR="005102A3">
        <w:rPr>
          <w:rFonts w:ascii="Times New Roman" w:hAnsi="Times New Roman" w:cs="Times New Roman"/>
          <w:sz w:val="24"/>
          <w:szCs w:val="24"/>
        </w:rPr>
        <w:t>4</w:t>
      </w:r>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r w:rsidR="005102A3">
        <w:rPr>
          <w:rFonts w:ascii="Times New Roman" w:hAnsi="Times New Roman" w:cs="Times New Roman"/>
          <w:sz w:val="24"/>
          <w:szCs w:val="24"/>
        </w:rPr>
        <w:t>5</w:t>
      </w:r>
      <w:r w:rsidR="002804C2" w:rsidRPr="0029108C">
        <w:rPr>
          <w:rFonts w:ascii="Times New Roman" w:hAnsi="Times New Roman" w:cs="Times New Roman"/>
          <w:sz w:val="24"/>
          <w:szCs w:val="24"/>
        </w:rPr>
        <w:t xml:space="preserve"> </w:t>
      </w:r>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p>
    <w:p w14:paraId="2002602B" w14:textId="77777777" w:rsidR="00834636" w:rsidRDefault="00834636" w:rsidP="00184826">
      <w:pPr>
        <w:pStyle w:val="NoSpacing"/>
        <w:spacing w:line="480" w:lineRule="auto"/>
        <w:jc w:val="both"/>
        <w:rPr>
          <w:rFonts w:ascii="Times New Roman" w:hAnsi="Times New Roman" w:cs="Times New Roman"/>
          <w:b/>
          <w:sz w:val="24"/>
          <w:szCs w:val="24"/>
        </w:rPr>
      </w:pPr>
    </w:p>
    <w:p w14:paraId="464C6B51" w14:textId="00DA56C3" w:rsidR="00834636" w:rsidRDefault="00834636" w:rsidP="00184826">
      <w:pPr>
        <w:pStyle w:val="NoSpacing"/>
        <w:spacing w:line="480" w:lineRule="auto"/>
        <w:jc w:val="both"/>
        <w:rPr>
          <w:rFonts w:ascii="Times New Roman" w:hAnsi="Times New Roman" w:cs="Times New Roman"/>
          <w:b/>
          <w:sz w:val="24"/>
          <w:szCs w:val="24"/>
        </w:rPr>
      </w:pPr>
      <w:r w:rsidRPr="009D4014">
        <w:rPr>
          <w:rFonts w:ascii="Times New Roman" w:hAnsi="Times New Roman" w:cs="Times New Roman"/>
          <w:b/>
          <w:sz w:val="24"/>
          <w:szCs w:val="24"/>
        </w:rPr>
        <w:t xml:space="preserve">Table </w:t>
      </w:r>
      <w:r w:rsidR="004C2C27">
        <w:rPr>
          <w:rFonts w:ascii="Times New Roman" w:hAnsi="Times New Roman" w:cs="Times New Roman"/>
          <w:b/>
          <w:sz w:val="24"/>
          <w:szCs w:val="24"/>
        </w:rPr>
        <w:t>3</w:t>
      </w:r>
      <w:r>
        <w:rPr>
          <w:rFonts w:ascii="Times New Roman" w:hAnsi="Times New Roman" w:cs="Times New Roman"/>
          <w:b/>
          <w:sz w:val="24"/>
          <w:szCs w:val="24"/>
        </w:rPr>
        <w:t>.</w:t>
      </w:r>
      <w:r w:rsidRPr="009D4014">
        <w:rPr>
          <w:rFonts w:ascii="Times New Roman" w:hAnsi="Times New Roman" w:cs="Times New Roman"/>
          <w:b/>
          <w:sz w:val="24"/>
          <w:szCs w:val="24"/>
        </w:rPr>
        <w:t xml:space="preserve"> </w:t>
      </w:r>
      <w:r>
        <w:rPr>
          <w:rFonts w:ascii="Times New Roman" w:hAnsi="Times New Roman" w:cs="Times New Roman"/>
          <w:b/>
          <w:sz w:val="24"/>
          <w:szCs w:val="24"/>
        </w:rPr>
        <w:t xml:space="preserve">Comorbidities, Risk Factors, and Presenting Symptoms of CMI+ and CMI- Subjects </w:t>
      </w:r>
    </w:p>
    <w:tbl>
      <w:tblPr>
        <w:tblStyle w:val="TableGrid"/>
        <w:tblW w:w="0" w:type="auto"/>
        <w:tblInd w:w="720" w:type="dxa"/>
        <w:tblLook w:val="04A0" w:firstRow="1" w:lastRow="0" w:firstColumn="1" w:lastColumn="0" w:noHBand="0" w:noVBand="1"/>
      </w:tblPr>
      <w:tblGrid>
        <w:gridCol w:w="2983"/>
        <w:gridCol w:w="1557"/>
        <w:gridCol w:w="1631"/>
      </w:tblGrid>
      <w:tr w:rsidR="00834636" w:rsidRPr="00CE056F" w14:paraId="11C0771E" w14:textId="77777777" w:rsidTr="00B02406">
        <w:trPr>
          <w:trHeight w:val="576"/>
        </w:trPr>
        <w:tc>
          <w:tcPr>
            <w:tcW w:w="2983" w:type="dxa"/>
            <w:tcBorders>
              <w:top w:val="nil"/>
              <w:left w:val="nil"/>
              <w:right w:val="nil"/>
            </w:tcBorders>
            <w:vAlign w:val="bottom"/>
          </w:tcPr>
          <w:p w14:paraId="11FAB00B" w14:textId="77777777" w:rsidR="00834636" w:rsidRDefault="00834636" w:rsidP="00834636">
            <w:pPr>
              <w:rPr>
                <w:rFonts w:ascii="Times New Roman" w:hAnsi="Times New Roman" w:cs="Times New Roman"/>
                <w:i/>
                <w:iCs/>
              </w:rPr>
            </w:pPr>
          </w:p>
        </w:tc>
        <w:tc>
          <w:tcPr>
            <w:tcW w:w="1557" w:type="dxa"/>
            <w:tcBorders>
              <w:top w:val="nil"/>
              <w:left w:val="nil"/>
              <w:right w:val="nil"/>
            </w:tcBorders>
            <w:vAlign w:val="bottom"/>
          </w:tcPr>
          <w:p w14:paraId="594049FF" w14:textId="77777777" w:rsidR="00834636" w:rsidRPr="00CE056F" w:rsidRDefault="00834636" w:rsidP="00834636">
            <w:pPr>
              <w:jc w:val="center"/>
              <w:rPr>
                <w:rFonts w:ascii="Times New Roman" w:hAnsi="Times New Roman" w:cs="Times New Roman"/>
              </w:rPr>
            </w:pPr>
          </w:p>
        </w:tc>
        <w:tc>
          <w:tcPr>
            <w:tcW w:w="1631" w:type="dxa"/>
            <w:tcBorders>
              <w:top w:val="nil"/>
              <w:left w:val="nil"/>
              <w:right w:val="nil"/>
            </w:tcBorders>
            <w:vAlign w:val="bottom"/>
          </w:tcPr>
          <w:p w14:paraId="126397BA" w14:textId="77777777" w:rsidR="00834636" w:rsidRPr="00CE056F" w:rsidRDefault="00834636" w:rsidP="00834636">
            <w:pPr>
              <w:jc w:val="center"/>
              <w:rPr>
                <w:rFonts w:ascii="Times New Roman" w:hAnsi="Times New Roman" w:cs="Times New Roman"/>
              </w:rPr>
            </w:pPr>
          </w:p>
        </w:tc>
      </w:tr>
      <w:tr w:rsidR="00834636" w:rsidRPr="00CE056F" w14:paraId="2DD045CB" w14:textId="77777777" w:rsidTr="00B02406">
        <w:trPr>
          <w:trHeight w:val="576"/>
        </w:trPr>
        <w:tc>
          <w:tcPr>
            <w:tcW w:w="2983" w:type="dxa"/>
            <w:tcBorders>
              <w:top w:val="nil"/>
              <w:left w:val="nil"/>
              <w:right w:val="nil"/>
            </w:tcBorders>
            <w:vAlign w:val="bottom"/>
          </w:tcPr>
          <w:p w14:paraId="1FA66463" w14:textId="77777777" w:rsidR="00834636" w:rsidRDefault="00834636" w:rsidP="00834636">
            <w:pPr>
              <w:rPr>
                <w:rFonts w:ascii="Times New Roman" w:hAnsi="Times New Roman" w:cs="Times New Roman"/>
                <w:i/>
                <w:iCs/>
              </w:rPr>
            </w:pPr>
            <w:r w:rsidRPr="00CE056F">
              <w:rPr>
                <w:rFonts w:ascii="Times New Roman" w:hAnsi="Times New Roman" w:cs="Times New Roman"/>
                <w:i/>
                <w:iCs/>
              </w:rPr>
              <w:t>Relevant Comorbidities</w:t>
            </w:r>
          </w:p>
          <w:p w14:paraId="4D65DD11" w14:textId="77777777" w:rsidR="00834636" w:rsidRDefault="00834636" w:rsidP="00834636">
            <w:pPr>
              <w:rPr>
                <w:rFonts w:ascii="Times New Roman" w:hAnsi="Times New Roman" w:cs="Times New Roman"/>
                <w:i/>
                <w:iCs/>
              </w:rPr>
            </w:pPr>
            <w:r>
              <w:rPr>
                <w:rFonts w:ascii="Times New Roman" w:hAnsi="Times New Roman" w:cs="Times New Roman"/>
                <w:i/>
                <w:iCs/>
              </w:rPr>
              <w:t xml:space="preserve">&amp; </w:t>
            </w:r>
            <w:r w:rsidRPr="00CE056F">
              <w:rPr>
                <w:rFonts w:ascii="Times New Roman" w:hAnsi="Times New Roman" w:cs="Times New Roman"/>
                <w:i/>
                <w:iCs/>
              </w:rPr>
              <w:t>Risk Factors</w:t>
            </w:r>
            <w:r>
              <w:rPr>
                <w:rFonts w:ascii="Times New Roman" w:hAnsi="Times New Roman" w:cs="Times New Roman"/>
                <w:i/>
                <w:iCs/>
              </w:rPr>
              <w:t xml:space="preserve"> –</w:t>
            </w:r>
            <w:r w:rsidRPr="00CE056F">
              <w:rPr>
                <w:rFonts w:ascii="Times New Roman" w:hAnsi="Times New Roman" w:cs="Times New Roman"/>
                <w:i/>
                <w:iCs/>
              </w:rPr>
              <w:t xml:space="preserve"> </w:t>
            </w:r>
            <w:r>
              <w:rPr>
                <w:rFonts w:ascii="Times New Roman" w:hAnsi="Times New Roman" w:cs="Times New Roman"/>
                <w:i/>
                <w:iCs/>
              </w:rPr>
              <w:t xml:space="preserve">N </w:t>
            </w:r>
            <w:r w:rsidRPr="00CE056F">
              <w:rPr>
                <w:rFonts w:ascii="Times New Roman" w:hAnsi="Times New Roman" w:cs="Times New Roman"/>
                <w:i/>
                <w:iCs/>
              </w:rPr>
              <w:t>[%]</w:t>
            </w:r>
          </w:p>
        </w:tc>
        <w:tc>
          <w:tcPr>
            <w:tcW w:w="1557" w:type="dxa"/>
            <w:tcBorders>
              <w:top w:val="nil"/>
              <w:left w:val="nil"/>
              <w:right w:val="nil"/>
            </w:tcBorders>
            <w:vAlign w:val="bottom"/>
          </w:tcPr>
          <w:p w14:paraId="57DEAA5E"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p>
        </w:tc>
        <w:tc>
          <w:tcPr>
            <w:tcW w:w="1631" w:type="dxa"/>
            <w:tcBorders>
              <w:top w:val="nil"/>
              <w:left w:val="nil"/>
              <w:right w:val="nil"/>
            </w:tcBorders>
            <w:vAlign w:val="bottom"/>
          </w:tcPr>
          <w:p w14:paraId="143AC625"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p>
        </w:tc>
      </w:tr>
      <w:tr w:rsidR="00834636" w:rsidRPr="00CE056F" w14:paraId="7CD2D60E" w14:textId="77777777" w:rsidTr="00B02406">
        <w:tc>
          <w:tcPr>
            <w:tcW w:w="2983" w:type="dxa"/>
            <w:tcBorders>
              <w:left w:val="nil"/>
              <w:bottom w:val="nil"/>
              <w:right w:val="nil"/>
            </w:tcBorders>
            <w:vAlign w:val="center"/>
          </w:tcPr>
          <w:p w14:paraId="2A125A1C"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Hypertension</w:t>
            </w:r>
          </w:p>
        </w:tc>
        <w:tc>
          <w:tcPr>
            <w:tcW w:w="1557" w:type="dxa"/>
            <w:tcBorders>
              <w:left w:val="nil"/>
              <w:bottom w:val="nil"/>
              <w:right w:val="nil"/>
            </w:tcBorders>
          </w:tcPr>
          <w:p w14:paraId="1D17A417"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6 [100%]</w:t>
            </w:r>
          </w:p>
        </w:tc>
        <w:tc>
          <w:tcPr>
            <w:tcW w:w="1631" w:type="dxa"/>
            <w:tcBorders>
              <w:left w:val="nil"/>
              <w:bottom w:val="nil"/>
              <w:right w:val="nil"/>
            </w:tcBorders>
          </w:tcPr>
          <w:p w14:paraId="2EFEB783"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7 [54%]</w:t>
            </w:r>
          </w:p>
        </w:tc>
      </w:tr>
      <w:tr w:rsidR="00834636" w:rsidRPr="00CE056F" w14:paraId="6B9724E1" w14:textId="77777777" w:rsidTr="00B02406">
        <w:tc>
          <w:tcPr>
            <w:tcW w:w="2983" w:type="dxa"/>
            <w:tcBorders>
              <w:top w:val="nil"/>
              <w:left w:val="nil"/>
              <w:bottom w:val="nil"/>
              <w:right w:val="nil"/>
            </w:tcBorders>
            <w:vAlign w:val="center"/>
          </w:tcPr>
          <w:p w14:paraId="3F6AE380"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Obesity</w:t>
            </w:r>
          </w:p>
        </w:tc>
        <w:tc>
          <w:tcPr>
            <w:tcW w:w="1557" w:type="dxa"/>
            <w:tcBorders>
              <w:top w:val="nil"/>
              <w:left w:val="nil"/>
              <w:bottom w:val="nil"/>
              <w:right w:val="nil"/>
            </w:tcBorders>
          </w:tcPr>
          <w:p w14:paraId="02A68EA1"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2 [33%]</w:t>
            </w:r>
          </w:p>
        </w:tc>
        <w:tc>
          <w:tcPr>
            <w:tcW w:w="1631" w:type="dxa"/>
            <w:tcBorders>
              <w:top w:val="nil"/>
              <w:left w:val="nil"/>
              <w:bottom w:val="nil"/>
              <w:right w:val="nil"/>
            </w:tcBorders>
          </w:tcPr>
          <w:p w14:paraId="4ABA63E5"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8 [62%]</w:t>
            </w:r>
          </w:p>
        </w:tc>
      </w:tr>
      <w:tr w:rsidR="00834636" w:rsidRPr="00CE056F" w14:paraId="2912DF65" w14:textId="77777777" w:rsidTr="00B02406">
        <w:tc>
          <w:tcPr>
            <w:tcW w:w="2983" w:type="dxa"/>
            <w:tcBorders>
              <w:top w:val="nil"/>
              <w:left w:val="nil"/>
              <w:bottom w:val="nil"/>
              <w:right w:val="nil"/>
            </w:tcBorders>
            <w:vAlign w:val="center"/>
          </w:tcPr>
          <w:p w14:paraId="206EB0AB" w14:textId="5A393781" w:rsidR="00834636" w:rsidRPr="00CE056F" w:rsidRDefault="00834636" w:rsidP="00834636">
            <w:pPr>
              <w:rPr>
                <w:rFonts w:ascii="Times New Roman" w:hAnsi="Times New Roman" w:cs="Times New Roman"/>
              </w:rPr>
            </w:pPr>
            <w:r w:rsidRPr="00CE056F">
              <w:rPr>
                <w:rFonts w:ascii="Times New Roman" w:hAnsi="Times New Roman" w:cs="Times New Roman"/>
              </w:rPr>
              <w:t>Smok</w:t>
            </w:r>
            <w:r w:rsidR="00186E96">
              <w:rPr>
                <w:rFonts w:ascii="Times New Roman" w:hAnsi="Times New Roman" w:cs="Times New Roman"/>
              </w:rPr>
              <w:t>ing History</w:t>
            </w:r>
          </w:p>
        </w:tc>
        <w:tc>
          <w:tcPr>
            <w:tcW w:w="1557" w:type="dxa"/>
            <w:tcBorders>
              <w:top w:val="nil"/>
              <w:left w:val="nil"/>
              <w:bottom w:val="nil"/>
              <w:right w:val="nil"/>
            </w:tcBorders>
          </w:tcPr>
          <w:p w14:paraId="517C5D5F" w14:textId="5C7855F0" w:rsidR="00834636" w:rsidRPr="00CE056F" w:rsidRDefault="00186E96" w:rsidP="00834636">
            <w:pPr>
              <w:jc w:val="center"/>
              <w:rPr>
                <w:rFonts w:ascii="Times New Roman" w:hAnsi="Times New Roman" w:cs="Times New Roman"/>
              </w:rPr>
            </w:pPr>
            <w:r>
              <w:rPr>
                <w:rFonts w:ascii="Times New Roman" w:hAnsi="Times New Roman" w:cs="Times New Roman"/>
              </w:rPr>
              <w:t>5</w:t>
            </w:r>
            <w:r w:rsidR="00834636" w:rsidRPr="00CE056F">
              <w:rPr>
                <w:rFonts w:ascii="Times New Roman" w:hAnsi="Times New Roman" w:cs="Times New Roman"/>
              </w:rPr>
              <w:t xml:space="preserve"> [</w:t>
            </w:r>
            <w:r>
              <w:rPr>
                <w:rFonts w:ascii="Times New Roman" w:hAnsi="Times New Roman" w:cs="Times New Roman"/>
              </w:rPr>
              <w:t>83</w:t>
            </w:r>
            <w:r w:rsidR="00834636" w:rsidRPr="00CE056F">
              <w:rPr>
                <w:rFonts w:ascii="Times New Roman" w:hAnsi="Times New Roman" w:cs="Times New Roman"/>
              </w:rPr>
              <w:t>%]</w:t>
            </w:r>
          </w:p>
        </w:tc>
        <w:tc>
          <w:tcPr>
            <w:tcW w:w="1631" w:type="dxa"/>
            <w:tcBorders>
              <w:top w:val="nil"/>
              <w:left w:val="nil"/>
              <w:bottom w:val="nil"/>
              <w:right w:val="nil"/>
            </w:tcBorders>
          </w:tcPr>
          <w:p w14:paraId="2B16E9C4" w14:textId="649AC64D" w:rsidR="00834636" w:rsidRPr="00CE056F" w:rsidRDefault="00186E96" w:rsidP="00834636">
            <w:pPr>
              <w:jc w:val="center"/>
              <w:rPr>
                <w:rFonts w:ascii="Times New Roman" w:hAnsi="Times New Roman" w:cs="Times New Roman"/>
              </w:rPr>
            </w:pPr>
            <w:r>
              <w:rPr>
                <w:rFonts w:ascii="Times New Roman" w:hAnsi="Times New Roman" w:cs="Times New Roman"/>
              </w:rPr>
              <w:t>8</w:t>
            </w:r>
            <w:r w:rsidR="00834636" w:rsidRPr="00CE056F">
              <w:rPr>
                <w:rFonts w:ascii="Times New Roman" w:hAnsi="Times New Roman" w:cs="Times New Roman"/>
              </w:rPr>
              <w:t xml:space="preserve"> [</w:t>
            </w:r>
            <w:r>
              <w:rPr>
                <w:rFonts w:ascii="Times New Roman" w:hAnsi="Times New Roman" w:cs="Times New Roman"/>
              </w:rPr>
              <w:t>62</w:t>
            </w:r>
            <w:r w:rsidR="00834636" w:rsidRPr="00CE056F">
              <w:rPr>
                <w:rFonts w:ascii="Times New Roman" w:hAnsi="Times New Roman" w:cs="Times New Roman"/>
              </w:rPr>
              <w:t>%]</w:t>
            </w:r>
          </w:p>
        </w:tc>
      </w:tr>
      <w:tr w:rsidR="00834636" w:rsidRPr="00CE056F" w14:paraId="06412753" w14:textId="77777777" w:rsidTr="00B02406">
        <w:tc>
          <w:tcPr>
            <w:tcW w:w="2983" w:type="dxa"/>
            <w:tcBorders>
              <w:top w:val="nil"/>
              <w:left w:val="nil"/>
              <w:bottom w:val="nil"/>
              <w:right w:val="nil"/>
            </w:tcBorders>
            <w:vAlign w:val="center"/>
          </w:tcPr>
          <w:p w14:paraId="5410DB57"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Dyslipidemia</w:t>
            </w:r>
          </w:p>
        </w:tc>
        <w:tc>
          <w:tcPr>
            <w:tcW w:w="1557" w:type="dxa"/>
            <w:tcBorders>
              <w:top w:val="nil"/>
              <w:left w:val="nil"/>
              <w:bottom w:val="nil"/>
              <w:right w:val="nil"/>
            </w:tcBorders>
          </w:tcPr>
          <w:p w14:paraId="25BB748B"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[50%]</w:t>
            </w:r>
          </w:p>
        </w:tc>
        <w:tc>
          <w:tcPr>
            <w:tcW w:w="1631" w:type="dxa"/>
            <w:tcBorders>
              <w:top w:val="nil"/>
              <w:left w:val="nil"/>
              <w:bottom w:val="nil"/>
              <w:right w:val="nil"/>
            </w:tcBorders>
          </w:tcPr>
          <w:p w14:paraId="2372CD78"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[23%]</w:t>
            </w:r>
          </w:p>
        </w:tc>
      </w:tr>
      <w:tr w:rsidR="00834636" w:rsidRPr="00CE056F" w14:paraId="6B9CD9B3" w14:textId="77777777" w:rsidTr="00B02406">
        <w:tc>
          <w:tcPr>
            <w:tcW w:w="2983" w:type="dxa"/>
            <w:tcBorders>
              <w:top w:val="nil"/>
              <w:left w:val="nil"/>
              <w:bottom w:val="nil"/>
              <w:right w:val="nil"/>
            </w:tcBorders>
            <w:vAlign w:val="center"/>
          </w:tcPr>
          <w:p w14:paraId="0C8E4D82"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Esophageal Reflux</w:t>
            </w:r>
          </w:p>
        </w:tc>
        <w:tc>
          <w:tcPr>
            <w:tcW w:w="1557" w:type="dxa"/>
            <w:tcBorders>
              <w:top w:val="nil"/>
              <w:left w:val="nil"/>
              <w:bottom w:val="nil"/>
              <w:right w:val="nil"/>
            </w:tcBorders>
          </w:tcPr>
          <w:p w14:paraId="4A402A1A"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2 [33%]</w:t>
            </w:r>
          </w:p>
        </w:tc>
        <w:tc>
          <w:tcPr>
            <w:tcW w:w="1631" w:type="dxa"/>
            <w:tcBorders>
              <w:top w:val="nil"/>
              <w:left w:val="nil"/>
              <w:bottom w:val="nil"/>
              <w:right w:val="nil"/>
            </w:tcBorders>
          </w:tcPr>
          <w:p w14:paraId="1A9BF1ED"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[23%]</w:t>
            </w:r>
          </w:p>
        </w:tc>
      </w:tr>
      <w:tr w:rsidR="00834636" w:rsidRPr="00CE056F" w14:paraId="1933DD11" w14:textId="77777777" w:rsidTr="00B02406">
        <w:tc>
          <w:tcPr>
            <w:tcW w:w="2983" w:type="dxa"/>
            <w:tcBorders>
              <w:top w:val="nil"/>
              <w:left w:val="nil"/>
              <w:bottom w:val="nil"/>
              <w:right w:val="nil"/>
            </w:tcBorders>
            <w:vAlign w:val="center"/>
          </w:tcPr>
          <w:p w14:paraId="3BB002C0"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Pancreatic disease</w:t>
            </w:r>
          </w:p>
        </w:tc>
        <w:tc>
          <w:tcPr>
            <w:tcW w:w="1557" w:type="dxa"/>
            <w:tcBorders>
              <w:top w:val="nil"/>
              <w:left w:val="nil"/>
              <w:bottom w:val="nil"/>
              <w:right w:val="nil"/>
            </w:tcBorders>
          </w:tcPr>
          <w:p w14:paraId="6A66662D"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w:t>
            </w:r>
            <w:r>
              <w:rPr>
                <w:rFonts w:ascii="Times New Roman" w:hAnsi="Times New Roman" w:cs="Times New Roman"/>
              </w:rPr>
              <w:t xml:space="preserve"> [17%]</w:t>
            </w:r>
          </w:p>
        </w:tc>
        <w:tc>
          <w:tcPr>
            <w:tcW w:w="1631" w:type="dxa"/>
            <w:tcBorders>
              <w:top w:val="nil"/>
              <w:left w:val="nil"/>
              <w:bottom w:val="nil"/>
              <w:right w:val="nil"/>
            </w:tcBorders>
          </w:tcPr>
          <w:p w14:paraId="756AB1CC"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2 [15%]</w:t>
            </w:r>
          </w:p>
        </w:tc>
      </w:tr>
      <w:tr w:rsidR="00834636" w:rsidRPr="00CE056F" w14:paraId="60F9E224" w14:textId="77777777" w:rsidTr="00B02406">
        <w:trPr>
          <w:trHeight w:val="144"/>
        </w:trPr>
        <w:tc>
          <w:tcPr>
            <w:tcW w:w="2983" w:type="dxa"/>
            <w:tcBorders>
              <w:top w:val="nil"/>
              <w:left w:val="nil"/>
              <w:bottom w:val="nil"/>
              <w:right w:val="nil"/>
            </w:tcBorders>
            <w:vAlign w:val="center"/>
          </w:tcPr>
          <w:p w14:paraId="75B495B0"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Vasculitis</w:t>
            </w:r>
          </w:p>
        </w:tc>
        <w:tc>
          <w:tcPr>
            <w:tcW w:w="1557" w:type="dxa"/>
            <w:tcBorders>
              <w:top w:val="nil"/>
              <w:left w:val="nil"/>
              <w:bottom w:val="nil"/>
              <w:right w:val="nil"/>
            </w:tcBorders>
          </w:tcPr>
          <w:p w14:paraId="2BDF69D7"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 [17%]</w:t>
            </w:r>
          </w:p>
        </w:tc>
        <w:tc>
          <w:tcPr>
            <w:tcW w:w="1631" w:type="dxa"/>
            <w:tcBorders>
              <w:top w:val="nil"/>
              <w:left w:val="nil"/>
              <w:bottom w:val="nil"/>
              <w:right w:val="nil"/>
            </w:tcBorders>
          </w:tcPr>
          <w:p w14:paraId="34EC1BF9"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 [8%]</w:t>
            </w:r>
          </w:p>
        </w:tc>
      </w:tr>
      <w:tr w:rsidR="00834636" w:rsidRPr="00CE056F" w14:paraId="4F1274B9" w14:textId="77777777" w:rsidTr="00B02406">
        <w:trPr>
          <w:trHeight w:val="432"/>
        </w:trPr>
        <w:tc>
          <w:tcPr>
            <w:tcW w:w="2983" w:type="dxa"/>
            <w:tcBorders>
              <w:top w:val="nil"/>
              <w:left w:val="nil"/>
              <w:right w:val="nil"/>
            </w:tcBorders>
            <w:vAlign w:val="bottom"/>
          </w:tcPr>
          <w:p w14:paraId="6D65723E" w14:textId="77777777" w:rsidR="00834636" w:rsidRPr="00CE056F" w:rsidRDefault="00834636" w:rsidP="00834636">
            <w:pPr>
              <w:rPr>
                <w:rFonts w:ascii="Times New Roman" w:hAnsi="Times New Roman" w:cs="Times New Roman"/>
              </w:rPr>
            </w:pPr>
            <w:r w:rsidRPr="00CE056F">
              <w:rPr>
                <w:rFonts w:ascii="Times New Roman" w:hAnsi="Times New Roman" w:cs="Times New Roman"/>
                <w:i/>
                <w:iCs/>
              </w:rPr>
              <w:t>Presenting Symptoms</w:t>
            </w:r>
            <w:r>
              <w:rPr>
                <w:rFonts w:ascii="Times New Roman" w:hAnsi="Times New Roman" w:cs="Times New Roman"/>
                <w:i/>
                <w:iCs/>
              </w:rPr>
              <w:t xml:space="preserve"> – N [%]</w:t>
            </w:r>
          </w:p>
        </w:tc>
        <w:tc>
          <w:tcPr>
            <w:tcW w:w="1557" w:type="dxa"/>
            <w:tcBorders>
              <w:top w:val="nil"/>
              <w:left w:val="nil"/>
              <w:right w:val="nil"/>
            </w:tcBorders>
            <w:vAlign w:val="bottom"/>
          </w:tcPr>
          <w:p w14:paraId="67DC9554"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p>
        </w:tc>
        <w:tc>
          <w:tcPr>
            <w:tcW w:w="1631" w:type="dxa"/>
            <w:tcBorders>
              <w:top w:val="nil"/>
              <w:left w:val="nil"/>
              <w:right w:val="nil"/>
            </w:tcBorders>
            <w:vAlign w:val="bottom"/>
          </w:tcPr>
          <w:p w14:paraId="1459AB6F"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p>
        </w:tc>
      </w:tr>
      <w:tr w:rsidR="00834636" w:rsidRPr="00CE056F" w14:paraId="4CE34DB1" w14:textId="77777777" w:rsidTr="00B02406">
        <w:tc>
          <w:tcPr>
            <w:tcW w:w="2983" w:type="dxa"/>
            <w:tcBorders>
              <w:left w:val="nil"/>
              <w:bottom w:val="nil"/>
              <w:right w:val="nil"/>
            </w:tcBorders>
            <w:vAlign w:val="center"/>
          </w:tcPr>
          <w:p w14:paraId="1214CE47"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Postprandial abdominal pain</w:t>
            </w:r>
          </w:p>
        </w:tc>
        <w:tc>
          <w:tcPr>
            <w:tcW w:w="1557" w:type="dxa"/>
            <w:tcBorders>
              <w:left w:val="nil"/>
              <w:bottom w:val="nil"/>
              <w:right w:val="nil"/>
            </w:tcBorders>
          </w:tcPr>
          <w:p w14:paraId="433A30F1"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4 [67%]</w:t>
            </w:r>
          </w:p>
        </w:tc>
        <w:tc>
          <w:tcPr>
            <w:tcW w:w="1631" w:type="dxa"/>
            <w:tcBorders>
              <w:left w:val="nil"/>
              <w:bottom w:val="nil"/>
              <w:right w:val="nil"/>
            </w:tcBorders>
          </w:tcPr>
          <w:p w14:paraId="2A745B67"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9 [69%]</w:t>
            </w:r>
          </w:p>
        </w:tc>
      </w:tr>
      <w:tr w:rsidR="00834636" w:rsidRPr="00CE056F" w14:paraId="111B4BA1" w14:textId="77777777" w:rsidTr="00B02406">
        <w:tc>
          <w:tcPr>
            <w:tcW w:w="2983" w:type="dxa"/>
            <w:tcBorders>
              <w:top w:val="nil"/>
              <w:left w:val="nil"/>
              <w:bottom w:val="nil"/>
              <w:right w:val="nil"/>
            </w:tcBorders>
            <w:vAlign w:val="center"/>
          </w:tcPr>
          <w:p w14:paraId="47285FE2"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Nausea</w:t>
            </w:r>
          </w:p>
        </w:tc>
        <w:tc>
          <w:tcPr>
            <w:tcW w:w="1557" w:type="dxa"/>
            <w:tcBorders>
              <w:top w:val="nil"/>
              <w:left w:val="nil"/>
              <w:bottom w:val="nil"/>
              <w:right w:val="nil"/>
            </w:tcBorders>
          </w:tcPr>
          <w:p w14:paraId="72F3401C"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[50%]</w:t>
            </w:r>
          </w:p>
        </w:tc>
        <w:tc>
          <w:tcPr>
            <w:tcW w:w="1631" w:type="dxa"/>
            <w:tcBorders>
              <w:top w:val="nil"/>
              <w:left w:val="nil"/>
              <w:bottom w:val="nil"/>
              <w:right w:val="nil"/>
            </w:tcBorders>
          </w:tcPr>
          <w:p w14:paraId="78EF584C"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6 [46%]</w:t>
            </w:r>
          </w:p>
        </w:tc>
      </w:tr>
      <w:tr w:rsidR="00834636" w:rsidRPr="00CE056F" w14:paraId="67318C15" w14:textId="77777777" w:rsidTr="00B02406">
        <w:tc>
          <w:tcPr>
            <w:tcW w:w="2983" w:type="dxa"/>
            <w:tcBorders>
              <w:top w:val="nil"/>
              <w:left w:val="nil"/>
              <w:bottom w:val="nil"/>
              <w:right w:val="nil"/>
            </w:tcBorders>
            <w:vAlign w:val="center"/>
          </w:tcPr>
          <w:p w14:paraId="5F31283E"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Weight Loss</w:t>
            </w:r>
          </w:p>
        </w:tc>
        <w:tc>
          <w:tcPr>
            <w:tcW w:w="1557" w:type="dxa"/>
            <w:tcBorders>
              <w:top w:val="nil"/>
              <w:left w:val="nil"/>
              <w:bottom w:val="nil"/>
              <w:right w:val="nil"/>
            </w:tcBorders>
          </w:tcPr>
          <w:p w14:paraId="7BE1BAAC"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[50%]</w:t>
            </w:r>
          </w:p>
        </w:tc>
        <w:tc>
          <w:tcPr>
            <w:tcW w:w="1631" w:type="dxa"/>
            <w:tcBorders>
              <w:top w:val="nil"/>
              <w:left w:val="nil"/>
              <w:bottom w:val="nil"/>
              <w:right w:val="nil"/>
            </w:tcBorders>
          </w:tcPr>
          <w:p w14:paraId="1DC344C2"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6 [46%]</w:t>
            </w:r>
          </w:p>
        </w:tc>
      </w:tr>
      <w:tr w:rsidR="00834636" w:rsidRPr="00CE056F" w14:paraId="24588212" w14:textId="77777777" w:rsidTr="00B02406">
        <w:tc>
          <w:tcPr>
            <w:tcW w:w="2983" w:type="dxa"/>
            <w:tcBorders>
              <w:top w:val="nil"/>
              <w:left w:val="nil"/>
              <w:bottom w:val="nil"/>
              <w:right w:val="nil"/>
            </w:tcBorders>
            <w:vAlign w:val="center"/>
          </w:tcPr>
          <w:p w14:paraId="72D7F803"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Vomiting</w:t>
            </w:r>
          </w:p>
        </w:tc>
        <w:tc>
          <w:tcPr>
            <w:tcW w:w="1557" w:type="dxa"/>
            <w:tcBorders>
              <w:top w:val="nil"/>
              <w:left w:val="nil"/>
              <w:bottom w:val="nil"/>
              <w:right w:val="nil"/>
            </w:tcBorders>
          </w:tcPr>
          <w:p w14:paraId="62528AFE"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 [17%]</w:t>
            </w:r>
          </w:p>
        </w:tc>
        <w:tc>
          <w:tcPr>
            <w:tcW w:w="1631" w:type="dxa"/>
            <w:tcBorders>
              <w:top w:val="nil"/>
              <w:left w:val="nil"/>
              <w:bottom w:val="nil"/>
              <w:right w:val="nil"/>
            </w:tcBorders>
          </w:tcPr>
          <w:p w14:paraId="13AB0E83"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3 [23%]</w:t>
            </w:r>
          </w:p>
        </w:tc>
      </w:tr>
      <w:tr w:rsidR="00834636" w:rsidRPr="00CE056F" w14:paraId="5519D4DC" w14:textId="77777777" w:rsidTr="00B02406">
        <w:tc>
          <w:tcPr>
            <w:tcW w:w="2983" w:type="dxa"/>
            <w:tcBorders>
              <w:top w:val="nil"/>
              <w:left w:val="nil"/>
              <w:bottom w:val="nil"/>
              <w:right w:val="nil"/>
            </w:tcBorders>
            <w:vAlign w:val="center"/>
          </w:tcPr>
          <w:p w14:paraId="7282B524" w14:textId="77777777" w:rsidR="00834636" w:rsidRPr="00CE056F" w:rsidRDefault="00834636" w:rsidP="00834636">
            <w:pPr>
              <w:rPr>
                <w:rFonts w:ascii="Times New Roman" w:hAnsi="Times New Roman" w:cs="Times New Roman"/>
              </w:rPr>
            </w:pPr>
            <w:r w:rsidRPr="00CE056F">
              <w:rPr>
                <w:rFonts w:ascii="Times New Roman" w:hAnsi="Times New Roman" w:cs="Times New Roman"/>
              </w:rPr>
              <w:t>Diarrhea</w:t>
            </w:r>
          </w:p>
        </w:tc>
        <w:tc>
          <w:tcPr>
            <w:tcW w:w="1557" w:type="dxa"/>
            <w:tcBorders>
              <w:top w:val="nil"/>
              <w:left w:val="nil"/>
              <w:bottom w:val="nil"/>
              <w:right w:val="nil"/>
            </w:tcBorders>
          </w:tcPr>
          <w:p w14:paraId="1B6C26A8"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 [17%]</w:t>
            </w:r>
          </w:p>
        </w:tc>
        <w:tc>
          <w:tcPr>
            <w:tcW w:w="1631" w:type="dxa"/>
            <w:tcBorders>
              <w:top w:val="nil"/>
              <w:left w:val="nil"/>
              <w:bottom w:val="nil"/>
              <w:right w:val="nil"/>
            </w:tcBorders>
          </w:tcPr>
          <w:p w14:paraId="1F13C92F" w14:textId="77777777" w:rsidR="00834636" w:rsidRPr="00CE056F" w:rsidRDefault="00834636" w:rsidP="00834636">
            <w:pPr>
              <w:jc w:val="center"/>
              <w:rPr>
                <w:rFonts w:ascii="Times New Roman" w:hAnsi="Times New Roman" w:cs="Times New Roman"/>
              </w:rPr>
            </w:pPr>
            <w:r w:rsidRPr="00CE056F">
              <w:rPr>
                <w:rFonts w:ascii="Times New Roman" w:hAnsi="Times New Roman" w:cs="Times New Roman"/>
              </w:rPr>
              <w:t>1 [8%]</w:t>
            </w:r>
          </w:p>
        </w:tc>
      </w:tr>
    </w:tbl>
    <w:p w14:paraId="47087B0E" w14:textId="77777777" w:rsidR="009062E1" w:rsidRDefault="00834636" w:rsidP="009062E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764F43C4" w14:textId="6D4A5B72" w:rsidR="009062E1" w:rsidRDefault="009062E1">
      <w:pPr>
        <w:rPr>
          <w:rFonts w:ascii="Times New Roman" w:hAnsi="Times New Roman" w:cs="Times New Roman"/>
          <w:b/>
          <w:sz w:val="24"/>
          <w:szCs w:val="24"/>
        </w:rPr>
      </w:pPr>
    </w:p>
    <w:p w14:paraId="43C4D177" w14:textId="77777777" w:rsidR="00B8094A" w:rsidRDefault="00B8094A">
      <w:pPr>
        <w:rPr>
          <w:ins w:id="1" w:author="Grant Steven Roberts" w:date="2020-11-10T21:38:00Z"/>
          <w:rFonts w:ascii="Times New Roman" w:hAnsi="Times New Roman" w:cs="Times New Roman"/>
          <w:b/>
          <w:sz w:val="24"/>
          <w:szCs w:val="24"/>
        </w:rPr>
      </w:pPr>
      <w:ins w:id="2" w:author="Grant Steven Roberts" w:date="2020-11-10T21:38:00Z">
        <w:r>
          <w:rPr>
            <w:rFonts w:ascii="Times New Roman" w:hAnsi="Times New Roman" w:cs="Times New Roman"/>
            <w:b/>
            <w:sz w:val="24"/>
            <w:szCs w:val="24"/>
          </w:rPr>
          <w:br w:type="page"/>
        </w:r>
      </w:ins>
    </w:p>
    <w:p w14:paraId="513D6BE3" w14:textId="1E2D1D2C" w:rsidR="009D4014" w:rsidRPr="009D4014" w:rsidRDefault="00F50090" w:rsidP="009062E1">
      <w:pPr>
        <w:pStyle w:val="NoSpacing"/>
        <w:spacing w:line="480" w:lineRule="auto"/>
        <w:jc w:val="both"/>
        <w:rPr>
          <w:rFonts w:ascii="Times New Roman" w:hAnsi="Times New Roman" w:cs="Times New Roman"/>
          <w:sz w:val="24"/>
          <w:szCs w:val="24"/>
        </w:rPr>
      </w:pPr>
      <w:r w:rsidRPr="009D4014">
        <w:rPr>
          <w:rFonts w:ascii="Times New Roman" w:hAnsi="Times New Roman" w:cs="Times New Roman"/>
          <w:b/>
          <w:sz w:val="24"/>
          <w:szCs w:val="24"/>
        </w:rPr>
        <w:lastRenderedPageBreak/>
        <w:t xml:space="preserve">Table </w:t>
      </w:r>
      <w:r w:rsidR="004C2C27">
        <w:rPr>
          <w:rFonts w:ascii="Times New Roman" w:hAnsi="Times New Roman" w:cs="Times New Roman"/>
          <w:b/>
          <w:sz w:val="24"/>
          <w:szCs w:val="24"/>
        </w:rPr>
        <w:t>4</w:t>
      </w:r>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1872"/>
        <w:gridCol w:w="1872"/>
      </w:tblGrid>
      <w:tr w:rsidR="00184826" w14:paraId="6C56EB48" w14:textId="77777777" w:rsidTr="006D6FAC">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1872" w:type="dxa"/>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72" w:type="dxa"/>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872"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tcBorders>
              <w:top w:val="single" w:sz="12" w:space="0" w:color="auto"/>
              <w:left w:val="nil"/>
              <w:bottom w:val="nil"/>
              <w:right w:val="nil"/>
            </w:tcBorders>
            <w:vAlign w:val="center"/>
          </w:tcPr>
          <w:p w14:paraId="54862A61" w14:textId="6FCEC248" w:rsidR="009D4014" w:rsidRPr="009D4014" w:rsidRDefault="00787F9B" w:rsidP="0071112B">
            <w:pPr>
              <w:jc w:val="center"/>
              <w:rPr>
                <w:rFonts w:ascii="Times New Roman" w:hAnsi="Times New Roman" w:cs="Times New Roman"/>
              </w:rPr>
            </w:pPr>
            <w:r>
              <w:rPr>
                <w:rFonts w:ascii="Times New Roman" w:hAnsi="Times New Roman" w:cs="Times New Roman"/>
              </w:rPr>
              <w:t>42.0</w:t>
            </w:r>
            <w:r w:rsidRPr="009D4014">
              <w:rPr>
                <w:rFonts w:ascii="Times New Roman" w:hAnsi="Times New Roman" w:cs="Times New Roman"/>
              </w:rPr>
              <w:t xml:space="preserve"> ± </w:t>
            </w:r>
            <w:r>
              <w:rPr>
                <w:rFonts w:ascii="Times New Roman" w:hAnsi="Times New Roman" w:cs="Times New Roman"/>
              </w:rPr>
              <w:t>12.8</w:t>
            </w:r>
          </w:p>
        </w:tc>
        <w:tc>
          <w:tcPr>
            <w:tcW w:w="1872" w:type="dxa"/>
            <w:tcBorders>
              <w:top w:val="single" w:sz="12" w:space="0" w:color="auto"/>
              <w:left w:val="nil"/>
              <w:bottom w:val="nil"/>
            </w:tcBorders>
            <w:vAlign w:val="center"/>
          </w:tcPr>
          <w:p w14:paraId="3A14A0A8" w14:textId="56514AF1" w:rsidR="009D4014" w:rsidRPr="009D4014" w:rsidRDefault="006D6FAC" w:rsidP="0071112B">
            <w:pPr>
              <w:jc w:val="center"/>
              <w:rPr>
                <w:rFonts w:ascii="Times New Roman" w:hAnsi="Times New Roman" w:cs="Times New Roman"/>
              </w:rPr>
            </w:pPr>
            <w:r>
              <w:rPr>
                <w:rFonts w:ascii="Times New Roman" w:hAnsi="Times New Roman" w:cs="Times New Roman"/>
              </w:rPr>
              <w:t xml:space="preserve">43.2 </w:t>
            </w:r>
            <w:r w:rsidR="00787F9B" w:rsidRPr="009D4014">
              <w:rPr>
                <w:rFonts w:ascii="Times New Roman" w:hAnsi="Times New Roman" w:cs="Times New Roman"/>
              </w:rPr>
              <w:t>±</w:t>
            </w:r>
            <w:r>
              <w:rPr>
                <w:rFonts w:ascii="Times New Roman" w:hAnsi="Times New Roman" w:cs="Times New Roman"/>
              </w:rPr>
              <w:t xml:space="preserve"> 18.9</w:t>
            </w:r>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tcBorders>
              <w:top w:val="nil"/>
              <w:left w:val="nil"/>
              <w:bottom w:val="single" w:sz="4" w:space="0" w:color="auto"/>
              <w:right w:val="nil"/>
            </w:tcBorders>
            <w:vAlign w:val="center"/>
          </w:tcPr>
          <w:p w14:paraId="63BA0D0A" w14:textId="42FFB4B9" w:rsidR="009D4014" w:rsidRPr="009D4014" w:rsidRDefault="00E642EB" w:rsidP="0071112B">
            <w:pPr>
              <w:jc w:val="center"/>
              <w:rPr>
                <w:rFonts w:ascii="Times New Roman" w:hAnsi="Times New Roman" w:cs="Times New Roman"/>
              </w:rPr>
            </w:pPr>
            <w:r>
              <w:rPr>
                <w:rFonts w:ascii="Times New Roman" w:hAnsi="Times New Roman" w:cs="Times New Roman"/>
              </w:rPr>
              <w:t xml:space="preserve">49.5 </w:t>
            </w:r>
            <w:r w:rsidR="00787F9B" w:rsidRPr="009D4014">
              <w:rPr>
                <w:rFonts w:ascii="Times New Roman" w:hAnsi="Times New Roman" w:cs="Times New Roman"/>
              </w:rPr>
              <w:t>±</w:t>
            </w:r>
            <w:r>
              <w:rPr>
                <w:rFonts w:ascii="Times New Roman" w:hAnsi="Times New Roman" w:cs="Times New Roman"/>
              </w:rPr>
              <w:t xml:space="preserve"> 14.9</w:t>
            </w:r>
          </w:p>
        </w:tc>
        <w:tc>
          <w:tcPr>
            <w:tcW w:w="1872" w:type="dxa"/>
            <w:tcBorders>
              <w:top w:val="nil"/>
              <w:left w:val="nil"/>
              <w:bottom w:val="single" w:sz="4" w:space="0" w:color="auto"/>
            </w:tcBorders>
            <w:vAlign w:val="center"/>
          </w:tcPr>
          <w:p w14:paraId="6DF60995" w14:textId="1D03444B" w:rsidR="009D4014" w:rsidRPr="00297EDA" w:rsidRDefault="00E642EB" w:rsidP="00297EDA">
            <w:pPr>
              <w:jc w:val="center"/>
              <w:rPr>
                <w:rFonts w:ascii="Times New Roman" w:hAnsi="Times New Roman" w:cs="Times New Roman"/>
                <w:b/>
                <w:u w:val="single"/>
              </w:rPr>
            </w:pPr>
            <w:r>
              <w:rPr>
                <w:rFonts w:ascii="Times New Roman" w:hAnsi="Times New Roman" w:cs="Times New Roman"/>
              </w:rPr>
              <w:t xml:space="preserve">48.0 </w:t>
            </w:r>
            <w:r w:rsidR="00787F9B" w:rsidRPr="009D4014">
              <w:rPr>
                <w:rFonts w:ascii="Times New Roman" w:hAnsi="Times New Roman" w:cs="Times New Roman"/>
              </w:rPr>
              <w:t>±</w:t>
            </w:r>
            <w:r>
              <w:rPr>
                <w:rFonts w:ascii="Times New Roman" w:hAnsi="Times New Roman" w:cs="Times New Roman"/>
              </w:rPr>
              <w:t xml:space="preserve"> 32.7</w:t>
            </w:r>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tcBorders>
              <w:top w:val="single" w:sz="4" w:space="0" w:color="auto"/>
              <w:left w:val="nil"/>
              <w:bottom w:val="nil"/>
              <w:right w:val="nil"/>
            </w:tcBorders>
            <w:vAlign w:val="center"/>
          </w:tcPr>
          <w:p w14:paraId="088CA5A7" w14:textId="3E26537D" w:rsidR="003C53F7" w:rsidRPr="009D4014" w:rsidRDefault="00E642EB" w:rsidP="003C53F7">
            <w:pPr>
              <w:jc w:val="center"/>
              <w:rPr>
                <w:rFonts w:ascii="Times New Roman" w:hAnsi="Times New Roman" w:cs="Times New Roman"/>
              </w:rPr>
            </w:pPr>
            <w:r>
              <w:rPr>
                <w:rFonts w:ascii="Times New Roman" w:hAnsi="Times New Roman" w:cs="Times New Roman"/>
              </w:rPr>
              <w:t xml:space="preserve">16.5 </w:t>
            </w:r>
            <w:r w:rsidR="00787F9B" w:rsidRPr="009D4014">
              <w:rPr>
                <w:rFonts w:ascii="Times New Roman" w:hAnsi="Times New Roman" w:cs="Times New Roman"/>
              </w:rPr>
              <w:t>±</w:t>
            </w:r>
            <w:r>
              <w:rPr>
                <w:rFonts w:ascii="Times New Roman" w:hAnsi="Times New Roman" w:cs="Times New Roman"/>
              </w:rPr>
              <w:t xml:space="preserve"> 6.39</w:t>
            </w:r>
          </w:p>
        </w:tc>
        <w:tc>
          <w:tcPr>
            <w:tcW w:w="1872" w:type="dxa"/>
            <w:tcBorders>
              <w:top w:val="single" w:sz="4" w:space="0" w:color="auto"/>
              <w:left w:val="nil"/>
              <w:bottom w:val="nil"/>
            </w:tcBorders>
            <w:vAlign w:val="center"/>
          </w:tcPr>
          <w:p w14:paraId="16BBB5A3" w14:textId="4F04B596" w:rsidR="003C53F7" w:rsidRPr="009D4014" w:rsidRDefault="006D6FAC" w:rsidP="003C53F7">
            <w:pPr>
              <w:jc w:val="center"/>
              <w:rPr>
                <w:rFonts w:ascii="Times New Roman" w:hAnsi="Times New Roman" w:cs="Times New Roman"/>
              </w:rPr>
            </w:pPr>
            <w:r>
              <w:rPr>
                <w:rFonts w:ascii="Times New Roman" w:hAnsi="Times New Roman" w:cs="Times New Roman"/>
              </w:rPr>
              <w:t xml:space="preserve">19.7 </w:t>
            </w:r>
            <w:r w:rsidR="00787F9B" w:rsidRPr="009D4014">
              <w:rPr>
                <w:rFonts w:ascii="Times New Roman" w:hAnsi="Times New Roman" w:cs="Times New Roman"/>
              </w:rPr>
              <w:t>±</w:t>
            </w:r>
            <w:r>
              <w:rPr>
                <w:rFonts w:ascii="Times New Roman" w:hAnsi="Times New Roman" w:cs="Times New Roman"/>
              </w:rPr>
              <w:t xml:space="preserve"> 3.85</w:t>
            </w:r>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tcBorders>
              <w:top w:val="nil"/>
              <w:left w:val="nil"/>
              <w:bottom w:val="single" w:sz="4" w:space="0" w:color="auto"/>
              <w:right w:val="nil"/>
            </w:tcBorders>
            <w:vAlign w:val="center"/>
          </w:tcPr>
          <w:p w14:paraId="0ADB293D" w14:textId="6E42B630" w:rsidR="003C53F7" w:rsidRPr="009D4014" w:rsidRDefault="00E642EB" w:rsidP="003C53F7">
            <w:pPr>
              <w:jc w:val="center"/>
              <w:rPr>
                <w:rFonts w:ascii="Times New Roman" w:hAnsi="Times New Roman" w:cs="Times New Roman"/>
              </w:rPr>
            </w:pPr>
            <w:r>
              <w:rPr>
                <w:rFonts w:ascii="Times New Roman" w:hAnsi="Times New Roman" w:cs="Times New Roman"/>
              </w:rPr>
              <w:t xml:space="preserve">17.3 </w:t>
            </w:r>
            <w:r w:rsidR="00787F9B" w:rsidRPr="009D4014">
              <w:rPr>
                <w:rFonts w:ascii="Times New Roman" w:hAnsi="Times New Roman" w:cs="Times New Roman"/>
              </w:rPr>
              <w:t>±</w:t>
            </w:r>
            <w:r>
              <w:rPr>
                <w:rFonts w:ascii="Times New Roman" w:hAnsi="Times New Roman" w:cs="Times New Roman"/>
              </w:rPr>
              <w:t xml:space="preserve"> 5.33</w:t>
            </w:r>
          </w:p>
        </w:tc>
        <w:tc>
          <w:tcPr>
            <w:tcW w:w="1872" w:type="dxa"/>
            <w:tcBorders>
              <w:top w:val="nil"/>
              <w:left w:val="nil"/>
              <w:bottom w:val="single" w:sz="4" w:space="0" w:color="auto"/>
            </w:tcBorders>
            <w:vAlign w:val="center"/>
          </w:tcPr>
          <w:p w14:paraId="14C9C45B" w14:textId="1DB68551" w:rsidR="003C53F7" w:rsidRPr="009D4014" w:rsidRDefault="00E642EB" w:rsidP="003C53F7">
            <w:pPr>
              <w:jc w:val="center"/>
              <w:rPr>
                <w:rFonts w:ascii="Times New Roman" w:hAnsi="Times New Roman" w:cs="Times New Roman"/>
              </w:rPr>
            </w:pPr>
            <w:r>
              <w:rPr>
                <w:rFonts w:ascii="Times New Roman" w:hAnsi="Times New Roman" w:cs="Times New Roman"/>
              </w:rPr>
              <w:t xml:space="preserve">20.2 </w:t>
            </w:r>
            <w:r w:rsidR="00787F9B" w:rsidRPr="009D4014">
              <w:rPr>
                <w:rFonts w:ascii="Times New Roman" w:hAnsi="Times New Roman" w:cs="Times New Roman"/>
              </w:rPr>
              <w:t>±</w:t>
            </w:r>
            <w:r>
              <w:rPr>
                <w:rFonts w:ascii="Times New Roman" w:hAnsi="Times New Roman" w:cs="Times New Roman"/>
              </w:rPr>
              <w:t xml:space="preserve"> 7.36</w:t>
            </w:r>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tcBorders>
              <w:top w:val="single" w:sz="4" w:space="0" w:color="auto"/>
              <w:left w:val="nil"/>
              <w:bottom w:val="nil"/>
              <w:right w:val="nil"/>
            </w:tcBorders>
            <w:vAlign w:val="center"/>
          </w:tcPr>
          <w:p w14:paraId="7D963744" w14:textId="59E30160" w:rsidR="003C53F7" w:rsidRPr="009D4014" w:rsidRDefault="00E642EB" w:rsidP="003C53F7">
            <w:pPr>
              <w:jc w:val="center"/>
              <w:rPr>
                <w:rFonts w:ascii="Times New Roman" w:hAnsi="Times New Roman" w:cs="Times New Roman"/>
              </w:rPr>
            </w:pPr>
            <w:r>
              <w:rPr>
                <w:rFonts w:ascii="Times New Roman" w:hAnsi="Times New Roman" w:cs="Times New Roman"/>
              </w:rPr>
              <w:t xml:space="preserve">5.92 </w:t>
            </w:r>
            <w:r w:rsidR="00787F9B" w:rsidRPr="009D4014">
              <w:rPr>
                <w:rFonts w:ascii="Times New Roman" w:hAnsi="Times New Roman" w:cs="Times New Roman"/>
              </w:rPr>
              <w:t>±</w:t>
            </w:r>
            <w:r>
              <w:rPr>
                <w:rFonts w:ascii="Times New Roman" w:hAnsi="Times New Roman" w:cs="Times New Roman"/>
              </w:rPr>
              <w:t xml:space="preserve"> 2.54</w:t>
            </w:r>
          </w:p>
        </w:tc>
        <w:tc>
          <w:tcPr>
            <w:tcW w:w="1872" w:type="dxa"/>
            <w:tcBorders>
              <w:top w:val="single" w:sz="4" w:space="0" w:color="auto"/>
              <w:left w:val="nil"/>
              <w:bottom w:val="nil"/>
            </w:tcBorders>
            <w:vAlign w:val="center"/>
          </w:tcPr>
          <w:p w14:paraId="06D33414" w14:textId="40E1A9D8" w:rsidR="003C53F7" w:rsidRPr="009D4014" w:rsidRDefault="006D6FAC" w:rsidP="003C53F7">
            <w:pPr>
              <w:jc w:val="center"/>
              <w:rPr>
                <w:rFonts w:ascii="Times New Roman" w:hAnsi="Times New Roman" w:cs="Times New Roman"/>
              </w:rPr>
            </w:pPr>
            <w:r>
              <w:rPr>
                <w:rFonts w:ascii="Times New Roman" w:hAnsi="Times New Roman" w:cs="Times New Roman"/>
              </w:rPr>
              <w:t xml:space="preserve">4.60 </w:t>
            </w:r>
            <w:r w:rsidR="00787F9B" w:rsidRPr="009D4014">
              <w:rPr>
                <w:rFonts w:ascii="Times New Roman" w:hAnsi="Times New Roman" w:cs="Times New Roman"/>
              </w:rPr>
              <w:t>±</w:t>
            </w:r>
            <w:r>
              <w:rPr>
                <w:rFonts w:ascii="Times New Roman" w:hAnsi="Times New Roman" w:cs="Times New Roman"/>
              </w:rPr>
              <w:t xml:space="preserve"> 3.61</w:t>
            </w:r>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tcBorders>
              <w:top w:val="nil"/>
              <w:left w:val="nil"/>
              <w:bottom w:val="single" w:sz="4" w:space="0" w:color="auto"/>
              <w:right w:val="nil"/>
            </w:tcBorders>
            <w:vAlign w:val="center"/>
          </w:tcPr>
          <w:p w14:paraId="32E14B5F" w14:textId="699E5C07" w:rsidR="003C53F7" w:rsidRPr="009D4014" w:rsidRDefault="00E642EB" w:rsidP="003C53F7">
            <w:pPr>
              <w:jc w:val="center"/>
              <w:rPr>
                <w:rFonts w:ascii="Times New Roman" w:hAnsi="Times New Roman" w:cs="Times New Roman"/>
              </w:rPr>
            </w:pPr>
            <w:r>
              <w:rPr>
                <w:rFonts w:ascii="Times New Roman" w:hAnsi="Times New Roman" w:cs="Times New Roman"/>
              </w:rPr>
              <w:t xml:space="preserve">5.79 </w:t>
            </w:r>
            <w:r w:rsidRPr="009D4014">
              <w:rPr>
                <w:rFonts w:ascii="Times New Roman" w:hAnsi="Times New Roman" w:cs="Times New Roman"/>
              </w:rPr>
              <w:t>±</w:t>
            </w:r>
            <w:r>
              <w:rPr>
                <w:rFonts w:ascii="Times New Roman" w:hAnsi="Times New Roman" w:cs="Times New Roman"/>
              </w:rPr>
              <w:t xml:space="preserve"> 2.27</w:t>
            </w:r>
          </w:p>
        </w:tc>
        <w:tc>
          <w:tcPr>
            <w:tcW w:w="1872" w:type="dxa"/>
            <w:tcBorders>
              <w:top w:val="nil"/>
              <w:left w:val="nil"/>
              <w:bottom w:val="single" w:sz="4" w:space="0" w:color="auto"/>
            </w:tcBorders>
            <w:vAlign w:val="center"/>
          </w:tcPr>
          <w:p w14:paraId="08154326" w14:textId="6E105DE9" w:rsidR="003C53F7" w:rsidRPr="009D4014" w:rsidRDefault="00E642EB" w:rsidP="003C53F7">
            <w:pPr>
              <w:jc w:val="center"/>
              <w:rPr>
                <w:rFonts w:ascii="Times New Roman" w:hAnsi="Times New Roman" w:cs="Times New Roman"/>
              </w:rPr>
            </w:pPr>
            <w:r>
              <w:rPr>
                <w:rFonts w:ascii="Times New Roman" w:hAnsi="Times New Roman" w:cs="Times New Roman"/>
              </w:rPr>
              <w:t xml:space="preserve">4.29 </w:t>
            </w:r>
            <w:r w:rsidR="00787F9B" w:rsidRPr="009D4014">
              <w:rPr>
                <w:rFonts w:ascii="Times New Roman" w:hAnsi="Times New Roman" w:cs="Times New Roman"/>
              </w:rPr>
              <w:t>±</w:t>
            </w:r>
            <w:r>
              <w:rPr>
                <w:rFonts w:ascii="Times New Roman" w:hAnsi="Times New Roman" w:cs="Times New Roman"/>
              </w:rPr>
              <w:t xml:space="preserve"> 4.43</w:t>
            </w:r>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tcBorders>
              <w:top w:val="single" w:sz="4" w:space="0" w:color="auto"/>
              <w:left w:val="nil"/>
              <w:bottom w:val="nil"/>
              <w:right w:val="nil"/>
            </w:tcBorders>
            <w:vAlign w:val="center"/>
          </w:tcPr>
          <w:p w14:paraId="27E48F10" w14:textId="2DE145DD" w:rsidR="003C53F7" w:rsidRPr="009D4014" w:rsidRDefault="00E642EB" w:rsidP="003C53F7">
            <w:pPr>
              <w:jc w:val="center"/>
              <w:rPr>
                <w:rFonts w:ascii="Times New Roman" w:hAnsi="Times New Roman" w:cs="Times New Roman"/>
              </w:rPr>
            </w:pPr>
            <w:r>
              <w:rPr>
                <w:rFonts w:ascii="Times New Roman" w:hAnsi="Times New Roman" w:cs="Times New Roman"/>
              </w:rPr>
              <w:t xml:space="preserve">5.43 </w:t>
            </w:r>
            <w:r w:rsidRPr="009D4014">
              <w:rPr>
                <w:rFonts w:ascii="Times New Roman" w:hAnsi="Times New Roman" w:cs="Times New Roman"/>
              </w:rPr>
              <w:t>±</w:t>
            </w:r>
            <w:r>
              <w:rPr>
                <w:rFonts w:ascii="Times New Roman" w:hAnsi="Times New Roman" w:cs="Times New Roman"/>
              </w:rPr>
              <w:t xml:space="preserve"> 2.25</w:t>
            </w:r>
          </w:p>
        </w:tc>
        <w:tc>
          <w:tcPr>
            <w:tcW w:w="1872" w:type="dxa"/>
            <w:tcBorders>
              <w:top w:val="single" w:sz="4" w:space="0" w:color="auto"/>
              <w:left w:val="nil"/>
              <w:bottom w:val="nil"/>
            </w:tcBorders>
            <w:vAlign w:val="center"/>
          </w:tcPr>
          <w:p w14:paraId="06511881" w14:textId="784119EB" w:rsidR="003C53F7" w:rsidRPr="009D4014" w:rsidRDefault="006D6FAC" w:rsidP="003C53F7">
            <w:pPr>
              <w:jc w:val="center"/>
              <w:rPr>
                <w:rFonts w:ascii="Times New Roman" w:hAnsi="Times New Roman" w:cs="Times New Roman"/>
              </w:rPr>
            </w:pPr>
            <w:r>
              <w:rPr>
                <w:rFonts w:ascii="Times New Roman" w:hAnsi="Times New Roman" w:cs="Times New Roman"/>
              </w:rPr>
              <w:t xml:space="preserve">7.18 </w:t>
            </w:r>
            <w:r w:rsidR="00787F9B" w:rsidRPr="009D4014">
              <w:rPr>
                <w:rFonts w:ascii="Times New Roman" w:hAnsi="Times New Roman" w:cs="Times New Roman"/>
              </w:rPr>
              <w:t>±</w:t>
            </w:r>
            <w:r>
              <w:rPr>
                <w:rFonts w:ascii="Times New Roman" w:hAnsi="Times New Roman" w:cs="Times New Roman"/>
              </w:rPr>
              <w:t xml:space="preserve"> 6.38</w:t>
            </w:r>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tcBorders>
              <w:top w:val="nil"/>
              <w:left w:val="nil"/>
              <w:bottom w:val="single" w:sz="4" w:space="0" w:color="auto"/>
              <w:right w:val="nil"/>
            </w:tcBorders>
            <w:vAlign w:val="center"/>
          </w:tcPr>
          <w:p w14:paraId="78D62734" w14:textId="5F63FC7E" w:rsidR="003C53F7" w:rsidRPr="009D4014" w:rsidRDefault="00E642EB" w:rsidP="003C53F7">
            <w:pPr>
              <w:jc w:val="center"/>
              <w:rPr>
                <w:rFonts w:ascii="Times New Roman" w:hAnsi="Times New Roman" w:cs="Times New Roman"/>
              </w:rPr>
            </w:pPr>
            <w:r>
              <w:rPr>
                <w:rFonts w:ascii="Times New Roman" w:hAnsi="Times New Roman" w:cs="Times New Roman"/>
              </w:rPr>
              <w:t xml:space="preserve">5.17 </w:t>
            </w:r>
            <w:r w:rsidRPr="009D4014">
              <w:rPr>
                <w:rFonts w:ascii="Times New Roman" w:hAnsi="Times New Roman" w:cs="Times New Roman"/>
              </w:rPr>
              <w:t>±</w:t>
            </w:r>
            <w:r>
              <w:rPr>
                <w:rFonts w:ascii="Times New Roman" w:hAnsi="Times New Roman" w:cs="Times New Roman"/>
              </w:rPr>
              <w:t xml:space="preserve"> 2.04</w:t>
            </w:r>
          </w:p>
        </w:tc>
        <w:tc>
          <w:tcPr>
            <w:tcW w:w="1872" w:type="dxa"/>
            <w:tcBorders>
              <w:top w:val="nil"/>
              <w:left w:val="nil"/>
              <w:bottom w:val="single" w:sz="4" w:space="0" w:color="auto"/>
            </w:tcBorders>
            <w:vAlign w:val="center"/>
          </w:tcPr>
          <w:p w14:paraId="4AAAFE69" w14:textId="0707419C" w:rsidR="003C53F7" w:rsidRPr="009D4014" w:rsidRDefault="006D6FAC" w:rsidP="003C53F7">
            <w:pPr>
              <w:jc w:val="center"/>
              <w:rPr>
                <w:rFonts w:ascii="Times New Roman" w:hAnsi="Times New Roman" w:cs="Times New Roman"/>
              </w:rPr>
            </w:pPr>
            <w:r>
              <w:rPr>
                <w:rFonts w:ascii="Times New Roman" w:hAnsi="Times New Roman" w:cs="Times New Roman"/>
              </w:rPr>
              <w:t xml:space="preserve">5.87 </w:t>
            </w:r>
            <w:r w:rsidR="00787F9B" w:rsidRPr="009D4014">
              <w:rPr>
                <w:rFonts w:ascii="Times New Roman" w:hAnsi="Times New Roman" w:cs="Times New Roman"/>
              </w:rPr>
              <w:t>±</w:t>
            </w:r>
            <w:r>
              <w:rPr>
                <w:rFonts w:ascii="Times New Roman" w:hAnsi="Times New Roman" w:cs="Times New Roman"/>
              </w:rPr>
              <w:t xml:space="preserve"> 6.28</w:t>
            </w:r>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tcBorders>
              <w:top w:val="single" w:sz="4" w:space="0" w:color="auto"/>
              <w:left w:val="nil"/>
              <w:bottom w:val="nil"/>
              <w:right w:val="nil"/>
            </w:tcBorders>
            <w:vAlign w:val="center"/>
          </w:tcPr>
          <w:p w14:paraId="58441A93" w14:textId="3FCC6D4C" w:rsidR="003C53F7" w:rsidRPr="009D4014" w:rsidRDefault="00E642EB" w:rsidP="003C53F7">
            <w:pPr>
              <w:jc w:val="center"/>
              <w:rPr>
                <w:rFonts w:ascii="Times New Roman" w:hAnsi="Times New Roman" w:cs="Times New Roman"/>
              </w:rPr>
            </w:pPr>
            <w:r>
              <w:rPr>
                <w:rFonts w:ascii="Times New Roman" w:hAnsi="Times New Roman" w:cs="Times New Roman"/>
              </w:rPr>
              <w:t xml:space="preserve">7.35 </w:t>
            </w:r>
            <w:r w:rsidRPr="009D4014">
              <w:rPr>
                <w:rFonts w:ascii="Times New Roman" w:hAnsi="Times New Roman" w:cs="Times New Roman"/>
              </w:rPr>
              <w:t>±</w:t>
            </w:r>
            <w:r>
              <w:rPr>
                <w:rFonts w:ascii="Times New Roman" w:hAnsi="Times New Roman" w:cs="Times New Roman"/>
              </w:rPr>
              <w:t xml:space="preserve"> 3.73</w:t>
            </w:r>
          </w:p>
        </w:tc>
        <w:tc>
          <w:tcPr>
            <w:tcW w:w="1872" w:type="dxa"/>
            <w:tcBorders>
              <w:top w:val="single" w:sz="4" w:space="0" w:color="auto"/>
              <w:left w:val="nil"/>
              <w:bottom w:val="nil"/>
            </w:tcBorders>
            <w:vAlign w:val="center"/>
          </w:tcPr>
          <w:p w14:paraId="47BC678C" w14:textId="7AAA863F" w:rsidR="003C53F7" w:rsidRPr="009D4014" w:rsidRDefault="006D6FAC" w:rsidP="003C53F7">
            <w:pPr>
              <w:jc w:val="center"/>
              <w:rPr>
                <w:rFonts w:ascii="Times New Roman" w:hAnsi="Times New Roman" w:cs="Times New Roman"/>
              </w:rPr>
            </w:pPr>
            <w:r>
              <w:rPr>
                <w:rFonts w:ascii="Times New Roman" w:hAnsi="Times New Roman" w:cs="Times New Roman"/>
              </w:rPr>
              <w:t xml:space="preserve">8.84 </w:t>
            </w:r>
            <w:r w:rsidR="00787F9B" w:rsidRPr="009D4014">
              <w:rPr>
                <w:rFonts w:ascii="Times New Roman" w:hAnsi="Times New Roman" w:cs="Times New Roman"/>
              </w:rPr>
              <w:t>±</w:t>
            </w:r>
            <w:r>
              <w:rPr>
                <w:rFonts w:ascii="Times New Roman" w:hAnsi="Times New Roman" w:cs="Times New Roman"/>
              </w:rPr>
              <w:t xml:space="preserve"> 4.36</w:t>
            </w:r>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tcBorders>
              <w:top w:val="nil"/>
              <w:left w:val="nil"/>
              <w:bottom w:val="single" w:sz="4" w:space="0" w:color="auto"/>
              <w:right w:val="nil"/>
            </w:tcBorders>
            <w:vAlign w:val="center"/>
          </w:tcPr>
          <w:p w14:paraId="0A3B610D" w14:textId="6F08331B" w:rsidR="003C53F7" w:rsidRPr="009D4014" w:rsidRDefault="00E642EB" w:rsidP="003C53F7">
            <w:pPr>
              <w:jc w:val="center"/>
              <w:rPr>
                <w:rFonts w:ascii="Times New Roman" w:hAnsi="Times New Roman" w:cs="Times New Roman"/>
              </w:rPr>
            </w:pPr>
            <w:r>
              <w:rPr>
                <w:rFonts w:ascii="Times New Roman" w:hAnsi="Times New Roman" w:cs="Times New Roman"/>
              </w:rPr>
              <w:t xml:space="preserve">10.6 </w:t>
            </w:r>
            <w:r w:rsidRPr="009D4014">
              <w:rPr>
                <w:rFonts w:ascii="Times New Roman" w:hAnsi="Times New Roman" w:cs="Times New Roman"/>
              </w:rPr>
              <w:t>±</w:t>
            </w:r>
            <w:r>
              <w:rPr>
                <w:rFonts w:ascii="Times New Roman" w:hAnsi="Times New Roman" w:cs="Times New Roman"/>
              </w:rPr>
              <w:t xml:space="preserve"> 4.66</w:t>
            </w:r>
          </w:p>
        </w:tc>
        <w:tc>
          <w:tcPr>
            <w:tcW w:w="1872" w:type="dxa"/>
            <w:tcBorders>
              <w:top w:val="nil"/>
              <w:left w:val="nil"/>
              <w:bottom w:val="single" w:sz="4" w:space="0" w:color="auto"/>
            </w:tcBorders>
            <w:vAlign w:val="center"/>
          </w:tcPr>
          <w:p w14:paraId="2306F329" w14:textId="38CC75AD" w:rsidR="003C53F7" w:rsidRPr="009D4014" w:rsidRDefault="006D6FAC" w:rsidP="003C53F7">
            <w:pPr>
              <w:jc w:val="center"/>
              <w:rPr>
                <w:rFonts w:ascii="Times New Roman" w:hAnsi="Times New Roman" w:cs="Times New Roman"/>
              </w:rPr>
            </w:pPr>
            <w:r>
              <w:rPr>
                <w:rFonts w:ascii="Times New Roman" w:hAnsi="Times New Roman" w:cs="Times New Roman"/>
              </w:rPr>
              <w:t xml:space="preserve">11.2 </w:t>
            </w:r>
            <w:r w:rsidR="00787F9B" w:rsidRPr="009D4014">
              <w:rPr>
                <w:rFonts w:ascii="Times New Roman" w:hAnsi="Times New Roman" w:cs="Times New Roman"/>
              </w:rPr>
              <w:t>±</w:t>
            </w:r>
            <w:r>
              <w:rPr>
                <w:rFonts w:ascii="Times New Roman" w:hAnsi="Times New Roman" w:cs="Times New Roman"/>
              </w:rPr>
              <w:t xml:space="preserve"> 6.32</w:t>
            </w:r>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tcBorders>
              <w:top w:val="single" w:sz="4" w:space="0" w:color="auto"/>
              <w:left w:val="nil"/>
              <w:bottom w:val="nil"/>
              <w:right w:val="nil"/>
            </w:tcBorders>
            <w:vAlign w:val="center"/>
          </w:tcPr>
          <w:p w14:paraId="45DB8920" w14:textId="56BCE0E8" w:rsidR="003C53F7" w:rsidRPr="00B249C1" w:rsidRDefault="00E642EB" w:rsidP="00297EDA">
            <w:pPr>
              <w:jc w:val="center"/>
              <w:rPr>
                <w:rFonts w:ascii="Times New Roman" w:hAnsi="Times New Roman" w:cs="Times New Roman"/>
                <w:b/>
                <w:bCs/>
              </w:rPr>
            </w:pPr>
            <w:r w:rsidRPr="008469FB">
              <w:rPr>
                <w:rFonts w:ascii="Times New Roman" w:hAnsi="Times New Roman" w:cs="Times New Roman"/>
                <w:b/>
                <w:bCs/>
              </w:rPr>
              <w:t>7.00 ± 3.79</w:t>
            </w:r>
          </w:p>
        </w:tc>
        <w:tc>
          <w:tcPr>
            <w:tcW w:w="1872" w:type="dxa"/>
            <w:tcBorders>
              <w:top w:val="single" w:sz="4" w:space="0" w:color="auto"/>
              <w:left w:val="nil"/>
              <w:bottom w:val="nil"/>
            </w:tcBorders>
            <w:vAlign w:val="center"/>
          </w:tcPr>
          <w:p w14:paraId="12286E5D" w14:textId="51A37F80" w:rsidR="003C53F7" w:rsidRPr="009D4014" w:rsidRDefault="006D6FAC" w:rsidP="003C53F7">
            <w:pPr>
              <w:jc w:val="center"/>
              <w:rPr>
                <w:rFonts w:ascii="Times New Roman" w:hAnsi="Times New Roman" w:cs="Times New Roman"/>
              </w:rPr>
            </w:pPr>
            <w:r>
              <w:rPr>
                <w:rFonts w:ascii="Times New Roman" w:hAnsi="Times New Roman" w:cs="Times New Roman"/>
              </w:rPr>
              <w:t xml:space="preserve">7.29 </w:t>
            </w:r>
            <w:r w:rsidR="00787F9B" w:rsidRPr="009D4014">
              <w:rPr>
                <w:rFonts w:ascii="Times New Roman" w:hAnsi="Times New Roman" w:cs="Times New Roman"/>
              </w:rPr>
              <w:t>±</w:t>
            </w:r>
            <w:r>
              <w:rPr>
                <w:rFonts w:ascii="Times New Roman" w:hAnsi="Times New Roman" w:cs="Times New Roman"/>
              </w:rPr>
              <w:t xml:space="preserve"> 3.47</w:t>
            </w:r>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tcBorders>
              <w:top w:val="nil"/>
              <w:left w:val="nil"/>
              <w:bottom w:val="single" w:sz="4" w:space="0" w:color="auto"/>
              <w:right w:val="nil"/>
            </w:tcBorders>
            <w:vAlign w:val="center"/>
          </w:tcPr>
          <w:p w14:paraId="239D804F" w14:textId="769BC5AB" w:rsidR="003C53F7" w:rsidRPr="009D4014" w:rsidRDefault="00E642EB" w:rsidP="003C53F7">
            <w:pPr>
              <w:jc w:val="center"/>
              <w:rPr>
                <w:rFonts w:ascii="Times New Roman" w:hAnsi="Times New Roman" w:cs="Times New Roman"/>
                <w:b/>
              </w:rPr>
            </w:pPr>
            <w:r>
              <w:rPr>
                <w:rFonts w:ascii="Times New Roman" w:hAnsi="Times New Roman" w:cs="Times New Roman"/>
              </w:rPr>
              <w:t xml:space="preserve">7.08 </w:t>
            </w:r>
            <w:r w:rsidRPr="009D4014">
              <w:rPr>
                <w:rFonts w:ascii="Times New Roman" w:hAnsi="Times New Roman" w:cs="Times New Roman"/>
              </w:rPr>
              <w:t>±</w:t>
            </w:r>
            <w:r>
              <w:rPr>
                <w:rFonts w:ascii="Times New Roman" w:hAnsi="Times New Roman" w:cs="Times New Roman"/>
              </w:rPr>
              <w:t xml:space="preserve"> 4.80</w:t>
            </w:r>
          </w:p>
        </w:tc>
        <w:tc>
          <w:tcPr>
            <w:tcW w:w="1872" w:type="dxa"/>
            <w:tcBorders>
              <w:top w:val="nil"/>
              <w:left w:val="nil"/>
              <w:bottom w:val="single" w:sz="4" w:space="0" w:color="auto"/>
            </w:tcBorders>
            <w:vAlign w:val="center"/>
          </w:tcPr>
          <w:p w14:paraId="6C5025E5" w14:textId="21C8DEC7" w:rsidR="003C53F7" w:rsidRPr="009D4014" w:rsidRDefault="006D6FAC" w:rsidP="003C53F7">
            <w:pPr>
              <w:jc w:val="center"/>
              <w:rPr>
                <w:rFonts w:ascii="Times New Roman" w:hAnsi="Times New Roman" w:cs="Times New Roman"/>
              </w:rPr>
            </w:pPr>
            <w:r>
              <w:rPr>
                <w:rFonts w:ascii="Times New Roman" w:hAnsi="Times New Roman" w:cs="Times New Roman"/>
              </w:rPr>
              <w:t xml:space="preserve">8.11 </w:t>
            </w:r>
            <w:r w:rsidR="00787F9B" w:rsidRPr="009D4014">
              <w:rPr>
                <w:rFonts w:ascii="Times New Roman" w:hAnsi="Times New Roman" w:cs="Times New Roman"/>
              </w:rPr>
              <w:t>±</w:t>
            </w:r>
            <w:r>
              <w:rPr>
                <w:rFonts w:ascii="Times New Roman" w:hAnsi="Times New Roman" w:cs="Times New Roman"/>
              </w:rPr>
              <w:t xml:space="preserve"> 3.62</w:t>
            </w:r>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tcBorders>
              <w:top w:val="single" w:sz="4" w:space="0" w:color="auto"/>
              <w:left w:val="nil"/>
              <w:bottom w:val="nil"/>
              <w:right w:val="nil"/>
            </w:tcBorders>
            <w:vAlign w:val="center"/>
          </w:tcPr>
          <w:p w14:paraId="6651200C" w14:textId="60C1704E" w:rsidR="003C53F7" w:rsidRPr="009D4014" w:rsidRDefault="00E642EB" w:rsidP="003C53F7">
            <w:pPr>
              <w:jc w:val="center"/>
              <w:rPr>
                <w:rFonts w:ascii="Times New Roman" w:hAnsi="Times New Roman" w:cs="Times New Roman"/>
              </w:rPr>
            </w:pPr>
            <w:r>
              <w:rPr>
                <w:rFonts w:ascii="Times New Roman" w:hAnsi="Times New Roman" w:cs="Times New Roman"/>
              </w:rPr>
              <w:t xml:space="preserve">6.24 </w:t>
            </w:r>
            <w:r w:rsidRPr="009D4014">
              <w:rPr>
                <w:rFonts w:ascii="Times New Roman" w:hAnsi="Times New Roman" w:cs="Times New Roman"/>
              </w:rPr>
              <w:t>±</w:t>
            </w:r>
            <w:r>
              <w:rPr>
                <w:rFonts w:ascii="Times New Roman" w:hAnsi="Times New Roman" w:cs="Times New Roman"/>
              </w:rPr>
              <w:t xml:space="preserve"> 3.62</w:t>
            </w:r>
          </w:p>
        </w:tc>
        <w:tc>
          <w:tcPr>
            <w:tcW w:w="1872" w:type="dxa"/>
            <w:tcBorders>
              <w:top w:val="single" w:sz="4" w:space="0" w:color="auto"/>
              <w:left w:val="nil"/>
              <w:bottom w:val="nil"/>
            </w:tcBorders>
            <w:vAlign w:val="center"/>
          </w:tcPr>
          <w:p w14:paraId="37CCD3A5" w14:textId="39BBADAA" w:rsidR="003C53F7" w:rsidRPr="008469FB" w:rsidRDefault="006D6FAC" w:rsidP="00297EDA">
            <w:pPr>
              <w:jc w:val="center"/>
              <w:rPr>
                <w:rFonts w:ascii="Times New Roman" w:hAnsi="Times New Roman" w:cs="Times New Roman"/>
                <w:b/>
                <w:bCs/>
                <w:u w:val="single"/>
              </w:rPr>
            </w:pPr>
            <w:r w:rsidRPr="008469FB">
              <w:rPr>
                <w:rFonts w:ascii="Times New Roman" w:hAnsi="Times New Roman" w:cs="Times New Roman"/>
                <w:b/>
                <w:bCs/>
                <w:u w:val="single"/>
              </w:rPr>
              <w:t xml:space="preserve">11.4 </w:t>
            </w:r>
            <w:r w:rsidR="00787F9B" w:rsidRPr="008469FB">
              <w:rPr>
                <w:rFonts w:ascii="Times New Roman" w:hAnsi="Times New Roman" w:cs="Times New Roman"/>
                <w:b/>
                <w:bCs/>
                <w:u w:val="single"/>
              </w:rPr>
              <w:t>±</w:t>
            </w:r>
            <w:r w:rsidRPr="008469FB">
              <w:rPr>
                <w:rFonts w:ascii="Times New Roman" w:hAnsi="Times New Roman" w:cs="Times New Roman"/>
                <w:b/>
                <w:bCs/>
                <w:u w:val="single"/>
              </w:rPr>
              <w:t xml:space="preserve"> 3.79</w:t>
            </w:r>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tcBorders>
              <w:top w:val="nil"/>
              <w:left w:val="nil"/>
              <w:bottom w:val="single" w:sz="4" w:space="0" w:color="auto"/>
              <w:right w:val="nil"/>
            </w:tcBorders>
            <w:vAlign w:val="center"/>
          </w:tcPr>
          <w:p w14:paraId="2BB17280" w14:textId="729EEB01" w:rsidR="003C53F7" w:rsidRPr="009D4014" w:rsidRDefault="00E642EB" w:rsidP="003C53F7">
            <w:pPr>
              <w:jc w:val="center"/>
              <w:rPr>
                <w:rFonts w:ascii="Times New Roman" w:hAnsi="Times New Roman" w:cs="Times New Roman"/>
              </w:rPr>
            </w:pPr>
            <w:r>
              <w:rPr>
                <w:rFonts w:ascii="Times New Roman" w:hAnsi="Times New Roman" w:cs="Times New Roman"/>
              </w:rPr>
              <w:t xml:space="preserve">14.2 </w:t>
            </w:r>
            <w:r w:rsidRPr="009D4014">
              <w:rPr>
                <w:rFonts w:ascii="Times New Roman" w:hAnsi="Times New Roman" w:cs="Times New Roman"/>
              </w:rPr>
              <w:t>±</w:t>
            </w:r>
            <w:r>
              <w:rPr>
                <w:rFonts w:ascii="Times New Roman" w:hAnsi="Times New Roman" w:cs="Times New Roman"/>
              </w:rPr>
              <w:t xml:space="preserve"> 3.80</w:t>
            </w:r>
          </w:p>
        </w:tc>
        <w:tc>
          <w:tcPr>
            <w:tcW w:w="1872" w:type="dxa"/>
            <w:tcBorders>
              <w:top w:val="nil"/>
              <w:left w:val="nil"/>
              <w:bottom w:val="single" w:sz="4" w:space="0" w:color="auto"/>
            </w:tcBorders>
            <w:vAlign w:val="center"/>
          </w:tcPr>
          <w:p w14:paraId="51825EEF" w14:textId="187C2D48" w:rsidR="003C53F7" w:rsidRPr="009D4014" w:rsidRDefault="006D6FAC" w:rsidP="003C53F7">
            <w:pPr>
              <w:jc w:val="center"/>
              <w:rPr>
                <w:rFonts w:ascii="Times New Roman" w:hAnsi="Times New Roman" w:cs="Times New Roman"/>
                <w:b/>
              </w:rPr>
            </w:pPr>
            <w:r>
              <w:rPr>
                <w:rFonts w:ascii="Times New Roman" w:hAnsi="Times New Roman" w:cs="Times New Roman"/>
              </w:rPr>
              <w:t xml:space="preserve">17.7 </w:t>
            </w:r>
            <w:r w:rsidR="00787F9B" w:rsidRPr="009D4014">
              <w:rPr>
                <w:rFonts w:ascii="Times New Roman" w:hAnsi="Times New Roman" w:cs="Times New Roman"/>
              </w:rPr>
              <w:t>±</w:t>
            </w:r>
            <w:r>
              <w:rPr>
                <w:rFonts w:ascii="Times New Roman" w:hAnsi="Times New Roman" w:cs="Times New Roman"/>
              </w:rPr>
              <w:t xml:space="preserve"> 9.87</w:t>
            </w:r>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tcBorders>
              <w:top w:val="single" w:sz="4" w:space="0" w:color="auto"/>
              <w:left w:val="nil"/>
              <w:bottom w:val="nil"/>
              <w:right w:val="nil"/>
            </w:tcBorders>
            <w:vAlign w:val="center"/>
          </w:tcPr>
          <w:p w14:paraId="2DC402C8" w14:textId="41EC8499" w:rsidR="003C53F7" w:rsidRPr="009D4014" w:rsidRDefault="00E642EB" w:rsidP="003C53F7">
            <w:pPr>
              <w:jc w:val="center"/>
              <w:rPr>
                <w:rFonts w:ascii="Times New Roman" w:hAnsi="Times New Roman" w:cs="Times New Roman"/>
              </w:rPr>
            </w:pPr>
            <w:r>
              <w:rPr>
                <w:rFonts w:ascii="Times New Roman" w:hAnsi="Times New Roman" w:cs="Times New Roman"/>
              </w:rPr>
              <w:t xml:space="preserve">6.12 </w:t>
            </w:r>
            <w:r w:rsidRPr="009D4014">
              <w:rPr>
                <w:rFonts w:ascii="Times New Roman" w:hAnsi="Times New Roman" w:cs="Times New Roman"/>
              </w:rPr>
              <w:t>±</w:t>
            </w:r>
            <w:r>
              <w:rPr>
                <w:rFonts w:ascii="Times New Roman" w:hAnsi="Times New Roman" w:cs="Times New Roman"/>
              </w:rPr>
              <w:t xml:space="preserve"> 3.82</w:t>
            </w:r>
          </w:p>
        </w:tc>
        <w:tc>
          <w:tcPr>
            <w:tcW w:w="1872" w:type="dxa"/>
            <w:tcBorders>
              <w:top w:val="single" w:sz="4" w:space="0" w:color="auto"/>
              <w:left w:val="nil"/>
              <w:bottom w:val="nil"/>
            </w:tcBorders>
            <w:vAlign w:val="center"/>
          </w:tcPr>
          <w:p w14:paraId="53AB7ABD" w14:textId="57E27239" w:rsidR="003C53F7" w:rsidRPr="009D4014" w:rsidRDefault="006D6FAC" w:rsidP="003C53F7">
            <w:pPr>
              <w:jc w:val="center"/>
              <w:rPr>
                <w:rFonts w:ascii="Times New Roman" w:hAnsi="Times New Roman" w:cs="Times New Roman"/>
              </w:rPr>
            </w:pPr>
            <w:r>
              <w:rPr>
                <w:rFonts w:ascii="Times New Roman" w:hAnsi="Times New Roman" w:cs="Times New Roman"/>
              </w:rPr>
              <w:t xml:space="preserve">5.80 </w:t>
            </w:r>
            <w:r w:rsidR="00787F9B" w:rsidRPr="009D4014">
              <w:rPr>
                <w:rFonts w:ascii="Times New Roman" w:hAnsi="Times New Roman" w:cs="Times New Roman"/>
              </w:rPr>
              <w:t>±</w:t>
            </w:r>
            <w:r>
              <w:rPr>
                <w:rFonts w:ascii="Times New Roman" w:hAnsi="Times New Roman" w:cs="Times New Roman"/>
              </w:rPr>
              <w:t xml:space="preserve"> 2.33</w:t>
            </w:r>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tcBorders>
              <w:top w:val="nil"/>
              <w:left w:val="nil"/>
              <w:bottom w:val="single" w:sz="4" w:space="0" w:color="auto"/>
              <w:right w:val="nil"/>
            </w:tcBorders>
            <w:vAlign w:val="center"/>
          </w:tcPr>
          <w:p w14:paraId="050059C2" w14:textId="0D40166B" w:rsidR="003C53F7" w:rsidRPr="009D4014" w:rsidRDefault="00E642EB" w:rsidP="003C53F7">
            <w:pPr>
              <w:jc w:val="center"/>
              <w:rPr>
                <w:rFonts w:ascii="Times New Roman" w:hAnsi="Times New Roman" w:cs="Times New Roman"/>
              </w:rPr>
            </w:pPr>
            <w:r>
              <w:rPr>
                <w:rFonts w:ascii="Times New Roman" w:hAnsi="Times New Roman" w:cs="Times New Roman"/>
              </w:rPr>
              <w:t xml:space="preserve">5.87 </w:t>
            </w:r>
            <w:r w:rsidRPr="009D4014">
              <w:rPr>
                <w:rFonts w:ascii="Times New Roman" w:hAnsi="Times New Roman" w:cs="Times New Roman"/>
              </w:rPr>
              <w:t>±</w:t>
            </w:r>
            <w:r>
              <w:rPr>
                <w:rFonts w:ascii="Times New Roman" w:hAnsi="Times New Roman" w:cs="Times New Roman"/>
              </w:rPr>
              <w:t xml:space="preserve"> 4.17</w:t>
            </w:r>
          </w:p>
        </w:tc>
        <w:tc>
          <w:tcPr>
            <w:tcW w:w="1872" w:type="dxa"/>
            <w:tcBorders>
              <w:top w:val="nil"/>
              <w:left w:val="nil"/>
              <w:bottom w:val="single" w:sz="4" w:space="0" w:color="auto"/>
            </w:tcBorders>
            <w:vAlign w:val="center"/>
          </w:tcPr>
          <w:p w14:paraId="79800C0A" w14:textId="55904BD9" w:rsidR="003C53F7" w:rsidRPr="009D4014" w:rsidRDefault="006D6FAC" w:rsidP="003C53F7">
            <w:pPr>
              <w:jc w:val="center"/>
              <w:rPr>
                <w:rFonts w:ascii="Times New Roman" w:hAnsi="Times New Roman" w:cs="Times New Roman"/>
              </w:rPr>
            </w:pPr>
            <w:r>
              <w:rPr>
                <w:rFonts w:ascii="Times New Roman" w:hAnsi="Times New Roman" w:cs="Times New Roman"/>
              </w:rPr>
              <w:t xml:space="preserve">4.80 </w:t>
            </w:r>
            <w:r w:rsidR="00787F9B" w:rsidRPr="009D4014">
              <w:rPr>
                <w:rFonts w:ascii="Times New Roman" w:hAnsi="Times New Roman" w:cs="Times New Roman"/>
              </w:rPr>
              <w:t>±</w:t>
            </w:r>
            <w:r>
              <w:rPr>
                <w:rFonts w:ascii="Times New Roman" w:hAnsi="Times New Roman" w:cs="Times New Roman"/>
              </w:rPr>
              <w:t xml:space="preserve"> 1.76</w:t>
            </w:r>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tcBorders>
              <w:top w:val="single" w:sz="4" w:space="0" w:color="auto"/>
              <w:left w:val="nil"/>
              <w:bottom w:val="nil"/>
              <w:right w:val="nil"/>
            </w:tcBorders>
            <w:vAlign w:val="center"/>
          </w:tcPr>
          <w:p w14:paraId="6E6C2675" w14:textId="0B017C5A" w:rsidR="003C53F7" w:rsidRPr="009D4014" w:rsidRDefault="00E642EB" w:rsidP="003C53F7">
            <w:pPr>
              <w:jc w:val="center"/>
              <w:rPr>
                <w:rFonts w:ascii="Times New Roman" w:hAnsi="Times New Roman" w:cs="Times New Roman"/>
              </w:rPr>
            </w:pPr>
            <w:r>
              <w:rPr>
                <w:rFonts w:ascii="Times New Roman" w:hAnsi="Times New Roman" w:cs="Times New Roman"/>
              </w:rPr>
              <w:t xml:space="preserve">13.2 </w:t>
            </w:r>
            <w:r w:rsidRPr="009D4014">
              <w:rPr>
                <w:rFonts w:ascii="Times New Roman" w:hAnsi="Times New Roman" w:cs="Times New Roman"/>
              </w:rPr>
              <w:t>±</w:t>
            </w:r>
            <w:r>
              <w:rPr>
                <w:rFonts w:ascii="Times New Roman" w:hAnsi="Times New Roman" w:cs="Times New Roman"/>
              </w:rPr>
              <w:t xml:space="preserve"> 4.50</w:t>
            </w:r>
          </w:p>
        </w:tc>
        <w:tc>
          <w:tcPr>
            <w:tcW w:w="1872" w:type="dxa"/>
            <w:tcBorders>
              <w:top w:val="single" w:sz="4" w:space="0" w:color="auto"/>
              <w:left w:val="nil"/>
              <w:bottom w:val="nil"/>
            </w:tcBorders>
            <w:vAlign w:val="center"/>
          </w:tcPr>
          <w:p w14:paraId="460C367D" w14:textId="5881467B" w:rsidR="003C53F7" w:rsidRPr="009D4014" w:rsidRDefault="006D6FAC" w:rsidP="003C53F7">
            <w:pPr>
              <w:jc w:val="center"/>
              <w:rPr>
                <w:rFonts w:ascii="Times New Roman" w:hAnsi="Times New Roman" w:cs="Times New Roman"/>
              </w:rPr>
            </w:pPr>
            <w:r>
              <w:rPr>
                <w:rFonts w:ascii="Times New Roman" w:hAnsi="Times New Roman" w:cs="Times New Roman"/>
              </w:rPr>
              <w:t xml:space="preserve">17.8 </w:t>
            </w:r>
            <w:r w:rsidR="00787F9B" w:rsidRPr="009D4014">
              <w:rPr>
                <w:rFonts w:ascii="Times New Roman" w:hAnsi="Times New Roman" w:cs="Times New Roman"/>
              </w:rPr>
              <w:t>±</w:t>
            </w:r>
            <w:r>
              <w:rPr>
                <w:rFonts w:ascii="Times New Roman" w:hAnsi="Times New Roman" w:cs="Times New Roman"/>
              </w:rPr>
              <w:t xml:space="preserve"> 5.22</w:t>
            </w:r>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tcBorders>
              <w:top w:val="nil"/>
              <w:left w:val="nil"/>
              <w:bottom w:val="single" w:sz="4" w:space="0" w:color="auto"/>
              <w:right w:val="nil"/>
            </w:tcBorders>
            <w:vAlign w:val="center"/>
          </w:tcPr>
          <w:p w14:paraId="155A7C0B" w14:textId="40DD19AE" w:rsidR="003C53F7" w:rsidRPr="009D4014" w:rsidRDefault="00E642EB" w:rsidP="003C53F7">
            <w:pPr>
              <w:jc w:val="center"/>
              <w:rPr>
                <w:rFonts w:ascii="Times New Roman" w:hAnsi="Times New Roman" w:cs="Times New Roman"/>
              </w:rPr>
            </w:pPr>
            <w:r>
              <w:rPr>
                <w:rFonts w:ascii="Times New Roman" w:hAnsi="Times New Roman" w:cs="Times New Roman"/>
              </w:rPr>
              <w:t xml:space="preserve">21.3 </w:t>
            </w:r>
            <w:r w:rsidRPr="009D4014">
              <w:rPr>
                <w:rFonts w:ascii="Times New Roman" w:hAnsi="Times New Roman" w:cs="Times New Roman"/>
              </w:rPr>
              <w:t>±</w:t>
            </w:r>
            <w:r>
              <w:rPr>
                <w:rFonts w:ascii="Times New Roman" w:hAnsi="Times New Roman" w:cs="Times New Roman"/>
              </w:rPr>
              <w:t xml:space="preserve"> 4.88</w:t>
            </w:r>
          </w:p>
        </w:tc>
        <w:tc>
          <w:tcPr>
            <w:tcW w:w="1872" w:type="dxa"/>
            <w:tcBorders>
              <w:top w:val="nil"/>
              <w:left w:val="nil"/>
              <w:bottom w:val="single" w:sz="4" w:space="0" w:color="auto"/>
            </w:tcBorders>
            <w:vAlign w:val="center"/>
          </w:tcPr>
          <w:p w14:paraId="4B557A4D" w14:textId="02AEDCC3" w:rsidR="003C53F7" w:rsidRPr="009D4014" w:rsidRDefault="006D6FAC" w:rsidP="003C53F7">
            <w:pPr>
              <w:jc w:val="center"/>
              <w:rPr>
                <w:rFonts w:ascii="Times New Roman" w:hAnsi="Times New Roman" w:cs="Times New Roman"/>
              </w:rPr>
            </w:pPr>
            <w:r>
              <w:rPr>
                <w:rFonts w:ascii="Times New Roman" w:hAnsi="Times New Roman" w:cs="Times New Roman"/>
              </w:rPr>
              <w:t xml:space="preserve">22.3 </w:t>
            </w:r>
            <w:r w:rsidR="00787F9B" w:rsidRPr="009D4014">
              <w:rPr>
                <w:rFonts w:ascii="Times New Roman" w:hAnsi="Times New Roman" w:cs="Times New Roman"/>
              </w:rPr>
              <w:t>±</w:t>
            </w:r>
            <w:r>
              <w:rPr>
                <w:rFonts w:ascii="Times New Roman" w:hAnsi="Times New Roman" w:cs="Times New Roman"/>
              </w:rPr>
              <w:t xml:space="preserve"> 10.3</w:t>
            </w:r>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2380AE9D"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r w:rsidR="004C2C27">
        <w:rPr>
          <w:rFonts w:ascii="Times New Roman" w:hAnsi="Times New Roman" w:cs="Times New Roman"/>
          <w:b/>
          <w:sz w:val="24"/>
          <w:szCs w:val="20"/>
        </w:rPr>
        <w:t>5</w:t>
      </w:r>
      <w:r>
        <w:rPr>
          <w:rFonts w:ascii="Times New Roman" w:hAnsi="Times New Roman" w:cs="Times New Roman"/>
          <w:b/>
          <w:sz w:val="24"/>
          <w:szCs w:val="20"/>
        </w:rPr>
        <w:t>.</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4B8A6E81" w:rsidR="00296525" w:rsidRPr="00296525" w:rsidRDefault="00C92919" w:rsidP="00296525">
            <w:pPr>
              <w:jc w:val="center"/>
              <w:rPr>
                <w:rFonts w:ascii="Times New Roman" w:hAnsi="Times New Roman" w:cs="Times New Roman"/>
              </w:rPr>
            </w:pPr>
            <w:r>
              <w:rPr>
                <w:rFonts w:ascii="Times New Roman" w:hAnsi="Times New Roman" w:cs="Times New Roman"/>
              </w:rPr>
              <w:t xml:space="preserve">19.1 </w:t>
            </w:r>
            <w:r w:rsidRPr="007861C0">
              <w:rPr>
                <w:rFonts w:ascii="Times New Roman" w:hAnsi="Times New Roman" w:cs="Times New Roman"/>
              </w:rPr>
              <w:t>±</w:t>
            </w:r>
            <w:r>
              <w:rPr>
                <w:rFonts w:ascii="Times New Roman" w:hAnsi="Times New Roman" w:cs="Times New Roman"/>
              </w:rPr>
              <w:t xml:space="preserve"> 15.6</w:t>
            </w:r>
          </w:p>
        </w:tc>
        <w:tc>
          <w:tcPr>
            <w:tcW w:w="1915" w:type="dxa"/>
            <w:gridSpan w:val="2"/>
            <w:tcBorders>
              <w:top w:val="single" w:sz="12" w:space="0" w:color="auto"/>
              <w:left w:val="nil"/>
              <w:bottom w:val="nil"/>
            </w:tcBorders>
            <w:vAlign w:val="center"/>
          </w:tcPr>
          <w:p w14:paraId="0CFA8DD3" w14:textId="4C68A85B" w:rsidR="00B36862" w:rsidRPr="00B249C1" w:rsidRDefault="00B249C1" w:rsidP="000E333E">
            <w:pPr>
              <w:jc w:val="center"/>
              <w:rPr>
                <w:rFonts w:ascii="Times New Roman" w:hAnsi="Times New Roman" w:cs="Times New Roman"/>
                <w:bCs/>
              </w:rPr>
            </w:pPr>
            <w:r w:rsidRPr="00B249C1">
              <w:rPr>
                <w:rFonts w:ascii="Times New Roman" w:hAnsi="Times New Roman" w:cs="Times New Roman"/>
                <w:bCs/>
              </w:rPr>
              <w:t>5.37 ± 22.3</w:t>
            </w:r>
            <w:r w:rsidR="000E333E" w:rsidRPr="00B249C1">
              <w:rPr>
                <w:rFonts w:ascii="Times New Roman" w:hAnsi="Times New Roman" w:cs="Times New Roman"/>
                <w:bCs/>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4F55F1C5" w:rsidR="00296525" w:rsidRPr="00296525" w:rsidRDefault="00B249C1" w:rsidP="00296525">
            <w:pPr>
              <w:jc w:val="center"/>
              <w:rPr>
                <w:rFonts w:ascii="Times New Roman" w:hAnsi="Times New Roman" w:cs="Times New Roman"/>
                <w:bCs/>
              </w:rPr>
            </w:pPr>
            <w:r>
              <w:rPr>
                <w:rFonts w:ascii="Times New Roman" w:hAnsi="Times New Roman" w:cs="Times New Roman"/>
                <w:bCs/>
              </w:rPr>
              <w:t>1</w:t>
            </w:r>
            <w:r w:rsidR="0026298B">
              <w:rPr>
                <w:rFonts w:ascii="Times New Roman" w:hAnsi="Times New Roman" w:cs="Times New Roman"/>
                <w:bCs/>
              </w:rPr>
              <w:t>3</w:t>
            </w:r>
            <w:r>
              <w:rPr>
                <w:rFonts w:ascii="Times New Roman" w:hAnsi="Times New Roman" w:cs="Times New Roman"/>
                <w:bCs/>
              </w:rPr>
              <w:t>/1</w:t>
            </w:r>
            <w:r w:rsidR="0026298B">
              <w:rPr>
                <w:rFonts w:ascii="Times New Roman" w:hAnsi="Times New Roman" w:cs="Times New Roman"/>
                <w:bCs/>
              </w:rPr>
              <w:t>3</w:t>
            </w:r>
          </w:p>
        </w:tc>
        <w:tc>
          <w:tcPr>
            <w:tcW w:w="1915" w:type="dxa"/>
            <w:gridSpan w:val="2"/>
            <w:tcBorders>
              <w:top w:val="nil"/>
              <w:left w:val="nil"/>
              <w:bottom w:val="single" w:sz="4" w:space="0" w:color="auto"/>
            </w:tcBorders>
            <w:vAlign w:val="center"/>
          </w:tcPr>
          <w:p w14:paraId="4A3E737D" w14:textId="372F5544" w:rsidR="00296525" w:rsidRPr="00296525" w:rsidRDefault="0026298B" w:rsidP="00296525">
            <w:pPr>
              <w:jc w:val="center"/>
              <w:rPr>
                <w:rFonts w:ascii="Times New Roman" w:hAnsi="Times New Roman" w:cs="Times New Roman"/>
                <w:bCs/>
              </w:rPr>
            </w:pPr>
            <w:r>
              <w:rPr>
                <w:rFonts w:ascii="Times New Roman" w:hAnsi="Times New Roman" w:cs="Times New Roman"/>
                <w:bCs/>
              </w:rPr>
              <w:t>5</w:t>
            </w:r>
            <w:r w:rsidR="002550C9">
              <w:rPr>
                <w:rFonts w:ascii="Times New Roman" w:hAnsi="Times New Roman" w:cs="Times New Roman"/>
                <w:bCs/>
              </w:rPr>
              <w:t>/</w:t>
            </w:r>
            <w:r>
              <w:rPr>
                <w:rFonts w:ascii="Times New Roman" w:hAnsi="Times New Roman" w:cs="Times New Roman"/>
                <w:bCs/>
              </w:rPr>
              <w:t>6</w:t>
            </w:r>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15B6091B" w:rsidR="00184826" w:rsidRPr="00296525" w:rsidRDefault="00C92919" w:rsidP="00184826">
            <w:pPr>
              <w:jc w:val="center"/>
              <w:rPr>
                <w:rFonts w:ascii="Times New Roman" w:hAnsi="Times New Roman" w:cs="Times New Roman"/>
              </w:rPr>
            </w:pPr>
            <w:r>
              <w:rPr>
                <w:rFonts w:ascii="Times New Roman" w:hAnsi="Times New Roman" w:cs="Times New Roman"/>
              </w:rPr>
              <w:t xml:space="preserve">12.2 </w:t>
            </w:r>
            <w:r w:rsidRPr="007861C0">
              <w:rPr>
                <w:rFonts w:ascii="Times New Roman" w:hAnsi="Times New Roman" w:cs="Times New Roman"/>
              </w:rPr>
              <w:t>±</w:t>
            </w:r>
            <w:r>
              <w:rPr>
                <w:rFonts w:ascii="Times New Roman" w:hAnsi="Times New Roman" w:cs="Times New Roman"/>
              </w:rPr>
              <w:t xml:space="preserve"> 32.5</w:t>
            </w:r>
          </w:p>
        </w:tc>
        <w:tc>
          <w:tcPr>
            <w:tcW w:w="1915" w:type="dxa"/>
            <w:gridSpan w:val="2"/>
            <w:tcBorders>
              <w:top w:val="single" w:sz="4" w:space="0" w:color="auto"/>
              <w:left w:val="nil"/>
              <w:bottom w:val="nil"/>
            </w:tcBorders>
            <w:vAlign w:val="center"/>
          </w:tcPr>
          <w:p w14:paraId="73D4CBDB" w14:textId="263EAEB5" w:rsidR="00184826" w:rsidRPr="00296525" w:rsidRDefault="00B249C1" w:rsidP="00184826">
            <w:pPr>
              <w:jc w:val="center"/>
              <w:rPr>
                <w:rFonts w:ascii="Times New Roman" w:hAnsi="Times New Roman" w:cs="Times New Roman"/>
              </w:rPr>
            </w:pPr>
            <w:r>
              <w:rPr>
                <w:rFonts w:ascii="Times New Roman" w:hAnsi="Times New Roman" w:cs="Times New Roman"/>
              </w:rPr>
              <w:t xml:space="preserve">0.93 </w:t>
            </w:r>
            <w:r w:rsidRPr="00296525">
              <w:rPr>
                <w:rFonts w:ascii="Times New Roman" w:hAnsi="Times New Roman" w:cs="Times New Roman"/>
              </w:rPr>
              <w:t>±</w:t>
            </w:r>
            <w:r>
              <w:rPr>
                <w:rFonts w:ascii="Times New Roman" w:hAnsi="Times New Roman" w:cs="Times New Roman"/>
              </w:rPr>
              <w:t xml:space="preserve"> 26.3</w:t>
            </w:r>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63BA4FF4"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2</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4AD1BD67" w14:textId="0F6D617E" w:rsidR="00184826" w:rsidRPr="00296525" w:rsidRDefault="0026298B" w:rsidP="00184826">
            <w:pPr>
              <w:jc w:val="center"/>
              <w:rPr>
                <w:rFonts w:ascii="Times New Roman" w:hAnsi="Times New Roman" w:cs="Times New Roman"/>
              </w:rPr>
            </w:pPr>
            <w:r>
              <w:rPr>
                <w:rFonts w:ascii="Times New Roman" w:hAnsi="Times New Roman" w:cs="Times New Roman"/>
              </w:rPr>
              <w:t>5</w:t>
            </w:r>
            <w:r w:rsidR="002550C9">
              <w:rPr>
                <w:rFonts w:ascii="Times New Roman" w:hAnsi="Times New Roman" w:cs="Times New Roman"/>
              </w:rPr>
              <w:t>/</w:t>
            </w:r>
            <w:r>
              <w:rPr>
                <w:rFonts w:ascii="Times New Roman" w:hAnsi="Times New Roman" w:cs="Times New Roman"/>
              </w:rPr>
              <w:t>6</w:t>
            </w:r>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0B7B4374" w:rsidR="00184826" w:rsidRPr="00296525" w:rsidRDefault="00C92919" w:rsidP="00184826">
            <w:pPr>
              <w:jc w:val="center"/>
              <w:rPr>
                <w:rFonts w:ascii="Times New Roman" w:hAnsi="Times New Roman" w:cs="Times New Roman"/>
              </w:rPr>
            </w:pPr>
            <w:r>
              <w:rPr>
                <w:rFonts w:ascii="Times New Roman" w:hAnsi="Times New Roman" w:cs="Times New Roman"/>
              </w:rPr>
              <w:t xml:space="preserve">1.20 </w:t>
            </w:r>
            <w:r w:rsidRPr="007861C0">
              <w:rPr>
                <w:rFonts w:ascii="Times New Roman" w:hAnsi="Times New Roman" w:cs="Times New Roman"/>
              </w:rPr>
              <w:t>±</w:t>
            </w:r>
            <w:r>
              <w:rPr>
                <w:rFonts w:ascii="Times New Roman" w:hAnsi="Times New Roman" w:cs="Times New Roman"/>
              </w:rPr>
              <w:t xml:space="preserve"> 21.7</w:t>
            </w:r>
          </w:p>
        </w:tc>
        <w:tc>
          <w:tcPr>
            <w:tcW w:w="1915" w:type="dxa"/>
            <w:gridSpan w:val="2"/>
            <w:tcBorders>
              <w:top w:val="single" w:sz="4" w:space="0" w:color="auto"/>
              <w:left w:val="nil"/>
              <w:bottom w:val="nil"/>
            </w:tcBorders>
            <w:vAlign w:val="center"/>
          </w:tcPr>
          <w:p w14:paraId="636FE5C1" w14:textId="5DC0E4AD" w:rsidR="00184826" w:rsidRPr="00296525" w:rsidRDefault="00B249C1" w:rsidP="00184826">
            <w:pPr>
              <w:jc w:val="center"/>
              <w:rPr>
                <w:rFonts w:ascii="Times New Roman" w:hAnsi="Times New Roman" w:cs="Times New Roman"/>
              </w:rPr>
            </w:pPr>
            <w:r>
              <w:rPr>
                <w:rFonts w:ascii="Times New Roman" w:hAnsi="Times New Roman" w:cs="Times New Roman"/>
              </w:rPr>
              <w:t xml:space="preserve">-18.9 </w:t>
            </w:r>
            <w:r w:rsidRPr="00296525">
              <w:rPr>
                <w:rFonts w:ascii="Times New Roman" w:hAnsi="Times New Roman" w:cs="Times New Roman"/>
              </w:rPr>
              <w:t>±</w:t>
            </w:r>
            <w:r>
              <w:rPr>
                <w:rFonts w:ascii="Times New Roman" w:hAnsi="Times New Roman" w:cs="Times New Roman"/>
              </w:rPr>
              <w:t xml:space="preserve"> 27.4</w:t>
            </w:r>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1FD53447"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3</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35D4E878" w14:textId="31462E4A" w:rsidR="00184826" w:rsidRPr="00296525" w:rsidRDefault="0026298B" w:rsidP="00184826">
            <w:pPr>
              <w:jc w:val="center"/>
              <w:rPr>
                <w:rFonts w:ascii="Times New Roman" w:hAnsi="Times New Roman" w:cs="Times New Roman"/>
              </w:rPr>
            </w:pPr>
            <w:r>
              <w:rPr>
                <w:rFonts w:ascii="Times New Roman" w:hAnsi="Times New Roman" w:cs="Times New Roman"/>
              </w:rPr>
              <w:t>6</w:t>
            </w:r>
            <w:r w:rsidR="002550C9">
              <w:rPr>
                <w:rFonts w:ascii="Times New Roman" w:hAnsi="Times New Roman" w:cs="Times New Roman"/>
              </w:rPr>
              <w:t>/</w:t>
            </w:r>
            <w:r>
              <w:rPr>
                <w:rFonts w:ascii="Times New Roman" w:hAnsi="Times New Roman" w:cs="Times New Roman"/>
              </w:rPr>
              <w:t>6</w:t>
            </w:r>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3ED3DD71" w:rsidR="00184826" w:rsidRPr="00296525" w:rsidRDefault="00C92919" w:rsidP="00184826">
            <w:pPr>
              <w:jc w:val="center"/>
              <w:rPr>
                <w:rFonts w:ascii="Times New Roman" w:hAnsi="Times New Roman" w:cs="Times New Roman"/>
              </w:rPr>
            </w:pPr>
            <w:r>
              <w:rPr>
                <w:rFonts w:ascii="Times New Roman" w:hAnsi="Times New Roman" w:cs="Times New Roman"/>
              </w:rPr>
              <w:t xml:space="preserve">-3.45 </w:t>
            </w:r>
            <w:r w:rsidRPr="007861C0">
              <w:rPr>
                <w:rFonts w:ascii="Times New Roman" w:hAnsi="Times New Roman" w:cs="Times New Roman"/>
              </w:rPr>
              <w:t>±</w:t>
            </w:r>
            <w:r>
              <w:rPr>
                <w:rFonts w:ascii="Times New Roman" w:hAnsi="Times New Roman" w:cs="Times New Roman"/>
              </w:rPr>
              <w:t xml:space="preserve"> 18.0</w:t>
            </w:r>
          </w:p>
        </w:tc>
        <w:tc>
          <w:tcPr>
            <w:tcW w:w="1915" w:type="dxa"/>
            <w:gridSpan w:val="2"/>
            <w:tcBorders>
              <w:top w:val="single" w:sz="4" w:space="0" w:color="auto"/>
              <w:left w:val="nil"/>
              <w:bottom w:val="nil"/>
            </w:tcBorders>
            <w:vAlign w:val="center"/>
          </w:tcPr>
          <w:p w14:paraId="1F2D38E2" w14:textId="0B3B68C1" w:rsidR="00184826" w:rsidRPr="00296525" w:rsidRDefault="00B249C1" w:rsidP="00184826">
            <w:pPr>
              <w:jc w:val="center"/>
              <w:rPr>
                <w:rFonts w:ascii="Times New Roman" w:hAnsi="Times New Roman" w:cs="Times New Roman"/>
              </w:rPr>
            </w:pPr>
            <w:r>
              <w:rPr>
                <w:rFonts w:ascii="Times New Roman" w:hAnsi="Times New Roman" w:cs="Times New Roman"/>
              </w:rPr>
              <w:t xml:space="preserve">-25.7 </w:t>
            </w:r>
            <w:r w:rsidRPr="00296525">
              <w:rPr>
                <w:rFonts w:ascii="Times New Roman" w:hAnsi="Times New Roman" w:cs="Times New Roman"/>
              </w:rPr>
              <w:t>±</w:t>
            </w:r>
            <w:r>
              <w:rPr>
                <w:rFonts w:ascii="Times New Roman" w:hAnsi="Times New Roman" w:cs="Times New Roman"/>
              </w:rPr>
              <w:t xml:space="preserve"> 41.2</w:t>
            </w:r>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7374C240"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1</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2CB40118" w14:textId="55041BC6" w:rsidR="00184826" w:rsidRPr="00296525" w:rsidRDefault="0026298B" w:rsidP="00184826">
            <w:pPr>
              <w:jc w:val="center"/>
              <w:rPr>
                <w:rFonts w:ascii="Times New Roman" w:hAnsi="Times New Roman" w:cs="Times New Roman"/>
              </w:rPr>
            </w:pPr>
            <w:r>
              <w:rPr>
                <w:rFonts w:ascii="Times New Roman" w:hAnsi="Times New Roman" w:cs="Times New Roman"/>
              </w:rPr>
              <w:t>5</w:t>
            </w:r>
            <w:r w:rsidR="002550C9">
              <w:rPr>
                <w:rFonts w:ascii="Times New Roman" w:hAnsi="Times New Roman" w:cs="Times New Roman"/>
              </w:rPr>
              <w:t>/</w:t>
            </w:r>
            <w:r>
              <w:rPr>
                <w:rFonts w:ascii="Times New Roman" w:hAnsi="Times New Roman" w:cs="Times New Roman"/>
              </w:rPr>
              <w:t>6</w:t>
            </w:r>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A7FE436" w:rsidR="00184826" w:rsidRPr="00296525" w:rsidRDefault="00C92919" w:rsidP="00184826">
            <w:pPr>
              <w:jc w:val="center"/>
              <w:rPr>
                <w:rFonts w:ascii="Times New Roman" w:hAnsi="Times New Roman" w:cs="Times New Roman"/>
              </w:rPr>
            </w:pPr>
            <w:r>
              <w:rPr>
                <w:rFonts w:ascii="Times New Roman" w:hAnsi="Times New Roman" w:cs="Times New Roman"/>
              </w:rPr>
              <w:t xml:space="preserve">65.0 </w:t>
            </w:r>
            <w:r w:rsidRPr="007861C0">
              <w:rPr>
                <w:rFonts w:ascii="Times New Roman" w:hAnsi="Times New Roman" w:cs="Times New Roman"/>
              </w:rPr>
              <w:t>±</w:t>
            </w:r>
            <w:r>
              <w:rPr>
                <w:rFonts w:ascii="Times New Roman" w:hAnsi="Times New Roman" w:cs="Times New Roman"/>
              </w:rPr>
              <w:t xml:space="preserve"> 69.0</w:t>
            </w:r>
          </w:p>
        </w:tc>
        <w:tc>
          <w:tcPr>
            <w:tcW w:w="1915" w:type="dxa"/>
            <w:gridSpan w:val="2"/>
            <w:tcBorders>
              <w:top w:val="single" w:sz="4" w:space="0" w:color="auto"/>
              <w:left w:val="nil"/>
              <w:bottom w:val="nil"/>
            </w:tcBorders>
            <w:vAlign w:val="center"/>
          </w:tcPr>
          <w:p w14:paraId="1A60302E" w14:textId="606CC05D" w:rsidR="00184826" w:rsidRPr="008469FB" w:rsidRDefault="00B249C1" w:rsidP="00184826">
            <w:pPr>
              <w:jc w:val="center"/>
              <w:rPr>
                <w:rFonts w:ascii="Times New Roman" w:hAnsi="Times New Roman" w:cs="Times New Roman"/>
                <w:b/>
                <w:bCs/>
              </w:rPr>
            </w:pPr>
            <w:r w:rsidRPr="008469FB">
              <w:rPr>
                <w:rFonts w:ascii="Times New Roman" w:hAnsi="Times New Roman" w:cs="Times New Roman"/>
                <w:b/>
                <w:bCs/>
              </w:rPr>
              <w:t>25.1 ± 30.2</w:t>
            </w:r>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22410C80"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3</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0EFCBC91" w14:textId="07A70DB2" w:rsidR="00184826" w:rsidRPr="00296525" w:rsidRDefault="0026298B" w:rsidP="00184826">
            <w:pPr>
              <w:jc w:val="center"/>
              <w:rPr>
                <w:rFonts w:ascii="Times New Roman" w:hAnsi="Times New Roman" w:cs="Times New Roman"/>
                <w:b/>
              </w:rPr>
            </w:pPr>
            <w:r>
              <w:rPr>
                <w:rFonts w:ascii="Times New Roman" w:hAnsi="Times New Roman" w:cs="Times New Roman"/>
                <w:bCs/>
              </w:rPr>
              <w:t>6</w:t>
            </w:r>
            <w:r w:rsidR="002550C9">
              <w:rPr>
                <w:rFonts w:ascii="Times New Roman" w:hAnsi="Times New Roman" w:cs="Times New Roman"/>
                <w:bCs/>
              </w:rPr>
              <w:t>/</w:t>
            </w:r>
            <w:r>
              <w:rPr>
                <w:rFonts w:ascii="Times New Roman" w:hAnsi="Times New Roman" w:cs="Times New Roman"/>
                <w:bCs/>
              </w:rPr>
              <w:t>6</w:t>
            </w:r>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121C1126" w:rsidR="00184826" w:rsidRPr="00296525" w:rsidRDefault="00C92919" w:rsidP="00184826">
            <w:pPr>
              <w:jc w:val="center"/>
              <w:rPr>
                <w:rFonts w:ascii="Times New Roman" w:hAnsi="Times New Roman" w:cs="Times New Roman"/>
              </w:rPr>
            </w:pPr>
            <w:r>
              <w:rPr>
                <w:rFonts w:ascii="Times New Roman" w:hAnsi="Times New Roman" w:cs="Times New Roman"/>
              </w:rPr>
              <w:t xml:space="preserve">-6.29 </w:t>
            </w:r>
            <w:r w:rsidRPr="007861C0">
              <w:rPr>
                <w:rFonts w:ascii="Times New Roman" w:hAnsi="Times New Roman" w:cs="Times New Roman"/>
              </w:rPr>
              <w:t>±</w:t>
            </w:r>
            <w:r>
              <w:rPr>
                <w:rFonts w:ascii="Times New Roman" w:hAnsi="Times New Roman" w:cs="Times New Roman"/>
              </w:rPr>
              <w:t xml:space="preserve"> 26.5</w:t>
            </w:r>
          </w:p>
        </w:tc>
        <w:tc>
          <w:tcPr>
            <w:tcW w:w="1915" w:type="dxa"/>
            <w:gridSpan w:val="2"/>
            <w:tcBorders>
              <w:top w:val="single" w:sz="4" w:space="0" w:color="auto"/>
              <w:left w:val="nil"/>
              <w:bottom w:val="nil"/>
            </w:tcBorders>
            <w:vAlign w:val="center"/>
          </w:tcPr>
          <w:p w14:paraId="42EAC84E" w14:textId="2B01A979" w:rsidR="00184826" w:rsidRPr="00296525" w:rsidRDefault="00B249C1" w:rsidP="00184826">
            <w:pPr>
              <w:jc w:val="center"/>
              <w:rPr>
                <w:rFonts w:ascii="Times New Roman" w:hAnsi="Times New Roman" w:cs="Times New Roman"/>
              </w:rPr>
            </w:pPr>
            <w:r>
              <w:rPr>
                <w:rFonts w:ascii="Times New Roman" w:hAnsi="Times New Roman" w:cs="Times New Roman"/>
              </w:rPr>
              <w:t xml:space="preserve">15.4 </w:t>
            </w:r>
            <w:r w:rsidRPr="00296525">
              <w:rPr>
                <w:rFonts w:ascii="Times New Roman" w:hAnsi="Times New Roman" w:cs="Times New Roman"/>
              </w:rPr>
              <w:t>±</w:t>
            </w:r>
            <w:r>
              <w:rPr>
                <w:rFonts w:ascii="Times New Roman" w:hAnsi="Times New Roman" w:cs="Times New Roman"/>
              </w:rPr>
              <w:t xml:space="preserve"> 29.7</w:t>
            </w:r>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1E276461"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2</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1BFAED61" w14:textId="6AE53B03" w:rsidR="00184826" w:rsidRPr="00296525" w:rsidRDefault="0026298B" w:rsidP="00184826">
            <w:pPr>
              <w:jc w:val="center"/>
              <w:rPr>
                <w:rFonts w:ascii="Times New Roman" w:hAnsi="Times New Roman" w:cs="Times New Roman"/>
              </w:rPr>
            </w:pPr>
            <w:r>
              <w:rPr>
                <w:rFonts w:ascii="Times New Roman" w:hAnsi="Times New Roman" w:cs="Times New Roman"/>
              </w:rPr>
              <w:t>6</w:t>
            </w:r>
            <w:r w:rsidR="002550C9">
              <w:rPr>
                <w:rFonts w:ascii="Times New Roman" w:hAnsi="Times New Roman" w:cs="Times New Roman"/>
              </w:rPr>
              <w:t>/</w:t>
            </w:r>
            <w:r>
              <w:rPr>
                <w:rFonts w:ascii="Times New Roman" w:hAnsi="Times New Roman" w:cs="Times New Roman"/>
              </w:rPr>
              <w:t>6</w:t>
            </w:r>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0AC8A5F4" w:rsidR="00184826" w:rsidRPr="00296525" w:rsidRDefault="00C92919" w:rsidP="00184826">
            <w:pPr>
              <w:jc w:val="center"/>
              <w:rPr>
                <w:rFonts w:ascii="Times New Roman" w:hAnsi="Times New Roman" w:cs="Times New Roman"/>
              </w:rPr>
            </w:pPr>
            <w:r>
              <w:rPr>
                <w:rFonts w:ascii="Times New Roman" w:hAnsi="Times New Roman" w:cs="Times New Roman"/>
              </w:rPr>
              <w:t xml:space="preserve">184 </w:t>
            </w:r>
            <w:r w:rsidRPr="007861C0">
              <w:rPr>
                <w:rFonts w:ascii="Times New Roman" w:hAnsi="Times New Roman" w:cs="Times New Roman"/>
              </w:rPr>
              <w:t>±</w:t>
            </w:r>
            <w:r>
              <w:rPr>
                <w:rFonts w:ascii="Times New Roman" w:hAnsi="Times New Roman" w:cs="Times New Roman"/>
              </w:rPr>
              <w:t xml:space="preserve"> 151</w:t>
            </w:r>
          </w:p>
        </w:tc>
        <w:tc>
          <w:tcPr>
            <w:tcW w:w="1915" w:type="dxa"/>
            <w:gridSpan w:val="2"/>
            <w:tcBorders>
              <w:top w:val="single" w:sz="4" w:space="0" w:color="auto"/>
              <w:left w:val="nil"/>
              <w:bottom w:val="nil"/>
            </w:tcBorders>
            <w:vAlign w:val="center"/>
          </w:tcPr>
          <w:p w14:paraId="7484DE05" w14:textId="36D026CD" w:rsidR="00184826" w:rsidRPr="00C92919" w:rsidRDefault="00B249C1" w:rsidP="00184826">
            <w:pPr>
              <w:jc w:val="center"/>
              <w:rPr>
                <w:rFonts w:ascii="Times New Roman" w:hAnsi="Times New Roman" w:cs="Times New Roman"/>
                <w:b/>
                <w:bCs/>
                <w:u w:val="single"/>
              </w:rPr>
            </w:pPr>
            <w:r w:rsidRPr="008469FB">
              <w:rPr>
                <w:rFonts w:ascii="Times New Roman" w:hAnsi="Times New Roman" w:cs="Times New Roman"/>
                <w:b/>
                <w:bCs/>
                <w:u w:val="single"/>
              </w:rPr>
              <w:t>49.2 ± 55.9</w:t>
            </w:r>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22B0F49D"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3</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027D80D3" w14:textId="4B5FB725" w:rsidR="00184826" w:rsidRPr="00296525" w:rsidRDefault="0026298B" w:rsidP="00184826">
            <w:pPr>
              <w:jc w:val="center"/>
              <w:rPr>
                <w:rFonts w:ascii="Times New Roman" w:hAnsi="Times New Roman" w:cs="Times New Roman"/>
                <w:b/>
                <w:u w:val="single"/>
              </w:rPr>
            </w:pPr>
            <w:r>
              <w:rPr>
                <w:rFonts w:ascii="Times New Roman" w:hAnsi="Times New Roman" w:cs="Times New Roman"/>
                <w:bCs/>
              </w:rPr>
              <w:t>6</w:t>
            </w:r>
            <w:r w:rsidR="002550C9">
              <w:rPr>
                <w:rFonts w:ascii="Times New Roman" w:hAnsi="Times New Roman" w:cs="Times New Roman"/>
                <w:bCs/>
              </w:rPr>
              <w:t>/</w:t>
            </w:r>
            <w:r>
              <w:rPr>
                <w:rFonts w:ascii="Times New Roman" w:hAnsi="Times New Roman" w:cs="Times New Roman"/>
                <w:bCs/>
              </w:rPr>
              <w:t>6</w:t>
            </w:r>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104BA204" w:rsidR="00184826" w:rsidRPr="00296525" w:rsidRDefault="00C92919" w:rsidP="00184826">
            <w:pPr>
              <w:jc w:val="center"/>
              <w:rPr>
                <w:rFonts w:ascii="Times New Roman" w:hAnsi="Times New Roman" w:cs="Times New Roman"/>
              </w:rPr>
            </w:pPr>
            <w:r>
              <w:rPr>
                <w:rFonts w:ascii="Times New Roman" w:hAnsi="Times New Roman" w:cs="Times New Roman"/>
              </w:rPr>
              <w:t xml:space="preserve">-1.83 </w:t>
            </w:r>
            <w:r w:rsidRPr="007861C0">
              <w:rPr>
                <w:rFonts w:ascii="Times New Roman" w:hAnsi="Times New Roman" w:cs="Times New Roman"/>
              </w:rPr>
              <w:t>±</w:t>
            </w:r>
            <w:r>
              <w:rPr>
                <w:rFonts w:ascii="Times New Roman" w:hAnsi="Times New Roman" w:cs="Times New Roman"/>
              </w:rPr>
              <w:t xml:space="preserve"> 36.9</w:t>
            </w:r>
          </w:p>
        </w:tc>
        <w:tc>
          <w:tcPr>
            <w:tcW w:w="1915" w:type="dxa"/>
            <w:gridSpan w:val="2"/>
            <w:tcBorders>
              <w:top w:val="single" w:sz="4" w:space="0" w:color="auto"/>
              <w:left w:val="nil"/>
              <w:bottom w:val="nil"/>
            </w:tcBorders>
            <w:vAlign w:val="center"/>
          </w:tcPr>
          <w:p w14:paraId="7AE302E7" w14:textId="7D72B346" w:rsidR="00184826" w:rsidRPr="00296525" w:rsidRDefault="00B249C1" w:rsidP="00184826">
            <w:pPr>
              <w:jc w:val="center"/>
              <w:rPr>
                <w:rFonts w:ascii="Times New Roman" w:hAnsi="Times New Roman" w:cs="Times New Roman"/>
              </w:rPr>
            </w:pPr>
            <w:r>
              <w:rPr>
                <w:rFonts w:ascii="Times New Roman" w:hAnsi="Times New Roman" w:cs="Times New Roman"/>
              </w:rPr>
              <w:t xml:space="preserve">-13.9 </w:t>
            </w:r>
            <w:r w:rsidRPr="00296525">
              <w:rPr>
                <w:rFonts w:ascii="Times New Roman" w:hAnsi="Times New Roman" w:cs="Times New Roman"/>
              </w:rPr>
              <w:t>±</w:t>
            </w:r>
            <w:r>
              <w:rPr>
                <w:rFonts w:ascii="Times New Roman" w:hAnsi="Times New Roman" w:cs="Times New Roman"/>
              </w:rPr>
              <w:t xml:space="preserve"> 18.6</w:t>
            </w:r>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741F10FC"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3</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41F38861" w14:textId="0F562AAB" w:rsidR="00184826" w:rsidRPr="00296525" w:rsidRDefault="0026298B" w:rsidP="00184826">
            <w:pPr>
              <w:jc w:val="center"/>
              <w:rPr>
                <w:rFonts w:ascii="Times New Roman" w:hAnsi="Times New Roman" w:cs="Times New Roman"/>
              </w:rPr>
            </w:pPr>
            <w:r>
              <w:rPr>
                <w:rFonts w:ascii="Times New Roman" w:hAnsi="Times New Roman" w:cs="Times New Roman"/>
              </w:rPr>
              <w:t>6</w:t>
            </w:r>
            <w:r w:rsidR="002550C9">
              <w:rPr>
                <w:rFonts w:ascii="Times New Roman" w:hAnsi="Times New Roman" w:cs="Times New Roman"/>
              </w:rPr>
              <w:t>/</w:t>
            </w:r>
            <w:r>
              <w:rPr>
                <w:rFonts w:ascii="Times New Roman" w:hAnsi="Times New Roman" w:cs="Times New Roman"/>
              </w:rPr>
              <w:t>6</w:t>
            </w:r>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66503191" w:rsidR="00184826" w:rsidRPr="00296525" w:rsidRDefault="00C92919" w:rsidP="00184826">
            <w:pPr>
              <w:jc w:val="center"/>
              <w:rPr>
                <w:rFonts w:ascii="Times New Roman" w:hAnsi="Times New Roman" w:cs="Times New Roman"/>
              </w:rPr>
            </w:pPr>
            <w:r>
              <w:rPr>
                <w:rFonts w:ascii="Times New Roman" w:hAnsi="Times New Roman" w:cs="Times New Roman"/>
              </w:rPr>
              <w:t xml:space="preserve">72.1 </w:t>
            </w:r>
            <w:r w:rsidRPr="007861C0">
              <w:rPr>
                <w:rFonts w:ascii="Times New Roman" w:hAnsi="Times New Roman" w:cs="Times New Roman"/>
              </w:rPr>
              <w:t>±</w:t>
            </w:r>
            <w:r>
              <w:rPr>
                <w:rFonts w:ascii="Times New Roman" w:hAnsi="Times New Roman" w:cs="Times New Roman"/>
              </w:rPr>
              <w:t xml:space="preserve"> 52.7</w:t>
            </w:r>
          </w:p>
        </w:tc>
        <w:tc>
          <w:tcPr>
            <w:tcW w:w="1915" w:type="dxa"/>
            <w:gridSpan w:val="2"/>
            <w:tcBorders>
              <w:top w:val="single" w:sz="4" w:space="0" w:color="auto"/>
              <w:left w:val="nil"/>
              <w:bottom w:val="nil"/>
            </w:tcBorders>
            <w:vAlign w:val="center"/>
          </w:tcPr>
          <w:p w14:paraId="0A42A474" w14:textId="7AD439A2" w:rsidR="00184826" w:rsidRPr="00C92919" w:rsidRDefault="00B249C1" w:rsidP="00184826">
            <w:pPr>
              <w:jc w:val="center"/>
              <w:rPr>
                <w:rFonts w:ascii="Times New Roman" w:hAnsi="Times New Roman" w:cs="Times New Roman"/>
                <w:b/>
                <w:bCs/>
                <w:u w:val="single"/>
              </w:rPr>
            </w:pPr>
            <w:r w:rsidRPr="008469FB">
              <w:rPr>
                <w:rFonts w:ascii="Times New Roman" w:hAnsi="Times New Roman" w:cs="Times New Roman"/>
                <w:b/>
                <w:bCs/>
                <w:u w:val="single"/>
              </w:rPr>
              <w:t>20.4 ± 36.3</w:t>
            </w:r>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02F58EBC" w:rsidR="00184826" w:rsidRPr="00296525" w:rsidRDefault="00B249C1" w:rsidP="00184826">
            <w:pPr>
              <w:jc w:val="center"/>
              <w:rPr>
                <w:rFonts w:ascii="Times New Roman" w:hAnsi="Times New Roman" w:cs="Times New Roman"/>
              </w:rPr>
            </w:pPr>
            <w:r>
              <w:rPr>
                <w:rFonts w:ascii="Times New Roman" w:hAnsi="Times New Roman" w:cs="Times New Roman"/>
              </w:rPr>
              <w:t>1</w:t>
            </w:r>
            <w:r w:rsidR="0026298B">
              <w:rPr>
                <w:rFonts w:ascii="Times New Roman" w:hAnsi="Times New Roman" w:cs="Times New Roman"/>
              </w:rPr>
              <w:t>3</w:t>
            </w:r>
            <w:r>
              <w:rPr>
                <w:rFonts w:ascii="Times New Roman" w:hAnsi="Times New Roman" w:cs="Times New Roman"/>
              </w:rPr>
              <w:t>/1</w:t>
            </w:r>
            <w:r w:rsidR="0026298B">
              <w:rPr>
                <w:rFonts w:ascii="Times New Roman" w:hAnsi="Times New Roman" w:cs="Times New Roman"/>
              </w:rPr>
              <w:t>3</w:t>
            </w:r>
          </w:p>
        </w:tc>
        <w:tc>
          <w:tcPr>
            <w:tcW w:w="1915" w:type="dxa"/>
            <w:gridSpan w:val="2"/>
            <w:tcBorders>
              <w:top w:val="nil"/>
              <w:left w:val="nil"/>
              <w:bottom w:val="single" w:sz="4" w:space="0" w:color="auto"/>
            </w:tcBorders>
            <w:vAlign w:val="center"/>
          </w:tcPr>
          <w:p w14:paraId="7A1FC95E" w14:textId="1054B25A" w:rsidR="00184826" w:rsidRPr="00296525" w:rsidRDefault="0026298B" w:rsidP="00184826">
            <w:pPr>
              <w:jc w:val="center"/>
              <w:rPr>
                <w:rFonts w:ascii="Times New Roman" w:hAnsi="Times New Roman" w:cs="Times New Roman"/>
                <w:b/>
                <w:u w:val="single"/>
              </w:rPr>
            </w:pPr>
            <w:r>
              <w:rPr>
                <w:rFonts w:ascii="Times New Roman" w:hAnsi="Times New Roman" w:cs="Times New Roman"/>
                <w:bCs/>
              </w:rPr>
              <w:t>6</w:t>
            </w:r>
            <w:r w:rsidR="002550C9">
              <w:rPr>
                <w:rFonts w:ascii="Times New Roman" w:hAnsi="Times New Roman" w:cs="Times New Roman"/>
                <w:bCs/>
              </w:rPr>
              <w:t>/</w:t>
            </w:r>
            <w:r>
              <w:rPr>
                <w:rFonts w:ascii="Times New Roman" w:hAnsi="Times New Roman" w:cs="Times New Roman"/>
                <w:bCs/>
              </w:rPr>
              <w:t>6</w:t>
            </w:r>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CB390F1" w:rsidR="0071112B" w:rsidRDefault="00677843" w:rsidP="0071112B">
      <w:pPr>
        <w:pStyle w:val="Caption"/>
      </w:pPr>
      <w:r>
        <w:rPr>
          <w:noProof/>
        </w:rPr>
        <w:lastRenderedPageBreak/>
        <w:drawing>
          <wp:anchor distT="0" distB="0" distL="114300" distR="114300" simplePos="0" relativeHeight="251663360" behindDoc="0" locked="0" layoutInCell="1" allowOverlap="1" wp14:anchorId="00CA3569" wp14:editId="7B9F3321">
            <wp:simplePos x="0" y="0"/>
            <wp:positionH relativeFrom="column">
              <wp:posOffset>-258769</wp:posOffset>
            </wp:positionH>
            <wp:positionV relativeFrom="paragraph">
              <wp:posOffset>108</wp:posOffset>
            </wp:positionV>
            <wp:extent cx="6418921" cy="3611329"/>
            <wp:effectExtent l="0" t="0" r="127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921" cy="3611329"/>
                    </a:xfrm>
                    <a:prstGeom prst="rect">
                      <a:avLst/>
                    </a:prstGeom>
                    <a:noFill/>
                    <a:ln>
                      <a:noFill/>
                    </a:ln>
                  </pic:spPr>
                </pic:pic>
              </a:graphicData>
            </a:graphic>
          </wp:anchor>
        </w:drawing>
      </w:r>
    </w:p>
    <w:p w14:paraId="1F7A9FF5" w14:textId="77777777" w:rsidR="00901D2A" w:rsidRPr="0071112B" w:rsidRDefault="00901D2A" w:rsidP="00901D2A">
      <w:pPr>
        <w:pStyle w:val="Caption"/>
        <w:spacing w:after="0" w:line="480" w:lineRule="auto"/>
        <w:rPr>
          <w:color w:val="auto"/>
          <w:sz w:val="22"/>
          <w:szCs w:val="22"/>
        </w:rPr>
      </w:pPr>
      <w:r w:rsidRPr="00B36862">
        <w:rPr>
          <w:b/>
          <w:bCs/>
          <w:color w:val="auto"/>
          <w:sz w:val="22"/>
          <w:szCs w:val="22"/>
        </w:rPr>
        <w:t xml:space="preserve">Fig.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0AE208B2"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w:t>
      </w:r>
      <w:r w:rsidR="00901D2A">
        <w:rPr>
          <w:rFonts w:ascii="Times New Roman" w:hAnsi="Times New Roman" w:cs="Times New Roman"/>
          <w:sz w:val="24"/>
          <w:szCs w:val="24"/>
        </w:rPr>
        <w:t>0.003</w:t>
      </w:r>
      <w:r w:rsidRPr="0029108C">
        <w:rPr>
          <w:rFonts w:ascii="Times New Roman" w:hAnsi="Times New Roman" w:cs="Times New Roman"/>
          <w:sz w:val="24"/>
          <w:szCs w:val="24"/>
        </w:rPr>
        <w:t>, d=</w:t>
      </w:r>
      <w:r w:rsidR="00901D2A">
        <w:rPr>
          <w:rFonts w:ascii="Times New Roman" w:hAnsi="Times New Roman" w:cs="Times New Roman"/>
          <w:sz w:val="24"/>
          <w:szCs w:val="24"/>
        </w:rPr>
        <w:t>0.543</w:t>
      </w:r>
      <w:r w:rsidRPr="0029108C">
        <w:rPr>
          <w:rFonts w:ascii="Times New Roman" w:hAnsi="Times New Roman" w:cs="Times New Roman"/>
          <w:sz w:val="24"/>
          <w:szCs w:val="24"/>
        </w:rPr>
        <w:t>). In contrast, the CMI+ group showed no significant increase in blood flow after the meal (p=</w:t>
      </w:r>
      <w:r w:rsidR="00901D2A">
        <w:rPr>
          <w:rFonts w:ascii="Times New Roman" w:hAnsi="Times New Roman" w:cs="Times New Roman"/>
          <w:sz w:val="24"/>
          <w:szCs w:val="24"/>
        </w:rPr>
        <w:t>0.473</w:t>
      </w:r>
      <w:r w:rsidRPr="0029108C">
        <w:rPr>
          <w:rFonts w:ascii="Times New Roman" w:hAnsi="Times New Roman" w:cs="Times New Roman"/>
          <w:sz w:val="24"/>
          <w:szCs w:val="24"/>
        </w:rPr>
        <w:t xml:space="preserve">). </w:t>
      </w:r>
      <w:r w:rsidR="00064152">
        <w:rPr>
          <w:rFonts w:ascii="Times New Roman" w:hAnsi="Times New Roman" w:cs="Times New Roman"/>
          <w:sz w:val="24"/>
          <w:szCs w:val="24"/>
        </w:rPr>
        <w:t>Absolute p</w:t>
      </w:r>
      <w:r w:rsidR="00901D2A">
        <w:rPr>
          <w:rFonts w:ascii="Times New Roman" w:hAnsi="Times New Roman" w:cs="Times New Roman"/>
          <w:sz w:val="24"/>
          <w:szCs w:val="24"/>
        </w:rPr>
        <w:t>re</w:t>
      </w:r>
      <w:r w:rsidR="00BF2A73">
        <w:rPr>
          <w:rFonts w:ascii="Times New Roman" w:hAnsi="Times New Roman" w:cs="Times New Roman"/>
          <w:sz w:val="24"/>
          <w:szCs w:val="24"/>
        </w:rPr>
        <w:t>prandial</w:t>
      </w:r>
      <w:r w:rsidR="00064152">
        <w:rPr>
          <w:rFonts w:ascii="Times New Roman" w:hAnsi="Times New Roman" w:cs="Times New Roman"/>
          <w:sz w:val="24"/>
          <w:szCs w:val="24"/>
        </w:rPr>
        <w:t xml:space="preserve"> and </w:t>
      </w:r>
      <w:r w:rsidR="00901D2A">
        <w:rPr>
          <w:rFonts w:ascii="Times New Roman" w:hAnsi="Times New Roman" w:cs="Times New Roman"/>
          <w:sz w:val="24"/>
          <w:szCs w:val="24"/>
        </w:rPr>
        <w:t>postprandial</w:t>
      </w:r>
      <w:r w:rsidR="00064152">
        <w:rPr>
          <w:rFonts w:ascii="Times New Roman" w:hAnsi="Times New Roman" w:cs="Times New Roman"/>
          <w:sz w:val="24"/>
          <w:szCs w:val="24"/>
        </w:rPr>
        <w:t xml:space="preserve"> SCAo flow</w:t>
      </w:r>
      <w:r w:rsidR="00825EAE">
        <w:rPr>
          <w:rFonts w:ascii="Times New Roman" w:hAnsi="Times New Roman" w:cs="Times New Roman"/>
          <w:sz w:val="24"/>
          <w:szCs w:val="24"/>
        </w:rPr>
        <w:t xml:space="preserve"> values</w:t>
      </w:r>
      <w:r w:rsidR="00064152">
        <w:rPr>
          <w:rFonts w:ascii="Times New Roman" w:hAnsi="Times New Roman" w:cs="Times New Roman"/>
          <w:sz w:val="24"/>
          <w:szCs w:val="24"/>
        </w:rPr>
        <w:t xml:space="preserve"> w</w:t>
      </w:r>
      <w:r w:rsidR="00825EAE">
        <w:rPr>
          <w:rFonts w:ascii="Times New Roman" w:hAnsi="Times New Roman" w:cs="Times New Roman"/>
          <w:sz w:val="24"/>
          <w:szCs w:val="24"/>
        </w:rPr>
        <w:t>ere</w:t>
      </w:r>
      <w:r w:rsidR="00064152">
        <w:rPr>
          <w:rFonts w:ascii="Times New Roman" w:hAnsi="Times New Roman" w:cs="Times New Roman"/>
          <w:sz w:val="24"/>
          <w:szCs w:val="24"/>
        </w:rPr>
        <w:t xml:space="preserve"> not significantly different </w:t>
      </w:r>
      <w:r w:rsidR="00834636">
        <w:rPr>
          <w:rFonts w:ascii="Times New Roman" w:hAnsi="Times New Roman" w:cs="Times New Roman"/>
          <w:sz w:val="24"/>
          <w:szCs w:val="24"/>
        </w:rPr>
        <w:t xml:space="preserve">between any group. Furthermore, </w:t>
      </w:r>
      <w:r w:rsidR="00064152">
        <w:rPr>
          <w:rFonts w:ascii="Times New Roman" w:hAnsi="Times New Roman" w:cs="Times New Roman"/>
          <w:sz w:val="24"/>
          <w:szCs w:val="24"/>
        </w:rPr>
        <w:t>percent change in</w:t>
      </w:r>
      <w:r w:rsidR="00901D2A">
        <w:rPr>
          <w:rFonts w:ascii="Times New Roman" w:hAnsi="Times New Roman" w:cs="Times New Roman"/>
          <w:sz w:val="24"/>
          <w:szCs w:val="24"/>
        </w:rPr>
        <w:t xml:space="preserve"> SCAo flow </w:t>
      </w:r>
      <w:r w:rsidR="00064152">
        <w:rPr>
          <w:rFonts w:ascii="Times New Roman" w:hAnsi="Times New Roman" w:cs="Times New Roman"/>
          <w:sz w:val="24"/>
          <w:szCs w:val="24"/>
        </w:rPr>
        <w:t>was</w:t>
      </w:r>
      <w:r w:rsidR="00901D2A">
        <w:rPr>
          <w:rFonts w:ascii="Times New Roman" w:hAnsi="Times New Roman" w:cs="Times New Roman"/>
          <w:sz w:val="24"/>
          <w:szCs w:val="24"/>
        </w:rPr>
        <w:t xml:space="preserve"> not significantly different among groups.</w:t>
      </w:r>
      <w:r w:rsidR="00064152">
        <w:rPr>
          <w:rFonts w:ascii="Times New Roman" w:hAnsi="Times New Roman" w:cs="Times New Roman"/>
          <w:sz w:val="24"/>
          <w:szCs w:val="24"/>
        </w:rPr>
        <w:t xml:space="preserve"> </w:t>
      </w:r>
      <w:r w:rsidR="00901D2A">
        <w:rPr>
          <w:rFonts w:ascii="Times New Roman" w:hAnsi="Times New Roman" w:cs="Times New Roman"/>
          <w:sz w:val="24"/>
          <w:szCs w:val="24"/>
        </w:rPr>
        <w:t xml:space="preserve">Likewise, </w:t>
      </w:r>
      <w:r w:rsidR="00300A06" w:rsidRPr="007165D5">
        <w:rPr>
          <w:rFonts w:ascii="Times New Roman" w:hAnsi="Times New Roman" w:cs="Times New Roman"/>
          <w:sz w:val="24"/>
          <w:szCs w:val="24"/>
        </w:rPr>
        <w:t>IRAo flow analysis demonstrated no significant differences in pre</w:t>
      </w:r>
      <w:r w:rsidR="00834636">
        <w:rPr>
          <w:rFonts w:ascii="Times New Roman" w:hAnsi="Times New Roman" w:cs="Times New Roman"/>
          <w:sz w:val="24"/>
          <w:szCs w:val="24"/>
        </w:rPr>
        <w:t>prandial</w:t>
      </w:r>
      <w:r w:rsidR="00300A06" w:rsidRPr="007165D5">
        <w:rPr>
          <w:rFonts w:ascii="Times New Roman" w:hAnsi="Times New Roman" w:cs="Times New Roman"/>
          <w:sz w:val="24"/>
          <w:szCs w:val="24"/>
        </w:rPr>
        <w:t xml:space="preserve"> or postprandial IRAo flow between groups. There was also no significant difference in percent change in </w:t>
      </w:r>
      <w:r w:rsidR="008449F6">
        <w:rPr>
          <w:rFonts w:ascii="Times New Roman" w:hAnsi="Times New Roman" w:cs="Times New Roman"/>
          <w:sz w:val="24"/>
          <w:szCs w:val="24"/>
        </w:rPr>
        <w:t xml:space="preserve">IRAo </w:t>
      </w:r>
      <w:r w:rsidR="00300A06" w:rsidRPr="007165D5">
        <w:rPr>
          <w:rFonts w:ascii="Times New Roman" w:hAnsi="Times New Roman" w:cs="Times New Roman"/>
          <w:sz w:val="24"/>
          <w:szCs w:val="24"/>
        </w:rPr>
        <w:t>blood flow between 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lastRenderedPageBreak/>
        <w:t>LRA and RRA</w:t>
      </w:r>
    </w:p>
    <w:p w14:paraId="6584D687" w14:textId="7ED9912D" w:rsidR="00F72E5E" w:rsidRPr="0029108C" w:rsidRDefault="00BF2A73" w:rsidP="007861C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significant differences were found between groups for both the LRA and RRA. </w:t>
      </w:r>
      <w:r w:rsidR="00F72E5E" w:rsidRPr="0029108C">
        <w:rPr>
          <w:rFonts w:ascii="Times New Roman" w:hAnsi="Times New Roman" w:cs="Times New Roman"/>
          <w:sz w:val="24"/>
          <w:szCs w:val="24"/>
        </w:rPr>
        <w:t>While not statistically significant, the CMI+ group trended towards decreased LRA percent change in flow values relative to the control group (p=</w:t>
      </w:r>
      <w:r>
        <w:rPr>
          <w:rFonts w:ascii="Times New Roman" w:hAnsi="Times New Roman" w:cs="Times New Roman"/>
          <w:sz w:val="24"/>
          <w:szCs w:val="24"/>
        </w:rPr>
        <w:t>0.104</w:t>
      </w:r>
      <w:r w:rsidR="00F72E5E" w:rsidRPr="0029108C">
        <w:rPr>
          <w:rFonts w:ascii="Times New Roman" w:hAnsi="Times New Roman" w:cs="Times New Roman"/>
          <w:sz w:val="24"/>
          <w:szCs w:val="24"/>
        </w:rPr>
        <w:t>)</w:t>
      </w:r>
      <w:r>
        <w:rPr>
          <w:rFonts w:ascii="Times New Roman" w:hAnsi="Times New Roman" w:cs="Times New Roman"/>
          <w:sz w:val="24"/>
          <w:szCs w:val="24"/>
        </w:rPr>
        <w:t>.</w:t>
      </w:r>
      <w:r w:rsidR="00F72E5E" w:rsidRPr="0029108C">
        <w:rPr>
          <w:rFonts w:ascii="Times New Roman" w:hAnsi="Times New Roman" w:cs="Times New Roman"/>
          <w:sz w:val="24"/>
          <w:szCs w:val="24"/>
        </w:rPr>
        <w:t xml:space="preserve"> Similarly, percent change in RRA flow for the CMI+ group trended towards decreased values relative to the control group (p=</w:t>
      </w:r>
      <w:r>
        <w:rPr>
          <w:rFonts w:ascii="Times New Roman" w:hAnsi="Times New Roman" w:cs="Times New Roman"/>
          <w:sz w:val="24"/>
          <w:szCs w:val="24"/>
        </w:rPr>
        <w:t>0.111</w:t>
      </w:r>
      <w:r w:rsidR="00F72E5E" w:rsidRPr="0029108C">
        <w:rPr>
          <w:rFonts w:ascii="Times New Roman" w:hAnsi="Times New Roman" w:cs="Times New Roman"/>
          <w:sz w:val="24"/>
          <w:szCs w:val="24"/>
        </w:rPr>
        <w:t xml:space="preserve">) 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39F9A88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w:t>
      </w:r>
      <w:r w:rsidR="00BF2A73">
        <w:rPr>
          <w:rFonts w:ascii="Times New Roman" w:hAnsi="Times New Roman" w:cs="Times New Roman"/>
          <w:sz w:val="24"/>
          <w:szCs w:val="24"/>
        </w:rPr>
        <w:t>0.00</w:t>
      </w:r>
      <w:r w:rsidR="00C720C8">
        <w:rPr>
          <w:rFonts w:ascii="Times New Roman" w:hAnsi="Times New Roman" w:cs="Times New Roman"/>
          <w:sz w:val="24"/>
          <w:szCs w:val="24"/>
        </w:rPr>
        <w:t>6</w:t>
      </w:r>
      <w:r w:rsidRPr="0029108C">
        <w:rPr>
          <w:rFonts w:ascii="Times New Roman" w:hAnsi="Times New Roman" w:cs="Times New Roman"/>
          <w:sz w:val="24"/>
          <w:szCs w:val="24"/>
        </w:rPr>
        <w:t>, d=</w:t>
      </w:r>
      <w:r w:rsidR="00C720C8">
        <w:rPr>
          <w:rFonts w:ascii="Times New Roman" w:hAnsi="Times New Roman" w:cs="Times New Roman"/>
          <w:sz w:val="24"/>
          <w:szCs w:val="24"/>
        </w:rPr>
        <w:t>0.778</w:t>
      </w:r>
      <w:r w:rsidRPr="0029108C">
        <w:rPr>
          <w:rFonts w:ascii="Times New Roman" w:hAnsi="Times New Roman" w:cs="Times New Roman"/>
          <w:sz w:val="24"/>
          <w:szCs w:val="24"/>
        </w:rPr>
        <w:t>), the CMI+ group did not see a significant increase (p=</w:t>
      </w:r>
      <w:r w:rsidR="00BF2A73">
        <w:rPr>
          <w:rFonts w:ascii="Times New Roman" w:hAnsi="Times New Roman" w:cs="Times New Roman"/>
          <w:sz w:val="24"/>
          <w:szCs w:val="24"/>
        </w:rPr>
        <w:t>0.473</w:t>
      </w:r>
      <w:r w:rsidRPr="0029108C">
        <w:rPr>
          <w:rFonts w:ascii="Times New Roman" w:hAnsi="Times New Roman" w:cs="Times New Roman"/>
          <w:sz w:val="24"/>
          <w:szCs w:val="24"/>
        </w:rPr>
        <w:t>,). Percent change in SMA flow was significantly less in the CMI+ group compared to the control group (p=</w:t>
      </w:r>
      <w:r w:rsidR="00BF2A73">
        <w:rPr>
          <w:rFonts w:ascii="Times New Roman" w:hAnsi="Times New Roman" w:cs="Times New Roman"/>
          <w:sz w:val="24"/>
          <w:szCs w:val="24"/>
        </w:rPr>
        <w:t>0.002</w:t>
      </w:r>
      <w:r w:rsidRPr="0029108C">
        <w:rPr>
          <w:rFonts w:ascii="Times New Roman" w:hAnsi="Times New Roman" w:cs="Times New Roman"/>
          <w:sz w:val="24"/>
          <w:szCs w:val="24"/>
        </w:rPr>
        <w:t>, d=</w:t>
      </w:r>
      <w:r w:rsidR="00C720C8">
        <w:rPr>
          <w:rFonts w:ascii="Times New Roman" w:hAnsi="Times New Roman" w:cs="Times New Roman"/>
          <w:sz w:val="24"/>
          <w:szCs w:val="24"/>
        </w:rPr>
        <w:t>-0.855</w:t>
      </w:r>
      <w:r w:rsidRPr="0029108C">
        <w:rPr>
          <w:rFonts w:ascii="Times New Roman" w:hAnsi="Times New Roman" w:cs="Times New Roman"/>
          <w:sz w:val="24"/>
          <w:szCs w:val="24"/>
        </w:rPr>
        <w:t>) but was not significantly less compared to the CMI- group (p=</w:t>
      </w:r>
      <w:r w:rsidR="00C720C8">
        <w:rPr>
          <w:rFonts w:ascii="Times New Roman" w:hAnsi="Times New Roman" w:cs="Times New Roman"/>
          <w:sz w:val="24"/>
          <w:szCs w:val="24"/>
        </w:rPr>
        <w:t>0.102</w:t>
      </w:r>
      <w:r w:rsidRPr="0029108C">
        <w:rPr>
          <w:rFonts w:ascii="Times New Roman" w:hAnsi="Times New Roman" w:cs="Times New Roman"/>
          <w:sz w:val="24"/>
          <w:szCs w:val="24"/>
        </w:rPr>
        <w:t>).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3918BAA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r w:rsidR="006A2303">
        <w:rPr>
          <w:rFonts w:ascii="Times New Roman" w:hAnsi="Times New Roman" w:cs="Times New Roman"/>
          <w:sz w:val="24"/>
          <w:szCs w:val="24"/>
        </w:rPr>
        <w:t>lower</w:t>
      </w:r>
      <w:r w:rsidRPr="0029108C">
        <w:rPr>
          <w:rFonts w:ascii="Times New Roman" w:hAnsi="Times New Roman" w:cs="Times New Roman"/>
          <w:sz w:val="24"/>
          <w:szCs w:val="24"/>
        </w:rPr>
        <w:t xml:space="preserve"> than the control group (p=</w:t>
      </w:r>
      <w:r w:rsidR="00C720C8">
        <w:rPr>
          <w:rFonts w:ascii="Times New Roman" w:hAnsi="Times New Roman" w:cs="Times New Roman"/>
          <w:sz w:val="24"/>
          <w:szCs w:val="24"/>
        </w:rPr>
        <w:t>0.003</w:t>
      </w:r>
      <w:r w:rsidRPr="0029108C">
        <w:rPr>
          <w:rFonts w:ascii="Times New Roman" w:hAnsi="Times New Roman" w:cs="Times New Roman"/>
          <w:sz w:val="24"/>
          <w:szCs w:val="24"/>
        </w:rPr>
        <w:t>, d=</w:t>
      </w:r>
      <w:r w:rsidR="00C720C8">
        <w:rPr>
          <w:rFonts w:ascii="Times New Roman" w:hAnsi="Times New Roman" w:cs="Times New Roman"/>
          <w:sz w:val="24"/>
          <w:szCs w:val="24"/>
        </w:rPr>
        <w:t>-0.553</w:t>
      </w:r>
      <w:r w:rsidRPr="0029108C">
        <w:rPr>
          <w:rFonts w:ascii="Times New Roman" w:hAnsi="Times New Roman" w:cs="Times New Roman"/>
          <w:sz w:val="24"/>
          <w:szCs w:val="24"/>
        </w:rPr>
        <w:t xml:space="preserve">). </w:t>
      </w:r>
      <w:r w:rsidR="00C720C8">
        <w:rPr>
          <w:rFonts w:ascii="Times New Roman" w:hAnsi="Times New Roman" w:cs="Times New Roman"/>
          <w:sz w:val="24"/>
          <w:szCs w:val="24"/>
        </w:rPr>
        <w:t>While not statistically significant, there was a trend of decreased p</w:t>
      </w:r>
      <w:r w:rsidRPr="0029108C">
        <w:rPr>
          <w:rFonts w:ascii="Times New Roman" w:hAnsi="Times New Roman" w:cs="Times New Roman"/>
          <w:sz w:val="24"/>
          <w:szCs w:val="24"/>
        </w:rPr>
        <w:t xml:space="preserve">reprandial CA flow </w:t>
      </w:r>
      <w:r w:rsidR="00C720C8">
        <w:rPr>
          <w:rFonts w:ascii="Times New Roman" w:hAnsi="Times New Roman" w:cs="Times New Roman"/>
          <w:sz w:val="24"/>
          <w:szCs w:val="24"/>
        </w:rPr>
        <w:t xml:space="preserve">values </w:t>
      </w:r>
      <w:r w:rsidRPr="0029108C">
        <w:rPr>
          <w:rFonts w:ascii="Times New Roman" w:hAnsi="Times New Roman" w:cs="Times New Roman"/>
          <w:sz w:val="24"/>
          <w:szCs w:val="24"/>
        </w:rPr>
        <w:t xml:space="preserve">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t>
      </w:r>
      <w:r w:rsidR="00C720C8">
        <w:rPr>
          <w:rFonts w:ascii="Times New Roman" w:hAnsi="Times New Roman" w:cs="Times New Roman"/>
          <w:sz w:val="24"/>
          <w:szCs w:val="24"/>
        </w:rPr>
        <w:t>compared to</w:t>
      </w:r>
      <w:r w:rsidRPr="0029108C">
        <w:rPr>
          <w:rFonts w:ascii="Times New Roman" w:hAnsi="Times New Roman" w:cs="Times New Roman"/>
          <w:sz w:val="24"/>
          <w:szCs w:val="24"/>
        </w:rPr>
        <w:t xml:space="preserve"> controls (p=0.0</w:t>
      </w:r>
      <w:r w:rsidR="00C720C8">
        <w:rPr>
          <w:rFonts w:ascii="Times New Roman" w:hAnsi="Times New Roman" w:cs="Times New Roman"/>
          <w:sz w:val="24"/>
          <w:szCs w:val="24"/>
        </w:rPr>
        <w:t>54</w:t>
      </w:r>
      <w:r w:rsidRPr="0029108C">
        <w:rPr>
          <w:rFonts w:ascii="Times New Roman" w:hAnsi="Times New Roman" w:cs="Times New Roman"/>
          <w:sz w:val="24"/>
          <w:szCs w:val="24"/>
        </w:rPr>
        <w:t xml:space="preserve">).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4E0765D8" w14:textId="7F831CAC"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SMV blood flow increased significantly after a meal in the control group (p=2.51e-08, d=2.10) and in the CMI- group (p=3.</w:t>
      </w:r>
      <w:r w:rsidR="00C720C8">
        <w:rPr>
          <w:rFonts w:ascii="Times New Roman" w:hAnsi="Times New Roman" w:cs="Times New Roman"/>
          <w:sz w:val="24"/>
          <w:szCs w:val="24"/>
        </w:rPr>
        <w:t>49</w:t>
      </w:r>
      <w:r w:rsidRPr="0029108C">
        <w:rPr>
          <w:rFonts w:ascii="Times New Roman" w:hAnsi="Times New Roman" w:cs="Times New Roman"/>
          <w:sz w:val="24"/>
          <w:szCs w:val="24"/>
        </w:rPr>
        <w:t>e-06, d=</w:t>
      </w:r>
      <w:r w:rsidR="00C720C8">
        <w:rPr>
          <w:rFonts w:ascii="Times New Roman" w:hAnsi="Times New Roman" w:cs="Times New Roman"/>
          <w:sz w:val="24"/>
          <w:szCs w:val="24"/>
        </w:rPr>
        <w:t>2.15</w:t>
      </w:r>
      <w:r w:rsidRPr="0029108C">
        <w:rPr>
          <w:rFonts w:ascii="Times New Roman" w:hAnsi="Times New Roman" w:cs="Times New Roman"/>
          <w:sz w:val="24"/>
          <w:szCs w:val="24"/>
        </w:rPr>
        <w:t>). The CMI+ group did not see any significant increase in SMV flow after a meal (p=0.120). For the CMI+ group, preprandial SMV flow was significantly higher than the control group (p=</w:t>
      </w:r>
      <w:r w:rsidR="00064152">
        <w:rPr>
          <w:rFonts w:ascii="Times New Roman" w:hAnsi="Times New Roman" w:cs="Times New Roman"/>
          <w:sz w:val="24"/>
          <w:szCs w:val="24"/>
        </w:rPr>
        <w:t>0.015</w:t>
      </w:r>
      <w:r w:rsidRPr="0029108C">
        <w:rPr>
          <w:rFonts w:ascii="Times New Roman" w:hAnsi="Times New Roman" w:cs="Times New Roman"/>
          <w:sz w:val="24"/>
          <w:szCs w:val="24"/>
        </w:rPr>
        <w:t>, d=</w:t>
      </w:r>
      <w:r w:rsidR="00064152">
        <w:rPr>
          <w:rFonts w:ascii="Times New Roman" w:hAnsi="Times New Roman" w:cs="Times New Roman"/>
          <w:sz w:val="24"/>
          <w:szCs w:val="24"/>
        </w:rPr>
        <w:t>1.030</w:t>
      </w:r>
      <w:r w:rsidRPr="0029108C">
        <w:rPr>
          <w:rFonts w:ascii="Times New Roman" w:hAnsi="Times New Roman" w:cs="Times New Roman"/>
          <w:sz w:val="24"/>
          <w:szCs w:val="24"/>
        </w:rPr>
        <w:t>) but was not significantly higher than the CMI- group).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w:t>
      </w:r>
      <w:r w:rsidR="00064152">
        <w:rPr>
          <w:rFonts w:ascii="Times New Roman" w:hAnsi="Times New Roman" w:cs="Times New Roman"/>
          <w:sz w:val="24"/>
          <w:szCs w:val="24"/>
        </w:rPr>
        <w:t>9</w:t>
      </w:r>
      <w:r w:rsidRPr="0029108C">
        <w:rPr>
          <w:rFonts w:ascii="Times New Roman" w:hAnsi="Times New Roman" w:cs="Times New Roman"/>
          <w:sz w:val="24"/>
          <w:szCs w:val="24"/>
        </w:rPr>
        <w:t>, d=</w:t>
      </w:r>
      <w:r w:rsidR="00064152">
        <w:rPr>
          <w:rFonts w:ascii="Times New Roman" w:hAnsi="Times New Roman" w:cs="Times New Roman"/>
          <w:sz w:val="24"/>
          <w:szCs w:val="24"/>
        </w:rPr>
        <w:t>-0.853</w:t>
      </w:r>
      <w:r w:rsidRPr="0029108C">
        <w:rPr>
          <w:rFonts w:ascii="Times New Roman" w:hAnsi="Times New Roman" w:cs="Times New Roman"/>
          <w:sz w:val="24"/>
          <w:szCs w:val="24"/>
        </w:rPr>
        <w:t>) and the CMI- group (p=0.0</w:t>
      </w:r>
      <w:r w:rsidR="00064152">
        <w:rPr>
          <w:rFonts w:ascii="Times New Roman" w:hAnsi="Times New Roman" w:cs="Times New Roman"/>
          <w:sz w:val="24"/>
          <w:szCs w:val="24"/>
        </w:rPr>
        <w:t>14</w:t>
      </w:r>
      <w:r w:rsidRPr="0029108C">
        <w:rPr>
          <w:rFonts w:ascii="Times New Roman" w:hAnsi="Times New Roman" w:cs="Times New Roman"/>
          <w:sz w:val="24"/>
          <w:szCs w:val="24"/>
        </w:rPr>
        <w:t>, d=</w:t>
      </w:r>
      <w:r w:rsidR="00064152">
        <w:rPr>
          <w:rFonts w:ascii="Times New Roman" w:hAnsi="Times New Roman" w:cs="Times New Roman"/>
          <w:sz w:val="24"/>
          <w:szCs w:val="24"/>
        </w:rPr>
        <w:t>-0.835</w:t>
      </w:r>
      <w:r w:rsidRPr="0029108C">
        <w:rPr>
          <w:rFonts w:ascii="Times New Roman" w:hAnsi="Times New Roman" w:cs="Times New Roman"/>
          <w:sz w:val="24"/>
          <w:szCs w:val="24"/>
        </w:rPr>
        <w:t>).</w:t>
      </w: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1D5D0868"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PV blood flow increased significantly after a meal (p=1.17e-05, d=1.137) as did the CMI- group (p=</w:t>
      </w:r>
      <w:r w:rsidR="00064152">
        <w:rPr>
          <w:rFonts w:ascii="Times New Roman" w:hAnsi="Times New Roman" w:cs="Times New Roman"/>
          <w:sz w:val="24"/>
          <w:szCs w:val="24"/>
        </w:rPr>
        <w:t>4.90</w:t>
      </w:r>
      <w:r w:rsidRPr="0029108C">
        <w:rPr>
          <w:rFonts w:ascii="Times New Roman" w:hAnsi="Times New Roman" w:cs="Times New Roman"/>
          <w:sz w:val="24"/>
          <w:szCs w:val="24"/>
        </w:rPr>
        <w:t>e-05, d=</w:t>
      </w:r>
      <w:r w:rsidR="00064152">
        <w:rPr>
          <w:rFonts w:ascii="Times New Roman" w:hAnsi="Times New Roman" w:cs="Times New Roman"/>
          <w:sz w:val="24"/>
          <w:szCs w:val="24"/>
        </w:rPr>
        <w:t>1.724</w:t>
      </w:r>
      <w:r w:rsidRPr="0029108C">
        <w:rPr>
          <w:rFonts w:ascii="Times New Roman" w:hAnsi="Times New Roman" w:cs="Times New Roman"/>
          <w:sz w:val="24"/>
          <w:szCs w:val="24"/>
        </w:rPr>
        <w:t>) while the CMI+ group did not see a significant increase in PV blood flow after a meal ). Additionally, percent change in flow for the CMI+ group was significantly less than the control group (p=0.0</w:t>
      </w:r>
      <w:r w:rsidR="00064152">
        <w:rPr>
          <w:rFonts w:ascii="Times New Roman" w:hAnsi="Times New Roman" w:cs="Times New Roman"/>
          <w:sz w:val="24"/>
          <w:szCs w:val="24"/>
        </w:rPr>
        <w:t>37</w:t>
      </w:r>
      <w:r w:rsidRPr="0029108C">
        <w:rPr>
          <w:rFonts w:ascii="Times New Roman" w:hAnsi="Times New Roman" w:cs="Times New Roman"/>
          <w:sz w:val="24"/>
          <w:szCs w:val="24"/>
        </w:rPr>
        <w:t>, d=</w:t>
      </w:r>
      <w:r w:rsidR="00064152">
        <w:rPr>
          <w:rFonts w:ascii="Times New Roman" w:hAnsi="Times New Roman" w:cs="Times New Roman"/>
          <w:sz w:val="24"/>
          <w:szCs w:val="24"/>
        </w:rPr>
        <w:t>-0.604</w:t>
      </w:r>
      <w:r w:rsidRPr="0029108C">
        <w:rPr>
          <w:rFonts w:ascii="Times New Roman" w:hAnsi="Times New Roman" w:cs="Times New Roman"/>
          <w:sz w:val="24"/>
          <w:szCs w:val="24"/>
        </w:rPr>
        <w:t>) and the CMI- group (p=0.0</w:t>
      </w:r>
      <w:r w:rsidR="00064152">
        <w:rPr>
          <w:rFonts w:ascii="Times New Roman" w:hAnsi="Times New Roman" w:cs="Times New Roman"/>
          <w:sz w:val="24"/>
          <w:szCs w:val="24"/>
        </w:rPr>
        <w:t>22</w:t>
      </w:r>
      <w:r w:rsidRPr="0029108C">
        <w:rPr>
          <w:rFonts w:ascii="Times New Roman" w:hAnsi="Times New Roman" w:cs="Times New Roman"/>
          <w:sz w:val="24"/>
          <w:szCs w:val="24"/>
        </w:rPr>
        <w:t>, d=</w:t>
      </w:r>
      <w:r w:rsidR="00064152">
        <w:rPr>
          <w:rFonts w:ascii="Times New Roman" w:hAnsi="Times New Roman" w:cs="Times New Roman"/>
          <w:sz w:val="24"/>
          <w:szCs w:val="24"/>
        </w:rPr>
        <w:t>-0.808</w:t>
      </w:r>
      <w:r w:rsidRPr="0029108C">
        <w:rPr>
          <w:rFonts w:ascii="Times New Roman" w:hAnsi="Times New Roman" w:cs="Times New Roman"/>
          <w:sz w:val="24"/>
          <w:szCs w:val="24"/>
        </w:rPr>
        <w:t xml:space="preserve">).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2CC32B9D"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t>
      </w:r>
      <w:r w:rsidRPr="0029108C">
        <w:rPr>
          <w:rFonts w:ascii="Times New Roman" w:eastAsiaTheme="minorEastAsia" w:hAnsi="Times New Roman" w:cs="Times New Roman"/>
          <w:sz w:val="24"/>
          <w:szCs w:val="24"/>
        </w:rPr>
        <w:lastRenderedPageBreak/>
        <w:t xml:space="preserve">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[16-19,22,29-31,33-39]</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w:t>
      </w:r>
      <w:r w:rsidRPr="0029108C">
        <w:rPr>
          <w:rFonts w:ascii="Times New Roman" w:hAnsi="Times New Roman" w:cs="Times New Roman"/>
          <w:sz w:val="24"/>
          <w:szCs w:val="24"/>
        </w:rPr>
        <w:lastRenderedPageBreak/>
        <w:t xml:space="preserve">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lastRenderedPageBreak/>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15182CEA"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simultaneous acquisition of both hemodynamic information and a</w:t>
      </w:r>
      <w:r w:rsidR="00C771A9">
        <w:rPr>
          <w:rFonts w:ascii="Times New Roman" w:hAnsi="Times New Roman" w:cs="Times New Roman"/>
          <w:sz w:val="24"/>
          <w:szCs w:val="24"/>
        </w:rPr>
        <w:t xml:space="preserve"> PC</w:t>
      </w:r>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PFJlY051bT45NDQ8L1JlY051bT48RGlzcGxheVRleHQ+WzQwXTwvRGlzcGxheVRleHQ+PHJlY29y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PEVuZE5vdGU+PENpdGU+PEF1dGhvcj5GcmFuY29pczwvQXV0aG9yPjxZZWFyPjIwMTE8L1llYXI+
PFJlY051bT45NDQ8L1JlY051bT48RGlzcGxheVRleHQ+WzQwXTwvRGlzcGxheVRleHQ+PHJlY29y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&lt;EndNote&gt;&lt;Cite&gt;&lt;Author&gt;Wasser&lt;/Author&gt;&lt;Year&gt;1996&lt;/Year&gt;&lt;RecNum&gt;917&lt;/RecNum&gt;&lt;DisplayText&gt;[41]&lt;/DisplayText&gt;&lt;record&gt;&lt;rec-number&gt;917&lt;/rec-number&gt;&lt;foreign-keys&gt;&lt;key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w:t>
      </w:r>
      <w:r w:rsidRPr="0029108C">
        <w:rPr>
          <w:rFonts w:ascii="Times New Roman" w:hAnsi="Times New Roman" w:cs="Times New Roman"/>
          <w:sz w:val="24"/>
          <w:szCs w:val="24"/>
        </w:rPr>
        <w:lastRenderedPageBreak/>
        <w:t>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55E50AFE"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bT45MTk8L1JlY051bT48RGlzcGxheVRleHQ+WzE2LTE5LDIyLDI5LTMxLDMzLTM5XTwvRGlzcGxh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sidR="007B4ECA">
        <w:rPr>
          <w:rFonts w:ascii="Times New Roman" w:hAnsi="Times New Roman" w:cs="Times New Roman"/>
          <w:sz w:val="24"/>
          <w:szCs w:val="24"/>
        </w:rPr>
      </w:r>
      <w:r w:rsidR="007B4ECA">
        <w:rPr>
          <w:rFonts w:ascii="Times New Roman" w:hAnsi="Times New Roman" w:cs="Times New Roman"/>
          <w:sz w:val="24"/>
          <w:szCs w:val="24"/>
        </w:rPr>
        <w:fldChar w:fldCharType="separate"/>
      </w:r>
      <w:r w:rsidR="00C97E4B">
        <w:rPr>
          <w:rFonts w:ascii="Times New Roman" w:hAnsi="Times New Roman" w:cs="Times New Roman"/>
          <w:noProof/>
          <w:sz w:val="24"/>
          <w:szCs w:val="24"/>
        </w:rPr>
        <w:t>[16-19,22,29-31,33-39]</w:t>
      </w:r>
      <w:r w:rsidR="007B4ECA">
        <w:rPr>
          <w:rFonts w:ascii="Times New Roman" w:hAnsi="Times New Roman" w:cs="Times New Roman"/>
          <w:sz w:val="24"/>
          <w:szCs w:val="24"/>
        </w:rPr>
        <w:fldChar w:fldCharType="end"/>
      </w:r>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183D9622" w:rsidR="001C0918" w:rsidRDefault="00F72E5E" w:rsidP="00B02406">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ZWNOdW0+OTA5PC9SZWNOdW0+PERpc3BsYXlUZXh0PlszNSwyM108L0Rpc3BsYXlUZXh0PjxyZWNv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PEVuZE5vdGU+PENpdGU+PEF1dGhvcj5TaWViZXI8L0F1dGhvcj48WWVhcj4xOTkxPC9ZZWFyPjxS
ZWNOdW0+OTA5PC9SZWNOdW0+PERpc3BsYXlUZXh0PlszNSwyM108L0Rpc3BsYXlUZXh0PjxyZWNv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[35,23]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observed in controls and in the CMI- group. This is most likely due to increased cardiac output following meal ingestion, acting to increase volumetric flow rates </w:t>
      </w:r>
      <w:r w:rsidRPr="0029108C">
        <w:rPr>
          <w:rFonts w:ascii="Times New Roman" w:hAnsi="Times New Roman" w:cs="Times New Roman"/>
          <w:sz w:val="24"/>
          <w:szCs w:val="24"/>
        </w:rPr>
        <w:lastRenderedPageBreak/>
        <w:t xml:space="preserve">in the aorta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&lt;EndNote&gt;&lt;Cite&gt;&lt;Author&gt;Waaler&lt;/Author&gt;&lt;Year&gt;1991&lt;/Year&gt;&lt;RecNum&gt;910&lt;/RecNum&gt;&lt;DisplayText&gt;[42]&lt;/DisplayText&gt;&lt;record&gt;&lt;rec-number&gt;910&lt;/rec-number&gt;&lt;foreign-keys&gt;&lt;key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PEVuZE5vdGU+PENpdGU+PEF1dGhvcj5MaTwvQXV0aG9yPjxZZWFyPjE5OTQ8L1llYXI+PFJlY051
bT45MTk8L1JlY051bT48RGlzcGxheVRleHQ+WzE2LTE5XTwvRGlzcGxheVRleHQ+PHJlY29yZD48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[16-19]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r w:rsidR="00834636" w:rsidRPr="0029108C">
        <w:rPr>
          <w:rFonts w:ascii="Times New Roman" w:hAnsi="Times New Roman" w:cs="Times New Roman"/>
          <w:sz w:val="24"/>
          <w:szCs w:val="24"/>
        </w:rPr>
        <w:t xml:space="preserve">In addition, </w:t>
      </w:r>
      <w:r w:rsidR="00834636">
        <w:rPr>
          <w:rFonts w:ascii="Times New Roman" w:hAnsi="Times New Roman" w:cs="Times New Roman"/>
          <w:sz w:val="24"/>
          <w:szCs w:val="24"/>
        </w:rPr>
        <w:t>b</w:t>
      </w:r>
      <w:r w:rsidR="00834636" w:rsidRPr="0029108C">
        <w:rPr>
          <w:rFonts w:ascii="Times New Roman" w:hAnsi="Times New Roman" w:cs="Times New Roman"/>
          <w:sz w:val="24"/>
          <w:szCs w:val="24"/>
        </w:rPr>
        <w:t xml:space="preserve">lood flow responses in the SMV, and PV </w:t>
      </w:r>
      <w:r w:rsidR="00834636">
        <w:rPr>
          <w:rFonts w:ascii="Times New Roman" w:hAnsi="Times New Roman" w:cs="Times New Roman"/>
          <w:sz w:val="24"/>
          <w:szCs w:val="24"/>
        </w:rPr>
        <w:t xml:space="preserve">were significantly decreased in CMI+ patients </w:t>
      </w:r>
      <w:r w:rsidR="00834636" w:rsidRPr="0029108C">
        <w:rPr>
          <w:rFonts w:ascii="Times New Roman" w:hAnsi="Times New Roman" w:cs="Times New Roman"/>
          <w:sz w:val="24"/>
          <w:szCs w:val="24"/>
        </w:rPr>
        <w:t xml:space="preserve">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sidR="00834636">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sidR="00834636">
        <w:rPr>
          <w:rFonts w:ascii="Times New Roman" w:hAnsi="Times New Roman" w:cs="Times New Roman"/>
          <w:sz w:val="24"/>
          <w:szCs w:val="24"/>
        </w:rPr>
      </w:r>
      <w:r w:rsidR="00834636">
        <w:rPr>
          <w:rFonts w:ascii="Times New Roman" w:hAnsi="Times New Roman" w:cs="Times New Roman"/>
          <w:sz w:val="24"/>
          <w:szCs w:val="24"/>
        </w:rPr>
        <w:fldChar w:fldCharType="separate"/>
      </w:r>
      <w:r w:rsidR="00C97E4B">
        <w:rPr>
          <w:rFonts w:ascii="Times New Roman" w:hAnsi="Times New Roman" w:cs="Times New Roman"/>
          <w:noProof/>
          <w:sz w:val="24"/>
          <w:szCs w:val="24"/>
        </w:rPr>
        <w:t>[18,19]</w:t>
      </w:r>
      <w:r w:rsidR="00834636">
        <w:rPr>
          <w:rFonts w:ascii="Times New Roman" w:hAnsi="Times New Roman" w:cs="Times New Roman"/>
          <w:sz w:val="24"/>
          <w:szCs w:val="24"/>
        </w:rPr>
        <w:fldChar w:fldCharType="end"/>
      </w:r>
      <w:r w:rsidR="00834636" w:rsidRPr="0029108C">
        <w:rPr>
          <w:rFonts w:ascii="Times New Roman" w:hAnsi="Times New Roman" w:cs="Times New Roman"/>
          <w:sz w:val="24"/>
          <w:szCs w:val="24"/>
        </w:rPr>
        <w:t xml:space="preserve">. It should also be noted that, in these patients, SMV and PV flow still increased to normal levels.  </w:t>
      </w:r>
    </w:p>
    <w:p w14:paraId="142D14DA" w14:textId="0C2FD5F6" w:rsidR="00F72E5E" w:rsidRPr="0029108C" w:rsidRDefault="00F72E5E" w:rsidP="00306FF9">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&lt;EndNote&gt;&lt;Cite&gt;&lt;Author&gt;Someya&lt;/Author&gt;&lt;Year&gt;2008&lt;/Year&gt;&lt;RecNum&gt;879&lt;/RecNum&gt;&lt;DisplayText&gt;[23]&lt;/DisplayText&gt;&lt;record&gt;&lt;rec-number&gt;879&lt;/rec-number&gt;&lt;foreign-keys&gt;&lt;key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r w:rsidR="00475C8D">
        <w:rPr>
          <w:rFonts w:ascii="Times New Roman" w:hAnsi="Times New Roman" w:cs="Times New Roman"/>
          <w:sz w:val="24"/>
          <w:szCs w:val="24"/>
        </w:rPr>
        <w:t xml:space="preserve"> </w:t>
      </w:r>
    </w:p>
    <w:p w14:paraId="44C3AF5E" w14:textId="55473035"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PEVuZE5vdGU+PENpdGU+PEF1dGhvcj5MaTwvQXV0aG9yPjxZZWFyPjE5OTU8L1llYXI+PFJlY051
bT45MTg8L1JlY051bT48RGlzcGxheVRleHQ+WzE4LDE5XTwvRGlzcGxheVRleHQ+PHJlY29yZD48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E4B">
        <w:rPr>
          <w:rFonts w:ascii="Times New Roman" w:hAnsi="Times New Roman" w:cs="Times New Roman"/>
          <w:noProof/>
          <w:sz w:val="24"/>
          <w:szCs w:val="24"/>
        </w:rPr>
        <w:t>[18,19]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2DCA0A9B" w:rsidR="00E14EA3"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w:t>
      </w:r>
      <w:r w:rsidRPr="0029108C">
        <w:rPr>
          <w:rFonts w:ascii="Times New Roman" w:hAnsi="Times New Roman" w:cs="Times New Roman"/>
          <w:sz w:val="24"/>
          <w:szCs w:val="24"/>
        </w:rPr>
        <w:lastRenderedPageBreak/>
        <w:t xml:space="preserve">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 xml:space="preserve">lassifying patients as ischemic versus non-ischemic based on MRA stenoses measurements and </w:t>
      </w:r>
      <w:r w:rsidR="004A1C2B">
        <w:rPr>
          <w:rFonts w:ascii="Times New Roman" w:hAnsi="Times New Roman" w:cs="Times New Roman"/>
          <w:sz w:val="24"/>
          <w:szCs w:val="24"/>
        </w:rPr>
        <w:t>follow-up after revascularization</w:t>
      </w:r>
      <w:r w:rsidRPr="0029108C">
        <w:rPr>
          <w:rFonts w:ascii="Times New Roman" w:hAnsi="Times New Roman" w:cs="Times New Roman"/>
          <w:sz w:val="24"/>
          <w:szCs w:val="24"/>
        </w:rPr>
        <w:t xml:space="preserve"> may be prone to error due to the lack of a widely-accepted gold standard imaging method</w:t>
      </w:r>
      <w:r w:rsidR="008E75F7">
        <w:rPr>
          <w:rFonts w:ascii="Times New Roman" w:hAnsi="Times New Roman" w:cs="Times New Roman"/>
          <w:sz w:val="24"/>
          <w:szCs w:val="24"/>
        </w:rPr>
        <w:t>, which is identified as a major limitation of this study</w:t>
      </w:r>
      <w:r w:rsidR="007861A0">
        <w:rPr>
          <w:rFonts w:ascii="Times New Roman" w:hAnsi="Times New Roman" w:cs="Times New Roman"/>
          <w:sz w:val="24"/>
          <w:szCs w:val="24"/>
        </w:rPr>
        <w:t>.</w:t>
      </w:r>
      <w:r w:rsidRPr="0029108C">
        <w:rPr>
          <w:rFonts w:ascii="Times New Roman" w:hAnsi="Times New Roman" w:cs="Times New Roman"/>
          <w:sz w:val="24"/>
          <w:szCs w:val="24"/>
        </w:rPr>
        <w:t xml:space="preserve"> </w:t>
      </w:r>
      <w:r w:rsidR="007861A0">
        <w:rPr>
          <w:rFonts w:ascii="Times New Roman" w:hAnsi="Times New Roman" w:cs="Times New Roman"/>
          <w:sz w:val="24"/>
          <w:szCs w:val="24"/>
        </w:rPr>
        <w:t>Specifically, c</w:t>
      </w:r>
      <w:r w:rsidR="00363D8D">
        <w:rPr>
          <w:rFonts w:ascii="Times New Roman" w:hAnsi="Times New Roman" w:cs="Times New Roman"/>
          <w:sz w:val="24"/>
          <w:szCs w:val="24"/>
        </w:rPr>
        <w:t>lassifying patients with single</w:t>
      </w:r>
      <w:r w:rsidR="00825EAE">
        <w:rPr>
          <w:rFonts w:ascii="Times New Roman" w:hAnsi="Times New Roman" w:cs="Times New Roman"/>
          <w:sz w:val="24"/>
          <w:szCs w:val="24"/>
        </w:rPr>
        <w:t>-</w:t>
      </w:r>
      <w:r w:rsidR="00363D8D">
        <w:rPr>
          <w:rFonts w:ascii="Times New Roman" w:hAnsi="Times New Roman" w:cs="Times New Roman"/>
          <w:sz w:val="24"/>
          <w:szCs w:val="24"/>
        </w:rPr>
        <w:t xml:space="preserve">vessel </w:t>
      </w:r>
      <w:r w:rsidR="00990FB6">
        <w:rPr>
          <w:rFonts w:ascii="Times New Roman" w:hAnsi="Times New Roman" w:cs="Times New Roman"/>
          <w:sz w:val="24"/>
          <w:szCs w:val="24"/>
        </w:rPr>
        <w:t xml:space="preserve">disease </w:t>
      </w:r>
      <w:r w:rsidR="00363D8D">
        <w:rPr>
          <w:rFonts w:ascii="Times New Roman" w:hAnsi="Times New Roman" w:cs="Times New Roman"/>
          <w:sz w:val="24"/>
          <w:szCs w:val="24"/>
        </w:rPr>
        <w:t>as CMI- could result in misclassification</w:t>
      </w:r>
      <w:r w:rsidR="00990FB6">
        <w:rPr>
          <w:rFonts w:ascii="Times New Roman" w:hAnsi="Times New Roman" w:cs="Times New Roman"/>
          <w:sz w:val="24"/>
          <w:szCs w:val="24"/>
        </w:rPr>
        <w:t>, as individuals with single</w:t>
      </w:r>
      <w:r w:rsidR="00825EAE">
        <w:rPr>
          <w:rFonts w:ascii="Times New Roman" w:hAnsi="Times New Roman" w:cs="Times New Roman"/>
          <w:sz w:val="24"/>
          <w:szCs w:val="24"/>
        </w:rPr>
        <w:t>-</w:t>
      </w:r>
      <w:r w:rsidR="00990FB6">
        <w:rPr>
          <w:rFonts w:ascii="Times New Roman" w:hAnsi="Times New Roman" w:cs="Times New Roman"/>
          <w:sz w:val="24"/>
          <w:szCs w:val="24"/>
        </w:rPr>
        <w:t>vessel disease have been reported</w:t>
      </w:r>
      <w:r w:rsidR="004A1C2B">
        <w:rPr>
          <w:rFonts w:ascii="Times New Roman" w:hAnsi="Times New Roman" w:cs="Times New Roman"/>
          <w:sz w:val="24"/>
          <w:szCs w:val="24"/>
        </w:rPr>
        <w:t xml:space="preserve"> and may see symptom improvement after revascularization. Secondly, it is possible that</w:t>
      </w:r>
      <w:r w:rsidR="00825EAE">
        <w:rPr>
          <w:rFonts w:ascii="Times New Roman" w:hAnsi="Times New Roman" w:cs="Times New Roman"/>
          <w:sz w:val="24"/>
          <w:szCs w:val="24"/>
        </w:rPr>
        <w:t xml:space="preserve"> some</w:t>
      </w:r>
      <w:r w:rsidR="004A1C2B">
        <w:rPr>
          <w:rFonts w:ascii="Times New Roman" w:hAnsi="Times New Roman" w:cs="Times New Roman"/>
          <w:sz w:val="24"/>
          <w:szCs w:val="24"/>
        </w:rPr>
        <w:t xml:space="preserve"> </w:t>
      </w:r>
      <w:r w:rsidR="00825EAE">
        <w:rPr>
          <w:rFonts w:ascii="Times New Roman" w:hAnsi="Times New Roman" w:cs="Times New Roman"/>
          <w:sz w:val="24"/>
          <w:szCs w:val="24"/>
        </w:rPr>
        <w:t>CMI+ subjects</w:t>
      </w:r>
      <w:r w:rsidR="004A1C2B">
        <w:rPr>
          <w:rFonts w:ascii="Times New Roman" w:hAnsi="Times New Roman" w:cs="Times New Roman"/>
          <w:sz w:val="24"/>
          <w:szCs w:val="24"/>
        </w:rPr>
        <w:t xml:space="preserve"> </w:t>
      </w:r>
      <w:r w:rsidR="00825EAE">
        <w:rPr>
          <w:rFonts w:ascii="Times New Roman" w:hAnsi="Times New Roman" w:cs="Times New Roman"/>
          <w:sz w:val="24"/>
          <w:szCs w:val="24"/>
        </w:rPr>
        <w:t xml:space="preserve">who have </w:t>
      </w:r>
      <w:r w:rsidR="004A1C2B">
        <w:rPr>
          <w:rFonts w:ascii="Times New Roman" w:hAnsi="Times New Roman" w:cs="Times New Roman"/>
          <w:sz w:val="24"/>
          <w:szCs w:val="24"/>
        </w:rPr>
        <w:t xml:space="preserve">2 or more significant stenoses </w:t>
      </w:r>
      <w:r w:rsidR="00825EAE">
        <w:rPr>
          <w:rFonts w:ascii="Times New Roman" w:hAnsi="Times New Roman" w:cs="Times New Roman"/>
          <w:sz w:val="24"/>
          <w:szCs w:val="24"/>
        </w:rPr>
        <w:t xml:space="preserve">but did not undergo revascularization </w:t>
      </w:r>
      <w:r w:rsidR="004A1C2B">
        <w:rPr>
          <w:rFonts w:ascii="Times New Roman" w:hAnsi="Times New Roman" w:cs="Times New Roman"/>
          <w:sz w:val="24"/>
          <w:szCs w:val="24"/>
        </w:rPr>
        <w:t>may not see postoperative improvement</w:t>
      </w:r>
      <w:r w:rsidR="00825EAE">
        <w:rPr>
          <w:rFonts w:ascii="Times New Roman" w:hAnsi="Times New Roman" w:cs="Times New Roman"/>
          <w:sz w:val="24"/>
          <w:szCs w:val="24"/>
        </w:rPr>
        <w:t>,</w:t>
      </w:r>
      <w:r w:rsidR="004A1C2B">
        <w:rPr>
          <w:rFonts w:ascii="Times New Roman" w:hAnsi="Times New Roman" w:cs="Times New Roman"/>
          <w:sz w:val="24"/>
          <w:szCs w:val="24"/>
        </w:rPr>
        <w:t xml:space="preserve"> suggesting an alternative diagnosis. </w:t>
      </w:r>
      <w:r w:rsidR="005103CC">
        <w:rPr>
          <w:rFonts w:ascii="Times New Roman" w:hAnsi="Times New Roman" w:cs="Times New Roman"/>
          <w:sz w:val="24"/>
          <w:szCs w:val="24"/>
        </w:rPr>
        <w:t>Additionally, differences in male to female ratio within the patient groups may induce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ZWNOdW0+MTAyNzwvUmVjTnVtPjxEaXNwbGF5VGV4dD5bMjFdPC9EaXNwbGF5VGV4dD48cmVjb3Jk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 </w:instrText>
      </w:r>
      <w:r w:rsidR="00C97E4B">
        <w:rPr>
          <w:rFonts w:ascii="Times New Roman" w:hAnsi="Times New Roman" w:cs="Times New Roman"/>
          <w:sz w:val="24"/>
          <w:szCs w:val="24"/>
        </w:rPr>
        <w:fldChar w:fldCharType="begin">
          <w:fldData xml:space="preserve">PEVuZE5vdGU+PENpdGU+PEF1dGhvcj5TaWVkZWs8L0F1dGhvcj48WWVhcj4yMDE4PC9ZZWFyPjxS
ZWNOdW0+MTAyNzwvUmVjTnVtPjxEaXNwbGF5VGV4dD5bMjFdPC9EaXNwbGF5VGV4dD48cmVjb3Jk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C97E4B">
        <w:rPr>
          <w:rFonts w:ascii="Times New Roman" w:hAnsi="Times New Roman" w:cs="Times New Roman"/>
          <w:sz w:val="24"/>
          <w:szCs w:val="24"/>
        </w:rPr>
        <w:instrText xml:space="preserve"> ADDIN EN.CITE.DATA </w:instrText>
      </w:r>
      <w:r w:rsidR="00C97E4B">
        <w:rPr>
          <w:rFonts w:ascii="Times New Roman" w:hAnsi="Times New Roman" w:cs="Times New Roman"/>
          <w:sz w:val="24"/>
          <w:szCs w:val="24"/>
        </w:rPr>
      </w:r>
      <w:r w:rsidR="00C97E4B">
        <w:rPr>
          <w:rFonts w:ascii="Times New Roman" w:hAnsi="Times New Roman" w:cs="Times New Roman"/>
          <w:sz w:val="24"/>
          <w:szCs w:val="24"/>
        </w:rPr>
        <w:fldChar w:fldCharType="end"/>
      </w:r>
      <w:r w:rsidR="005103CC">
        <w:rPr>
          <w:rFonts w:ascii="Times New Roman" w:hAnsi="Times New Roman" w:cs="Times New Roman"/>
          <w:sz w:val="24"/>
          <w:szCs w:val="24"/>
        </w:rPr>
      </w:r>
      <w:r w:rsidR="005103CC">
        <w:rPr>
          <w:rFonts w:ascii="Times New Roman" w:hAnsi="Times New Roman" w:cs="Times New Roman"/>
          <w:sz w:val="24"/>
          <w:szCs w:val="24"/>
        </w:rPr>
        <w:fldChar w:fldCharType="separate"/>
      </w:r>
      <w:r w:rsidR="00C97E4B">
        <w:rPr>
          <w:rFonts w:ascii="Times New Roman" w:hAnsi="Times New Roman" w:cs="Times New Roman"/>
          <w:noProof/>
          <w:sz w:val="24"/>
          <w:szCs w:val="24"/>
        </w:rPr>
        <w:t>[21]</w:t>
      </w:r>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r w:rsidR="003E7853">
        <w:rPr>
          <w:rFonts w:ascii="Times New Roman" w:hAnsi="Times New Roman" w:cs="Times New Roman"/>
          <w:sz w:val="24"/>
          <w:szCs w:val="24"/>
        </w:rPr>
        <w:t xml:space="preserve"> Due to the finite acquisition time of the PC-VIPR pulse sequence (~11 minutes), changes that occur within this digestion phase will not be captured</w:t>
      </w:r>
      <w:r w:rsidR="001E75E0">
        <w:rPr>
          <w:rFonts w:ascii="Times New Roman" w:hAnsi="Times New Roman" w:cs="Times New Roman"/>
          <w:sz w:val="24"/>
          <w:szCs w:val="24"/>
        </w:rPr>
        <w:t xml:space="preserve"> and is noted as an additional limitation.</w:t>
      </w:r>
    </w:p>
    <w:p w14:paraId="7AD40F80" w14:textId="054663D0" w:rsidR="00F72E5E" w:rsidRDefault="00F72E5E" w:rsidP="00B02406">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r w:rsidR="006B18C0">
        <w:rPr>
          <w:rFonts w:ascii="Times New Roman" w:hAnsi="Times New Roman" w:cs="Times New Roman"/>
          <w:sz w:val="24"/>
          <w:szCs w:val="24"/>
        </w:rPr>
        <w:t>,</w:t>
      </w:r>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r w:rsidR="00571E40" w:rsidRPr="0029108C">
        <w:rPr>
          <w:rFonts w:ascii="Times New Roman" w:hAnsi="Times New Roman" w:cs="Times New Roman"/>
          <w:sz w:val="24"/>
          <w:szCs w:val="24"/>
        </w:rPr>
        <w:t xml:space="preserve">This problem could be alleviated by developing an automated pipeline for image segmentation and flow analysis. </w:t>
      </w:r>
      <w:r w:rsidR="00EA389B">
        <w:rPr>
          <w:rFonts w:ascii="Times New Roman" w:hAnsi="Times New Roman" w:cs="Times New Roman"/>
          <w:sz w:val="24"/>
          <w:szCs w:val="24"/>
        </w:rPr>
        <w:t xml:space="preserve">Despite performing respiratory gating on expiration, patients with median arcuate ligament syndrome may experience more drastic changes 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6D9ADF97"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&lt;EndNote&gt;&lt;Cite&gt;&lt;Author&gt;Poole&lt;/Author&gt;&lt;Year&gt;1987&lt;/Year&gt;&lt;RecNum&gt;906&lt;/RecNum&gt;&lt;DisplayText&gt;[43]&lt;/DisplayText&gt;&lt;record&gt;&lt;rec-number&gt;906&lt;/rec-number&gt;&lt;foreign-keys&gt;&lt;key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C97E4B">
        <w:rPr>
          <w:rFonts w:ascii="Times New Roman" w:hAnsi="Times New Roman" w:cs="Times New Roman"/>
          <w:sz w:val="24"/>
          <w:szCs w:val="24"/>
        </w:rPr>
        <w:instrText xml:space="preserve"> ADDIN EN.CITE &lt;EndNote&gt;&lt;Cite&gt;&lt;Author&gt;Someya&lt;/Author&gt;&lt;Year&gt;2008&lt;/Year&gt;&lt;RecNum&gt;879&lt;/RecNum&gt;&lt;DisplayText&gt;[23]&lt;/DisplayText&gt;&lt;record&gt;&lt;rec-number&gt;879&lt;/rec-number&gt;&lt;foreign-keys&gt;&lt;key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C97E4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3"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3"/>
      <w:r w:rsidRPr="0029108C">
        <w:rPr>
          <w:rFonts w:ascii="Times New Roman" w:hAnsi="Times New Roman" w:cs="Times New Roman"/>
          <w:sz w:val="24"/>
          <w:szCs w:val="24"/>
        </w:rPr>
        <w:t>. Accelerated 4D flow MRI approaches such as PC-VIPR are well-suited for this type of investigation</w:t>
      </w:r>
      <w:r w:rsidR="007C0237">
        <w:rPr>
          <w:rFonts w:ascii="Times New Roman" w:hAnsi="Times New Roman" w:cs="Times New Roman"/>
          <w:sz w:val="24"/>
          <w:szCs w:val="24"/>
        </w:rPr>
        <w:t xml:space="preserve">, and when coupled with advanced, constrained reconstruction </w:t>
      </w:r>
      <w:proofErr w:type="gramStart"/>
      <w:r w:rsidR="007C0237">
        <w:rPr>
          <w:rFonts w:ascii="Times New Roman" w:hAnsi="Times New Roman" w:cs="Times New Roman"/>
          <w:sz w:val="24"/>
          <w:szCs w:val="24"/>
        </w:rPr>
        <w:t>techniques,  can</w:t>
      </w:r>
      <w:proofErr w:type="gramEnd"/>
      <w:r w:rsidR="007C0237">
        <w:rPr>
          <w:rFonts w:ascii="Times New Roman" w:hAnsi="Times New Roman" w:cs="Times New Roman"/>
          <w:sz w:val="24"/>
          <w:szCs w:val="24"/>
        </w:rPr>
        <w:t xml:space="preserve"> allow</w:t>
      </w:r>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6980839D"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w:t>
      </w:r>
      <w:r w:rsidRPr="0029108C">
        <w:rPr>
          <w:rFonts w:ascii="Times New Roman" w:hAnsi="Times New Roman" w:cs="Times New Roman"/>
          <w:sz w:val="24"/>
          <w:szCs w:val="24"/>
        </w:rPr>
        <w:lastRenderedPageBreak/>
        <w:t xml:space="preserve">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were comparable to prior 2D PC-MRI and ultrasound studies measuring mesenteric blood flow. Here, we found quantifiable differences in blood flow hemodynamics in the aorta, SMA, SMV, 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5943298" w14:textId="77777777" w:rsidR="005C4888" w:rsidRPr="005C4888" w:rsidRDefault="00F72E5E" w:rsidP="005C4888">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5C4888" w:rsidRPr="005C4888">
        <w:t>1. van Bockel JH, Geelkerken RH, Wasser MN (2001) Chronic splanchnic ischaemia. Best Pract Res Clin Gastroenterol 15 (1):99-119. doi:10.1053/bega.2001.0158</w:t>
      </w:r>
    </w:p>
    <w:p w14:paraId="671B601E" w14:textId="77777777" w:rsidR="005C4888" w:rsidRPr="005C4888" w:rsidRDefault="005C4888" w:rsidP="005C4888">
      <w:pPr>
        <w:pStyle w:val="EndNoteBibliography"/>
        <w:spacing w:after="0"/>
      </w:pPr>
      <w:r w:rsidRPr="005C4888">
        <w:t>2. Kolkman JJ, Geelkerken RH (2017) Diagnosis and treatment of chronic mesenteric ischemia: An update. Best Pract Res Clin Gastroenterol 31 (1):49-57. doi:10.1016/j.bpg.2017.01.003</w:t>
      </w:r>
    </w:p>
    <w:p w14:paraId="4F180E7E" w14:textId="77777777" w:rsidR="005C4888" w:rsidRPr="005C4888" w:rsidRDefault="005C4888" w:rsidP="005C4888">
      <w:pPr>
        <w:pStyle w:val="EndNoteBibliography"/>
        <w:spacing w:after="0"/>
      </w:pPr>
      <w:r w:rsidRPr="005C4888">
        <w:t>3. Sreenarasimhaiah J (2005) Chronic mesenteric ischemia. Best Pract Res Clin Gastroenterol 19 (2):283-295. doi:10.1016/j.bpg.2004.11.002</w:t>
      </w:r>
    </w:p>
    <w:p w14:paraId="69763F1D" w14:textId="77777777" w:rsidR="005C4888" w:rsidRPr="005C4888" w:rsidRDefault="005C4888" w:rsidP="005C4888">
      <w:pPr>
        <w:pStyle w:val="EndNoteBibliography"/>
        <w:spacing w:after="0"/>
      </w:pPr>
      <w:r w:rsidRPr="005C4888">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08B95BFB" w14:textId="77777777" w:rsidR="005C4888" w:rsidRPr="005C4888" w:rsidRDefault="005C4888" w:rsidP="005C4888">
      <w:pPr>
        <w:pStyle w:val="EndNoteBibliography"/>
        <w:spacing w:after="0"/>
      </w:pPr>
      <w:r w:rsidRPr="005C4888">
        <w:lastRenderedPageBreak/>
        <w:t>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clinical guidelines on the diagnosis and treatment of patients with chronic mesenteric ischaemia. United European Gastroenterol J 8 (4):371-395. doi:10.1177/2050640620916681</w:t>
      </w:r>
    </w:p>
    <w:p w14:paraId="0BBCFB89" w14:textId="77777777" w:rsidR="005C4888" w:rsidRPr="005C4888" w:rsidRDefault="005C4888" w:rsidP="005C4888">
      <w:pPr>
        <w:pStyle w:val="EndNoteBibliography"/>
        <w:spacing w:after="0"/>
      </w:pPr>
      <w:r w:rsidRPr="005C4888">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5DE3EC38" w14:textId="77777777" w:rsidR="005C4888" w:rsidRPr="005C4888" w:rsidRDefault="005C4888" w:rsidP="005C4888">
      <w:pPr>
        <w:pStyle w:val="EndNoteBibliography"/>
        <w:spacing w:after="0"/>
      </w:pPr>
      <w:r w:rsidRPr="005C4888">
        <w:t>7. Amin MA, Nooman NA, Moussa GI (2014) Acute and chronic mesenteric ischemia: Multidetector CT and CT angiographic findings. The Egyptian Journal of Radiology and Nuclear Medicine 45 (4):1063-1070. doi:10.1016/j.ejrnm.2014.06.001</w:t>
      </w:r>
    </w:p>
    <w:p w14:paraId="44CCAD8D" w14:textId="77777777" w:rsidR="005C4888" w:rsidRPr="005C4888" w:rsidRDefault="005C4888" w:rsidP="005C4888">
      <w:pPr>
        <w:pStyle w:val="EndNoteBibliography"/>
        <w:spacing w:after="0"/>
      </w:pPr>
      <w:r w:rsidRPr="005C4888">
        <w:t>8.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1F1C2A39" w14:textId="77777777" w:rsidR="005C4888" w:rsidRPr="005C4888" w:rsidRDefault="005C4888" w:rsidP="005C4888">
      <w:pPr>
        <w:pStyle w:val="EndNoteBibliography"/>
        <w:spacing w:after="0"/>
      </w:pPr>
      <w:r w:rsidRPr="005C4888">
        <w:lastRenderedPageBreak/>
        <w:t>9. Carlos RC, Stanley JC, Stafford-Johnson D, Prince MR (2001) Interobserver variability in the evaluation of chronic mesenteric ischemia with gadolinium-enhanced MR angiography. Acad Radiol 8 (9):879-887. doi:10.1016/s1076-6332(03)80767-5</w:t>
      </w:r>
    </w:p>
    <w:p w14:paraId="34FB47A5" w14:textId="77777777" w:rsidR="005C4888" w:rsidRPr="005C4888" w:rsidRDefault="005C4888" w:rsidP="005C4888">
      <w:pPr>
        <w:pStyle w:val="EndNoteBibliography"/>
        <w:spacing w:after="0"/>
      </w:pPr>
      <w:r w:rsidRPr="005C4888">
        <w:t>10. Meaney JF, Prince MR, Nostrant TT, Stanley JC (1997) Gadolinium-enhanced MR angiography of visceral arteries in patients with suspected chronic mesenteric ischemia. J Magn Reson Imaging 7 (1):171-176. doi:10.1002/jmri.1880070126</w:t>
      </w:r>
    </w:p>
    <w:p w14:paraId="786AE124" w14:textId="77777777" w:rsidR="005C4888" w:rsidRPr="005C4888" w:rsidRDefault="005C4888" w:rsidP="005C4888">
      <w:pPr>
        <w:pStyle w:val="EndNoteBibliography"/>
        <w:spacing w:after="0"/>
      </w:pPr>
      <w:r w:rsidRPr="005C4888">
        <w:t>11. Mazzei MA, Guerrini S, Cioffi Squitieri N, Imbriaco G, Chieca R, Civitelli S, Savelli V, Mazzei FG, Volterrani L (2013) Magnetic resonance imaging: is there a role in clinical management for acute ischemic colitis? World journal of gastroenterology 19 (8):1256-1263. doi:10.3748/wjg.v19.i8.1256</w:t>
      </w:r>
    </w:p>
    <w:p w14:paraId="1167209B" w14:textId="77777777" w:rsidR="005C4888" w:rsidRPr="005C4888" w:rsidRDefault="005C4888" w:rsidP="005C4888">
      <w:pPr>
        <w:pStyle w:val="EndNoteBibliography"/>
        <w:spacing w:after="0"/>
      </w:pPr>
      <w:r w:rsidRPr="005C4888">
        <w:t>12. Zwolak RM, Fillinger MF, Walsh DB, LaBombard FE, Musson A, Darling CE, Cronenwett JL (1998) Mesenteric and celiac duplex scanning: a validation study. J Vasc Surg 27 (6):1078-1087; discussion 1088. doi:10.1016/s0741-5214(98)60010-0</w:t>
      </w:r>
    </w:p>
    <w:p w14:paraId="19FB1173" w14:textId="77777777" w:rsidR="005C4888" w:rsidRPr="005C4888" w:rsidRDefault="005C4888" w:rsidP="005C4888">
      <w:pPr>
        <w:pStyle w:val="EndNoteBibliography"/>
        <w:spacing w:after="0"/>
      </w:pPr>
      <w:r w:rsidRPr="005C4888">
        <w:t>13. Muller AF (1992) Role of duplex Doppler ultrasound in the assessment of patients with postprandial abdominal pain. Gut 33 (4):460-465. doi:10.1136/gut.33.4.460</w:t>
      </w:r>
    </w:p>
    <w:p w14:paraId="59833D82" w14:textId="77777777" w:rsidR="005C4888" w:rsidRPr="005C4888" w:rsidRDefault="005C4888" w:rsidP="005C4888">
      <w:pPr>
        <w:pStyle w:val="EndNoteBibliography"/>
        <w:spacing w:after="0"/>
      </w:pPr>
      <w:r w:rsidRPr="005C4888">
        <w:t>14. Gentile AT, Moneta GL, Lee RW, Masser PA, Taylor LM, Jr., Porter JM (1995) Usefulness of fasting and postprandial duplex ultrasound examinations for predicting high-grade superior mesenteric artery stenosis. Am J Surg 169 (5):476-479. doi:10.1016/s0002-9610(99)80198-6</w:t>
      </w:r>
    </w:p>
    <w:p w14:paraId="74C4C728" w14:textId="77777777" w:rsidR="005C4888" w:rsidRPr="005C4888" w:rsidRDefault="005C4888" w:rsidP="005C4888">
      <w:pPr>
        <w:pStyle w:val="EndNoteBibliography"/>
        <w:spacing w:after="0"/>
      </w:pPr>
      <w:r w:rsidRPr="005C4888">
        <w:t>15. Sabba C, Ferraioli G, Sarin SK, Lerner E, Groszmann RJ, Taylor KJ (1990) Feasibility spectrum for Doppler flowmetry of splanchnic vessels. In normal and cirrhotic populations. J Ultrasound Med 9 (12):705-710. doi:10.7863/jum.1990.9.12.705</w:t>
      </w:r>
    </w:p>
    <w:p w14:paraId="64B059E8" w14:textId="77777777" w:rsidR="005C4888" w:rsidRPr="005C4888" w:rsidRDefault="005C4888" w:rsidP="005C4888">
      <w:pPr>
        <w:pStyle w:val="EndNoteBibliography"/>
        <w:spacing w:after="0"/>
      </w:pPr>
      <w:r w:rsidRPr="005C4888">
        <w:lastRenderedPageBreak/>
        <w:t>16. Li KC, Whitney WS, McDonnell CH, Fredrickson JO, Pelc NJ, Dalman RL, Jeffrey RB, Jr. (1994) Chronic mesenteric ischemia: evaluation with phase-contrast cine MR imaging. Radiology 190 (1):175-179. doi:10.1148/radiology.190.1.8259400</w:t>
      </w:r>
    </w:p>
    <w:p w14:paraId="483AFD02" w14:textId="77777777" w:rsidR="005C4888" w:rsidRPr="005C4888" w:rsidRDefault="005C4888" w:rsidP="005C4888">
      <w:pPr>
        <w:pStyle w:val="EndNoteBibliography"/>
        <w:spacing w:after="0"/>
      </w:pPr>
      <w:r w:rsidRPr="005C4888">
        <w:t>17. Burkart DJ, Johnson CD, Reading CC, Ehman RL (1995) MR measurements of mesenteric venous flow: prospective evaluation in healthy volunteers and patients with suspected chronic mesenteric ischemia. Radiology 194 (3):801-806. doi:10.1148/radiology.194.3.7862982</w:t>
      </w:r>
    </w:p>
    <w:p w14:paraId="5D5BAE97" w14:textId="77777777" w:rsidR="005C4888" w:rsidRPr="005C4888" w:rsidRDefault="005C4888" w:rsidP="005C4888">
      <w:pPr>
        <w:pStyle w:val="EndNoteBibliography"/>
        <w:spacing w:after="0"/>
      </w:pPr>
      <w:r w:rsidRPr="005C4888">
        <w:t>18.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1C3450E2" w14:textId="77777777" w:rsidR="005C4888" w:rsidRPr="005C4888" w:rsidRDefault="005C4888" w:rsidP="005C4888">
      <w:pPr>
        <w:pStyle w:val="EndNoteBibliography"/>
        <w:spacing w:after="0"/>
      </w:pPr>
      <w:r w:rsidRPr="005C4888">
        <w:t>19. Dalman RL, Li KC, Moon WK, Chen I, Zarins CK (1996) Diminished postprandial hyperemia in patients with aortic and mesenteric arterial occlusive disease. Quantification by magnetic resonance flow imaging. Circulation 94 (9 Suppl):Ii206-210</w:t>
      </w:r>
    </w:p>
    <w:p w14:paraId="2A03704C" w14:textId="77777777" w:rsidR="005C4888" w:rsidRPr="005C4888" w:rsidRDefault="005C4888" w:rsidP="005C4888">
      <w:pPr>
        <w:pStyle w:val="EndNoteBibliography"/>
        <w:spacing w:after="0"/>
      </w:pPr>
      <w:r w:rsidRPr="005C4888">
        <w:t>20. Roldan-Alzate A, Francois CJ, Wieben O, Reeder SB (2016) Emerging Applications of Abdominal 4D Flow MRI. AJR Am J Roentgenol 207 (1):58-66. doi:10.2214/ajr.15.15995</w:t>
      </w:r>
    </w:p>
    <w:p w14:paraId="29A57123" w14:textId="77777777" w:rsidR="005C4888" w:rsidRPr="005C4888" w:rsidRDefault="005C4888" w:rsidP="005C4888">
      <w:pPr>
        <w:pStyle w:val="EndNoteBibliography"/>
        <w:spacing w:after="0"/>
      </w:pPr>
      <w:r w:rsidRPr="005C4888">
        <w:t>21. Siedek F, Giese D, Weiss K, Ekdawi S, Brinkmann S, Schroeder W, Bruns C, Chang DH, Persigehl T, Maintz D, Haneder S (2018) 4D flow MRI for the analysis of celiac trunk and mesenteric artery stenoses. Magn Reson Imaging 53:52-62. doi:10.1016/j.mri.2018.06.021</w:t>
      </w:r>
    </w:p>
    <w:p w14:paraId="353C8828" w14:textId="77777777" w:rsidR="005C4888" w:rsidRPr="005C4888" w:rsidRDefault="005C4888" w:rsidP="005C4888">
      <w:pPr>
        <w:pStyle w:val="EndNoteBibliography"/>
        <w:spacing w:after="0"/>
      </w:pPr>
      <w:r w:rsidRPr="005C4888">
        <w:t>22. Roldan-Alzate A, Frydrychowicz A, Said A, Johnson KM, Francois CJ, Wieben O, Reeder SB (2015) Impaired regulation of portal venous flow in response to a meal challenge as quantified by 4D flow MRI. J Magn Reson Imaging 42 (4):1009-1017. doi:10.1002/jmri.24886</w:t>
      </w:r>
    </w:p>
    <w:p w14:paraId="5DC2F989" w14:textId="77777777" w:rsidR="005C4888" w:rsidRPr="005C4888" w:rsidRDefault="005C4888" w:rsidP="005C4888">
      <w:pPr>
        <w:pStyle w:val="EndNoteBibliography"/>
        <w:spacing w:after="0"/>
      </w:pPr>
      <w:r w:rsidRPr="005C4888">
        <w:lastRenderedPageBreak/>
        <w:t>23. Someya N, Endo MY, Fukuba Y, Hayashi N (2008) Blood flow responses in celiac and superior mesenteric arteries in the initial phase of digestion. Am J Physiol Regul Integr Comp Physiol 294 (6):R1790-1796. doi:10.1152/ajpregu.00553.2007</w:t>
      </w:r>
    </w:p>
    <w:p w14:paraId="5612E6AA" w14:textId="77777777" w:rsidR="005C4888" w:rsidRPr="005C4888" w:rsidRDefault="005C4888" w:rsidP="005C4888">
      <w:pPr>
        <w:pStyle w:val="EndNoteBibliography"/>
        <w:spacing w:after="0"/>
      </w:pPr>
      <w:r w:rsidRPr="005C4888">
        <w:t>24. Gu T, Korosec FR, Block WF, Fain SB, Turk Q, Lum D, Zhou Y, Grist TM, Haughton V, Mistretta CA (2005) PC VIPR: a high-speed 3D phase-contrast method for flow quantification and high-resolution angiography. AJNR Am J Neuroradiol 26 (4):743-749</w:t>
      </w:r>
    </w:p>
    <w:p w14:paraId="4E92D363" w14:textId="77777777" w:rsidR="005C4888" w:rsidRPr="005C4888" w:rsidRDefault="005C4888" w:rsidP="005C4888">
      <w:pPr>
        <w:pStyle w:val="EndNoteBibliography"/>
        <w:spacing w:after="0"/>
      </w:pPr>
      <w:r w:rsidRPr="005C4888">
        <w:t>25. Johnson KM, Markl M (2010) Improved SNR in phase contrast velocimetry with five-point balanced flow encoding. Magn Reson Med 63 (2):349-355. doi:10.1002/mrm.22202</w:t>
      </w:r>
    </w:p>
    <w:p w14:paraId="6F2CC215" w14:textId="77777777" w:rsidR="005C4888" w:rsidRPr="005C4888" w:rsidRDefault="005C4888" w:rsidP="005C4888">
      <w:pPr>
        <w:pStyle w:val="EndNoteBibliography"/>
        <w:spacing w:after="0"/>
      </w:pPr>
      <w:r w:rsidRPr="005C4888">
        <w:t>26.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235845A2" w14:textId="77777777" w:rsidR="005C4888" w:rsidRPr="005C4888" w:rsidRDefault="005C4888" w:rsidP="005C4888">
      <w:pPr>
        <w:pStyle w:val="EndNoteBibliography"/>
        <w:spacing w:after="0"/>
      </w:pPr>
      <w:r w:rsidRPr="005C4888">
        <w:t>27. Walker PG, Cranney GB, Scheidegger MB, Waseleski G, Pohost GM, Yoganathan AP (1993) Semiautomated method for noise reduction and background phase error correction in MR phase velocity data. J Magn Reson Imaging 3 (3):521-530. doi:10.1002/jmri.1880030315</w:t>
      </w:r>
    </w:p>
    <w:p w14:paraId="1D657118" w14:textId="77777777" w:rsidR="005C4888" w:rsidRPr="005C4888" w:rsidRDefault="005C4888" w:rsidP="005C4888">
      <w:pPr>
        <w:pStyle w:val="EndNoteBibliography"/>
        <w:spacing w:after="0"/>
      </w:pPr>
      <w:r w:rsidRPr="005C4888">
        <w:t>28. Stalder AF, Russe MF, Frydrychowicz A, Bock J, Hennig J, Markl M (2008) Quantitative 2D and 3D phase contrast MRI: optimized analysis of blood flow and vessel wall parameters. Magn Reson Med 60 (5):1218-1231. doi:10.1002/mrm.21778</w:t>
      </w:r>
    </w:p>
    <w:p w14:paraId="233B0643" w14:textId="77777777" w:rsidR="005C4888" w:rsidRPr="005C4888" w:rsidRDefault="005C4888" w:rsidP="005C4888">
      <w:pPr>
        <w:pStyle w:val="EndNoteBibliography"/>
        <w:spacing w:after="0"/>
      </w:pPr>
      <w:r w:rsidRPr="005C4888">
        <w:t>29. Burkart DJ, Johnson CD, Ehman RL (1993) Correlation of arterial and venous blood flow in the mesenteric system based on MR findings. 1993 ARRS Executive Council Award. AJR Am J Roentgenol 161 (6):1279-1282. doi:10.2214/ajr.161.6.8249742</w:t>
      </w:r>
    </w:p>
    <w:p w14:paraId="5186FD75" w14:textId="77777777" w:rsidR="005C4888" w:rsidRPr="005C4888" w:rsidRDefault="005C4888" w:rsidP="005C4888">
      <w:pPr>
        <w:pStyle w:val="EndNoteBibliography"/>
        <w:spacing w:after="0"/>
      </w:pPr>
      <w:r w:rsidRPr="005C4888">
        <w:lastRenderedPageBreak/>
        <w:t>30. Burkart DJ, Johnson CD, Morton MJ, Wolf RL, Ehman RL (1993) Volumetric flow rates in the portal venous system: measurement with cine phase-contrast MR imaging. AJR Am J Roentgenol 160 (5):1113-1118. doi:10.2214/ajr.160.5.8470589</w:t>
      </w:r>
    </w:p>
    <w:p w14:paraId="58417E5A" w14:textId="77777777" w:rsidR="005C4888" w:rsidRPr="005C4888" w:rsidRDefault="005C4888" w:rsidP="005C4888">
      <w:pPr>
        <w:pStyle w:val="EndNoteBibliography"/>
        <w:spacing w:after="0"/>
      </w:pPr>
      <w:r w:rsidRPr="005C4888">
        <w:t>31. Moriyasu F, Ban N, Nishida O, Nakamura T, Miyake T, Uchino H, Kanematsu Y, Koizumi S (1986) Clinical application of an ultrasonic duplex system in the quantitative measurement of portal blood flow. J Clin Ultrasound 14 (8):579-588. doi:10.1002/jcu.1870140802</w:t>
      </w:r>
    </w:p>
    <w:p w14:paraId="3D1D8347" w14:textId="77777777" w:rsidR="005C4888" w:rsidRPr="005C4888" w:rsidRDefault="005C4888" w:rsidP="005C4888">
      <w:pPr>
        <w:pStyle w:val="EndNoteBibliography"/>
        <w:spacing w:after="0"/>
      </w:pPr>
      <w:r w:rsidRPr="005C4888">
        <w:t>32. Cohen J (1988) Statistical power analysis for the behavioral sciences. L. Erlbaum Associates, Hillsdale, N.J.</w:t>
      </w:r>
    </w:p>
    <w:p w14:paraId="3175BE29" w14:textId="77777777" w:rsidR="005C4888" w:rsidRPr="005C4888" w:rsidRDefault="005C4888" w:rsidP="005C4888">
      <w:pPr>
        <w:pStyle w:val="EndNoteBibliography"/>
        <w:spacing w:after="0"/>
      </w:pPr>
      <w:r w:rsidRPr="005C4888">
        <w:t>33. Les AS, Yeung JJ, Schultz GM, Herfkens RJ, Dalman RL, Taylor CA (2010) Supraceliac and Infrarenal Aortic Flow in Patients with Abdominal Aortic Aneurysms: Mean Flows, Waveforms, and Allometric Scaling Relationships. Cardiovasc Eng Technol 1 (1). doi:10.1007/s13239-010-0004-8</w:t>
      </w:r>
    </w:p>
    <w:p w14:paraId="3A8319CC" w14:textId="77777777" w:rsidR="005C4888" w:rsidRPr="005C4888" w:rsidRDefault="005C4888" w:rsidP="005C4888">
      <w:pPr>
        <w:pStyle w:val="EndNoteBibliography"/>
        <w:spacing w:after="0"/>
      </w:pPr>
      <w:r w:rsidRPr="005C4888">
        <w:t>34. Taylor CA, Cheng CP, Espinosa LA, Tang BT, Parker D, Herfkens RJ (2002) In vivo quantification of blood flow and wall shear stress in the human abdominal aorta during lower limb exercise. Ann Biomed Eng 30 (3):402-408. doi:10.1114/1.1476016</w:t>
      </w:r>
    </w:p>
    <w:p w14:paraId="10E0442D" w14:textId="77777777" w:rsidR="005C4888" w:rsidRPr="005C4888" w:rsidRDefault="005C4888" w:rsidP="005C4888">
      <w:pPr>
        <w:pStyle w:val="EndNoteBibliography"/>
        <w:spacing w:after="0"/>
      </w:pPr>
      <w:r w:rsidRPr="005C4888">
        <w:t>35. Sieber C, Beglinger C, Jaeger K, Hildebrand P, Stalder GA (1991) Regulation of postprandial mesenteric blood flow in humans: evidence for a cholinergic nervous reflex. Gut 32 (4):361-366. doi:10.1136/gut.32.4.361</w:t>
      </w:r>
    </w:p>
    <w:p w14:paraId="643A9915" w14:textId="77777777" w:rsidR="005C4888" w:rsidRPr="005C4888" w:rsidRDefault="005C4888" w:rsidP="005C4888">
      <w:pPr>
        <w:pStyle w:val="EndNoteBibliography"/>
        <w:spacing w:after="0"/>
      </w:pPr>
      <w:r w:rsidRPr="005C4888">
        <w:t>36. Moneta GL, Taylor DC, Helton WS, Mulholland MW, Strandness DE, Jr. (1988) Duplex ultrasound measurement of postprandial intestinal blood flow: effect of meal composition. Gastroenterology 95 (5):1294-1301. doi:10.1016/0016-5085(88)90364-2</w:t>
      </w:r>
    </w:p>
    <w:p w14:paraId="61BFE6B7" w14:textId="77777777" w:rsidR="005C4888" w:rsidRPr="005C4888" w:rsidRDefault="005C4888" w:rsidP="005C4888">
      <w:pPr>
        <w:pStyle w:val="EndNoteBibliography"/>
        <w:spacing w:after="0"/>
      </w:pPr>
      <w:r w:rsidRPr="005C4888">
        <w:lastRenderedPageBreak/>
        <w:t>37. Cooper AM, Braatvedt GD, Qamar MI, Brown H, Thomas DM, Halliwell M, Read AE, Corrall RJ (1991) Fasting and post-prandial splanchnic blood flow is reduced by a somatostatin analogue (octreotide) in man. Clin Sci (Lond) 81 (2):169-175. doi:10.1042/cs0810169</w:t>
      </w:r>
    </w:p>
    <w:p w14:paraId="6D964442" w14:textId="77777777" w:rsidR="005C4888" w:rsidRPr="005C4888" w:rsidRDefault="005C4888" w:rsidP="005C4888">
      <w:pPr>
        <w:pStyle w:val="EndNoteBibliography"/>
        <w:spacing w:after="0"/>
      </w:pPr>
      <w:r w:rsidRPr="005C4888">
        <w:t>38.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2F7CC0B2" w14:textId="77777777" w:rsidR="005C4888" w:rsidRPr="005C4888" w:rsidRDefault="005C4888" w:rsidP="005C4888">
      <w:pPr>
        <w:pStyle w:val="EndNoteBibliography"/>
        <w:spacing w:after="0"/>
      </w:pPr>
      <w:r w:rsidRPr="005C4888">
        <w:t>39. Gaiani S, Bolondi L, Bassi SL, Santi V, Zironi G, Barbara L (1989) Effect of meal on portal hemodynamics in healthy humans and in patients with chronic liver disease. Hepatology 9 (6):815-819. doi:10.1002/hep.1840090604</w:t>
      </w:r>
    </w:p>
    <w:p w14:paraId="51BA0955" w14:textId="77777777" w:rsidR="005C4888" w:rsidRPr="005C4888" w:rsidRDefault="005C4888" w:rsidP="005C4888">
      <w:pPr>
        <w:pStyle w:val="EndNoteBibliography"/>
        <w:spacing w:after="0"/>
      </w:pPr>
      <w:r w:rsidRPr="005C4888">
        <w:t>40.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207BCA1F" w14:textId="77777777" w:rsidR="005C4888" w:rsidRPr="005C4888" w:rsidRDefault="005C4888" w:rsidP="005C4888">
      <w:pPr>
        <w:pStyle w:val="EndNoteBibliography"/>
        <w:spacing w:after="0"/>
      </w:pPr>
      <w:r w:rsidRPr="005C4888">
        <w:t>41. Wasser MN, Geelkerken RH, Kouwenhoven M, van Bockel JH, Hermans J, Schultze Kool LJ, de Roos A (1996) Systolically gated 3D phase contrast MRA of mesenteric arteries in suspected mesenteric ischemia. J Comput Assist Tomogr 20 (2):262-268. doi:10.1097/00004728-199603000-00017</w:t>
      </w:r>
    </w:p>
    <w:p w14:paraId="0337FA08" w14:textId="77777777" w:rsidR="005C4888" w:rsidRPr="005C4888" w:rsidRDefault="005C4888" w:rsidP="005C4888">
      <w:pPr>
        <w:pStyle w:val="EndNoteBibliography"/>
        <w:spacing w:after="0"/>
      </w:pPr>
      <w:r w:rsidRPr="005C4888">
        <w:t>42. Waaler BA, Eriksen M, Toska K (1991) The effect of meal size on postprandial increase in cardiac output. Acta Physiol Scand 142 (1):33-39. doi:10.1111/j.1748-1716.1991.tb09125.x</w:t>
      </w:r>
    </w:p>
    <w:p w14:paraId="600DB68F" w14:textId="77777777" w:rsidR="005C4888" w:rsidRPr="005C4888" w:rsidRDefault="005C4888" w:rsidP="005C4888">
      <w:pPr>
        <w:pStyle w:val="EndNoteBibliography"/>
      </w:pPr>
      <w:r w:rsidRPr="005C4888">
        <w:t>43. Poole JW, Sammartano RJ, Boley SJ (1987) Hemodynamic basis of the pain of chronic mesenteric ischemia. Am J Surg 153 (2):171-176. doi:10.1016/0002-9610(87)90809-9</w:t>
      </w:r>
    </w:p>
    <w:p w14:paraId="52B2DD08" w14:textId="157FB9F5" w:rsidR="009062E1" w:rsidRDefault="00F72E5E" w:rsidP="00B02406">
      <w:pPr>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fldChar w:fldCharType="end"/>
      </w:r>
    </w:p>
    <w:p w14:paraId="6584C21C" w14:textId="33C945EA" w:rsidR="009062E1" w:rsidRPr="0054058B" w:rsidRDefault="009062E1">
      <w:pPr>
        <w:rPr>
          <w:rFonts w:ascii="Times New Roman" w:hAnsi="Times New Roman" w:cs="Times New Roman"/>
          <w:sz w:val="24"/>
          <w:szCs w:val="24"/>
        </w:rPr>
      </w:pPr>
      <w:r>
        <w:lastRenderedPageBreak/>
        <w:br w:type="page"/>
      </w:r>
    </w:p>
    <w:p w14:paraId="06933578" w14:textId="77777777" w:rsidR="0054058B" w:rsidRDefault="0054058B">
      <w:pPr>
        <w:rPr>
          <w:rFonts w:ascii="Times New Roman" w:hAnsi="Times New Roman" w:cs="Times New Roman"/>
          <w:b/>
          <w:bCs/>
          <w:sz w:val="24"/>
          <w:szCs w:val="24"/>
        </w:rPr>
        <w:sectPr w:rsidR="0054058B" w:rsidSect="00682727">
          <w:headerReference w:type="default" r:id="rId13"/>
          <w:pgSz w:w="12240" w:h="15840"/>
          <w:pgMar w:top="1440" w:right="1440" w:bottom="1440" w:left="1440" w:header="720" w:footer="720" w:gutter="0"/>
          <w:lnNumType w:countBy="1" w:restart="continuous"/>
          <w:cols w:space="720"/>
          <w:docGrid w:linePitch="299"/>
        </w:sectPr>
      </w:pPr>
    </w:p>
    <w:p w14:paraId="390B7638" w14:textId="19AFC131" w:rsidR="009062E1" w:rsidRDefault="009062E1">
      <w:pP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E3F2553" w14:textId="7819D807" w:rsidR="0026298B" w:rsidRPr="004902EA" w:rsidRDefault="009062E1">
      <w:pPr>
        <w:rPr>
          <w:rFonts w:ascii="Times New Roman" w:hAnsi="Times New Roman" w:cs="Times New Roman"/>
          <w:b/>
          <w:bCs/>
          <w:sz w:val="24"/>
          <w:szCs w:val="24"/>
        </w:rPr>
      </w:pPr>
      <w:r w:rsidRPr="004C2C27">
        <w:rPr>
          <w:rFonts w:ascii="Times New Roman" w:hAnsi="Times New Roman" w:cs="Times New Roman"/>
          <w:b/>
          <w:bCs/>
          <w:sz w:val="24"/>
          <w:szCs w:val="24"/>
        </w:rPr>
        <w:t xml:space="preserve">Table </w:t>
      </w:r>
      <w:r w:rsidR="004C2C27" w:rsidRPr="004C2C27">
        <w:rPr>
          <w:rFonts w:ascii="Times New Roman" w:hAnsi="Times New Roman" w:cs="Times New Roman"/>
          <w:b/>
          <w:bCs/>
          <w:sz w:val="24"/>
          <w:szCs w:val="24"/>
        </w:rPr>
        <w:t>1</w:t>
      </w:r>
      <w:r w:rsidRPr="004C2C27">
        <w:rPr>
          <w:rFonts w:ascii="Times New Roman" w:hAnsi="Times New Roman" w:cs="Times New Roman"/>
          <w:b/>
          <w:bCs/>
          <w:sz w:val="24"/>
          <w:szCs w:val="24"/>
        </w:rPr>
        <w:t xml:space="preserve">: </w:t>
      </w:r>
      <w:r w:rsidR="004C2C27">
        <w:rPr>
          <w:rFonts w:ascii="Times New Roman" w:hAnsi="Times New Roman" w:cs="Times New Roman"/>
          <w:b/>
          <w:bCs/>
          <w:sz w:val="24"/>
          <w:szCs w:val="24"/>
        </w:rPr>
        <w:t>Summarized Clinical, Diagnostic, and Follow-Up Findings for CMI+ subjects</w:t>
      </w:r>
    </w:p>
    <w:tbl>
      <w:tblPr>
        <w:tblpPr w:leftFromText="180" w:rightFromText="180" w:vertAnchor="page" w:horzAnchor="page" w:tblpX="689" w:tblpY="2665"/>
        <w:tblW w:w="5419" w:type="pct"/>
        <w:tblLayout w:type="fixed"/>
        <w:tblLook w:val="04A0" w:firstRow="1" w:lastRow="0" w:firstColumn="1" w:lastColumn="0" w:noHBand="0" w:noVBand="1"/>
      </w:tblPr>
      <w:tblGrid>
        <w:gridCol w:w="492"/>
        <w:gridCol w:w="2702"/>
        <w:gridCol w:w="3597"/>
        <w:gridCol w:w="2340"/>
        <w:gridCol w:w="3148"/>
        <w:gridCol w:w="1751"/>
      </w:tblGrid>
      <w:tr w:rsidR="0054058B" w:rsidRPr="000619A1" w14:paraId="3F2BC386" w14:textId="77777777" w:rsidTr="00721BBA">
        <w:trPr>
          <w:trHeight w:val="430"/>
        </w:trPr>
        <w:tc>
          <w:tcPr>
            <w:tcW w:w="17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04BA506"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bookmarkStart w:id="4" w:name="_Hlk55498497"/>
            <w:r w:rsidRPr="000619A1">
              <w:rPr>
                <w:rFonts w:ascii="Times New Roman" w:eastAsia="Times New Roman" w:hAnsi="Times New Roman" w:cs="Times New Roman"/>
                <w:b/>
                <w:bCs/>
                <w:color w:val="000000"/>
                <w:sz w:val="19"/>
                <w:szCs w:val="19"/>
              </w:rPr>
              <w:t>No</w:t>
            </w:r>
            <w:r w:rsidRPr="0054058B">
              <w:rPr>
                <w:rFonts w:ascii="Times New Roman" w:eastAsia="Times New Roman" w:hAnsi="Times New Roman" w:cs="Times New Roman"/>
                <w:b/>
                <w:bCs/>
                <w:color w:val="000000"/>
                <w:sz w:val="16"/>
                <w:szCs w:val="16"/>
              </w:rPr>
              <w:t>.</w:t>
            </w:r>
          </w:p>
        </w:tc>
        <w:tc>
          <w:tcPr>
            <w:tcW w:w="963" w:type="pct"/>
            <w:tcBorders>
              <w:top w:val="single" w:sz="8" w:space="0" w:color="auto"/>
              <w:left w:val="nil"/>
              <w:bottom w:val="single" w:sz="8" w:space="0" w:color="auto"/>
              <w:right w:val="nil"/>
            </w:tcBorders>
            <w:shd w:val="clear" w:color="auto" w:fill="auto"/>
            <w:noWrap/>
            <w:vAlign w:val="bottom"/>
            <w:hideMark/>
          </w:tcPr>
          <w:p w14:paraId="1106942D"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Clinical Findings</w:t>
            </w:r>
          </w:p>
        </w:tc>
        <w:tc>
          <w:tcPr>
            <w:tcW w:w="1282" w:type="pct"/>
            <w:tcBorders>
              <w:top w:val="single" w:sz="8" w:space="0" w:color="auto"/>
              <w:left w:val="nil"/>
              <w:bottom w:val="single" w:sz="8" w:space="0" w:color="auto"/>
              <w:right w:val="nil"/>
            </w:tcBorders>
            <w:shd w:val="clear" w:color="auto" w:fill="auto"/>
            <w:noWrap/>
            <w:vAlign w:val="bottom"/>
            <w:hideMark/>
          </w:tcPr>
          <w:p w14:paraId="446F3047"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Diagnostic Test Findings</w:t>
            </w:r>
          </w:p>
        </w:tc>
        <w:tc>
          <w:tcPr>
            <w:tcW w:w="834" w:type="pct"/>
            <w:tcBorders>
              <w:top w:val="single" w:sz="8" w:space="0" w:color="auto"/>
              <w:left w:val="nil"/>
              <w:bottom w:val="single" w:sz="8" w:space="0" w:color="auto"/>
              <w:right w:val="nil"/>
            </w:tcBorders>
            <w:shd w:val="clear" w:color="auto" w:fill="auto"/>
            <w:noWrap/>
            <w:vAlign w:val="bottom"/>
            <w:hideMark/>
          </w:tcPr>
          <w:p w14:paraId="789BFAE4"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Procedures</w:t>
            </w:r>
          </w:p>
        </w:tc>
        <w:tc>
          <w:tcPr>
            <w:tcW w:w="1122" w:type="pct"/>
            <w:tcBorders>
              <w:top w:val="single" w:sz="8" w:space="0" w:color="auto"/>
              <w:left w:val="nil"/>
              <w:bottom w:val="single" w:sz="8" w:space="0" w:color="auto"/>
              <w:right w:val="nil"/>
            </w:tcBorders>
            <w:shd w:val="clear" w:color="auto" w:fill="auto"/>
            <w:noWrap/>
            <w:vAlign w:val="bottom"/>
            <w:hideMark/>
          </w:tcPr>
          <w:p w14:paraId="12F4FAA3"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r>
              <w:rPr>
                <w:rFonts w:ascii="Times New Roman" w:eastAsia="Times New Roman" w:hAnsi="Times New Roman" w:cs="Times New Roman"/>
                <w:b/>
                <w:bCs/>
                <w:color w:val="000000"/>
                <w:sz w:val="19"/>
                <w:szCs w:val="19"/>
              </w:rPr>
              <w:t xml:space="preserve"> </w:t>
            </w:r>
          </w:p>
        </w:tc>
        <w:tc>
          <w:tcPr>
            <w:tcW w:w="623" w:type="pct"/>
            <w:tcBorders>
              <w:top w:val="single" w:sz="8" w:space="0" w:color="auto"/>
              <w:left w:val="nil"/>
              <w:bottom w:val="single" w:sz="8" w:space="0" w:color="auto"/>
              <w:right w:val="single" w:sz="4" w:space="0" w:color="auto"/>
            </w:tcBorders>
            <w:shd w:val="clear" w:color="auto" w:fill="auto"/>
            <w:vAlign w:val="bottom"/>
            <w:hideMark/>
          </w:tcPr>
          <w:p w14:paraId="5B3FF1CA"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54058B" w:rsidRPr="000619A1" w14:paraId="7035F82A" w14:textId="77777777" w:rsidTr="00721BBA">
        <w:trPr>
          <w:trHeight w:val="1321"/>
        </w:trPr>
        <w:tc>
          <w:tcPr>
            <w:tcW w:w="175" w:type="pct"/>
            <w:tcBorders>
              <w:top w:val="nil"/>
              <w:left w:val="single" w:sz="8" w:space="0" w:color="auto"/>
              <w:bottom w:val="single" w:sz="4" w:space="0" w:color="auto"/>
              <w:right w:val="single" w:sz="4" w:space="0" w:color="auto"/>
            </w:tcBorders>
            <w:shd w:val="clear" w:color="auto" w:fill="auto"/>
            <w:noWrap/>
            <w:hideMark/>
          </w:tcPr>
          <w:p w14:paraId="0CF8D029"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1</w:t>
            </w:r>
          </w:p>
        </w:tc>
        <w:tc>
          <w:tcPr>
            <w:tcW w:w="963" w:type="pct"/>
            <w:tcBorders>
              <w:top w:val="nil"/>
              <w:left w:val="nil"/>
              <w:bottom w:val="single" w:sz="4" w:space="0" w:color="auto"/>
              <w:right w:val="nil"/>
            </w:tcBorders>
            <w:shd w:val="clear" w:color="auto" w:fill="auto"/>
            <w:hideMark/>
          </w:tcPr>
          <w:p w14:paraId="40567EA0"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Currently no symptoms; however, abnormal US findings with suspicion of mesenteric ischemia. </w:t>
            </w:r>
          </w:p>
        </w:tc>
        <w:tc>
          <w:tcPr>
            <w:tcW w:w="1282" w:type="pct"/>
            <w:tcBorders>
              <w:top w:val="nil"/>
              <w:left w:val="nil"/>
              <w:bottom w:val="single" w:sz="4" w:space="0" w:color="auto"/>
              <w:right w:val="nil"/>
            </w:tcBorders>
            <w:shd w:val="clear" w:color="auto" w:fill="auto"/>
            <w:hideMark/>
          </w:tcPr>
          <w:p w14:paraId="51448F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US</w:t>
            </w:r>
            <w:r w:rsidRPr="000619A1">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CA, SMA occlusion.</w:t>
            </w:r>
            <w:r w:rsidRPr="000619A1">
              <w:rPr>
                <w:rFonts w:ascii="Times New Roman" w:eastAsia="Times New Roman" w:hAnsi="Times New Roman" w:cs="Times New Roman"/>
                <w:color w:val="000000"/>
                <w:sz w:val="19"/>
                <w:szCs w:val="19"/>
              </w:rPr>
              <w:t xml:space="preserve"> Increase in systolic</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diastolic velocity in IMA.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w:t>
            </w:r>
            <w:r w:rsidRPr="00AA0BA3">
              <w:rPr>
                <w:rFonts w:ascii="Times New Roman" w:eastAsia="Times New Roman" w:hAnsi="Times New Roman" w:cs="Times New Roman"/>
                <w:color w:val="000000"/>
                <w:sz w:val="19"/>
                <w:szCs w:val="19"/>
              </w:rPr>
              <w:t xml:space="preserve">CA and SMA </w:t>
            </w:r>
            <w:r w:rsidRPr="000619A1">
              <w:rPr>
                <w:rFonts w:ascii="Times New Roman" w:eastAsia="Times New Roman" w:hAnsi="Times New Roman" w:cs="Times New Roman"/>
                <w:color w:val="000000"/>
                <w:sz w:val="19"/>
                <w:szCs w:val="19"/>
              </w:rPr>
              <w:t>occlusion</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reconstitution via pancreaticoduodenal</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and IMA collateral</w:t>
            </w:r>
            <w:r w:rsidRPr="00AA0BA3">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70% narrowing of the IMA origin. </w:t>
            </w:r>
          </w:p>
        </w:tc>
        <w:tc>
          <w:tcPr>
            <w:tcW w:w="834" w:type="pct"/>
            <w:tcBorders>
              <w:top w:val="nil"/>
              <w:left w:val="nil"/>
              <w:bottom w:val="single" w:sz="4" w:space="0" w:color="auto"/>
              <w:right w:val="nil"/>
            </w:tcBorders>
            <w:shd w:val="clear" w:color="auto" w:fill="auto"/>
            <w:hideMark/>
          </w:tcPr>
          <w:p w14:paraId="4E4C7BF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Conservative therapy</w:t>
            </w:r>
          </w:p>
        </w:tc>
        <w:tc>
          <w:tcPr>
            <w:tcW w:w="1122" w:type="pct"/>
            <w:tcBorders>
              <w:top w:val="nil"/>
              <w:left w:val="nil"/>
              <w:bottom w:val="single" w:sz="4" w:space="0" w:color="auto"/>
              <w:right w:val="nil"/>
            </w:tcBorders>
            <w:shd w:val="clear" w:color="auto" w:fill="auto"/>
            <w:hideMark/>
          </w:tcPr>
          <w:p w14:paraId="673D89A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Patient remained a</w:t>
            </w:r>
            <w:r w:rsidRPr="000619A1">
              <w:rPr>
                <w:rFonts w:ascii="Times New Roman" w:eastAsia="Times New Roman" w:hAnsi="Times New Roman" w:cs="Times New Roman"/>
                <w:color w:val="000000"/>
                <w:sz w:val="19"/>
                <w:szCs w:val="19"/>
              </w:rPr>
              <w:t xml:space="preserve">symptomatic despite </w:t>
            </w:r>
            <w:r>
              <w:rPr>
                <w:rFonts w:ascii="Times New Roman" w:eastAsia="Times New Roman" w:hAnsi="Times New Roman" w:cs="Times New Roman"/>
                <w:color w:val="000000"/>
                <w:sz w:val="19"/>
                <w:szCs w:val="19"/>
              </w:rPr>
              <w:t>pathological imaging findings. Therapeutic e</w:t>
            </w:r>
            <w:r w:rsidRPr="000619A1">
              <w:rPr>
                <w:rFonts w:ascii="Times New Roman" w:eastAsia="Times New Roman" w:hAnsi="Times New Roman" w:cs="Times New Roman"/>
                <w:color w:val="000000"/>
                <w:sz w:val="19"/>
                <w:szCs w:val="19"/>
              </w:rPr>
              <w:t>ndarterectomy of IMA</w:t>
            </w:r>
            <w:r>
              <w:rPr>
                <w:rFonts w:ascii="Times New Roman" w:eastAsia="Times New Roman" w:hAnsi="Times New Roman" w:cs="Times New Roman"/>
                <w:color w:val="000000"/>
                <w:sz w:val="19"/>
                <w:szCs w:val="19"/>
              </w:rPr>
              <w:t xml:space="preserve"> and </w:t>
            </w:r>
            <w:r w:rsidRPr="000619A1">
              <w:rPr>
                <w:rFonts w:ascii="Times New Roman" w:eastAsia="Times New Roman" w:hAnsi="Times New Roman" w:cs="Times New Roman"/>
                <w:color w:val="000000"/>
                <w:sz w:val="19"/>
                <w:szCs w:val="19"/>
              </w:rPr>
              <w:t>bypass to the SMA</w:t>
            </w:r>
            <w:r>
              <w:rPr>
                <w:rFonts w:ascii="Times New Roman" w:eastAsia="Times New Roman" w:hAnsi="Times New Roman" w:cs="Times New Roman"/>
                <w:color w:val="000000"/>
                <w:sz w:val="19"/>
                <w:szCs w:val="19"/>
              </w:rPr>
              <w:t xml:space="preserve"> were</w:t>
            </w:r>
            <w:r w:rsidRPr="00AA0BA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proposed, however, patient remained </w:t>
            </w:r>
            <w:r w:rsidRPr="00AA0BA3">
              <w:rPr>
                <w:rFonts w:ascii="Times New Roman" w:eastAsia="Times New Roman" w:hAnsi="Times New Roman" w:cs="Times New Roman"/>
                <w:color w:val="000000"/>
                <w:sz w:val="19"/>
                <w:szCs w:val="19"/>
              </w:rPr>
              <w:t>r</w:t>
            </w:r>
            <w:r w:rsidRPr="000619A1">
              <w:rPr>
                <w:rFonts w:ascii="Times New Roman" w:eastAsia="Times New Roman" w:hAnsi="Times New Roman" w:cs="Times New Roman"/>
                <w:color w:val="000000"/>
                <w:sz w:val="19"/>
                <w:szCs w:val="19"/>
              </w:rPr>
              <w:t>eluctant to pursue</w:t>
            </w:r>
            <w:r>
              <w:rPr>
                <w:rFonts w:ascii="Times New Roman" w:eastAsia="Times New Roman" w:hAnsi="Times New Roman" w:cs="Times New Roman"/>
                <w:color w:val="000000"/>
                <w:sz w:val="19"/>
                <w:szCs w:val="19"/>
              </w:rPr>
              <w:t xml:space="preserve"> the</w:t>
            </w:r>
            <w:r w:rsidRPr="000619A1">
              <w:rPr>
                <w:rFonts w:ascii="Times New Roman" w:eastAsia="Times New Roman" w:hAnsi="Times New Roman" w:cs="Times New Roman"/>
                <w:color w:val="000000"/>
                <w:sz w:val="19"/>
                <w:szCs w:val="19"/>
              </w:rPr>
              <w:t xml:space="preserve"> operation</w:t>
            </w:r>
            <w:r>
              <w:rPr>
                <w:rFonts w:ascii="Times New Roman" w:eastAsia="Times New Roman" w:hAnsi="Times New Roman" w:cs="Times New Roman"/>
                <w:color w:val="000000"/>
                <w:sz w:val="19"/>
                <w:szCs w:val="19"/>
              </w:rPr>
              <w:t>.</w:t>
            </w:r>
          </w:p>
        </w:tc>
        <w:tc>
          <w:tcPr>
            <w:tcW w:w="623" w:type="pct"/>
            <w:tcBorders>
              <w:top w:val="nil"/>
              <w:left w:val="nil"/>
              <w:bottom w:val="single" w:sz="4" w:space="0" w:color="auto"/>
              <w:right w:val="single" w:sz="4" w:space="0" w:color="auto"/>
            </w:tcBorders>
            <w:shd w:val="clear" w:color="auto" w:fill="auto"/>
            <w:noWrap/>
            <w:hideMark/>
          </w:tcPr>
          <w:p w14:paraId="3ED799D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3F084BB7" w14:textId="77777777" w:rsidTr="00721BBA">
        <w:trPr>
          <w:trHeight w:val="872"/>
        </w:trPr>
        <w:tc>
          <w:tcPr>
            <w:tcW w:w="175" w:type="pct"/>
            <w:tcBorders>
              <w:top w:val="single" w:sz="4" w:space="0" w:color="auto"/>
              <w:left w:val="single" w:sz="8" w:space="0" w:color="auto"/>
              <w:bottom w:val="single" w:sz="4" w:space="0" w:color="auto"/>
              <w:right w:val="single" w:sz="4" w:space="0" w:color="auto"/>
            </w:tcBorders>
            <w:shd w:val="clear" w:color="auto" w:fill="auto"/>
            <w:noWrap/>
            <w:hideMark/>
          </w:tcPr>
          <w:p w14:paraId="617E5765"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2</w:t>
            </w:r>
          </w:p>
        </w:tc>
        <w:tc>
          <w:tcPr>
            <w:tcW w:w="963" w:type="pct"/>
            <w:tcBorders>
              <w:top w:val="single" w:sz="4" w:space="0" w:color="auto"/>
              <w:left w:val="nil"/>
              <w:bottom w:val="single" w:sz="4" w:space="0" w:color="auto"/>
              <w:right w:val="nil"/>
            </w:tcBorders>
            <w:shd w:val="clear" w:color="auto" w:fill="auto"/>
            <w:hideMark/>
          </w:tcPr>
          <w:p w14:paraId="46EBAC83"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Four</w:t>
            </w:r>
            <w:r w:rsidRPr="000619A1">
              <w:rPr>
                <w:rFonts w:ascii="Times New Roman" w:eastAsia="Times New Roman" w:hAnsi="Times New Roman" w:cs="Times New Roman"/>
                <w:color w:val="000000"/>
                <w:sz w:val="19"/>
                <w:szCs w:val="19"/>
              </w:rPr>
              <w:t xml:space="preserve"> weeks </w:t>
            </w:r>
            <w:r>
              <w:rPr>
                <w:rFonts w:ascii="Times New Roman" w:eastAsia="Times New Roman" w:hAnsi="Times New Roman" w:cs="Times New Roman"/>
                <w:color w:val="000000"/>
                <w:sz w:val="19"/>
                <w:szCs w:val="19"/>
              </w:rPr>
              <w:t xml:space="preserve">of </w:t>
            </w:r>
            <w:r w:rsidRPr="000619A1">
              <w:rPr>
                <w:rFonts w:ascii="Times New Roman" w:eastAsia="Times New Roman" w:hAnsi="Times New Roman" w:cs="Times New Roman"/>
                <w:color w:val="000000"/>
                <w:sz w:val="19"/>
                <w:szCs w:val="19"/>
              </w:rPr>
              <w:t xml:space="preserve">diarrhea and weight loss, </w:t>
            </w:r>
            <w:r w:rsidRPr="00AA0BA3">
              <w:rPr>
                <w:rFonts w:ascii="Times New Roman" w:eastAsia="Times New Roman" w:hAnsi="Times New Roman" w:cs="Times New Roman"/>
                <w:color w:val="000000"/>
                <w:sz w:val="19"/>
                <w:szCs w:val="19"/>
              </w:rPr>
              <w:t>with</w:t>
            </w:r>
            <w:r w:rsidRPr="000619A1">
              <w:rPr>
                <w:rFonts w:ascii="Times New Roman" w:eastAsia="Times New Roman" w:hAnsi="Times New Roman" w:cs="Times New Roman"/>
                <w:color w:val="000000"/>
                <w:sz w:val="19"/>
                <w:szCs w:val="19"/>
              </w:rPr>
              <w:t xml:space="preserve"> left</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sided </w:t>
            </w:r>
            <w:r w:rsidRPr="00AA0BA3">
              <w:rPr>
                <w:rFonts w:ascii="Times New Roman" w:eastAsia="Times New Roman" w:hAnsi="Times New Roman" w:cs="Times New Roman"/>
                <w:color w:val="000000"/>
                <w:sz w:val="19"/>
                <w:szCs w:val="19"/>
              </w:rPr>
              <w:t xml:space="preserve">postprandial </w:t>
            </w:r>
            <w:r w:rsidRPr="000619A1">
              <w:rPr>
                <w:rFonts w:ascii="Times New Roman" w:eastAsia="Times New Roman" w:hAnsi="Times New Roman" w:cs="Times New Roman"/>
                <w:color w:val="000000"/>
                <w:sz w:val="19"/>
                <w:szCs w:val="19"/>
              </w:rPr>
              <w:t>chest pain</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hideMark/>
          </w:tcPr>
          <w:p w14:paraId="5A45E9DE"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Narrowing of CA and SMA.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Hemodynamically significant mesenteric ischemia due to CA and SMA stenosis. SMA stenosis worse</w:t>
            </w:r>
            <w:r>
              <w:rPr>
                <w:rFonts w:ascii="Times New Roman" w:eastAsia="Times New Roman" w:hAnsi="Times New Roman" w:cs="Times New Roman"/>
                <w:color w:val="000000"/>
                <w:sz w:val="19"/>
                <w:szCs w:val="19"/>
              </w:rPr>
              <w:t>ned</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in comparison to previous imaging.</w:t>
            </w:r>
          </w:p>
        </w:tc>
        <w:tc>
          <w:tcPr>
            <w:tcW w:w="834" w:type="pct"/>
            <w:tcBorders>
              <w:top w:val="single" w:sz="4" w:space="0" w:color="auto"/>
              <w:left w:val="nil"/>
              <w:bottom w:val="single" w:sz="4" w:space="0" w:color="auto"/>
              <w:right w:val="nil"/>
            </w:tcBorders>
            <w:shd w:val="clear" w:color="auto" w:fill="auto"/>
            <w:hideMark/>
          </w:tcPr>
          <w:p w14:paraId="4729C00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 xml:space="preserve">SMA </w:t>
            </w:r>
            <w:r>
              <w:rPr>
                <w:rFonts w:ascii="Times New Roman" w:eastAsia="Times New Roman" w:hAnsi="Times New Roman" w:cs="Times New Roman"/>
                <w:color w:val="000000"/>
                <w:sz w:val="19"/>
                <w:szCs w:val="19"/>
              </w:rPr>
              <w:t xml:space="preserve">and CA PTA with </w:t>
            </w:r>
            <w:r w:rsidRPr="000619A1">
              <w:rPr>
                <w:rFonts w:ascii="Times New Roman" w:eastAsia="Times New Roman" w:hAnsi="Times New Roman" w:cs="Times New Roman"/>
                <w:color w:val="000000"/>
                <w:sz w:val="19"/>
                <w:szCs w:val="19"/>
              </w:rPr>
              <w:t>stent</w:t>
            </w:r>
            <w:r>
              <w:rPr>
                <w:rFonts w:ascii="Times New Roman" w:eastAsia="Times New Roman" w:hAnsi="Times New Roman" w:cs="Times New Roman"/>
                <w:color w:val="000000"/>
                <w:sz w:val="19"/>
                <w:szCs w:val="19"/>
              </w:rPr>
              <w:t>ing</w:t>
            </w:r>
            <w:r w:rsidRPr="000619A1">
              <w:rPr>
                <w:rFonts w:ascii="Times New Roman" w:eastAsia="Times New Roman" w:hAnsi="Times New Roman" w:cs="Times New Roman"/>
                <w:color w:val="000000"/>
                <w:sz w:val="19"/>
                <w:szCs w:val="19"/>
              </w:rPr>
              <w:t xml:space="preserve"> </w:t>
            </w:r>
          </w:p>
        </w:tc>
        <w:tc>
          <w:tcPr>
            <w:tcW w:w="1122" w:type="pct"/>
            <w:tcBorders>
              <w:top w:val="single" w:sz="4" w:space="0" w:color="auto"/>
              <w:left w:val="nil"/>
              <w:bottom w:val="single" w:sz="4" w:space="0" w:color="auto"/>
              <w:right w:val="nil"/>
            </w:tcBorders>
            <w:shd w:val="clear" w:color="auto" w:fill="auto"/>
            <w:hideMark/>
          </w:tcPr>
          <w:p w14:paraId="27B92A0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w:t>
            </w:r>
            <w:r w:rsidRPr="00AA0BA3">
              <w:rPr>
                <w:rFonts w:ascii="Times New Roman" w:eastAsia="Times New Roman" w:hAnsi="Times New Roman" w:cs="Times New Roman"/>
                <w:color w:val="000000"/>
                <w:sz w:val="19"/>
                <w:szCs w:val="19"/>
              </w:rPr>
              <w:t xml:space="preserve">ymptoms </w:t>
            </w:r>
            <w:r>
              <w:rPr>
                <w:rFonts w:ascii="Times New Roman" w:eastAsia="Times New Roman" w:hAnsi="Times New Roman" w:cs="Times New Roman"/>
                <w:color w:val="000000"/>
                <w:sz w:val="19"/>
                <w:szCs w:val="19"/>
              </w:rPr>
              <w:t xml:space="preserve">resolved </w:t>
            </w:r>
            <w:r w:rsidRPr="00AA0BA3">
              <w:rPr>
                <w:rFonts w:ascii="Times New Roman" w:eastAsia="Times New Roman" w:hAnsi="Times New Roman" w:cs="Times New Roman"/>
                <w:color w:val="000000"/>
                <w:sz w:val="19"/>
                <w:szCs w:val="19"/>
              </w:rPr>
              <w:t>completely</w:t>
            </w:r>
            <w:r>
              <w:rPr>
                <w:rFonts w:ascii="Times New Roman" w:eastAsia="Times New Roman" w:hAnsi="Times New Roman" w:cs="Times New Roman"/>
                <w:color w:val="000000"/>
                <w:sz w:val="19"/>
                <w:szCs w:val="19"/>
              </w:rPr>
              <w:t>.</w:t>
            </w:r>
          </w:p>
        </w:tc>
        <w:tc>
          <w:tcPr>
            <w:tcW w:w="623" w:type="pct"/>
            <w:tcBorders>
              <w:top w:val="single" w:sz="4" w:space="0" w:color="auto"/>
              <w:left w:val="nil"/>
              <w:bottom w:val="single" w:sz="4" w:space="0" w:color="auto"/>
              <w:right w:val="single" w:sz="4" w:space="0" w:color="auto"/>
            </w:tcBorders>
            <w:shd w:val="clear" w:color="auto" w:fill="auto"/>
            <w:noWrap/>
            <w:hideMark/>
          </w:tcPr>
          <w:p w14:paraId="058E4C0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35221D4" w14:textId="77777777" w:rsidTr="00721BBA">
        <w:trPr>
          <w:trHeight w:val="687"/>
        </w:trPr>
        <w:tc>
          <w:tcPr>
            <w:tcW w:w="175" w:type="pct"/>
            <w:tcBorders>
              <w:top w:val="single" w:sz="4" w:space="0" w:color="auto"/>
              <w:left w:val="single" w:sz="8" w:space="0" w:color="auto"/>
              <w:bottom w:val="single" w:sz="4" w:space="0" w:color="auto"/>
              <w:right w:val="single" w:sz="4" w:space="0" w:color="auto"/>
            </w:tcBorders>
            <w:shd w:val="clear" w:color="auto" w:fill="auto"/>
            <w:noWrap/>
            <w:hideMark/>
          </w:tcPr>
          <w:p w14:paraId="3C4D7FC6" w14:textId="77777777" w:rsidR="0054058B" w:rsidRPr="00AA0BA3" w:rsidRDefault="0054058B" w:rsidP="0054058B">
            <w:pPr>
              <w:rPr>
                <w:rFonts w:ascii="Times New Roman" w:hAnsi="Times New Roman" w:cs="Times New Roman"/>
                <w:sz w:val="19"/>
                <w:szCs w:val="19"/>
              </w:rPr>
            </w:pPr>
            <w:r>
              <w:rPr>
                <w:rFonts w:ascii="Times New Roman" w:hAnsi="Times New Roman" w:cs="Times New Roman"/>
                <w:sz w:val="19"/>
                <w:szCs w:val="19"/>
              </w:rPr>
              <w:t>3</w:t>
            </w:r>
          </w:p>
        </w:tc>
        <w:tc>
          <w:tcPr>
            <w:tcW w:w="963" w:type="pct"/>
            <w:tcBorders>
              <w:top w:val="single" w:sz="4" w:space="0" w:color="auto"/>
              <w:left w:val="nil"/>
              <w:bottom w:val="single" w:sz="4" w:space="0" w:color="auto"/>
              <w:right w:val="nil"/>
            </w:tcBorders>
            <w:shd w:val="clear" w:color="auto" w:fill="auto"/>
            <w:hideMark/>
          </w:tcPr>
          <w:p w14:paraId="042BB60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Chronic abdominal discomfort</w:t>
            </w:r>
            <w:r>
              <w:rPr>
                <w:rFonts w:ascii="Times New Roman" w:eastAsia="Times New Roman" w:hAnsi="Times New Roman" w:cs="Times New Roman"/>
                <w:color w:val="000000"/>
                <w:sz w:val="19"/>
                <w:szCs w:val="19"/>
              </w:rPr>
              <w:t xml:space="preserve"> and postprandial pain</w:t>
            </w:r>
            <w:r w:rsidRPr="000619A1">
              <w:rPr>
                <w:rFonts w:ascii="Times New Roman" w:eastAsia="Times New Roman" w:hAnsi="Times New Roman" w:cs="Times New Roman"/>
                <w:color w:val="000000"/>
                <w:sz w:val="19"/>
                <w:szCs w:val="19"/>
              </w:rPr>
              <w:t>, nausea, vomiting</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hideMark/>
          </w:tcPr>
          <w:p w14:paraId="1BF3285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Mild SMA </w:t>
            </w:r>
            <w:r w:rsidRPr="00AA0BA3">
              <w:rPr>
                <w:rFonts w:ascii="Times New Roman" w:eastAsia="Times New Roman" w:hAnsi="Times New Roman" w:cs="Times New Roman"/>
                <w:color w:val="000000"/>
                <w:sz w:val="19"/>
                <w:szCs w:val="19"/>
              </w:rPr>
              <w:t>and CA stenosis.</w:t>
            </w:r>
            <w:r w:rsidRPr="000619A1">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Moderate to severe stenosis at origin of SMA</w:t>
            </w:r>
            <w:r>
              <w:rPr>
                <w:rFonts w:ascii="Times New Roman" w:eastAsia="Times New Roman" w:hAnsi="Times New Roman" w:cs="Times New Roman"/>
                <w:color w:val="000000"/>
                <w:sz w:val="19"/>
                <w:szCs w:val="19"/>
              </w:rPr>
              <w:t xml:space="preserve"> and m</w:t>
            </w:r>
            <w:r w:rsidRPr="000619A1">
              <w:rPr>
                <w:rFonts w:ascii="Times New Roman" w:eastAsia="Times New Roman" w:hAnsi="Times New Roman" w:cs="Times New Roman"/>
                <w:color w:val="000000"/>
                <w:sz w:val="19"/>
                <w:szCs w:val="19"/>
              </w:rPr>
              <w:t>ild stenosis at origin</w:t>
            </w:r>
            <w:r>
              <w:rPr>
                <w:rFonts w:ascii="Times New Roman" w:eastAsia="Times New Roman" w:hAnsi="Times New Roman" w:cs="Times New Roman"/>
                <w:color w:val="000000"/>
                <w:sz w:val="19"/>
                <w:szCs w:val="19"/>
              </w:rPr>
              <w:t xml:space="preserve"> of CA. </w:t>
            </w:r>
          </w:p>
        </w:tc>
        <w:tc>
          <w:tcPr>
            <w:tcW w:w="834" w:type="pct"/>
            <w:tcBorders>
              <w:top w:val="single" w:sz="4" w:space="0" w:color="auto"/>
              <w:left w:val="nil"/>
              <w:bottom w:val="single" w:sz="4" w:space="0" w:color="auto"/>
              <w:right w:val="nil"/>
            </w:tcBorders>
            <w:shd w:val="clear" w:color="auto" w:fill="auto"/>
            <w:hideMark/>
          </w:tcPr>
          <w:p w14:paraId="5A5FB732"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Transaortic endarterectomy with mesenteric artery revascularization</w:t>
            </w:r>
          </w:p>
        </w:tc>
        <w:tc>
          <w:tcPr>
            <w:tcW w:w="1122" w:type="pct"/>
            <w:tcBorders>
              <w:top w:val="single" w:sz="4" w:space="0" w:color="auto"/>
              <w:left w:val="nil"/>
              <w:bottom w:val="single" w:sz="4" w:space="0" w:color="auto"/>
              <w:right w:val="nil"/>
            </w:tcBorders>
            <w:shd w:val="clear" w:color="auto" w:fill="auto"/>
            <w:hideMark/>
          </w:tcPr>
          <w:p w14:paraId="2503E357"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symptoms decreased.</w:t>
            </w:r>
            <w:r w:rsidRPr="000619A1">
              <w:rPr>
                <w:rFonts w:ascii="Times New Roman" w:eastAsia="Times New Roman" w:hAnsi="Times New Roman" w:cs="Times New Roman"/>
                <w:color w:val="000000"/>
                <w:sz w:val="19"/>
                <w:szCs w:val="19"/>
              </w:rPr>
              <w:t xml:space="preserve"> </w:t>
            </w:r>
          </w:p>
        </w:tc>
        <w:tc>
          <w:tcPr>
            <w:tcW w:w="623" w:type="pct"/>
            <w:tcBorders>
              <w:top w:val="single" w:sz="4" w:space="0" w:color="auto"/>
              <w:left w:val="nil"/>
              <w:bottom w:val="single" w:sz="4" w:space="0" w:color="auto"/>
              <w:right w:val="single" w:sz="4" w:space="0" w:color="auto"/>
            </w:tcBorders>
            <w:shd w:val="clear" w:color="auto" w:fill="auto"/>
            <w:noWrap/>
            <w:hideMark/>
          </w:tcPr>
          <w:p w14:paraId="213542D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A3C13CE" w14:textId="77777777" w:rsidTr="00721BBA">
        <w:trPr>
          <w:trHeight w:val="692"/>
        </w:trPr>
        <w:tc>
          <w:tcPr>
            <w:tcW w:w="175" w:type="pct"/>
            <w:tcBorders>
              <w:top w:val="single" w:sz="4" w:space="0" w:color="auto"/>
              <w:left w:val="single" w:sz="8" w:space="0" w:color="auto"/>
              <w:bottom w:val="nil"/>
              <w:right w:val="single" w:sz="4" w:space="0" w:color="auto"/>
            </w:tcBorders>
            <w:shd w:val="clear" w:color="auto" w:fill="auto"/>
            <w:noWrap/>
            <w:hideMark/>
          </w:tcPr>
          <w:p w14:paraId="50E86ED2"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4</w:t>
            </w:r>
          </w:p>
        </w:tc>
        <w:tc>
          <w:tcPr>
            <w:tcW w:w="963" w:type="pct"/>
            <w:tcBorders>
              <w:top w:val="single" w:sz="4" w:space="0" w:color="auto"/>
              <w:left w:val="nil"/>
              <w:bottom w:val="nil"/>
              <w:right w:val="nil"/>
            </w:tcBorders>
            <w:shd w:val="clear" w:color="auto" w:fill="auto"/>
            <w:hideMark/>
          </w:tcPr>
          <w:p w14:paraId="7FF05FF4"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bdominal pain</w:t>
            </w:r>
            <w:r>
              <w:rPr>
                <w:rFonts w:ascii="Times New Roman" w:eastAsia="Times New Roman" w:hAnsi="Times New Roman" w:cs="Times New Roman"/>
                <w:color w:val="000000"/>
                <w:sz w:val="19"/>
                <w:szCs w:val="19"/>
              </w:rPr>
              <w:t xml:space="preserve">, known </w:t>
            </w:r>
            <w:r w:rsidRPr="000619A1">
              <w:rPr>
                <w:rFonts w:ascii="Times New Roman" w:eastAsia="Times New Roman" w:hAnsi="Times New Roman" w:cs="Times New Roman"/>
                <w:color w:val="000000"/>
                <w:sz w:val="19"/>
                <w:szCs w:val="19"/>
              </w:rPr>
              <w:t xml:space="preserve">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nil"/>
              <w:right w:val="nil"/>
            </w:tcBorders>
            <w:shd w:val="clear" w:color="auto" w:fill="auto"/>
            <w:hideMark/>
          </w:tcPr>
          <w:p w14:paraId="439E028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 xml:space="preserve"> CA with moderate to severe narrowing.</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Stanford type B </w:t>
            </w:r>
            <w:r>
              <w:rPr>
                <w:rFonts w:ascii="Times New Roman" w:eastAsia="Times New Roman" w:hAnsi="Times New Roman" w:cs="Times New Roman"/>
                <w:color w:val="000000"/>
                <w:sz w:val="19"/>
                <w:szCs w:val="19"/>
              </w:rPr>
              <w:t xml:space="preserve">aortic </w:t>
            </w:r>
            <w:r w:rsidRPr="000619A1">
              <w:rPr>
                <w:rFonts w:ascii="Times New Roman" w:eastAsia="Times New Roman" w:hAnsi="Times New Roman" w:cs="Times New Roman"/>
                <w:color w:val="000000"/>
                <w:sz w:val="19"/>
                <w:szCs w:val="19"/>
              </w:rPr>
              <w:t>dissection</w:t>
            </w:r>
            <w:r>
              <w:rPr>
                <w:rFonts w:ascii="Times New Roman" w:eastAsia="Times New Roman" w:hAnsi="Times New Roman" w:cs="Times New Roman"/>
                <w:color w:val="000000"/>
                <w:sz w:val="19"/>
                <w:szCs w:val="19"/>
              </w:rPr>
              <w:t xml:space="preserve">. Moderate to severe CA stenosis at the origin. </w:t>
            </w:r>
          </w:p>
        </w:tc>
        <w:tc>
          <w:tcPr>
            <w:tcW w:w="834" w:type="pct"/>
            <w:tcBorders>
              <w:top w:val="single" w:sz="4" w:space="0" w:color="auto"/>
              <w:left w:val="nil"/>
              <w:bottom w:val="nil"/>
              <w:right w:val="nil"/>
            </w:tcBorders>
            <w:shd w:val="clear" w:color="auto" w:fill="auto"/>
            <w:hideMark/>
          </w:tcPr>
          <w:p w14:paraId="1FD41504"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Conservative therapy</w:t>
            </w:r>
          </w:p>
        </w:tc>
        <w:tc>
          <w:tcPr>
            <w:tcW w:w="1122" w:type="pct"/>
            <w:tcBorders>
              <w:top w:val="single" w:sz="4" w:space="0" w:color="auto"/>
              <w:left w:val="nil"/>
              <w:bottom w:val="nil"/>
              <w:right w:val="nil"/>
            </w:tcBorders>
            <w:shd w:val="clear" w:color="auto" w:fill="auto"/>
            <w:hideMark/>
          </w:tcPr>
          <w:p w14:paraId="26370CBA"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Acute abdominal pain improved under conservative therapy. No symptoms indicating chronic</w:t>
            </w:r>
            <w:r w:rsidRPr="00374DDD">
              <w:rPr>
                <w:rFonts w:ascii="Times New Roman" w:eastAsia="Times New Roman" w:hAnsi="Times New Roman" w:cs="Times New Roman"/>
                <w:color w:val="000000"/>
                <w:sz w:val="18"/>
                <w:szCs w:val="18"/>
              </w:rPr>
              <w:t xml:space="preserve"> </w:t>
            </w:r>
            <w:r w:rsidRPr="00374DDD">
              <w:rPr>
                <w:rFonts w:ascii="Times New Roman" w:eastAsia="Times New Roman" w:hAnsi="Times New Roman" w:cs="Times New Roman"/>
                <w:color w:val="000000"/>
                <w:sz w:val="19"/>
                <w:szCs w:val="19"/>
              </w:rPr>
              <w:t>SAM ischemia.</w:t>
            </w:r>
          </w:p>
        </w:tc>
        <w:tc>
          <w:tcPr>
            <w:tcW w:w="623" w:type="pct"/>
            <w:tcBorders>
              <w:top w:val="single" w:sz="4" w:space="0" w:color="auto"/>
              <w:left w:val="nil"/>
              <w:bottom w:val="nil"/>
              <w:right w:val="single" w:sz="4" w:space="0" w:color="auto"/>
            </w:tcBorders>
            <w:shd w:val="clear" w:color="auto" w:fill="auto"/>
            <w:hideMark/>
          </w:tcPr>
          <w:p w14:paraId="28EFFFFB"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2FD11948" w14:textId="77777777" w:rsidTr="00721BBA">
        <w:trPr>
          <w:trHeight w:val="1290"/>
        </w:trPr>
        <w:tc>
          <w:tcPr>
            <w:tcW w:w="175" w:type="pct"/>
            <w:tcBorders>
              <w:top w:val="single" w:sz="4" w:space="0" w:color="auto"/>
              <w:left w:val="single" w:sz="8" w:space="0" w:color="auto"/>
              <w:bottom w:val="single" w:sz="4" w:space="0" w:color="auto"/>
              <w:right w:val="single" w:sz="4" w:space="0" w:color="auto"/>
            </w:tcBorders>
            <w:shd w:val="clear" w:color="auto" w:fill="auto"/>
            <w:noWrap/>
          </w:tcPr>
          <w:p w14:paraId="0DD09497"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5</w:t>
            </w:r>
          </w:p>
        </w:tc>
        <w:tc>
          <w:tcPr>
            <w:tcW w:w="963" w:type="pct"/>
            <w:tcBorders>
              <w:top w:val="single" w:sz="4" w:space="0" w:color="auto"/>
              <w:left w:val="nil"/>
              <w:bottom w:val="single" w:sz="4" w:space="0" w:color="auto"/>
              <w:right w:val="nil"/>
            </w:tcBorders>
            <w:shd w:val="clear" w:color="auto" w:fill="auto"/>
          </w:tcPr>
          <w:p w14:paraId="15E114AA"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AA0BA3">
              <w:rPr>
                <w:rFonts w:ascii="Times New Roman" w:eastAsia="Times New Roman" w:hAnsi="Times New Roman" w:cs="Times New Roman"/>
                <w:color w:val="000000"/>
                <w:sz w:val="19"/>
                <w:szCs w:val="19"/>
              </w:rPr>
              <w:t>Nausea</w:t>
            </w:r>
            <w:r>
              <w:rPr>
                <w:rFonts w:ascii="Times New Roman" w:eastAsia="Times New Roman" w:hAnsi="Times New Roman" w:cs="Times New Roman"/>
                <w:color w:val="000000"/>
                <w:sz w:val="19"/>
                <w:szCs w:val="19"/>
              </w:rPr>
              <w:t xml:space="preserve"> and</w:t>
            </w:r>
            <w:r w:rsidRPr="000619A1">
              <w:rPr>
                <w:rFonts w:ascii="Times New Roman" w:eastAsia="Times New Roman" w:hAnsi="Times New Roman" w:cs="Times New Roman"/>
                <w:color w:val="000000"/>
                <w:sz w:val="19"/>
                <w:szCs w:val="19"/>
              </w:rPr>
              <w:t xml:space="preserve"> weight loss</w:t>
            </w:r>
            <w:r>
              <w:rPr>
                <w:rFonts w:ascii="Times New Roman" w:eastAsia="Times New Roman" w:hAnsi="Times New Roman" w:cs="Times New Roman"/>
                <w:color w:val="000000"/>
                <w:sz w:val="19"/>
                <w:szCs w:val="19"/>
              </w:rPr>
              <w:t>.  History of t</w:t>
            </w:r>
            <w:r w:rsidRPr="000619A1">
              <w:rPr>
                <w:rFonts w:ascii="Times New Roman" w:eastAsia="Times New Roman" w:hAnsi="Times New Roman" w:cs="Times New Roman"/>
                <w:color w:val="000000"/>
                <w:sz w:val="19"/>
                <w:szCs w:val="19"/>
              </w:rPr>
              <w:t xml:space="preserve">horacoabdominal aneurysm </w:t>
            </w:r>
            <w:r>
              <w:rPr>
                <w:rFonts w:ascii="Times New Roman" w:eastAsia="Times New Roman" w:hAnsi="Times New Roman" w:cs="Times New Roman"/>
                <w:color w:val="000000"/>
                <w:sz w:val="19"/>
                <w:szCs w:val="19"/>
              </w:rPr>
              <w:t>repair, with</w:t>
            </w:r>
            <w:r w:rsidRPr="000619A1">
              <w:rPr>
                <w:rFonts w:ascii="Times New Roman" w:eastAsia="Times New Roman" w:hAnsi="Times New Roman" w:cs="Times New Roman"/>
                <w:color w:val="000000"/>
                <w:sz w:val="19"/>
                <w:szCs w:val="19"/>
              </w:rPr>
              <w:t xml:space="preserve"> little</w:t>
            </w:r>
            <w:r w:rsidRPr="00AA0BA3">
              <w:rPr>
                <w:rFonts w:ascii="Times New Roman" w:eastAsia="Times New Roman" w:hAnsi="Times New Roman" w:cs="Times New Roman"/>
                <w:color w:val="000000"/>
                <w:sz w:val="19"/>
                <w:szCs w:val="19"/>
              </w:rPr>
              <w:t xml:space="preserve"> to no SMA </w:t>
            </w:r>
            <w:r w:rsidRPr="000619A1">
              <w:rPr>
                <w:rFonts w:ascii="Times New Roman" w:eastAsia="Times New Roman" w:hAnsi="Times New Roman" w:cs="Times New Roman"/>
                <w:color w:val="000000"/>
                <w:sz w:val="19"/>
                <w:szCs w:val="19"/>
              </w:rPr>
              <w:t xml:space="preserve">flow </w:t>
            </w:r>
            <w:r>
              <w:rPr>
                <w:rFonts w:ascii="Times New Roman" w:eastAsia="Times New Roman" w:hAnsi="Times New Roman" w:cs="Times New Roman"/>
                <w:color w:val="000000"/>
                <w:sz w:val="19"/>
                <w:szCs w:val="19"/>
              </w:rPr>
              <w:t xml:space="preserve">noted </w:t>
            </w:r>
            <w:r w:rsidRPr="00AA0BA3">
              <w:rPr>
                <w:rFonts w:ascii="Times New Roman" w:eastAsia="Times New Roman" w:hAnsi="Times New Roman" w:cs="Times New Roman"/>
                <w:color w:val="000000"/>
                <w:sz w:val="19"/>
                <w:szCs w:val="19"/>
              </w:rPr>
              <w:t>during</w:t>
            </w:r>
            <w:r w:rsidRPr="000619A1">
              <w:rPr>
                <w:rFonts w:ascii="Times New Roman" w:eastAsia="Times New Roman" w:hAnsi="Times New Roman" w:cs="Times New Roman"/>
                <w:color w:val="000000"/>
                <w:sz w:val="19"/>
                <w:szCs w:val="19"/>
              </w:rPr>
              <w:t xml:space="preserve"> surgery</w:t>
            </w:r>
            <w:r>
              <w:rPr>
                <w:rFonts w:ascii="Times New Roman" w:eastAsia="Times New Roman" w:hAnsi="Times New Roman" w:cs="Times New Roman"/>
                <w:color w:val="000000"/>
                <w:sz w:val="19"/>
                <w:szCs w:val="19"/>
              </w:rPr>
              <w:t>.</w:t>
            </w:r>
          </w:p>
        </w:tc>
        <w:tc>
          <w:tcPr>
            <w:tcW w:w="1282" w:type="pct"/>
            <w:tcBorders>
              <w:top w:val="single" w:sz="4" w:space="0" w:color="auto"/>
              <w:left w:val="nil"/>
              <w:bottom w:val="single" w:sz="4" w:space="0" w:color="auto"/>
              <w:right w:val="nil"/>
            </w:tcBorders>
            <w:shd w:val="clear" w:color="auto" w:fill="auto"/>
          </w:tcPr>
          <w:p w14:paraId="76E26CE2" w14:textId="77777777" w:rsidR="0054058B" w:rsidRPr="00AA0BA3" w:rsidRDefault="0054058B" w:rsidP="0054058B">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Aortic repair. Widely reimplanted CA and IMA, occlusion</w:t>
            </w:r>
            <w:r>
              <w:rPr>
                <w:rFonts w:ascii="Times New Roman" w:eastAsia="Times New Roman" w:hAnsi="Times New Roman" w:cs="Times New Roman"/>
                <w:color w:val="000000"/>
                <w:sz w:val="19"/>
                <w:szCs w:val="19"/>
              </w:rPr>
              <w:t xml:space="preserve"> of SMA with collateral flow. Abnormal flow through the splenic artery, increase in</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plenic size</w:t>
            </w:r>
            <w:r>
              <w:rPr>
                <w:rFonts w:ascii="Times New Roman" w:eastAsia="Times New Roman" w:hAnsi="Times New Roman" w:cs="Times New Roman"/>
                <w:color w:val="000000"/>
                <w:sz w:val="19"/>
                <w:szCs w:val="19"/>
              </w:rPr>
              <w:t>, and relative flow mismatch to mesenteric arteries, suggestive of</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 xml:space="preserve">mesenteric steal </w:t>
            </w:r>
            <w:r w:rsidRPr="00AA0BA3">
              <w:rPr>
                <w:rFonts w:ascii="Times New Roman" w:eastAsia="Times New Roman" w:hAnsi="Times New Roman" w:cs="Times New Roman"/>
                <w:color w:val="000000"/>
                <w:sz w:val="19"/>
                <w:szCs w:val="19"/>
              </w:rPr>
              <w:t>phenomenon</w:t>
            </w:r>
            <w:r>
              <w:rPr>
                <w:rFonts w:ascii="Times New Roman" w:eastAsia="Times New Roman" w:hAnsi="Times New Roman" w:cs="Times New Roman"/>
                <w:color w:val="000000"/>
                <w:sz w:val="19"/>
                <w:szCs w:val="19"/>
              </w:rPr>
              <w:t>.</w:t>
            </w:r>
          </w:p>
        </w:tc>
        <w:tc>
          <w:tcPr>
            <w:tcW w:w="834" w:type="pct"/>
            <w:tcBorders>
              <w:top w:val="single" w:sz="4" w:space="0" w:color="auto"/>
              <w:left w:val="nil"/>
              <w:bottom w:val="single" w:sz="4" w:space="0" w:color="auto"/>
              <w:right w:val="nil"/>
            </w:tcBorders>
            <w:shd w:val="clear" w:color="auto" w:fill="auto"/>
          </w:tcPr>
          <w:p w14:paraId="677823F8"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Conservative therapy</w:t>
            </w:r>
          </w:p>
        </w:tc>
        <w:tc>
          <w:tcPr>
            <w:tcW w:w="1122" w:type="pct"/>
            <w:tcBorders>
              <w:top w:val="single" w:sz="4" w:space="0" w:color="auto"/>
              <w:left w:val="nil"/>
              <w:bottom w:val="single" w:sz="4" w:space="0" w:color="auto"/>
              <w:right w:val="nil"/>
            </w:tcBorders>
            <w:shd w:val="clear" w:color="auto" w:fill="auto"/>
          </w:tcPr>
          <w:p w14:paraId="0708C354"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Release of symptoms under conservative therapy of transfusion</w:t>
            </w:r>
            <w:r>
              <w:rPr>
                <w:rFonts w:ascii="Times New Roman" w:eastAsia="Times New Roman" w:hAnsi="Times New Roman" w:cs="Times New Roman"/>
                <w:color w:val="000000"/>
                <w:sz w:val="19"/>
                <w:szCs w:val="19"/>
              </w:rPr>
              <w:t xml:space="preserve"> related hemolytic anemia.</w:t>
            </w:r>
          </w:p>
        </w:tc>
        <w:tc>
          <w:tcPr>
            <w:tcW w:w="623" w:type="pct"/>
            <w:tcBorders>
              <w:top w:val="single" w:sz="4" w:space="0" w:color="auto"/>
              <w:left w:val="nil"/>
              <w:bottom w:val="single" w:sz="4" w:space="0" w:color="auto"/>
              <w:right w:val="single" w:sz="4" w:space="0" w:color="auto"/>
            </w:tcBorders>
            <w:shd w:val="clear" w:color="auto" w:fill="auto"/>
          </w:tcPr>
          <w:p w14:paraId="763A2602"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51177179" w14:textId="77777777" w:rsidTr="00721BBA">
        <w:trPr>
          <w:trHeight w:val="912"/>
        </w:trPr>
        <w:tc>
          <w:tcPr>
            <w:tcW w:w="175" w:type="pct"/>
            <w:tcBorders>
              <w:top w:val="single" w:sz="4" w:space="0" w:color="auto"/>
              <w:left w:val="single" w:sz="8" w:space="0" w:color="auto"/>
              <w:bottom w:val="single" w:sz="4" w:space="0" w:color="auto"/>
              <w:right w:val="single" w:sz="4" w:space="0" w:color="auto"/>
            </w:tcBorders>
            <w:shd w:val="clear" w:color="auto" w:fill="auto"/>
            <w:noWrap/>
          </w:tcPr>
          <w:p w14:paraId="03C3B10F"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6</w:t>
            </w:r>
          </w:p>
        </w:tc>
        <w:tc>
          <w:tcPr>
            <w:tcW w:w="963" w:type="pct"/>
            <w:tcBorders>
              <w:top w:val="single" w:sz="4" w:space="0" w:color="auto"/>
              <w:left w:val="nil"/>
              <w:bottom w:val="single" w:sz="4" w:space="0" w:color="auto"/>
              <w:right w:val="nil"/>
            </w:tcBorders>
            <w:shd w:val="clear" w:color="auto" w:fill="auto"/>
          </w:tcPr>
          <w:p w14:paraId="056C2E05"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9B7113">
              <w:rPr>
                <w:rFonts w:ascii="Times New Roman" w:eastAsia="Times New Roman" w:hAnsi="Times New Roman" w:cs="Times New Roman"/>
                <w:color w:val="000000"/>
                <w:sz w:val="19"/>
                <w:szCs w:val="19"/>
              </w:rPr>
              <w:t>Weight loss</w:t>
            </w:r>
            <w:r>
              <w:rPr>
                <w:rFonts w:ascii="Times New Roman" w:eastAsia="Times New Roman" w:hAnsi="Times New Roman" w:cs="Times New Roman"/>
                <w:color w:val="000000"/>
                <w:sz w:val="19"/>
                <w:szCs w:val="19"/>
              </w:rPr>
              <w:t>, chronic</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postprandial </w:t>
            </w:r>
            <w:r w:rsidRPr="009B7113">
              <w:rPr>
                <w:rFonts w:ascii="Times New Roman" w:eastAsia="Times New Roman" w:hAnsi="Times New Roman" w:cs="Times New Roman"/>
                <w:color w:val="000000"/>
                <w:sz w:val="19"/>
                <w:szCs w:val="19"/>
              </w:rPr>
              <w:t xml:space="preserve">pain. </w:t>
            </w:r>
            <w:r>
              <w:rPr>
                <w:rFonts w:ascii="Times New Roman" w:eastAsia="Times New Roman" w:hAnsi="Times New Roman" w:cs="Times New Roman"/>
                <w:color w:val="000000"/>
                <w:sz w:val="19"/>
                <w:szCs w:val="19"/>
              </w:rPr>
              <w:t>History of e</w:t>
            </w:r>
            <w:r w:rsidRPr="009B7113">
              <w:rPr>
                <w:rFonts w:ascii="Times New Roman" w:eastAsia="Times New Roman" w:hAnsi="Times New Roman" w:cs="Times New Roman"/>
                <w:color w:val="000000"/>
                <w:sz w:val="19"/>
                <w:szCs w:val="19"/>
              </w:rPr>
              <w:t xml:space="preserve">xtensive vascular disease with </w:t>
            </w:r>
            <w:r>
              <w:rPr>
                <w:rFonts w:ascii="Times New Roman" w:eastAsia="Times New Roman" w:hAnsi="Times New Roman" w:cs="Times New Roman"/>
                <w:color w:val="000000"/>
                <w:sz w:val="19"/>
                <w:szCs w:val="19"/>
              </w:rPr>
              <w:t xml:space="preserve">known CA </w:t>
            </w:r>
            <w:r w:rsidRPr="009B7113">
              <w:rPr>
                <w:rFonts w:ascii="Times New Roman" w:eastAsia="Times New Roman" w:hAnsi="Times New Roman" w:cs="Times New Roman"/>
                <w:color w:val="000000"/>
                <w:sz w:val="19"/>
                <w:szCs w:val="19"/>
              </w:rPr>
              <w:t xml:space="preserve">stenosis. </w:t>
            </w:r>
          </w:p>
        </w:tc>
        <w:tc>
          <w:tcPr>
            <w:tcW w:w="1282" w:type="pct"/>
            <w:tcBorders>
              <w:top w:val="single" w:sz="4" w:space="0" w:color="auto"/>
              <w:left w:val="nil"/>
              <w:bottom w:val="single" w:sz="4" w:space="0" w:color="auto"/>
              <w:right w:val="nil"/>
            </w:tcBorders>
            <w:shd w:val="clear" w:color="auto" w:fill="auto"/>
          </w:tcPr>
          <w:p w14:paraId="222E37AE" w14:textId="77777777" w:rsidR="0054058B" w:rsidRPr="000619A1" w:rsidRDefault="0054058B" w:rsidP="0054058B">
            <w:pPr>
              <w:spacing w:after="0" w:line="240" w:lineRule="auto"/>
              <w:rPr>
                <w:rFonts w:ascii="Times New Roman" w:eastAsia="Times New Roman" w:hAnsi="Times New Roman" w:cs="Times New Roman"/>
                <w:color w:val="000000"/>
                <w:sz w:val="19"/>
                <w:szCs w:val="19"/>
                <w:u w:val="single"/>
              </w:rPr>
            </w:pPr>
            <w:r w:rsidRPr="00DA184C">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Nonspecific narrowing of proximal </w:t>
            </w:r>
            <w:r>
              <w:rPr>
                <w:rFonts w:ascii="Times New Roman" w:eastAsia="Times New Roman" w:hAnsi="Times New Roman" w:cs="Times New Roman"/>
                <w:color w:val="000000"/>
                <w:sz w:val="19"/>
                <w:szCs w:val="19"/>
              </w:rPr>
              <w:t>CA</w:t>
            </w:r>
            <w:r w:rsidRPr="009B7113">
              <w:rPr>
                <w:rFonts w:ascii="Times New Roman" w:eastAsia="Times New Roman" w:hAnsi="Times New Roman" w:cs="Times New Roman"/>
                <w:color w:val="000000"/>
                <w:sz w:val="19"/>
                <w:szCs w:val="19"/>
              </w:rPr>
              <w:t xml:space="preserve"> with distal reconstitution by gastroduodenal artery.</w:t>
            </w:r>
          </w:p>
        </w:tc>
        <w:tc>
          <w:tcPr>
            <w:tcW w:w="834" w:type="pct"/>
            <w:tcBorders>
              <w:top w:val="single" w:sz="4" w:space="0" w:color="auto"/>
              <w:left w:val="nil"/>
              <w:bottom w:val="single" w:sz="4" w:space="0" w:color="auto"/>
              <w:right w:val="nil"/>
            </w:tcBorders>
            <w:shd w:val="clear" w:color="auto" w:fill="auto"/>
          </w:tcPr>
          <w:p w14:paraId="621ADB1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Median arcuate ligament surgical release</w:t>
            </w:r>
          </w:p>
        </w:tc>
        <w:tc>
          <w:tcPr>
            <w:tcW w:w="1122" w:type="pct"/>
            <w:tcBorders>
              <w:top w:val="single" w:sz="4" w:space="0" w:color="auto"/>
              <w:left w:val="nil"/>
              <w:bottom w:val="single" w:sz="4" w:space="0" w:color="auto"/>
              <w:right w:val="nil"/>
            </w:tcBorders>
            <w:shd w:val="clear" w:color="auto" w:fill="auto"/>
          </w:tcPr>
          <w:p w14:paraId="1763C900" w14:textId="43F4B5FE" w:rsidR="0054058B" w:rsidRPr="0054058B"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Postprocedural, complete resolution of postprandial pain.</w:t>
            </w:r>
            <w:r>
              <w:rPr>
                <w:rFonts w:ascii="Times New Roman" w:eastAsia="Times New Roman" w:hAnsi="Times New Roman" w:cs="Times New Roman"/>
                <w:color w:val="000000"/>
                <w:sz w:val="19"/>
                <w:szCs w:val="19"/>
              </w:rPr>
              <w:t xml:space="preserve"> </w:t>
            </w:r>
            <w:r w:rsidRPr="00374DDD">
              <w:rPr>
                <w:rFonts w:ascii="Times New Roman" w:eastAsia="Times New Roman" w:hAnsi="Times New Roman" w:cs="Times New Roman"/>
                <w:color w:val="000000"/>
                <w:sz w:val="19"/>
                <w:szCs w:val="19"/>
              </w:rPr>
              <w:t>Patient was additionally diagnosed with</w:t>
            </w:r>
            <w:r w:rsidRPr="00DA184C">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Takayasu arteritis treated by </w:t>
            </w:r>
            <w:r w:rsidRPr="00DA184C">
              <w:rPr>
                <w:rFonts w:ascii="Times New Roman" w:eastAsia="Times New Roman" w:hAnsi="Times New Roman" w:cs="Times New Roman"/>
                <w:color w:val="000000"/>
                <w:sz w:val="19"/>
                <w:szCs w:val="19"/>
              </w:rPr>
              <w:t>prednisone</w:t>
            </w:r>
            <w:r>
              <w:rPr>
                <w:rFonts w:ascii="Times New Roman" w:eastAsia="Times New Roman" w:hAnsi="Times New Roman" w:cs="Times New Roman"/>
                <w:color w:val="000000"/>
                <w:sz w:val="19"/>
                <w:szCs w:val="19"/>
              </w:rPr>
              <w:t>.</w:t>
            </w:r>
            <w:r w:rsidRPr="00DA184C">
              <w:rPr>
                <w:rFonts w:ascii="Times New Roman" w:eastAsia="Times New Roman" w:hAnsi="Times New Roman" w:cs="Times New Roman"/>
                <w:color w:val="000000"/>
                <w:sz w:val="19"/>
                <w:szCs w:val="19"/>
              </w:rPr>
              <w:t xml:space="preserve"> </w:t>
            </w:r>
          </w:p>
        </w:tc>
        <w:tc>
          <w:tcPr>
            <w:tcW w:w="623" w:type="pct"/>
            <w:tcBorders>
              <w:top w:val="single" w:sz="4" w:space="0" w:color="auto"/>
              <w:left w:val="nil"/>
              <w:bottom w:val="single" w:sz="4" w:space="0" w:color="auto"/>
              <w:right w:val="single" w:sz="4" w:space="0" w:color="auto"/>
            </w:tcBorders>
            <w:shd w:val="clear" w:color="auto" w:fill="auto"/>
          </w:tcPr>
          <w:p w14:paraId="6A22B8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28A0AA8C" w14:textId="77777777" w:rsidTr="00721BBA">
        <w:trPr>
          <w:trHeight w:val="435"/>
        </w:trPr>
        <w:tc>
          <w:tcPr>
            <w:tcW w:w="5000" w:type="pct"/>
            <w:gridSpan w:val="6"/>
            <w:tcBorders>
              <w:top w:val="single" w:sz="4" w:space="0" w:color="auto"/>
              <w:left w:val="single" w:sz="8" w:space="0" w:color="auto"/>
              <w:bottom w:val="single" w:sz="4" w:space="0" w:color="auto"/>
              <w:right w:val="single" w:sz="4" w:space="0" w:color="auto"/>
            </w:tcBorders>
            <w:shd w:val="clear" w:color="auto" w:fill="auto"/>
            <w:noWrap/>
          </w:tcPr>
          <w:p w14:paraId="5F67B53C" w14:textId="1E2728C2" w:rsidR="0054058B"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Abbreviations: CA=celiac artery; SMA=superior mesenteric artery; IMA=inferior mesenteric artery; CT=computed tomography; MRI=magnetic resonance imaging; US=ultrasound; PTA=percutaneous transluminal angioplasty; SAM=segmental arterial </w:t>
            </w:r>
            <w:proofErr w:type="spellStart"/>
            <w:r>
              <w:rPr>
                <w:rFonts w:ascii="Times New Roman" w:eastAsia="Times New Roman" w:hAnsi="Times New Roman" w:cs="Times New Roman"/>
                <w:color w:val="000000"/>
                <w:sz w:val="19"/>
                <w:szCs w:val="19"/>
              </w:rPr>
              <w:t>mediolysi</w:t>
            </w:r>
            <w:r w:rsidR="003F0CB4">
              <w:rPr>
                <w:rFonts w:ascii="Times New Roman" w:eastAsia="Times New Roman" w:hAnsi="Times New Roman" w:cs="Times New Roman"/>
                <w:color w:val="000000"/>
                <w:sz w:val="19"/>
                <w:szCs w:val="19"/>
              </w:rPr>
              <w:t>s</w:t>
            </w:r>
            <w:proofErr w:type="spellEnd"/>
            <w:r w:rsidR="0024620A">
              <w:rPr>
                <w:rFonts w:ascii="Times New Roman" w:eastAsia="Times New Roman" w:hAnsi="Times New Roman" w:cs="Times New Roman"/>
                <w:color w:val="000000"/>
                <w:sz w:val="19"/>
                <w:szCs w:val="19"/>
              </w:rPr>
              <w:t>;</w:t>
            </w:r>
          </w:p>
        </w:tc>
      </w:tr>
      <w:bookmarkEnd w:id="4"/>
    </w:tbl>
    <w:p w14:paraId="4F3DCD43" w14:textId="1DF6B3F5" w:rsidR="0054058B" w:rsidRDefault="0054058B">
      <w:pPr>
        <w:rPr>
          <w:rFonts w:ascii="Times New Roman" w:hAnsi="Times New Roman" w:cs="Times New Roman"/>
          <w:b/>
          <w:bCs/>
          <w:sz w:val="24"/>
          <w:szCs w:val="24"/>
        </w:rPr>
      </w:pPr>
    </w:p>
    <w:p w14:paraId="22974555" w14:textId="77777777" w:rsidR="0054058B" w:rsidRDefault="0054058B">
      <w:pPr>
        <w:rPr>
          <w:rFonts w:ascii="Times New Roman" w:hAnsi="Times New Roman" w:cs="Times New Roman"/>
          <w:b/>
          <w:bCs/>
          <w:sz w:val="24"/>
          <w:szCs w:val="24"/>
        </w:rPr>
        <w:sectPr w:rsidR="0054058B" w:rsidSect="0054058B">
          <w:pgSz w:w="15840" w:h="12240" w:orient="landscape"/>
          <w:pgMar w:top="1800" w:right="1440" w:bottom="1800" w:left="1440" w:header="720" w:footer="720" w:gutter="0"/>
          <w:cols w:space="720"/>
          <w:docGrid w:linePitch="299"/>
        </w:sectPr>
      </w:pPr>
    </w:p>
    <w:p w14:paraId="0DB08358" w14:textId="4DD4885D" w:rsidR="00E41C14" w:rsidRDefault="00375AE2">
      <w:pPr>
        <w:rPr>
          <w:rFonts w:ascii="Times New Roman" w:hAnsi="Times New Roman" w:cs="Times New Roman"/>
          <w:b/>
          <w:bCs/>
          <w:sz w:val="24"/>
          <w:szCs w:val="24"/>
        </w:rPr>
      </w:pPr>
      <w:r w:rsidRPr="004C2C27">
        <w:rPr>
          <w:rFonts w:ascii="Times New Roman" w:hAnsi="Times New Roman" w:cs="Times New Roman"/>
          <w:b/>
          <w:bCs/>
          <w:sz w:val="24"/>
          <w:szCs w:val="24"/>
        </w:rPr>
        <w:lastRenderedPageBreak/>
        <w:t>Table 2:</w:t>
      </w:r>
      <w:r>
        <w:rPr>
          <w:rFonts w:ascii="Times New Roman" w:hAnsi="Times New Roman" w:cs="Times New Roman"/>
          <w:sz w:val="24"/>
          <w:szCs w:val="24"/>
        </w:rPr>
        <w:t xml:space="preserve"> </w:t>
      </w:r>
      <w:r>
        <w:rPr>
          <w:rFonts w:ascii="Times New Roman" w:hAnsi="Times New Roman" w:cs="Times New Roman"/>
          <w:b/>
          <w:bCs/>
          <w:sz w:val="24"/>
          <w:szCs w:val="24"/>
        </w:rPr>
        <w:t>Summarized Clinical, Diagnostic, and Follow-Up Findings for CMI- subjects</w:t>
      </w:r>
    </w:p>
    <w:tbl>
      <w:tblPr>
        <w:tblpPr w:leftFromText="180" w:rightFromText="180" w:vertAnchor="page" w:horzAnchor="page" w:tblpX="806" w:tblpY="2301"/>
        <w:tblW w:w="14061" w:type="dxa"/>
        <w:tblLook w:val="04A0" w:firstRow="1" w:lastRow="0" w:firstColumn="1" w:lastColumn="0" w:noHBand="0" w:noVBand="1"/>
      </w:tblPr>
      <w:tblGrid>
        <w:gridCol w:w="496"/>
        <w:gridCol w:w="3454"/>
        <w:gridCol w:w="3870"/>
        <w:gridCol w:w="1710"/>
        <w:gridCol w:w="2774"/>
        <w:gridCol w:w="1757"/>
      </w:tblGrid>
      <w:tr w:rsidR="00721BBA" w:rsidRPr="00B13F0A" w14:paraId="49602495" w14:textId="77777777" w:rsidTr="003F0CB4">
        <w:trPr>
          <w:trHeight w:val="444"/>
        </w:trPr>
        <w:tc>
          <w:tcPr>
            <w:tcW w:w="496" w:type="dxa"/>
            <w:tcBorders>
              <w:top w:val="single" w:sz="4" w:space="0" w:color="auto"/>
              <w:left w:val="single" w:sz="8" w:space="0" w:color="auto"/>
              <w:bottom w:val="single" w:sz="4" w:space="0" w:color="auto"/>
              <w:right w:val="single" w:sz="4" w:space="0" w:color="auto"/>
            </w:tcBorders>
            <w:shd w:val="clear" w:color="auto" w:fill="auto"/>
            <w:noWrap/>
            <w:vAlign w:val="bottom"/>
          </w:tcPr>
          <w:p w14:paraId="4E4F695F" w14:textId="77777777" w:rsidR="00721BBA" w:rsidRPr="00B13F0A" w:rsidRDefault="00721BBA" w:rsidP="00721BBA">
            <w:pPr>
              <w:spacing w:after="0" w:line="240" w:lineRule="auto"/>
              <w:rPr>
                <w:rFonts w:ascii="Times New Roman" w:eastAsia="Times New Roman" w:hAnsi="Times New Roman" w:cs="Times New Roman"/>
                <w:color w:val="006100"/>
                <w:sz w:val="19"/>
                <w:szCs w:val="19"/>
              </w:rPr>
            </w:pPr>
            <w:r w:rsidRPr="000619A1">
              <w:rPr>
                <w:rFonts w:ascii="Times New Roman" w:eastAsia="Times New Roman" w:hAnsi="Times New Roman" w:cs="Times New Roman"/>
                <w:b/>
                <w:bCs/>
                <w:color w:val="000000"/>
                <w:sz w:val="19"/>
                <w:szCs w:val="19"/>
              </w:rPr>
              <w:t>No.</w:t>
            </w:r>
          </w:p>
        </w:tc>
        <w:tc>
          <w:tcPr>
            <w:tcW w:w="3454" w:type="dxa"/>
            <w:tcBorders>
              <w:top w:val="single" w:sz="4" w:space="0" w:color="auto"/>
              <w:left w:val="nil"/>
              <w:bottom w:val="single" w:sz="4" w:space="0" w:color="auto"/>
              <w:right w:val="nil"/>
            </w:tcBorders>
            <w:shd w:val="clear" w:color="auto" w:fill="auto"/>
            <w:vAlign w:val="bottom"/>
          </w:tcPr>
          <w:p w14:paraId="578A4B29"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Clinical Findings</w:t>
            </w:r>
          </w:p>
        </w:tc>
        <w:tc>
          <w:tcPr>
            <w:tcW w:w="3870" w:type="dxa"/>
            <w:tcBorders>
              <w:top w:val="single" w:sz="4" w:space="0" w:color="auto"/>
              <w:left w:val="nil"/>
              <w:bottom w:val="single" w:sz="4" w:space="0" w:color="auto"/>
              <w:right w:val="nil"/>
            </w:tcBorders>
            <w:shd w:val="clear" w:color="auto" w:fill="auto"/>
            <w:vAlign w:val="bottom"/>
          </w:tcPr>
          <w:p w14:paraId="6F724214"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Diagnostic Test Findings</w:t>
            </w:r>
          </w:p>
        </w:tc>
        <w:tc>
          <w:tcPr>
            <w:tcW w:w="1710" w:type="dxa"/>
            <w:tcBorders>
              <w:top w:val="single" w:sz="4" w:space="0" w:color="auto"/>
              <w:left w:val="nil"/>
              <w:bottom w:val="single" w:sz="4" w:space="0" w:color="auto"/>
              <w:right w:val="nil"/>
            </w:tcBorders>
            <w:shd w:val="clear" w:color="auto" w:fill="auto"/>
            <w:vAlign w:val="bottom"/>
          </w:tcPr>
          <w:p w14:paraId="0D5DDF79" w14:textId="77777777" w:rsidR="00721BBA" w:rsidRPr="00B13F0A" w:rsidRDefault="00721BBA" w:rsidP="00721BBA">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b/>
                <w:bCs/>
                <w:color w:val="000000"/>
                <w:sz w:val="19"/>
                <w:szCs w:val="19"/>
              </w:rPr>
              <w:t>Procedures</w:t>
            </w:r>
          </w:p>
        </w:tc>
        <w:tc>
          <w:tcPr>
            <w:tcW w:w="2774" w:type="dxa"/>
            <w:tcBorders>
              <w:top w:val="single" w:sz="4" w:space="0" w:color="auto"/>
              <w:left w:val="nil"/>
              <w:bottom w:val="single" w:sz="4" w:space="0" w:color="auto"/>
              <w:right w:val="nil"/>
            </w:tcBorders>
            <w:shd w:val="clear" w:color="auto" w:fill="auto"/>
            <w:vAlign w:val="bottom"/>
          </w:tcPr>
          <w:p w14:paraId="6552CF24" w14:textId="77777777" w:rsidR="00721BBA" w:rsidRPr="00B13F0A" w:rsidRDefault="00721BBA" w:rsidP="00721BBA">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p>
        </w:tc>
        <w:tc>
          <w:tcPr>
            <w:tcW w:w="1757" w:type="dxa"/>
            <w:tcBorders>
              <w:top w:val="single" w:sz="4" w:space="0" w:color="auto"/>
              <w:left w:val="nil"/>
              <w:bottom w:val="single" w:sz="4" w:space="0" w:color="auto"/>
              <w:right w:val="single" w:sz="4" w:space="0" w:color="auto"/>
            </w:tcBorders>
            <w:shd w:val="clear" w:color="auto" w:fill="auto"/>
            <w:noWrap/>
            <w:vAlign w:val="bottom"/>
          </w:tcPr>
          <w:p w14:paraId="34E17C09" w14:textId="77777777" w:rsidR="00721BBA" w:rsidRDefault="00721BBA"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721BBA" w:rsidRPr="00B13F0A" w14:paraId="6D1850C0" w14:textId="77777777" w:rsidTr="00721BBA">
        <w:trPr>
          <w:trHeight w:val="54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086854A1"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w:t>
            </w:r>
          </w:p>
        </w:tc>
        <w:tc>
          <w:tcPr>
            <w:tcW w:w="3454" w:type="dxa"/>
            <w:tcBorders>
              <w:top w:val="single" w:sz="4" w:space="0" w:color="auto"/>
              <w:left w:val="nil"/>
              <w:bottom w:val="single" w:sz="4" w:space="0" w:color="auto"/>
              <w:right w:val="nil"/>
            </w:tcBorders>
            <w:shd w:val="clear" w:color="auto" w:fill="auto"/>
            <w:hideMark/>
          </w:tcPr>
          <w:p w14:paraId="25835891"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Unexplained weight loss and nausea. </w:t>
            </w:r>
          </w:p>
        </w:tc>
        <w:tc>
          <w:tcPr>
            <w:tcW w:w="3870" w:type="dxa"/>
            <w:tcBorders>
              <w:top w:val="single" w:sz="4" w:space="0" w:color="auto"/>
              <w:left w:val="nil"/>
              <w:bottom w:val="single" w:sz="4" w:space="0" w:color="auto"/>
              <w:right w:val="nil"/>
            </w:tcBorders>
            <w:shd w:val="clear" w:color="auto" w:fill="auto"/>
            <w:hideMark/>
          </w:tcPr>
          <w:p w14:paraId="3AE96F5E"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Endoscopy</w:t>
            </w:r>
            <w:r w:rsidRPr="004A32B2">
              <w:rPr>
                <w:rFonts w:ascii="Times New Roman" w:eastAsia="Times New Roman" w:hAnsi="Times New Roman" w:cs="Times New Roman"/>
                <w:sz w:val="19"/>
                <w:szCs w:val="19"/>
              </w:rPr>
              <w:t>: Choledocholithiasis.</w:t>
            </w:r>
          </w:p>
          <w:p w14:paraId="286247E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xml:space="preserve">: Choledocholithiasis. </w:t>
            </w:r>
          </w:p>
        </w:tc>
        <w:tc>
          <w:tcPr>
            <w:tcW w:w="1710" w:type="dxa"/>
            <w:tcBorders>
              <w:top w:val="single" w:sz="4" w:space="0" w:color="auto"/>
              <w:left w:val="nil"/>
              <w:bottom w:val="single" w:sz="4" w:space="0" w:color="auto"/>
              <w:right w:val="nil"/>
            </w:tcBorders>
            <w:shd w:val="clear" w:color="auto" w:fill="auto"/>
            <w:hideMark/>
          </w:tcPr>
          <w:p w14:paraId="5D6E6D0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705A3B4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 relief after ERCP with sphincterotomy, bile duct stone removal.</w:t>
            </w:r>
          </w:p>
        </w:tc>
        <w:tc>
          <w:tcPr>
            <w:tcW w:w="1757" w:type="dxa"/>
            <w:tcBorders>
              <w:top w:val="single" w:sz="4" w:space="0" w:color="auto"/>
              <w:left w:val="nil"/>
              <w:bottom w:val="single" w:sz="4" w:space="0" w:color="auto"/>
              <w:right w:val="single" w:sz="4" w:space="0" w:color="auto"/>
            </w:tcBorders>
            <w:shd w:val="clear" w:color="auto" w:fill="auto"/>
            <w:noWrap/>
            <w:hideMark/>
          </w:tcPr>
          <w:p w14:paraId="50A1DFE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7D056FEB" w14:textId="77777777" w:rsidTr="00721BBA">
        <w:trPr>
          <w:trHeight w:val="661"/>
        </w:trPr>
        <w:tc>
          <w:tcPr>
            <w:tcW w:w="496" w:type="dxa"/>
            <w:tcBorders>
              <w:top w:val="single" w:sz="4" w:space="0" w:color="auto"/>
              <w:left w:val="single" w:sz="4" w:space="0" w:color="auto"/>
              <w:bottom w:val="single" w:sz="4" w:space="0" w:color="auto"/>
              <w:right w:val="single" w:sz="4" w:space="0" w:color="auto"/>
            </w:tcBorders>
            <w:shd w:val="clear" w:color="auto" w:fill="auto"/>
            <w:noWrap/>
            <w:hideMark/>
          </w:tcPr>
          <w:p w14:paraId="58DEC4C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2</w:t>
            </w:r>
          </w:p>
        </w:tc>
        <w:tc>
          <w:tcPr>
            <w:tcW w:w="3454" w:type="dxa"/>
            <w:tcBorders>
              <w:top w:val="single" w:sz="4" w:space="0" w:color="auto"/>
              <w:left w:val="single" w:sz="4" w:space="0" w:color="auto"/>
              <w:bottom w:val="single" w:sz="4" w:space="0" w:color="auto"/>
              <w:right w:val="nil"/>
            </w:tcBorders>
            <w:shd w:val="clear" w:color="auto" w:fill="auto"/>
            <w:hideMark/>
          </w:tcPr>
          <w:p w14:paraId="7530811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Intermittent nausea, vomiting, weight loss (~3 weeks). Denies abdominal pain or diarrhea. </w:t>
            </w:r>
          </w:p>
        </w:tc>
        <w:tc>
          <w:tcPr>
            <w:tcW w:w="3870" w:type="dxa"/>
            <w:tcBorders>
              <w:top w:val="single" w:sz="4" w:space="0" w:color="auto"/>
              <w:left w:val="nil"/>
              <w:bottom w:val="single" w:sz="4" w:space="0" w:color="auto"/>
              <w:right w:val="nil"/>
            </w:tcBorders>
            <w:shd w:val="clear" w:color="auto" w:fill="auto"/>
            <w:hideMark/>
          </w:tcPr>
          <w:p w14:paraId="60D4B43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Esophagitis.</w:t>
            </w:r>
            <w:r w:rsidRPr="004A32B2">
              <w:rPr>
                <w:rFonts w:ascii="Times New Roman" w:eastAsia="Times New Roman" w:hAnsi="Times New Roman" w:cs="Times New Roman"/>
                <w:sz w:val="19"/>
                <w:szCs w:val="19"/>
              </w:rPr>
              <w:br/>
            </w: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xml:space="preserve">: Ectatic aorta. Moderate to severe stenosis of CA. Tortuous SMA. </w:t>
            </w:r>
          </w:p>
        </w:tc>
        <w:tc>
          <w:tcPr>
            <w:tcW w:w="1710" w:type="dxa"/>
            <w:tcBorders>
              <w:top w:val="single" w:sz="4" w:space="0" w:color="auto"/>
              <w:left w:val="nil"/>
              <w:bottom w:val="single" w:sz="4" w:space="0" w:color="auto"/>
              <w:right w:val="nil"/>
            </w:tcBorders>
            <w:shd w:val="clear" w:color="auto" w:fill="auto"/>
            <w:hideMark/>
          </w:tcPr>
          <w:p w14:paraId="5B131ED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0793DF8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Symptoms improved on itself.</w:t>
            </w:r>
          </w:p>
        </w:tc>
        <w:tc>
          <w:tcPr>
            <w:tcW w:w="1757" w:type="dxa"/>
            <w:tcBorders>
              <w:top w:val="single" w:sz="4" w:space="0" w:color="auto"/>
              <w:left w:val="nil"/>
              <w:bottom w:val="single" w:sz="4" w:space="0" w:color="auto"/>
              <w:right w:val="single" w:sz="4" w:space="0" w:color="auto"/>
            </w:tcBorders>
            <w:shd w:val="clear" w:color="auto" w:fill="auto"/>
            <w:hideMark/>
          </w:tcPr>
          <w:p w14:paraId="4EF3E0D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5091A421" w14:textId="77777777" w:rsidTr="00721BBA">
        <w:trPr>
          <w:trHeight w:val="90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4A38614"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3</w:t>
            </w:r>
          </w:p>
        </w:tc>
        <w:tc>
          <w:tcPr>
            <w:tcW w:w="3454" w:type="dxa"/>
            <w:tcBorders>
              <w:top w:val="single" w:sz="4" w:space="0" w:color="auto"/>
              <w:left w:val="nil"/>
              <w:bottom w:val="single" w:sz="4" w:space="0" w:color="auto"/>
              <w:right w:val="nil"/>
            </w:tcBorders>
            <w:shd w:val="clear" w:color="auto" w:fill="auto"/>
            <w:hideMark/>
          </w:tcPr>
          <w:p w14:paraId="205B82E9"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Postprandial RUQ pain (&gt;1 year). No weight loss or fear of eating. Underwent cholecystectomy for pain with no improvements.</w:t>
            </w:r>
          </w:p>
        </w:tc>
        <w:tc>
          <w:tcPr>
            <w:tcW w:w="3870" w:type="dxa"/>
            <w:tcBorders>
              <w:top w:val="single" w:sz="4" w:space="0" w:color="auto"/>
              <w:left w:val="nil"/>
              <w:bottom w:val="single" w:sz="4" w:space="0" w:color="auto"/>
              <w:right w:val="nil"/>
            </w:tcBorders>
            <w:shd w:val="clear" w:color="auto" w:fill="auto"/>
            <w:hideMark/>
          </w:tcPr>
          <w:p w14:paraId="71B9EFB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MRCP</w:t>
            </w:r>
            <w:r w:rsidRPr="004A32B2">
              <w:rPr>
                <w:rFonts w:ascii="Times New Roman" w:eastAsia="Times New Roman" w:hAnsi="Times New Roman" w:cs="Times New Roman"/>
                <w:sz w:val="19"/>
                <w:szCs w:val="19"/>
              </w:rPr>
              <w:t>: Status post cholecystectomy, no new pathological findings.</w:t>
            </w:r>
            <w:r w:rsidRPr="004A32B2">
              <w:rPr>
                <w:rFonts w:ascii="Times New Roman" w:eastAsia="Times New Roman" w:hAnsi="Times New Roman" w:cs="Times New Roman"/>
                <w:sz w:val="19"/>
                <w:szCs w:val="19"/>
              </w:rPr>
              <w:br/>
            </w:r>
          </w:p>
        </w:tc>
        <w:tc>
          <w:tcPr>
            <w:tcW w:w="1710" w:type="dxa"/>
            <w:tcBorders>
              <w:top w:val="single" w:sz="4" w:space="0" w:color="auto"/>
              <w:left w:val="nil"/>
              <w:bottom w:val="single" w:sz="4" w:space="0" w:color="auto"/>
              <w:right w:val="nil"/>
            </w:tcBorders>
            <w:shd w:val="clear" w:color="auto" w:fill="auto"/>
            <w:hideMark/>
          </w:tcPr>
          <w:p w14:paraId="052E663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60136BD9" w14:textId="024BE474"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History of irritable bowel syndrome, abdominal pain, peptic ulcer, esophageal reflux, difficulty passing stool.</w:t>
            </w:r>
          </w:p>
        </w:tc>
        <w:tc>
          <w:tcPr>
            <w:tcW w:w="1757" w:type="dxa"/>
            <w:tcBorders>
              <w:top w:val="single" w:sz="4" w:space="0" w:color="auto"/>
              <w:left w:val="nil"/>
              <w:bottom w:val="single" w:sz="4" w:space="0" w:color="auto"/>
              <w:right w:val="single" w:sz="4" w:space="0" w:color="auto"/>
            </w:tcBorders>
            <w:shd w:val="clear" w:color="auto" w:fill="auto"/>
            <w:noWrap/>
            <w:hideMark/>
          </w:tcPr>
          <w:p w14:paraId="641D3BF2"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300E75A2" w14:textId="77777777" w:rsidTr="00721BBA">
        <w:trPr>
          <w:trHeight w:val="877"/>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E52716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4</w:t>
            </w:r>
          </w:p>
        </w:tc>
        <w:tc>
          <w:tcPr>
            <w:tcW w:w="3454" w:type="dxa"/>
            <w:tcBorders>
              <w:top w:val="single" w:sz="4" w:space="0" w:color="auto"/>
              <w:left w:val="nil"/>
              <w:bottom w:val="single" w:sz="4" w:space="0" w:color="auto"/>
              <w:right w:val="nil"/>
            </w:tcBorders>
            <w:shd w:val="clear" w:color="auto" w:fill="auto"/>
            <w:hideMark/>
          </w:tcPr>
          <w:p w14:paraId="3BD69B4C"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Postprandial abdominal pain.</w:t>
            </w:r>
          </w:p>
          <w:p w14:paraId="331082B5"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History of abdominal aortic aneurysm post endovascular repair complicated by graft infection.</w:t>
            </w:r>
          </w:p>
        </w:tc>
        <w:tc>
          <w:tcPr>
            <w:tcW w:w="3870" w:type="dxa"/>
            <w:tcBorders>
              <w:top w:val="single" w:sz="4" w:space="0" w:color="auto"/>
              <w:left w:val="nil"/>
              <w:bottom w:val="single" w:sz="4" w:space="0" w:color="auto"/>
              <w:right w:val="nil"/>
            </w:tcBorders>
            <w:shd w:val="clear" w:color="auto" w:fill="auto"/>
            <w:hideMark/>
          </w:tcPr>
          <w:p w14:paraId="1B733A44"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Stable postoperative changes from distal aortic resection and right axillary to bifemoral bypass graft.</w:t>
            </w:r>
          </w:p>
        </w:tc>
        <w:tc>
          <w:tcPr>
            <w:tcW w:w="1710" w:type="dxa"/>
            <w:tcBorders>
              <w:top w:val="single" w:sz="4" w:space="0" w:color="auto"/>
              <w:left w:val="nil"/>
              <w:bottom w:val="single" w:sz="4" w:space="0" w:color="auto"/>
              <w:right w:val="nil"/>
            </w:tcBorders>
            <w:shd w:val="clear" w:color="auto" w:fill="auto"/>
            <w:hideMark/>
          </w:tcPr>
          <w:p w14:paraId="2E8EF462"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3D42177D"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Patient continued to have abdominal pain; additional testing revealed that these were linked to inguinal hernia </w:t>
            </w:r>
          </w:p>
        </w:tc>
        <w:tc>
          <w:tcPr>
            <w:tcW w:w="1757" w:type="dxa"/>
            <w:tcBorders>
              <w:top w:val="single" w:sz="4" w:space="0" w:color="auto"/>
              <w:left w:val="nil"/>
              <w:bottom w:val="single" w:sz="4" w:space="0" w:color="auto"/>
              <w:right w:val="single" w:sz="4" w:space="0" w:color="auto"/>
            </w:tcBorders>
            <w:shd w:val="clear" w:color="auto" w:fill="auto"/>
            <w:noWrap/>
            <w:hideMark/>
          </w:tcPr>
          <w:p w14:paraId="2B8BDF9E"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w:t>
            </w:r>
          </w:p>
        </w:tc>
      </w:tr>
      <w:tr w:rsidR="00721BBA" w:rsidRPr="00B13F0A" w14:paraId="323D5263" w14:textId="77777777" w:rsidTr="00721BBA">
        <w:trPr>
          <w:trHeight w:val="1431"/>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35C39B66"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5</w:t>
            </w:r>
          </w:p>
        </w:tc>
        <w:tc>
          <w:tcPr>
            <w:tcW w:w="3454" w:type="dxa"/>
            <w:tcBorders>
              <w:top w:val="single" w:sz="4" w:space="0" w:color="auto"/>
              <w:left w:val="nil"/>
              <w:bottom w:val="single" w:sz="4" w:space="0" w:color="auto"/>
              <w:right w:val="nil"/>
            </w:tcBorders>
            <w:shd w:val="clear" w:color="auto" w:fill="auto"/>
            <w:hideMark/>
          </w:tcPr>
          <w:p w14:paraId="2C2D5FD6" w14:textId="0039EDA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Abdominal pain with occasional nausea. History of laparotomy with median arcuate ligament release, total pancreatectomy, and celiac plexus block. </w:t>
            </w:r>
          </w:p>
        </w:tc>
        <w:tc>
          <w:tcPr>
            <w:tcW w:w="3870" w:type="dxa"/>
            <w:tcBorders>
              <w:top w:val="single" w:sz="4" w:space="0" w:color="auto"/>
              <w:left w:val="nil"/>
              <w:bottom w:val="single" w:sz="4" w:space="0" w:color="auto"/>
              <w:right w:val="nil"/>
            </w:tcBorders>
            <w:shd w:val="clear" w:color="auto" w:fill="auto"/>
            <w:hideMark/>
          </w:tcPr>
          <w:p w14:paraId="63C26F07" w14:textId="689AD9D8" w:rsidR="00721BBA" w:rsidRPr="004A32B2" w:rsidRDefault="00721BBA"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Incomplete opacification of SMV may represent partial thrombosis. Moderate narrowing of CA. Prominent collaterals between mesenteric vessels.</w:t>
            </w:r>
            <w:r w:rsidRPr="004A32B2">
              <w:rPr>
                <w:rFonts w:ascii="Times New Roman" w:eastAsia="Times New Roman" w:hAnsi="Times New Roman" w:cs="Times New Roman"/>
                <w:sz w:val="19"/>
                <w:szCs w:val="19"/>
              </w:rPr>
              <w:br/>
            </w: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SMV patent. Unchanged CA narrowing.</w:t>
            </w:r>
          </w:p>
          <w:p w14:paraId="352A5B0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Bile gastritis</w:t>
            </w:r>
          </w:p>
        </w:tc>
        <w:tc>
          <w:tcPr>
            <w:tcW w:w="1710" w:type="dxa"/>
            <w:tcBorders>
              <w:top w:val="single" w:sz="4" w:space="0" w:color="auto"/>
              <w:left w:val="nil"/>
              <w:bottom w:val="single" w:sz="4" w:space="0" w:color="auto"/>
              <w:right w:val="nil"/>
            </w:tcBorders>
            <w:shd w:val="clear" w:color="auto" w:fill="auto"/>
            <w:hideMark/>
          </w:tcPr>
          <w:p w14:paraId="34F2DC35"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63F6ADB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Conservative therapy of bile gastritis. Given imaging findings, patient would not likely benefit from further release of arcuate ligament. </w:t>
            </w:r>
          </w:p>
        </w:tc>
        <w:tc>
          <w:tcPr>
            <w:tcW w:w="1757" w:type="dxa"/>
            <w:tcBorders>
              <w:top w:val="single" w:sz="4" w:space="0" w:color="auto"/>
              <w:left w:val="nil"/>
              <w:bottom w:val="single" w:sz="4" w:space="0" w:color="auto"/>
              <w:right w:val="single" w:sz="4" w:space="0" w:color="auto"/>
            </w:tcBorders>
            <w:shd w:val="clear" w:color="auto" w:fill="auto"/>
            <w:noWrap/>
            <w:hideMark/>
          </w:tcPr>
          <w:p w14:paraId="0973958F"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Symptoms/Imaging</w:t>
            </w:r>
          </w:p>
        </w:tc>
      </w:tr>
      <w:tr w:rsidR="00721BBA" w:rsidRPr="00B13F0A" w14:paraId="108F22EA" w14:textId="77777777" w:rsidTr="0024620A">
        <w:trPr>
          <w:trHeight w:val="705"/>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58E65B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6</w:t>
            </w:r>
          </w:p>
        </w:tc>
        <w:tc>
          <w:tcPr>
            <w:tcW w:w="3454" w:type="dxa"/>
            <w:tcBorders>
              <w:top w:val="single" w:sz="4" w:space="0" w:color="auto"/>
              <w:left w:val="nil"/>
              <w:bottom w:val="single" w:sz="4" w:space="0" w:color="auto"/>
              <w:right w:val="nil"/>
            </w:tcBorders>
            <w:shd w:val="clear" w:color="auto" w:fill="auto"/>
            <w:hideMark/>
          </w:tcPr>
          <w:p w14:paraId="72E1482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Nausea, constipation, diarrhea. Patient must lay down for couple of hours, otherwise postprandial </w:t>
            </w:r>
            <w:proofErr w:type="gramStart"/>
            <w:r w:rsidRPr="004A32B2">
              <w:rPr>
                <w:rFonts w:ascii="Times New Roman" w:eastAsia="Times New Roman" w:hAnsi="Times New Roman" w:cs="Times New Roman"/>
                <w:sz w:val="19"/>
                <w:szCs w:val="19"/>
              </w:rPr>
              <w:t>pain</w:t>
            </w:r>
            <w:proofErr w:type="gramEnd"/>
            <w:r w:rsidRPr="004A32B2">
              <w:rPr>
                <w:rFonts w:ascii="Times New Roman" w:eastAsia="Times New Roman" w:hAnsi="Times New Roman" w:cs="Times New Roman"/>
                <w:sz w:val="19"/>
                <w:szCs w:val="19"/>
              </w:rPr>
              <w:t xml:space="preserve"> and vomiting. </w:t>
            </w:r>
          </w:p>
        </w:tc>
        <w:tc>
          <w:tcPr>
            <w:tcW w:w="3870" w:type="dxa"/>
            <w:tcBorders>
              <w:top w:val="single" w:sz="4" w:space="0" w:color="auto"/>
              <w:left w:val="nil"/>
              <w:bottom w:val="single" w:sz="4" w:space="0" w:color="auto"/>
              <w:right w:val="nil"/>
            </w:tcBorders>
            <w:shd w:val="clear" w:color="auto" w:fill="auto"/>
            <w:hideMark/>
          </w:tcPr>
          <w:p w14:paraId="479A6B11" w14:textId="495ED790" w:rsidR="00721BBA" w:rsidRPr="004A32B2" w:rsidRDefault="00721BBA"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CT</w:t>
            </w:r>
            <w:r w:rsidRPr="004A32B2">
              <w:rPr>
                <w:rFonts w:ascii="Times New Roman" w:eastAsia="Times New Roman" w:hAnsi="Times New Roman" w:cs="Times New Roman"/>
                <w:sz w:val="19"/>
                <w:szCs w:val="19"/>
              </w:rPr>
              <w:t>: Focal narrowing of SMA may represent nonocclusive thrombus.</w:t>
            </w:r>
            <w:r w:rsidRPr="004A32B2">
              <w:rPr>
                <w:rFonts w:ascii="Times New Roman" w:eastAsia="Times New Roman" w:hAnsi="Times New Roman" w:cs="Times New Roman"/>
                <w:sz w:val="19"/>
                <w:szCs w:val="19"/>
                <w:u w:val="single"/>
              </w:rPr>
              <w:br/>
              <w:t>MRI</w:t>
            </w:r>
            <w:r w:rsidRPr="004A32B2">
              <w:rPr>
                <w:rFonts w:ascii="Times New Roman" w:eastAsia="Times New Roman" w:hAnsi="Times New Roman" w:cs="Times New Roman"/>
                <w:sz w:val="19"/>
                <w:szCs w:val="19"/>
              </w:rPr>
              <w:t xml:space="preserve">: SMA patent. </w:t>
            </w:r>
          </w:p>
        </w:tc>
        <w:tc>
          <w:tcPr>
            <w:tcW w:w="1710" w:type="dxa"/>
            <w:tcBorders>
              <w:top w:val="single" w:sz="4" w:space="0" w:color="auto"/>
              <w:left w:val="nil"/>
              <w:bottom w:val="single" w:sz="4" w:space="0" w:color="auto"/>
              <w:right w:val="nil"/>
            </w:tcBorders>
            <w:shd w:val="clear" w:color="auto" w:fill="auto"/>
            <w:hideMark/>
          </w:tcPr>
          <w:p w14:paraId="0A0A561A"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4" w:type="dxa"/>
            <w:tcBorders>
              <w:top w:val="single" w:sz="4" w:space="0" w:color="auto"/>
              <w:left w:val="nil"/>
              <w:bottom w:val="single" w:sz="4" w:space="0" w:color="auto"/>
              <w:right w:val="nil"/>
            </w:tcBorders>
            <w:shd w:val="clear" w:color="auto" w:fill="auto"/>
            <w:hideMark/>
          </w:tcPr>
          <w:p w14:paraId="4995DEA3"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Conservative therapy. Chronic sphincter of Oddi pain persisted.</w:t>
            </w:r>
          </w:p>
        </w:tc>
        <w:tc>
          <w:tcPr>
            <w:tcW w:w="1757" w:type="dxa"/>
            <w:tcBorders>
              <w:top w:val="single" w:sz="4" w:space="0" w:color="auto"/>
              <w:left w:val="nil"/>
              <w:bottom w:val="single" w:sz="4" w:space="0" w:color="auto"/>
              <w:right w:val="single" w:sz="4" w:space="0" w:color="auto"/>
            </w:tcBorders>
            <w:shd w:val="clear" w:color="auto" w:fill="auto"/>
            <w:noWrap/>
            <w:hideMark/>
          </w:tcPr>
          <w:p w14:paraId="158B0017"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Symptoms/Imaging</w:t>
            </w:r>
          </w:p>
        </w:tc>
      </w:tr>
      <w:tr w:rsidR="00721BBA" w:rsidRPr="00B13F0A" w14:paraId="5BE34544" w14:textId="77777777" w:rsidTr="00721BBA">
        <w:trPr>
          <w:trHeight w:val="1152"/>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E3B1318"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7</w:t>
            </w:r>
          </w:p>
        </w:tc>
        <w:tc>
          <w:tcPr>
            <w:tcW w:w="3454" w:type="dxa"/>
            <w:tcBorders>
              <w:top w:val="single" w:sz="4" w:space="0" w:color="auto"/>
              <w:left w:val="nil"/>
              <w:bottom w:val="single" w:sz="4" w:space="0" w:color="auto"/>
              <w:right w:val="nil"/>
            </w:tcBorders>
            <w:shd w:val="clear" w:color="auto" w:fill="auto"/>
            <w:hideMark/>
          </w:tcPr>
          <w:p w14:paraId="1B586061" w14:textId="467AA8FF"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Follow</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up examination in patient with mesenteric steal phenomenon</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 xml:space="preserve"> secondary to hemolytic anemia</w:t>
            </w:r>
            <w:r w:rsidR="0024620A" w:rsidRPr="004A32B2">
              <w:rPr>
                <w:rFonts w:ascii="Times New Roman" w:eastAsia="Times New Roman" w:hAnsi="Times New Roman" w:cs="Times New Roman"/>
                <w:sz w:val="19"/>
                <w:szCs w:val="19"/>
              </w:rPr>
              <w:t>.</w:t>
            </w:r>
            <w:r w:rsidRPr="004A32B2">
              <w:rPr>
                <w:rFonts w:ascii="Times New Roman" w:eastAsia="Times New Roman" w:hAnsi="Times New Roman" w:cs="Times New Roman"/>
                <w:sz w:val="19"/>
                <w:szCs w:val="19"/>
              </w:rPr>
              <w:t xml:space="preserve"> History of thoracoabdominal aneurysm repair, occlusion of SMA.</w:t>
            </w:r>
          </w:p>
        </w:tc>
        <w:tc>
          <w:tcPr>
            <w:tcW w:w="3870" w:type="dxa"/>
            <w:tcBorders>
              <w:top w:val="single" w:sz="4" w:space="0" w:color="auto"/>
              <w:left w:val="nil"/>
              <w:bottom w:val="single" w:sz="4" w:space="0" w:color="auto"/>
              <w:right w:val="nil"/>
            </w:tcBorders>
            <w:shd w:val="clear" w:color="auto" w:fill="auto"/>
            <w:hideMark/>
          </w:tcPr>
          <w:p w14:paraId="287628DB"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Patient reimplanted CA and IMA and occluded SMA with collateral circulation. Spleen size decreased.</w:t>
            </w:r>
          </w:p>
          <w:p w14:paraId="580A1533" w14:textId="77777777" w:rsidR="00721BBA" w:rsidRPr="004A32B2" w:rsidRDefault="00721BBA" w:rsidP="00721BBA">
            <w:pPr>
              <w:spacing w:after="0" w:line="240" w:lineRule="auto"/>
              <w:rPr>
                <w:rFonts w:ascii="Times New Roman" w:eastAsia="Times New Roman" w:hAnsi="Times New Roman" w:cs="Times New Roman"/>
                <w:sz w:val="19"/>
                <w:szCs w:val="19"/>
              </w:rPr>
            </w:pPr>
          </w:p>
        </w:tc>
        <w:tc>
          <w:tcPr>
            <w:tcW w:w="1710" w:type="dxa"/>
            <w:tcBorders>
              <w:top w:val="single" w:sz="4" w:space="0" w:color="auto"/>
              <w:left w:val="nil"/>
              <w:bottom w:val="single" w:sz="4" w:space="0" w:color="auto"/>
              <w:right w:val="nil"/>
            </w:tcBorders>
            <w:shd w:val="clear" w:color="auto" w:fill="auto"/>
            <w:hideMark/>
          </w:tcPr>
          <w:p w14:paraId="15DC35D9"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2774" w:type="dxa"/>
            <w:tcBorders>
              <w:top w:val="single" w:sz="4" w:space="0" w:color="auto"/>
              <w:left w:val="nil"/>
              <w:bottom w:val="single" w:sz="4" w:space="0" w:color="auto"/>
              <w:right w:val="nil"/>
            </w:tcBorders>
            <w:shd w:val="clear" w:color="auto" w:fill="auto"/>
            <w:hideMark/>
          </w:tcPr>
          <w:p w14:paraId="3C0A8406"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No symptoms indicating mesenteric ischemia.</w:t>
            </w:r>
          </w:p>
        </w:tc>
        <w:tc>
          <w:tcPr>
            <w:tcW w:w="1757" w:type="dxa"/>
            <w:tcBorders>
              <w:top w:val="single" w:sz="4" w:space="0" w:color="auto"/>
              <w:left w:val="nil"/>
              <w:bottom w:val="single" w:sz="4" w:space="0" w:color="auto"/>
              <w:right w:val="single" w:sz="4" w:space="0" w:color="auto"/>
            </w:tcBorders>
            <w:shd w:val="clear" w:color="auto" w:fill="auto"/>
            <w:noWrap/>
            <w:hideMark/>
          </w:tcPr>
          <w:p w14:paraId="7A77AAE0" w14:textId="77777777" w:rsidR="00721BBA" w:rsidRPr="004A32B2" w:rsidRDefault="00721BBA"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Imaging</w:t>
            </w:r>
          </w:p>
        </w:tc>
      </w:tr>
    </w:tbl>
    <w:p w14:paraId="6D804614" w14:textId="77777777" w:rsidR="00721BBA" w:rsidRPr="00721BBA" w:rsidRDefault="00721BBA" w:rsidP="00721BBA">
      <w:pPr>
        <w:rPr>
          <w:rFonts w:ascii="Times New Roman" w:hAnsi="Times New Roman" w:cs="Times New Roman"/>
          <w:sz w:val="24"/>
          <w:szCs w:val="24"/>
        </w:rPr>
      </w:pPr>
    </w:p>
    <w:p w14:paraId="47CFCED8" w14:textId="748FC306" w:rsidR="009062E1" w:rsidRDefault="009062E1">
      <w:pPr>
        <w:rPr>
          <w:rFonts w:ascii="Times New Roman" w:hAnsi="Times New Roman" w:cs="Times New Roman"/>
          <w:sz w:val="24"/>
          <w:szCs w:val="24"/>
        </w:rPr>
      </w:pPr>
    </w:p>
    <w:tbl>
      <w:tblPr>
        <w:tblpPr w:leftFromText="180" w:rightFromText="180" w:vertAnchor="page" w:horzAnchor="page" w:tblpX="625" w:tblpY="1269"/>
        <w:tblW w:w="14076" w:type="dxa"/>
        <w:tblLook w:val="04A0" w:firstRow="1" w:lastRow="0" w:firstColumn="1" w:lastColumn="0" w:noHBand="0" w:noVBand="1"/>
      </w:tblPr>
      <w:tblGrid>
        <w:gridCol w:w="496"/>
        <w:gridCol w:w="3456"/>
        <w:gridCol w:w="3874"/>
        <w:gridCol w:w="1714"/>
        <w:gridCol w:w="2779"/>
        <w:gridCol w:w="1757"/>
      </w:tblGrid>
      <w:tr w:rsidR="004A32B2" w14:paraId="5A607B13" w14:textId="77777777" w:rsidTr="004A32B2">
        <w:trPr>
          <w:trHeight w:val="89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1AAA9698"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lastRenderedPageBreak/>
              <w:t>8</w:t>
            </w:r>
          </w:p>
        </w:tc>
        <w:tc>
          <w:tcPr>
            <w:tcW w:w="3456" w:type="dxa"/>
            <w:tcBorders>
              <w:top w:val="single" w:sz="4" w:space="0" w:color="auto"/>
              <w:left w:val="nil"/>
              <w:bottom w:val="single" w:sz="4" w:space="0" w:color="auto"/>
              <w:right w:val="nil"/>
            </w:tcBorders>
            <w:shd w:val="clear" w:color="auto" w:fill="auto"/>
          </w:tcPr>
          <w:p w14:paraId="1D5FFFBD"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Chronic abdominal pain, weight loss. History of median arcuate ligament release, with persistence of symptoms. Possibility of irritable bowel syndrome.</w:t>
            </w:r>
          </w:p>
        </w:tc>
        <w:tc>
          <w:tcPr>
            <w:tcW w:w="3874" w:type="dxa"/>
            <w:tcBorders>
              <w:top w:val="single" w:sz="4" w:space="0" w:color="auto"/>
              <w:left w:val="nil"/>
              <w:bottom w:val="single" w:sz="4" w:space="0" w:color="auto"/>
              <w:right w:val="nil"/>
            </w:tcBorders>
            <w:shd w:val="clear" w:color="auto" w:fill="auto"/>
          </w:tcPr>
          <w:p w14:paraId="06E2CA2F"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Repaired median arcuate ligament. CA patent without any dynamic compression. SMA and IMA patent.</w:t>
            </w:r>
          </w:p>
        </w:tc>
        <w:tc>
          <w:tcPr>
            <w:tcW w:w="1714" w:type="dxa"/>
            <w:tcBorders>
              <w:top w:val="single" w:sz="4" w:space="0" w:color="auto"/>
              <w:left w:val="nil"/>
              <w:bottom w:val="single" w:sz="4" w:space="0" w:color="auto"/>
              <w:right w:val="nil"/>
            </w:tcBorders>
            <w:shd w:val="clear" w:color="auto" w:fill="auto"/>
          </w:tcPr>
          <w:p w14:paraId="45731C5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6C139A2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470D0AB4"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A32B2" w14:paraId="774DB03F" w14:textId="77777777" w:rsidTr="004A32B2">
        <w:trPr>
          <w:trHeight w:val="71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25E6005"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9</w:t>
            </w:r>
          </w:p>
        </w:tc>
        <w:tc>
          <w:tcPr>
            <w:tcW w:w="3456" w:type="dxa"/>
            <w:tcBorders>
              <w:top w:val="single" w:sz="4" w:space="0" w:color="auto"/>
              <w:left w:val="nil"/>
              <w:bottom w:val="single" w:sz="4" w:space="0" w:color="auto"/>
              <w:right w:val="nil"/>
            </w:tcBorders>
            <w:shd w:val="clear" w:color="auto" w:fill="auto"/>
          </w:tcPr>
          <w:p w14:paraId="39966AAC" w14:textId="522EAB4B"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Irritable bowel syndrome symptoms. Diagnostic testing ordered to exclude CMI as a differential diagnosis. </w:t>
            </w:r>
          </w:p>
        </w:tc>
        <w:tc>
          <w:tcPr>
            <w:tcW w:w="3874" w:type="dxa"/>
            <w:tcBorders>
              <w:top w:val="single" w:sz="4" w:space="0" w:color="auto"/>
              <w:left w:val="nil"/>
              <w:bottom w:val="single" w:sz="4" w:space="0" w:color="auto"/>
              <w:right w:val="nil"/>
            </w:tcBorders>
            <w:shd w:val="clear" w:color="auto" w:fill="auto"/>
          </w:tcPr>
          <w:p w14:paraId="5A870D91"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Marked compression of proximal celiac axis with expiration that is only partially relieved with inspiration.</w:t>
            </w:r>
          </w:p>
        </w:tc>
        <w:tc>
          <w:tcPr>
            <w:tcW w:w="1714" w:type="dxa"/>
            <w:tcBorders>
              <w:top w:val="single" w:sz="4" w:space="0" w:color="auto"/>
              <w:left w:val="nil"/>
              <w:bottom w:val="single" w:sz="4" w:space="0" w:color="auto"/>
              <w:right w:val="nil"/>
            </w:tcBorders>
            <w:shd w:val="clear" w:color="auto" w:fill="auto"/>
          </w:tcPr>
          <w:p w14:paraId="0A205FA7"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17023355"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4A77F70E"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A32B2" w14:paraId="6D6B7FAF" w14:textId="77777777" w:rsidTr="004A32B2">
        <w:trPr>
          <w:trHeight w:val="89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7A6F4AC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10</w:t>
            </w:r>
          </w:p>
        </w:tc>
        <w:tc>
          <w:tcPr>
            <w:tcW w:w="3456" w:type="dxa"/>
            <w:tcBorders>
              <w:top w:val="single" w:sz="4" w:space="0" w:color="auto"/>
              <w:left w:val="nil"/>
              <w:bottom w:val="single" w:sz="4" w:space="0" w:color="auto"/>
              <w:right w:val="nil"/>
            </w:tcBorders>
            <w:shd w:val="clear" w:color="auto" w:fill="auto"/>
          </w:tcPr>
          <w:p w14:paraId="1A93E7A5" w14:textId="77777777" w:rsidR="004A32B2" w:rsidRPr="004A32B2" w:rsidDel="00BE60D6"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Abdominal pain, nausea, vomiting, and weight loss. On imaging, concerns for CA compression syndrome.</w:t>
            </w:r>
          </w:p>
        </w:tc>
        <w:tc>
          <w:tcPr>
            <w:tcW w:w="3874" w:type="dxa"/>
            <w:tcBorders>
              <w:top w:val="single" w:sz="4" w:space="0" w:color="auto"/>
              <w:left w:val="nil"/>
              <w:bottom w:val="single" w:sz="4" w:space="0" w:color="auto"/>
              <w:right w:val="nil"/>
            </w:tcBorders>
            <w:shd w:val="clear" w:color="auto" w:fill="auto"/>
          </w:tcPr>
          <w:p w14:paraId="372A5F76" w14:textId="27C8E8A1"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Focal compression of CA and signs of hemodynamically significant stenosis from the median arcuate ligament syndrome. Cholelithiasis.</w:t>
            </w:r>
          </w:p>
        </w:tc>
        <w:tc>
          <w:tcPr>
            <w:tcW w:w="1714" w:type="dxa"/>
            <w:tcBorders>
              <w:top w:val="single" w:sz="4" w:space="0" w:color="auto"/>
              <w:left w:val="nil"/>
              <w:bottom w:val="single" w:sz="4" w:space="0" w:color="auto"/>
              <w:right w:val="nil"/>
            </w:tcBorders>
            <w:shd w:val="clear" w:color="auto" w:fill="auto"/>
          </w:tcPr>
          <w:p w14:paraId="6F9D0662"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Median arcuate ligament surgical release</w:t>
            </w:r>
          </w:p>
        </w:tc>
        <w:tc>
          <w:tcPr>
            <w:tcW w:w="2779" w:type="dxa"/>
            <w:tcBorders>
              <w:top w:val="single" w:sz="4" w:space="0" w:color="auto"/>
              <w:left w:val="nil"/>
              <w:bottom w:val="single" w:sz="4" w:space="0" w:color="auto"/>
              <w:right w:val="nil"/>
            </w:tcBorders>
            <w:shd w:val="clear" w:color="auto" w:fill="auto"/>
          </w:tcPr>
          <w:p w14:paraId="760AD99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Postprocedural, no significant improvement of symptoms, persistence of abdominal pain. </w:t>
            </w:r>
          </w:p>
        </w:tc>
        <w:tc>
          <w:tcPr>
            <w:tcW w:w="1757" w:type="dxa"/>
            <w:tcBorders>
              <w:top w:val="single" w:sz="4" w:space="0" w:color="auto"/>
              <w:left w:val="nil"/>
              <w:bottom w:val="single" w:sz="4" w:space="0" w:color="auto"/>
              <w:right w:val="single" w:sz="4" w:space="0" w:color="auto"/>
            </w:tcBorders>
            <w:shd w:val="clear" w:color="auto" w:fill="auto"/>
            <w:noWrap/>
          </w:tcPr>
          <w:p w14:paraId="194B00D4"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4A32B2" w14:paraId="2B198892" w14:textId="77777777" w:rsidTr="004A32B2">
        <w:trPr>
          <w:trHeight w:val="882"/>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500E3F08"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11</w:t>
            </w:r>
          </w:p>
        </w:tc>
        <w:tc>
          <w:tcPr>
            <w:tcW w:w="3456" w:type="dxa"/>
            <w:tcBorders>
              <w:top w:val="single" w:sz="4" w:space="0" w:color="auto"/>
              <w:left w:val="nil"/>
              <w:bottom w:val="single" w:sz="4" w:space="0" w:color="auto"/>
              <w:right w:val="nil"/>
            </w:tcBorders>
            <w:shd w:val="clear" w:color="auto" w:fill="auto"/>
          </w:tcPr>
          <w:p w14:paraId="4D94E375" w14:textId="07478C1A"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Right-side abdominal pain radiating to groin. Diagnostic testing ordered to exclude CMI as a differential diagnosis.</w:t>
            </w:r>
          </w:p>
        </w:tc>
        <w:tc>
          <w:tcPr>
            <w:tcW w:w="3874" w:type="dxa"/>
            <w:tcBorders>
              <w:top w:val="single" w:sz="4" w:space="0" w:color="auto"/>
              <w:left w:val="nil"/>
              <w:bottom w:val="single" w:sz="4" w:space="0" w:color="auto"/>
              <w:right w:val="nil"/>
            </w:tcBorders>
            <w:shd w:val="clear" w:color="auto" w:fill="auto"/>
          </w:tcPr>
          <w:p w14:paraId="63E6D944" w14:textId="196C294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~50% CA stenosis, possible median arcuate ligament compression.</w:t>
            </w:r>
          </w:p>
          <w:p w14:paraId="2A29F6C6" w14:textId="77777777"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US abdominal</w:t>
            </w:r>
            <w:r w:rsidRPr="004A32B2">
              <w:rPr>
                <w:rFonts w:ascii="Times New Roman" w:eastAsia="Times New Roman" w:hAnsi="Times New Roman" w:cs="Times New Roman"/>
                <w:sz w:val="19"/>
                <w:szCs w:val="19"/>
              </w:rPr>
              <w:t>: No testicular mass, probable small fat-containing left inguinal hernia.</w:t>
            </w:r>
          </w:p>
        </w:tc>
        <w:tc>
          <w:tcPr>
            <w:tcW w:w="1714" w:type="dxa"/>
            <w:tcBorders>
              <w:top w:val="single" w:sz="4" w:space="0" w:color="auto"/>
              <w:left w:val="nil"/>
              <w:bottom w:val="single" w:sz="4" w:space="0" w:color="auto"/>
              <w:right w:val="nil"/>
            </w:tcBorders>
            <w:shd w:val="clear" w:color="auto" w:fill="auto"/>
          </w:tcPr>
          <w:p w14:paraId="26ECC114"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63B7EA1D" w14:textId="280CED9E"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Findings on MRI were considered incidental with no clinical significance. Symptoms not consistent with MALS.</w:t>
            </w:r>
          </w:p>
        </w:tc>
        <w:tc>
          <w:tcPr>
            <w:tcW w:w="1757" w:type="dxa"/>
            <w:tcBorders>
              <w:top w:val="single" w:sz="4" w:space="0" w:color="auto"/>
              <w:left w:val="nil"/>
              <w:bottom w:val="single" w:sz="4" w:space="0" w:color="auto"/>
              <w:right w:val="single" w:sz="4" w:space="0" w:color="auto"/>
            </w:tcBorders>
            <w:shd w:val="clear" w:color="auto" w:fill="auto"/>
            <w:noWrap/>
          </w:tcPr>
          <w:p w14:paraId="219D502D"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Symptoms </w:t>
            </w:r>
          </w:p>
        </w:tc>
      </w:tr>
      <w:tr w:rsidR="004A32B2" w14:paraId="5A1ABBCB" w14:textId="77777777" w:rsidTr="004A32B2">
        <w:trPr>
          <w:trHeight w:val="1161"/>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0D9901B0"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12</w:t>
            </w:r>
          </w:p>
        </w:tc>
        <w:tc>
          <w:tcPr>
            <w:tcW w:w="3456" w:type="dxa"/>
            <w:tcBorders>
              <w:top w:val="single" w:sz="4" w:space="0" w:color="auto"/>
              <w:left w:val="nil"/>
              <w:bottom w:val="single" w:sz="4" w:space="0" w:color="auto"/>
              <w:right w:val="nil"/>
            </w:tcBorders>
            <w:shd w:val="clear" w:color="auto" w:fill="auto"/>
          </w:tcPr>
          <w:p w14:paraId="41E27CB4" w14:textId="2B531555"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Chronic abdominal pain.</w:t>
            </w:r>
          </w:p>
        </w:tc>
        <w:tc>
          <w:tcPr>
            <w:tcW w:w="3874" w:type="dxa"/>
            <w:tcBorders>
              <w:top w:val="single" w:sz="4" w:space="0" w:color="auto"/>
              <w:left w:val="nil"/>
              <w:bottom w:val="single" w:sz="4" w:space="0" w:color="auto"/>
              <w:right w:val="nil"/>
            </w:tcBorders>
            <w:shd w:val="clear" w:color="auto" w:fill="auto"/>
          </w:tcPr>
          <w:p w14:paraId="28D6CEF9" w14:textId="64259AB4" w:rsidR="004A32B2" w:rsidRPr="004A32B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High-grade stenosis of CA at origin, partially mitigated during inspiration. Post-stenotic CA dilatation, prominent pancreaticoduodenal arcade. Findings suggest MALS; other etiologies should be considered.</w:t>
            </w:r>
          </w:p>
        </w:tc>
        <w:tc>
          <w:tcPr>
            <w:tcW w:w="1714" w:type="dxa"/>
            <w:tcBorders>
              <w:top w:val="single" w:sz="4" w:space="0" w:color="auto"/>
              <w:left w:val="nil"/>
              <w:bottom w:val="single" w:sz="4" w:space="0" w:color="auto"/>
              <w:right w:val="nil"/>
            </w:tcBorders>
            <w:shd w:val="clear" w:color="auto" w:fill="auto"/>
          </w:tcPr>
          <w:p w14:paraId="53CEE82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Diagnostic testing</w:t>
            </w:r>
          </w:p>
        </w:tc>
        <w:tc>
          <w:tcPr>
            <w:tcW w:w="2779" w:type="dxa"/>
            <w:tcBorders>
              <w:top w:val="single" w:sz="4" w:space="0" w:color="auto"/>
              <w:left w:val="nil"/>
              <w:bottom w:val="single" w:sz="4" w:space="0" w:color="auto"/>
              <w:right w:val="nil"/>
            </w:tcBorders>
            <w:shd w:val="clear" w:color="auto" w:fill="auto"/>
          </w:tcPr>
          <w:p w14:paraId="43AD9EED" w14:textId="77777777"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 xml:space="preserve">Abdominal pain largely resolved. Conservative management of obstructive bowl symptoms with bowel rest and nasogastric tube decompression. </w:t>
            </w:r>
          </w:p>
        </w:tc>
        <w:tc>
          <w:tcPr>
            <w:tcW w:w="1757" w:type="dxa"/>
            <w:tcBorders>
              <w:top w:val="single" w:sz="4" w:space="0" w:color="auto"/>
              <w:left w:val="nil"/>
              <w:bottom w:val="single" w:sz="4" w:space="0" w:color="auto"/>
              <w:right w:val="single" w:sz="4" w:space="0" w:color="auto"/>
            </w:tcBorders>
            <w:shd w:val="clear" w:color="auto" w:fill="auto"/>
            <w:noWrap/>
          </w:tcPr>
          <w:p w14:paraId="76B6B3C0"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Symptoms </w:t>
            </w:r>
          </w:p>
        </w:tc>
      </w:tr>
      <w:tr w:rsidR="004A32B2" w14:paraId="4DAD6B06" w14:textId="77777777" w:rsidTr="004A32B2">
        <w:trPr>
          <w:trHeight w:val="1152"/>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EA33C14"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hAnsi="Times New Roman" w:cs="Times New Roman"/>
                <w:sz w:val="19"/>
                <w:szCs w:val="19"/>
              </w:rPr>
              <w:t>13</w:t>
            </w:r>
          </w:p>
        </w:tc>
        <w:tc>
          <w:tcPr>
            <w:tcW w:w="3456" w:type="dxa"/>
            <w:tcBorders>
              <w:top w:val="single" w:sz="4" w:space="0" w:color="auto"/>
              <w:left w:val="nil"/>
              <w:bottom w:val="single" w:sz="4" w:space="0" w:color="auto"/>
              <w:right w:val="nil"/>
            </w:tcBorders>
            <w:shd w:val="clear" w:color="auto" w:fill="auto"/>
          </w:tcPr>
          <w:p w14:paraId="6744A33B"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Abdominal pain, nausea. History of gastric ulcer.</w:t>
            </w:r>
          </w:p>
        </w:tc>
        <w:tc>
          <w:tcPr>
            <w:tcW w:w="3874" w:type="dxa"/>
            <w:tcBorders>
              <w:top w:val="single" w:sz="4" w:space="0" w:color="auto"/>
              <w:left w:val="nil"/>
              <w:bottom w:val="single" w:sz="4" w:space="0" w:color="auto"/>
              <w:right w:val="nil"/>
            </w:tcBorders>
            <w:shd w:val="clear" w:color="auto" w:fill="auto"/>
          </w:tcPr>
          <w:p w14:paraId="4F36F1B7"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MRI</w:t>
            </w:r>
            <w:r w:rsidRPr="004A32B2">
              <w:rPr>
                <w:rFonts w:ascii="Times New Roman" w:eastAsia="Times New Roman" w:hAnsi="Times New Roman" w:cs="Times New Roman"/>
                <w:sz w:val="19"/>
                <w:szCs w:val="19"/>
              </w:rPr>
              <w:t xml:space="preserve">: Decreased distance and angle between SMA and aorta suggests SMA syndrome. </w:t>
            </w:r>
          </w:p>
          <w:p w14:paraId="09E3C6CF" w14:textId="60B8C464"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u w:val="single"/>
              </w:rPr>
              <w:t>EGD</w:t>
            </w:r>
            <w:r w:rsidRPr="004A32B2">
              <w:rPr>
                <w:rFonts w:ascii="Times New Roman" w:eastAsia="Times New Roman" w:hAnsi="Times New Roman" w:cs="Times New Roman"/>
                <w:sz w:val="19"/>
                <w:szCs w:val="19"/>
              </w:rPr>
              <w:t>: Hiatal hernia, suggestion of extrinsic compression of duodenum, at the approximate location of the SMA.</w:t>
            </w:r>
          </w:p>
        </w:tc>
        <w:tc>
          <w:tcPr>
            <w:tcW w:w="1714" w:type="dxa"/>
            <w:tcBorders>
              <w:top w:val="single" w:sz="4" w:space="0" w:color="auto"/>
              <w:left w:val="nil"/>
              <w:bottom w:val="single" w:sz="4" w:space="0" w:color="auto"/>
              <w:right w:val="nil"/>
            </w:tcBorders>
            <w:shd w:val="clear" w:color="auto" w:fill="auto"/>
          </w:tcPr>
          <w:p w14:paraId="024EB810" w14:textId="77777777" w:rsidR="004A32B2" w:rsidRPr="004A32B2" w:rsidRDefault="004A32B2" w:rsidP="00721BBA">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N/A</w:t>
            </w:r>
          </w:p>
        </w:tc>
        <w:tc>
          <w:tcPr>
            <w:tcW w:w="2779" w:type="dxa"/>
            <w:tcBorders>
              <w:top w:val="single" w:sz="4" w:space="0" w:color="auto"/>
              <w:left w:val="nil"/>
              <w:bottom w:val="single" w:sz="4" w:space="0" w:color="auto"/>
              <w:right w:val="nil"/>
            </w:tcBorders>
            <w:shd w:val="clear" w:color="auto" w:fill="auto"/>
          </w:tcPr>
          <w:p w14:paraId="20F7EE85" w14:textId="77777777" w:rsidR="004A32B2" w:rsidRPr="004A32B2" w:rsidDel="00615CF2" w:rsidRDefault="004A32B2" w:rsidP="00721BBA">
            <w:pPr>
              <w:spacing w:after="0" w:line="240" w:lineRule="auto"/>
              <w:rPr>
                <w:rFonts w:ascii="Times New Roman" w:eastAsia="Times New Roman" w:hAnsi="Times New Roman" w:cs="Times New Roman"/>
                <w:sz w:val="19"/>
                <w:szCs w:val="19"/>
                <w:u w:val="single"/>
              </w:rPr>
            </w:pPr>
            <w:r w:rsidRPr="004A32B2">
              <w:rPr>
                <w:rFonts w:ascii="Times New Roman" w:eastAsia="Times New Roman" w:hAnsi="Times New Roman" w:cs="Times New Roman"/>
                <w:sz w:val="19"/>
                <w:szCs w:val="19"/>
              </w:rPr>
              <w:t>N/A</w:t>
            </w:r>
          </w:p>
        </w:tc>
        <w:tc>
          <w:tcPr>
            <w:tcW w:w="1757" w:type="dxa"/>
            <w:tcBorders>
              <w:top w:val="single" w:sz="4" w:space="0" w:color="auto"/>
              <w:left w:val="nil"/>
              <w:bottom w:val="single" w:sz="4" w:space="0" w:color="auto"/>
              <w:right w:val="single" w:sz="4" w:space="0" w:color="auto"/>
            </w:tcBorders>
            <w:shd w:val="clear" w:color="auto" w:fill="auto"/>
            <w:noWrap/>
          </w:tcPr>
          <w:p w14:paraId="62861A57" w14:textId="77777777" w:rsidR="004A32B2" w:rsidRDefault="004A32B2" w:rsidP="00721BBA">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4A32B2" w14:paraId="5B11E921" w14:textId="77777777" w:rsidTr="004A32B2">
        <w:trPr>
          <w:trHeight w:val="720"/>
        </w:trPr>
        <w:tc>
          <w:tcPr>
            <w:tcW w:w="14076" w:type="dxa"/>
            <w:gridSpan w:val="6"/>
            <w:tcBorders>
              <w:top w:val="single" w:sz="4" w:space="0" w:color="auto"/>
              <w:left w:val="single" w:sz="8" w:space="0" w:color="auto"/>
              <w:bottom w:val="single" w:sz="4" w:space="0" w:color="auto"/>
              <w:right w:val="single" w:sz="4" w:space="0" w:color="auto"/>
            </w:tcBorders>
            <w:shd w:val="clear" w:color="auto" w:fill="auto"/>
            <w:noWrap/>
          </w:tcPr>
          <w:p w14:paraId="472BF1D8" w14:textId="77777777" w:rsidR="004A32B2" w:rsidRPr="004A32B2" w:rsidRDefault="004A32B2" w:rsidP="004A32B2">
            <w:pPr>
              <w:spacing w:after="0" w:line="240" w:lineRule="auto"/>
              <w:rPr>
                <w:rFonts w:ascii="Times New Roman" w:eastAsia="Times New Roman" w:hAnsi="Times New Roman" w:cs="Times New Roman"/>
                <w:sz w:val="19"/>
                <w:szCs w:val="19"/>
              </w:rPr>
            </w:pPr>
            <w:r w:rsidRPr="004A32B2">
              <w:rPr>
                <w:rFonts w:ascii="Times New Roman" w:eastAsia="Times New Roman" w:hAnsi="Times New Roman" w:cs="Times New Roman"/>
                <w:sz w:val="19"/>
                <w:szCs w:val="19"/>
              </w:rPr>
              <w:t xml:space="preserve">Abbreviations: CMI=chronic mesenteric ischemia; CA=celiac artery; SMA=superior mesenteric artery; IMA=inferior mesenteric artery; CT=computed </w:t>
            </w:r>
            <w:proofErr w:type="gramStart"/>
            <w:r w:rsidRPr="004A32B2">
              <w:rPr>
                <w:rFonts w:ascii="Times New Roman" w:eastAsia="Times New Roman" w:hAnsi="Times New Roman" w:cs="Times New Roman"/>
                <w:sz w:val="19"/>
                <w:szCs w:val="19"/>
              </w:rPr>
              <w:t>tomography;</w:t>
            </w:r>
            <w:proofErr w:type="gramEnd"/>
            <w:r w:rsidRPr="004A32B2">
              <w:rPr>
                <w:rFonts w:ascii="Times New Roman" w:eastAsia="Times New Roman" w:hAnsi="Times New Roman" w:cs="Times New Roman"/>
                <w:sz w:val="19"/>
                <w:szCs w:val="19"/>
              </w:rPr>
              <w:t xml:space="preserve"> </w:t>
            </w:r>
          </w:p>
          <w:p w14:paraId="6240628F" w14:textId="7BE9C41B" w:rsidR="004A32B2" w:rsidRDefault="004A32B2" w:rsidP="004A32B2">
            <w:pPr>
              <w:spacing w:after="0" w:line="240" w:lineRule="auto"/>
              <w:rPr>
                <w:rFonts w:ascii="Times New Roman" w:eastAsia="Times New Roman" w:hAnsi="Times New Roman" w:cs="Times New Roman"/>
                <w:color w:val="000000"/>
                <w:sz w:val="19"/>
                <w:szCs w:val="19"/>
              </w:rPr>
            </w:pPr>
            <w:r w:rsidRPr="004A32B2">
              <w:rPr>
                <w:rFonts w:ascii="Times New Roman" w:eastAsia="Times New Roman" w:hAnsi="Times New Roman" w:cs="Times New Roman"/>
                <w:sz w:val="19"/>
                <w:szCs w:val="19"/>
              </w:rPr>
              <w:t>MRI=magnetic resonance imaging; MRA=magnetic resonance angiography; US=ultrasound; MALS=median arcuate ligament syndrome; EGD=</w:t>
            </w:r>
            <w:r w:rsidRPr="004A32B2">
              <w:rPr>
                <w:rFonts w:ascii="Times New Roman" w:hAnsi="Times New Roman" w:cs="Times New Roman"/>
                <w:sz w:val="19"/>
                <w:szCs w:val="19"/>
                <w:shd w:val="clear" w:color="auto" w:fill="FFFFFF"/>
              </w:rPr>
              <w:t xml:space="preserve">esophagogastroduodenoscopy; </w:t>
            </w:r>
            <w:r w:rsidRPr="004A32B2">
              <w:rPr>
                <w:rFonts w:ascii="Times New Roman" w:eastAsia="Times New Roman" w:hAnsi="Times New Roman" w:cs="Times New Roman"/>
                <w:sz w:val="19"/>
                <w:szCs w:val="19"/>
              </w:rPr>
              <w:t>ERCP=endoscopic retrograde cholangiopancreatography; MRCP=Magnetic resonance cholangiopancreatography; RUQ=Right upper quadrant; N/A=Not applicable</w:t>
            </w:r>
          </w:p>
        </w:tc>
      </w:tr>
    </w:tbl>
    <w:p w14:paraId="659DEC7D" w14:textId="0A3F16CE" w:rsidR="009062E1" w:rsidRDefault="009062E1">
      <w:pPr>
        <w:rPr>
          <w:rFonts w:ascii="Times New Roman" w:hAnsi="Times New Roman" w:cs="Times New Roman"/>
          <w:sz w:val="24"/>
          <w:szCs w:val="24"/>
        </w:rPr>
      </w:pPr>
    </w:p>
    <w:p w14:paraId="79A77C26" w14:textId="23C0D0D4" w:rsidR="00F72E5E" w:rsidRDefault="00F72E5E" w:rsidP="00FB4031">
      <w:pPr>
        <w:spacing w:after="0" w:line="480" w:lineRule="auto"/>
        <w:jc w:val="both"/>
      </w:pPr>
    </w:p>
    <w:sectPr w:rsidR="00F72E5E" w:rsidSect="0054058B">
      <w:pgSz w:w="15840" w:h="12240" w:orient="landscape"/>
      <w:pgMar w:top="1800" w:right="1440" w:bottom="180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2E66D" w14:textId="77777777" w:rsidR="00A028D0" w:rsidRDefault="00A028D0" w:rsidP="00D640B8">
      <w:pPr>
        <w:spacing w:after="0" w:line="240" w:lineRule="auto"/>
      </w:pPr>
      <w:r>
        <w:separator/>
      </w:r>
    </w:p>
  </w:endnote>
  <w:endnote w:type="continuationSeparator" w:id="0">
    <w:p w14:paraId="3E15A7C6" w14:textId="77777777" w:rsidR="00A028D0" w:rsidRDefault="00A028D0"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2B91D" w14:textId="77777777" w:rsidR="00A028D0" w:rsidRDefault="00A028D0" w:rsidP="00D640B8">
      <w:pPr>
        <w:spacing w:after="0" w:line="240" w:lineRule="auto"/>
      </w:pPr>
      <w:r>
        <w:separator/>
      </w:r>
    </w:p>
  </w:footnote>
  <w:footnote w:type="continuationSeparator" w:id="0">
    <w:p w14:paraId="2297A4E9" w14:textId="77777777" w:rsidR="00A028D0" w:rsidRDefault="00A028D0"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6319203"/>
      <w:docPartObj>
        <w:docPartGallery w:val="Page Numbers (Top of Page)"/>
        <w:docPartUnique/>
      </w:docPartObj>
    </w:sdtPr>
    <w:sdtEndPr>
      <w:rPr>
        <w:noProof/>
      </w:rPr>
    </w:sdtEndPr>
    <w:sdtContent>
      <w:p w14:paraId="5A089AA4" w14:textId="76A3FA0C" w:rsidR="0080119B" w:rsidRDefault="0080119B">
        <w:pPr>
          <w:pStyle w:val="Header"/>
          <w:jc w:val="right"/>
        </w:pPr>
        <w:r w:rsidRPr="00682727">
          <w:rPr>
            <w:rFonts w:ascii="Times New Roman" w:hAnsi="Times New Roman" w:cs="Times New Roman"/>
          </w:rPr>
          <w:fldChar w:fldCharType="begin"/>
        </w:r>
        <w:r w:rsidRPr="00682727">
          <w:rPr>
            <w:rFonts w:ascii="Times New Roman" w:hAnsi="Times New Roman" w:cs="Times New Roman"/>
          </w:rPr>
          <w:instrText xml:space="preserve"> PAGE   \* MERGEFORMAT </w:instrText>
        </w:r>
        <w:r w:rsidRPr="00682727">
          <w:rPr>
            <w:rFonts w:ascii="Times New Roman" w:hAnsi="Times New Roman" w:cs="Times New Roman"/>
          </w:rPr>
          <w:fldChar w:fldCharType="separate"/>
        </w:r>
        <w:r w:rsidRPr="00682727">
          <w:rPr>
            <w:rFonts w:ascii="Times New Roman" w:hAnsi="Times New Roman" w:cs="Times New Roman"/>
            <w:noProof/>
          </w:rPr>
          <w:t>2</w:t>
        </w:r>
        <w:r w:rsidRPr="00682727">
          <w:rPr>
            <w:rFonts w:ascii="Times New Roman" w:hAnsi="Times New Roman" w:cs="Times New Roman"/>
            <w:noProof/>
          </w:rPr>
          <w:fldChar w:fldCharType="end"/>
        </w:r>
      </w:p>
    </w:sdtContent>
  </w:sdt>
  <w:p w14:paraId="4ACE7EE7" w14:textId="77777777" w:rsidR="0080119B" w:rsidRDefault="00801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tKgFAMrp8ust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1&lt;/item&gt;&lt;item&gt;1023&lt;/item&gt;&lt;item&gt;1027&lt;/item&gt;&lt;item&gt;1069&lt;/item&gt;&lt;/record-ids&gt;&lt;/item&gt;&lt;/Libraries&gt;"/>
  </w:docVars>
  <w:rsids>
    <w:rsidRoot w:val="00D640B8"/>
    <w:rsid w:val="0005200C"/>
    <w:rsid w:val="0006389C"/>
    <w:rsid w:val="00064152"/>
    <w:rsid w:val="00066ACB"/>
    <w:rsid w:val="00095B3B"/>
    <w:rsid w:val="000C3FDB"/>
    <w:rsid w:val="000C64A8"/>
    <w:rsid w:val="000D6F45"/>
    <w:rsid w:val="000E333E"/>
    <w:rsid w:val="000E7460"/>
    <w:rsid w:val="000F7D04"/>
    <w:rsid w:val="001062BF"/>
    <w:rsid w:val="00117ECB"/>
    <w:rsid w:val="00123116"/>
    <w:rsid w:val="00123F8E"/>
    <w:rsid w:val="001309EC"/>
    <w:rsid w:val="00137E07"/>
    <w:rsid w:val="0014547D"/>
    <w:rsid w:val="001505EE"/>
    <w:rsid w:val="001529AB"/>
    <w:rsid w:val="001539BD"/>
    <w:rsid w:val="0016291D"/>
    <w:rsid w:val="001663AC"/>
    <w:rsid w:val="00180C83"/>
    <w:rsid w:val="001829D9"/>
    <w:rsid w:val="00184826"/>
    <w:rsid w:val="00186E96"/>
    <w:rsid w:val="00192EEA"/>
    <w:rsid w:val="001A275D"/>
    <w:rsid w:val="001A6965"/>
    <w:rsid w:val="001A73D5"/>
    <w:rsid w:val="001B673B"/>
    <w:rsid w:val="001C0918"/>
    <w:rsid w:val="001C16B6"/>
    <w:rsid w:val="001C4868"/>
    <w:rsid w:val="001D120D"/>
    <w:rsid w:val="001E75E0"/>
    <w:rsid w:val="001F75B6"/>
    <w:rsid w:val="00212048"/>
    <w:rsid w:val="0023068B"/>
    <w:rsid w:val="00240132"/>
    <w:rsid w:val="0024225B"/>
    <w:rsid w:val="0024620A"/>
    <w:rsid w:val="00251EC4"/>
    <w:rsid w:val="00253E1E"/>
    <w:rsid w:val="002550C9"/>
    <w:rsid w:val="0026298B"/>
    <w:rsid w:val="00272741"/>
    <w:rsid w:val="00272DA6"/>
    <w:rsid w:val="002804C2"/>
    <w:rsid w:val="0029108C"/>
    <w:rsid w:val="00296525"/>
    <w:rsid w:val="00297EDA"/>
    <w:rsid w:val="002A1E1D"/>
    <w:rsid w:val="002B0487"/>
    <w:rsid w:val="002C0DAD"/>
    <w:rsid w:val="002C28F7"/>
    <w:rsid w:val="002C3060"/>
    <w:rsid w:val="002F2E56"/>
    <w:rsid w:val="002F3C8C"/>
    <w:rsid w:val="002F7B48"/>
    <w:rsid w:val="00300A06"/>
    <w:rsid w:val="003023D5"/>
    <w:rsid w:val="00306FF9"/>
    <w:rsid w:val="00311E5A"/>
    <w:rsid w:val="00313186"/>
    <w:rsid w:val="003310D5"/>
    <w:rsid w:val="003531E4"/>
    <w:rsid w:val="00353735"/>
    <w:rsid w:val="00356C9D"/>
    <w:rsid w:val="0036100C"/>
    <w:rsid w:val="00363D8D"/>
    <w:rsid w:val="003742B6"/>
    <w:rsid w:val="00374DDD"/>
    <w:rsid w:val="00375AE2"/>
    <w:rsid w:val="00385AC4"/>
    <w:rsid w:val="00390950"/>
    <w:rsid w:val="003919AA"/>
    <w:rsid w:val="00393462"/>
    <w:rsid w:val="00396E27"/>
    <w:rsid w:val="003A3639"/>
    <w:rsid w:val="003B0FB7"/>
    <w:rsid w:val="003C2928"/>
    <w:rsid w:val="003C53F7"/>
    <w:rsid w:val="003D253C"/>
    <w:rsid w:val="003E5940"/>
    <w:rsid w:val="003E7853"/>
    <w:rsid w:val="003F0CB4"/>
    <w:rsid w:val="00402E3E"/>
    <w:rsid w:val="00411FD4"/>
    <w:rsid w:val="0041481E"/>
    <w:rsid w:val="004210EC"/>
    <w:rsid w:val="00441A57"/>
    <w:rsid w:val="00445975"/>
    <w:rsid w:val="0045786C"/>
    <w:rsid w:val="00463ABD"/>
    <w:rsid w:val="00475C8D"/>
    <w:rsid w:val="00476A23"/>
    <w:rsid w:val="0047716A"/>
    <w:rsid w:val="004902EA"/>
    <w:rsid w:val="004A1C2B"/>
    <w:rsid w:val="004A32B2"/>
    <w:rsid w:val="004B2973"/>
    <w:rsid w:val="004B57BD"/>
    <w:rsid w:val="004C2C27"/>
    <w:rsid w:val="004D31B5"/>
    <w:rsid w:val="005102A3"/>
    <w:rsid w:val="005103CC"/>
    <w:rsid w:val="00523040"/>
    <w:rsid w:val="0052655A"/>
    <w:rsid w:val="0052775F"/>
    <w:rsid w:val="00537999"/>
    <w:rsid w:val="0054058B"/>
    <w:rsid w:val="005529D8"/>
    <w:rsid w:val="00552C02"/>
    <w:rsid w:val="00571E40"/>
    <w:rsid w:val="00583547"/>
    <w:rsid w:val="005A4449"/>
    <w:rsid w:val="005A69B8"/>
    <w:rsid w:val="005B68E9"/>
    <w:rsid w:val="005C4888"/>
    <w:rsid w:val="005D46B1"/>
    <w:rsid w:val="005D5872"/>
    <w:rsid w:val="006115F4"/>
    <w:rsid w:val="00613573"/>
    <w:rsid w:val="00615CF2"/>
    <w:rsid w:val="006311B0"/>
    <w:rsid w:val="00634207"/>
    <w:rsid w:val="00635651"/>
    <w:rsid w:val="00640CC5"/>
    <w:rsid w:val="006462E4"/>
    <w:rsid w:val="006567EA"/>
    <w:rsid w:val="006668D0"/>
    <w:rsid w:val="00675B3D"/>
    <w:rsid w:val="00677843"/>
    <w:rsid w:val="00682727"/>
    <w:rsid w:val="00695544"/>
    <w:rsid w:val="006A2303"/>
    <w:rsid w:val="006A41FC"/>
    <w:rsid w:val="006A4EAA"/>
    <w:rsid w:val="006A6FAF"/>
    <w:rsid w:val="006B18C0"/>
    <w:rsid w:val="006C4BE5"/>
    <w:rsid w:val="006C57E6"/>
    <w:rsid w:val="006C6699"/>
    <w:rsid w:val="006D6FAC"/>
    <w:rsid w:val="006E3393"/>
    <w:rsid w:val="006F3DA3"/>
    <w:rsid w:val="006F4C75"/>
    <w:rsid w:val="00705C71"/>
    <w:rsid w:val="0071112B"/>
    <w:rsid w:val="007165D5"/>
    <w:rsid w:val="007168A0"/>
    <w:rsid w:val="00721BBA"/>
    <w:rsid w:val="00722259"/>
    <w:rsid w:val="0072721A"/>
    <w:rsid w:val="00775930"/>
    <w:rsid w:val="007861A0"/>
    <w:rsid w:val="007861C0"/>
    <w:rsid w:val="00787F9B"/>
    <w:rsid w:val="00794C2C"/>
    <w:rsid w:val="007A0BFB"/>
    <w:rsid w:val="007B4ECA"/>
    <w:rsid w:val="007B679C"/>
    <w:rsid w:val="007C0237"/>
    <w:rsid w:val="007D17E9"/>
    <w:rsid w:val="007F4E5E"/>
    <w:rsid w:val="0080119B"/>
    <w:rsid w:val="00807B62"/>
    <w:rsid w:val="00810659"/>
    <w:rsid w:val="00810962"/>
    <w:rsid w:val="008206FD"/>
    <w:rsid w:val="00821970"/>
    <w:rsid w:val="008229F6"/>
    <w:rsid w:val="00825EAE"/>
    <w:rsid w:val="00830A1D"/>
    <w:rsid w:val="00830AEF"/>
    <w:rsid w:val="00834636"/>
    <w:rsid w:val="00835DB0"/>
    <w:rsid w:val="0084213C"/>
    <w:rsid w:val="008449F6"/>
    <w:rsid w:val="008469FB"/>
    <w:rsid w:val="008528E5"/>
    <w:rsid w:val="00865280"/>
    <w:rsid w:val="00870467"/>
    <w:rsid w:val="00880C40"/>
    <w:rsid w:val="0088136E"/>
    <w:rsid w:val="008854DF"/>
    <w:rsid w:val="008920E0"/>
    <w:rsid w:val="008C1B1C"/>
    <w:rsid w:val="008C4B55"/>
    <w:rsid w:val="008C6B55"/>
    <w:rsid w:val="008D6511"/>
    <w:rsid w:val="008E6D08"/>
    <w:rsid w:val="008E75F7"/>
    <w:rsid w:val="008E7EBE"/>
    <w:rsid w:val="008F6F9E"/>
    <w:rsid w:val="00901D2A"/>
    <w:rsid w:val="00902F48"/>
    <w:rsid w:val="009049F1"/>
    <w:rsid w:val="0090613E"/>
    <w:rsid w:val="009062E1"/>
    <w:rsid w:val="00921EE0"/>
    <w:rsid w:val="0093603E"/>
    <w:rsid w:val="00964AB3"/>
    <w:rsid w:val="00966E00"/>
    <w:rsid w:val="00983D56"/>
    <w:rsid w:val="00990FB6"/>
    <w:rsid w:val="00994EC0"/>
    <w:rsid w:val="009B04E9"/>
    <w:rsid w:val="009B723E"/>
    <w:rsid w:val="009D4014"/>
    <w:rsid w:val="009D6136"/>
    <w:rsid w:val="009E4198"/>
    <w:rsid w:val="009F4372"/>
    <w:rsid w:val="009F4F82"/>
    <w:rsid w:val="00A028D0"/>
    <w:rsid w:val="00A03F7A"/>
    <w:rsid w:val="00A06AC4"/>
    <w:rsid w:val="00A208C6"/>
    <w:rsid w:val="00A20EB0"/>
    <w:rsid w:val="00A222F1"/>
    <w:rsid w:val="00A43FF8"/>
    <w:rsid w:val="00A44B4B"/>
    <w:rsid w:val="00A540D9"/>
    <w:rsid w:val="00A55224"/>
    <w:rsid w:val="00A576E7"/>
    <w:rsid w:val="00A605FE"/>
    <w:rsid w:val="00A62D6B"/>
    <w:rsid w:val="00A670A4"/>
    <w:rsid w:val="00A723D6"/>
    <w:rsid w:val="00A72524"/>
    <w:rsid w:val="00A752D1"/>
    <w:rsid w:val="00A7562F"/>
    <w:rsid w:val="00A901B8"/>
    <w:rsid w:val="00AB3D02"/>
    <w:rsid w:val="00AB792F"/>
    <w:rsid w:val="00AC6B6A"/>
    <w:rsid w:val="00AF24BC"/>
    <w:rsid w:val="00AF488E"/>
    <w:rsid w:val="00B02406"/>
    <w:rsid w:val="00B14A11"/>
    <w:rsid w:val="00B17C37"/>
    <w:rsid w:val="00B249C1"/>
    <w:rsid w:val="00B25CEF"/>
    <w:rsid w:val="00B36447"/>
    <w:rsid w:val="00B36862"/>
    <w:rsid w:val="00B446DA"/>
    <w:rsid w:val="00B45996"/>
    <w:rsid w:val="00B55E70"/>
    <w:rsid w:val="00B71B4F"/>
    <w:rsid w:val="00B73D02"/>
    <w:rsid w:val="00B8094A"/>
    <w:rsid w:val="00B83F48"/>
    <w:rsid w:val="00B90E2E"/>
    <w:rsid w:val="00B976E6"/>
    <w:rsid w:val="00B97F21"/>
    <w:rsid w:val="00BB4FF2"/>
    <w:rsid w:val="00BC211D"/>
    <w:rsid w:val="00BC23D5"/>
    <w:rsid w:val="00BD157D"/>
    <w:rsid w:val="00BE2533"/>
    <w:rsid w:val="00BE60D6"/>
    <w:rsid w:val="00BE6F70"/>
    <w:rsid w:val="00BF2A73"/>
    <w:rsid w:val="00BF5188"/>
    <w:rsid w:val="00C01719"/>
    <w:rsid w:val="00C160EA"/>
    <w:rsid w:val="00C17779"/>
    <w:rsid w:val="00C24554"/>
    <w:rsid w:val="00C2524E"/>
    <w:rsid w:val="00C27767"/>
    <w:rsid w:val="00C30AD2"/>
    <w:rsid w:val="00C3152C"/>
    <w:rsid w:val="00C341BE"/>
    <w:rsid w:val="00C35784"/>
    <w:rsid w:val="00C60B5D"/>
    <w:rsid w:val="00C64B4B"/>
    <w:rsid w:val="00C720C8"/>
    <w:rsid w:val="00C771A9"/>
    <w:rsid w:val="00C807BB"/>
    <w:rsid w:val="00C839A0"/>
    <w:rsid w:val="00C8724D"/>
    <w:rsid w:val="00C92919"/>
    <w:rsid w:val="00C97E4B"/>
    <w:rsid w:val="00CC0C4C"/>
    <w:rsid w:val="00CE00A5"/>
    <w:rsid w:val="00CE66E7"/>
    <w:rsid w:val="00CE7A5C"/>
    <w:rsid w:val="00CF5112"/>
    <w:rsid w:val="00D07532"/>
    <w:rsid w:val="00D21482"/>
    <w:rsid w:val="00D2337E"/>
    <w:rsid w:val="00D278D1"/>
    <w:rsid w:val="00D301FB"/>
    <w:rsid w:val="00D42160"/>
    <w:rsid w:val="00D44673"/>
    <w:rsid w:val="00D51915"/>
    <w:rsid w:val="00D51C2E"/>
    <w:rsid w:val="00D56775"/>
    <w:rsid w:val="00D640B8"/>
    <w:rsid w:val="00D74F30"/>
    <w:rsid w:val="00D75593"/>
    <w:rsid w:val="00D767C2"/>
    <w:rsid w:val="00DA2976"/>
    <w:rsid w:val="00DA6739"/>
    <w:rsid w:val="00DB1DF0"/>
    <w:rsid w:val="00DC6E47"/>
    <w:rsid w:val="00DE0E78"/>
    <w:rsid w:val="00E0205F"/>
    <w:rsid w:val="00E14EA3"/>
    <w:rsid w:val="00E167C7"/>
    <w:rsid w:val="00E41C14"/>
    <w:rsid w:val="00E444C9"/>
    <w:rsid w:val="00E50CCC"/>
    <w:rsid w:val="00E50E01"/>
    <w:rsid w:val="00E63C10"/>
    <w:rsid w:val="00E642EB"/>
    <w:rsid w:val="00E6692D"/>
    <w:rsid w:val="00E86B6E"/>
    <w:rsid w:val="00E93988"/>
    <w:rsid w:val="00EA389B"/>
    <w:rsid w:val="00EE03D4"/>
    <w:rsid w:val="00F24314"/>
    <w:rsid w:val="00F415FC"/>
    <w:rsid w:val="00F42AB9"/>
    <w:rsid w:val="00F50090"/>
    <w:rsid w:val="00F513B3"/>
    <w:rsid w:val="00F60054"/>
    <w:rsid w:val="00F66D07"/>
    <w:rsid w:val="00F72B44"/>
    <w:rsid w:val="00F72E5E"/>
    <w:rsid w:val="00F741EB"/>
    <w:rsid w:val="00F82790"/>
    <w:rsid w:val="00F8562C"/>
    <w:rsid w:val="00FA3261"/>
    <w:rsid w:val="00FA5339"/>
    <w:rsid w:val="00FB4031"/>
    <w:rsid w:val="00FF6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8B06F2BA-443B-422B-951B-C67FC42C9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 w:type="paragraph" w:styleId="Revision">
    <w:name w:val="Revision"/>
    <w:hidden/>
    <w:uiPriority w:val="99"/>
    <w:semiHidden/>
    <w:rsid w:val="00BB4F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 w:id="162538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12773</Words>
  <Characters>72809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5</cp:revision>
  <dcterms:created xsi:type="dcterms:W3CDTF">2020-11-11T03:36:00Z</dcterms:created>
  <dcterms:modified xsi:type="dcterms:W3CDTF">2020-11-11T04:08:00Z</dcterms:modified>
</cp:coreProperties>
</file>