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692F" w:rsidRDefault="00C2692F">
      <w:pPr>
        <w:pStyle w:val="Text"/>
        <w:ind w:firstLine="0"/>
        <w:rPr>
          <w:sz w:val="2"/>
          <w:szCs w:val="18"/>
        </w:rPr>
      </w:pPr>
      <w:r>
        <w:rPr>
          <w:sz w:val="2"/>
          <w:szCs w:val="18"/>
        </w:rPr>
        <w:footnoteReference w:customMarkFollows="1" w:id="1"/>
        <w:sym w:font="Symbol" w:char="F020"/>
      </w:r>
    </w:p>
    <w:p w:rsidR="00C2692F" w:rsidRDefault="001A3221" w:rsidP="00C2692F">
      <w:pPr>
        <w:pStyle w:val="Title"/>
        <w:framePr w:wrap="notBeside"/>
      </w:pPr>
      <w:r>
        <w:t>Application</w:t>
      </w:r>
      <w:r w:rsidR="00A2286E">
        <w:t xml:space="preserve"> of Compressed Sensing in Brain MR Elastography: Proof of Concept</w:t>
      </w:r>
    </w:p>
    <w:p w:rsidR="00C2692F" w:rsidRDefault="00A2286E" w:rsidP="00C2692F">
      <w:pPr>
        <w:pStyle w:val="Authors"/>
        <w:framePr w:wrap="notBeside" w:x="1614"/>
      </w:pPr>
      <w:r>
        <w:t>Grant S. Roberts</w:t>
      </w:r>
    </w:p>
    <w:p w:rsidR="00C2692F" w:rsidRDefault="00C2692F" w:rsidP="00C2692F">
      <w:pPr>
        <w:pStyle w:val="Abstract"/>
        <w:spacing w:before="0"/>
      </w:pPr>
      <w:r>
        <w:rPr>
          <w:i/>
          <w:iCs/>
        </w:rPr>
        <w:t>Abstract</w:t>
      </w:r>
      <w:r>
        <w:t>—</w:t>
      </w:r>
      <w:r w:rsidRPr="00B32A40">
        <w:t xml:space="preserve"> </w:t>
      </w:r>
      <w:r w:rsidR="00DA604D">
        <w:t>MR</w:t>
      </w:r>
      <w:r w:rsidR="00E93304">
        <w:t xml:space="preserve"> </w:t>
      </w:r>
      <w:proofErr w:type="gramStart"/>
      <w:r w:rsidR="00B4355E">
        <w:t>elastography</w:t>
      </w:r>
      <w:proofErr w:type="gramEnd"/>
      <w:r w:rsidR="00E93304">
        <w:t xml:space="preserve"> (MRE) is</w:t>
      </w:r>
      <w:r w:rsidR="004C2DE9">
        <w:t xml:space="preserve"> a medical imaging technique that is</w:t>
      </w:r>
      <w:r w:rsidR="00E93304">
        <w:t xml:space="preserve"> particularly useful in </w:t>
      </w:r>
      <w:r w:rsidR="004C2DE9">
        <w:t>quantifying</w:t>
      </w:r>
      <w:r w:rsidR="00E93304">
        <w:t xml:space="preserve"> </w:t>
      </w:r>
      <w:r w:rsidR="00CC4B25">
        <w:t>mechanical properties of tissues by producing a stiffness map (elastogram)</w:t>
      </w:r>
      <w:r w:rsidR="00E93304">
        <w:t>.</w:t>
      </w:r>
      <w:r w:rsidR="00363F56">
        <w:t xml:space="preserve"> Recently, MRE has been applied to the brain to assess stiffness changes in </w:t>
      </w:r>
      <w:r w:rsidR="004C2DE9">
        <w:t>various</w:t>
      </w:r>
      <w:r w:rsidR="00363F56">
        <w:t xml:space="preserve"> neurological conditions. </w:t>
      </w:r>
      <w:r w:rsidR="001A3221">
        <w:t>Subsequently, c</w:t>
      </w:r>
      <w:r w:rsidR="004C2DE9">
        <w:t xml:space="preserve">ompressive sensing (CS) is an </w:t>
      </w:r>
      <w:r w:rsidR="00363F56">
        <w:t>image processing</w:t>
      </w:r>
      <w:r w:rsidR="004C2DE9">
        <w:t xml:space="preserve"> technique</w:t>
      </w:r>
      <w:r w:rsidR="00363F56">
        <w:t xml:space="preserve"> that aims to </w:t>
      </w:r>
      <w:r w:rsidR="00CC4B25">
        <w:t xml:space="preserve">accurately </w:t>
      </w:r>
      <w:r w:rsidR="00363F56">
        <w:t>reconstruct images from undersampled datasets</w:t>
      </w:r>
      <w:r w:rsidR="001A3221">
        <w:t>, which can be used to shorten exam times or improve image quality</w:t>
      </w:r>
      <w:r w:rsidR="004C2DE9">
        <w:t xml:space="preserve">. This paper aims to </w:t>
      </w:r>
      <w:r w:rsidR="001A3221">
        <w:t>assess the feasibility of</w:t>
      </w:r>
      <w:r w:rsidR="004C2DE9">
        <w:t xml:space="preserve"> </w:t>
      </w:r>
      <w:r w:rsidR="001A3221">
        <w:t xml:space="preserve">applying </w:t>
      </w:r>
      <w:r w:rsidR="004C2DE9">
        <w:t xml:space="preserve">CS </w:t>
      </w:r>
      <w:r w:rsidR="001A3221">
        <w:t>towards brain MRE exams.</w:t>
      </w:r>
      <w:r w:rsidR="004C2DE9">
        <w:t xml:space="preserve"> </w:t>
      </w:r>
      <w:r w:rsidR="001A3221">
        <w:t xml:space="preserve">One fully-sampled brain MRE was acquired. </w:t>
      </w:r>
      <w:r w:rsidR="003165DE">
        <w:t>K</w:t>
      </w:r>
      <w:r w:rsidR="00CC4B25">
        <w:t>-space data was pseudo-randomly</w:t>
      </w:r>
      <w:r w:rsidR="001A3221">
        <w:t xml:space="preserve"> undersampled </w:t>
      </w:r>
      <w:r w:rsidR="00CC4B25">
        <w:t xml:space="preserve">retrospectively </w:t>
      </w:r>
      <w:r w:rsidR="001A3221">
        <w:t xml:space="preserve">and </w:t>
      </w:r>
      <m:oMath>
        <m:sSup>
          <m:sSupPr>
            <m:ctrlPr>
              <w:rPr>
                <w:rFonts w:ascii="Cambria Math" w:hAnsi="Cambria Math"/>
                <w:i/>
              </w:rPr>
            </m:ctrlPr>
          </m:sSupPr>
          <m:e>
            <m:r>
              <m:rPr>
                <m:scr m:val="script"/>
                <m:sty m:val="bi"/>
              </m:rPr>
              <w:rPr>
                <w:rFonts w:ascii="Cambria Math" w:hAnsi="Cambria Math"/>
              </w:rPr>
              <m:t>l</m:t>
            </m:r>
          </m:e>
          <m:sup>
            <m:r>
              <m:rPr>
                <m:sty m:val="bi"/>
              </m:rPr>
              <w:rPr>
                <w:rFonts w:ascii="Cambria Math" w:hAnsi="Cambria Math"/>
              </w:rPr>
              <m:t>1</m:t>
            </m:r>
          </m:sup>
        </m:sSup>
      </m:oMath>
      <w:r w:rsidR="00CC4B25">
        <w:t>-w</w:t>
      </w:r>
      <w:r w:rsidR="001A3221">
        <w:t xml:space="preserve">avelet </w:t>
      </w:r>
      <w:r w:rsidR="00CC4B25">
        <w:t xml:space="preserve">regularized reconstruction </w:t>
      </w:r>
      <w:r w:rsidR="001A3221">
        <w:t>was performed</w:t>
      </w:r>
      <w:r w:rsidR="00CC4B25">
        <w:t xml:space="preserve">. CS reconstructed </w:t>
      </w:r>
      <w:r w:rsidR="003165DE">
        <w:t>data</w:t>
      </w:r>
      <w:r w:rsidR="00CC4B25">
        <w:t xml:space="preserve"> were further reconstructed to produce MR </w:t>
      </w:r>
      <w:r w:rsidR="003165DE">
        <w:t>elastograms</w:t>
      </w:r>
      <w:r w:rsidR="00CC4B25">
        <w:t xml:space="preserve">. </w:t>
      </w:r>
      <w:r w:rsidR="001A3221">
        <w:t xml:space="preserve">It was shown using various image quality metrics that </w:t>
      </w:r>
      <w:r w:rsidR="00F322F0">
        <w:t>undersampling of up to 50</w:t>
      </w:r>
      <w:r w:rsidR="00CC4B25">
        <w:t xml:space="preserve">% produced accurate MR </w:t>
      </w:r>
      <w:proofErr w:type="gramStart"/>
      <w:r w:rsidR="00CC4B25">
        <w:t>elastograms</w:t>
      </w:r>
      <w:proofErr w:type="gramEnd"/>
      <w:r w:rsidR="00CC4B25">
        <w:t>.</w:t>
      </w:r>
    </w:p>
    <w:p w:rsidR="00C2692F" w:rsidRDefault="00C2692F" w:rsidP="00C2692F">
      <w:pPr>
        <w:pStyle w:val="Heading1"/>
        <w:spacing w:before="120" w:after="120"/>
      </w:pPr>
      <w:r>
        <w:t>I</w:t>
      </w:r>
      <w:r>
        <w:rPr>
          <w:sz w:val="16"/>
          <w:szCs w:val="16"/>
        </w:rPr>
        <w:t>NTRODUCTION</w:t>
      </w:r>
    </w:p>
    <w:p w:rsidR="009C13A9" w:rsidRDefault="00F26A18" w:rsidP="00A3244B">
      <w:pPr>
        <w:pStyle w:val="BodyText"/>
      </w:pPr>
      <w:r>
        <w:t>For</w:t>
      </w:r>
      <w:r w:rsidR="009C13A9">
        <w:t xml:space="preserve"> a number of pathologies, underlying </w:t>
      </w:r>
      <w:r w:rsidR="00B1750A">
        <w:t>pathological</w:t>
      </w:r>
      <w:r w:rsidR="009C13A9">
        <w:t xml:space="preserve"> </w:t>
      </w:r>
      <w:r w:rsidR="00887C40">
        <w:t>changes</w:t>
      </w:r>
      <w:r w:rsidR="009C13A9">
        <w:t xml:space="preserve"> result in macroscopic changes in mechanical properties</w:t>
      </w:r>
      <w:r w:rsidR="00DD1FAE">
        <w:t xml:space="preserve"> of tissues</w:t>
      </w:r>
      <w:r w:rsidR="00887C40">
        <w:t xml:space="preserve">. </w:t>
      </w:r>
      <w:r w:rsidR="008628D5">
        <w:t>This fact has been u</w:t>
      </w:r>
      <w:r w:rsidR="00DA604D">
        <w:t>tilized</w:t>
      </w:r>
      <w:r w:rsidR="008628D5">
        <w:t xml:space="preserve"> by p</w:t>
      </w:r>
      <w:r w:rsidR="00887C40">
        <w:t xml:space="preserve">hysicians </w:t>
      </w:r>
      <w:r w:rsidR="008628D5">
        <w:t xml:space="preserve">for centuries, who </w:t>
      </w:r>
      <w:r w:rsidR="00887C40">
        <w:t xml:space="preserve">have </w:t>
      </w:r>
      <w:r w:rsidR="003B298B">
        <w:t xml:space="preserve">used </w:t>
      </w:r>
      <w:r w:rsidR="0030096C">
        <w:t>palpation</w:t>
      </w:r>
      <w:r w:rsidR="008628D5">
        <w:t xml:space="preserve"> </w:t>
      </w:r>
      <w:r w:rsidR="009C13A9">
        <w:t xml:space="preserve">(examination by touch) </w:t>
      </w:r>
      <w:r w:rsidR="0030096C">
        <w:t xml:space="preserve">as a </w:t>
      </w:r>
      <w:r w:rsidR="003B298B">
        <w:t xml:space="preserve">simple </w:t>
      </w:r>
      <w:r w:rsidR="0030096C">
        <w:t>heuristic to aid in diagnosis</w:t>
      </w:r>
      <w:r w:rsidR="003B298B">
        <w:t xml:space="preserve">. </w:t>
      </w:r>
      <w:r w:rsidR="00792028">
        <w:t>A marked example of this is</w:t>
      </w:r>
      <w:r w:rsidR="00DA604D">
        <w:t xml:space="preserve"> </w:t>
      </w:r>
      <w:r w:rsidR="00B1750A">
        <w:t>the physical differentiation</w:t>
      </w:r>
      <w:r w:rsidR="00DA604D">
        <w:t xml:space="preserve"> </w:t>
      </w:r>
      <w:r w:rsidR="00792028">
        <w:t>between soft</w:t>
      </w:r>
      <w:r w:rsidR="004B4AE1">
        <w:t>,</w:t>
      </w:r>
      <w:r w:rsidR="00792028">
        <w:t xml:space="preserve"> benign lipomas and hard</w:t>
      </w:r>
      <w:r w:rsidR="004B4AE1">
        <w:t>,</w:t>
      </w:r>
      <w:r w:rsidR="00792028">
        <w:t xml:space="preserve"> malignant tumors</w:t>
      </w:r>
      <w:r w:rsidR="00883B9E">
        <w:t xml:space="preserve"> </w:t>
      </w:r>
      <w:r w:rsidR="00883B9E">
        <w:fldChar w:fldCharType="begin" w:fldLock="1"/>
      </w:r>
      <w:r w:rsidR="00883B9E">
        <w:instrText>ADDIN CSL_CITATION {"citationItems":[{"id":"ITEM-1","itemData":{"DOI":"10.1002/ca.21006","ISBN":"1098-2353 (Electronic)\\r0897-3806 (Linking)","ISSN":"08973806","PMID":"20544947","abstract":"Magnetic resonance elastography (MRE) is a rapidly developing technology for quantitatively assessing the mechanical properties of tissue. The technology can be considered to be an imaging-based counterpart to palpation, commonly used by physicians to diagnose and characterize diseases. The success of palpation as a diagnostic method is based on the fact that the mechanical properties of tissues are often dramatically affected by the presence of disease processes, such as cancer, inflammation, and fibrosis. MRE obtains information about the stiffness of tissue by assessing the propagation of mechanical waves through the tissue with a special magnetic resonance imaging technique. The technique essentially involves three steps: (1) generating shear waves in the tissue, (2) acquiring MR images depicting the propagation of the induced shear waves, and (3) processing the images of the shear waves to generate quantitative maps of tissue stiffness, called elastograms. MRE is already being used clinically for the assessment of patients with chronic liver diseases and is emerging as a safe, reliable, and noninvasive alternative to liver biopsy for staging hepatic fibrosis. MRE is also being investigated for application to pathologies of other organs including the brain, breast, blood vessels, heart, kidneys, lungs, and skeletal muscle. The purpose of this review article is to introduce this technology to clinical anatomists and to summarize some of the current clinical applications that are being pursued. (copyright) 2010 Wiley-Liss, Inc.","author":[{"dropping-particle":"","family":"Mariappan","given":"Yogesh K.","non-dropping-particle":"","parse-names":false,"suffix":""},{"dropping-particle":"","family":"Glaser","given":"Kevin J.","non-dropping-particle":"","parse-names":false,"suffix":""},{"dropping-particle":"","family":"Ehman","given":"Richard L.","non-dropping-particle":"","parse-names":false,"suffix":""}],"container-title":"Clinical Anatomy","id":"ITEM-1","issue":"5","issued":{"date-parts":[["2010"]]},"page":"497-511","title":"Magnetic resonance elastography: A review","type":"article-journal","volume":"23"},"uris":["http://www.mendeley.com/documents/?uuid=3ad0319d-b92c-4415-a062-948d4b60a622"]}],"mendeley":{"formattedCitation":"[1]","plainTextFormattedCitation":"[1]","previouslyFormattedCitation":"[1]"},"properties":{"noteIndex":0},"schema":"https://github.com/citation-style-language/schema/raw/master/csl-citation.json"}</w:instrText>
      </w:r>
      <w:r w:rsidR="00883B9E">
        <w:fldChar w:fldCharType="separate"/>
      </w:r>
      <w:r w:rsidR="00883B9E" w:rsidRPr="00883B9E">
        <w:rPr>
          <w:noProof/>
        </w:rPr>
        <w:t>[1]</w:t>
      </w:r>
      <w:r w:rsidR="00883B9E">
        <w:fldChar w:fldCharType="end"/>
      </w:r>
      <w:r w:rsidR="00792028">
        <w:t xml:space="preserve">. </w:t>
      </w:r>
      <w:r w:rsidR="009C13A9">
        <w:t>However, there are other disease</w:t>
      </w:r>
      <w:r w:rsidR="004B4AE1">
        <w:t xml:space="preserve"> processes</w:t>
      </w:r>
      <w:r w:rsidR="00A3244B">
        <w:t>,</w:t>
      </w:r>
      <w:r w:rsidR="009C13A9">
        <w:t xml:space="preserve"> such as liver fibrosis, </w:t>
      </w:r>
      <w:r w:rsidR="00A3244B">
        <w:t>dementia, Parkinson’s disease, hydrocephalus, and other</w:t>
      </w:r>
      <w:r w:rsidR="00B1750A">
        <w:t xml:space="preserve"> disease that cause tissue stiffness changes but</w:t>
      </w:r>
      <w:r w:rsidR="00A3244B">
        <w:t xml:space="preserve"> cannot be readily palpated. </w:t>
      </w:r>
      <w:r w:rsidR="00DA604D">
        <w:t>Magnetic resonance elastography (MR</w:t>
      </w:r>
      <w:r w:rsidR="00391893">
        <w:t xml:space="preserve">E) is a novel MR sequence that </w:t>
      </w:r>
      <w:r w:rsidR="006070A5">
        <w:t>produces comprehensive</w:t>
      </w:r>
      <w:r w:rsidR="00C1354D">
        <w:t xml:space="preserve"> </w:t>
      </w:r>
      <w:r w:rsidR="00391893">
        <w:t>maps of mechanical properties</w:t>
      </w:r>
      <w:r w:rsidR="00F22934">
        <w:t xml:space="preserve"> of tissues</w:t>
      </w:r>
      <w:r w:rsidR="006070A5">
        <w:t xml:space="preserve"> deep inside the body, termed “virtual palpation”</w:t>
      </w:r>
      <w:r w:rsidR="009C13A9">
        <w:t xml:space="preserve">, allowing physicians to </w:t>
      </w:r>
      <w:r w:rsidR="00A3244B">
        <w:t>quantify</w:t>
      </w:r>
      <w:r w:rsidR="009C13A9">
        <w:t xml:space="preserve"> tissue stiffness without physical palpation</w:t>
      </w:r>
      <w:r w:rsidR="004452D7">
        <w:t xml:space="preserve"> </w:t>
      </w:r>
      <w:r w:rsidR="00A93027">
        <w:fldChar w:fldCharType="begin" w:fldLock="1"/>
      </w:r>
      <w:r w:rsidR="00A93027">
        <w:instrText>ADDIN CSL_CITATION {"citationItems":[{"id":"ITEM-1","itemData":{"DOI":"10.1016/j.jacr.2017.12.011","ISSN":"1558349X","author":[{"dropping-particle":"","family":"McGee","given":"Kiaran P.","non-dropping-particle":"","parse-names":false,"suffix":""}],"container-title":"Journal of the American College of Radiology","id":"ITEM-1","issue":"5","issued":{"date-parts":[["2018"]]},"page":"778-780","publisher":"American College of Radiology","title":"Virtual Palpation: The Role of MR Elastography in Quantifying and Spatially Resolving Tissue Stiffness as a Biomarker of Disease","type":"article-journal","volume":"15"},"uris":["http://www.mendeley.com/documents/?uuid=f13f0a18-33b1-47d4-87f9-0b50ac7f6b84"]}],"mendeley":{"formattedCitation":"[2]","plainTextFormattedCitation":"[2]","previouslyFormattedCitation":"[2]"},"properties":{"noteIndex":0},"schema":"https://github.com/citation-style-language/schema/raw/master/csl-citation.json"}</w:instrText>
      </w:r>
      <w:r w:rsidR="00A93027">
        <w:fldChar w:fldCharType="separate"/>
      </w:r>
      <w:r w:rsidR="00A93027" w:rsidRPr="00A93027">
        <w:rPr>
          <w:noProof/>
        </w:rPr>
        <w:t>[2]</w:t>
      </w:r>
      <w:r w:rsidR="00A93027">
        <w:fldChar w:fldCharType="end"/>
      </w:r>
      <w:r w:rsidR="009C13A9">
        <w:t xml:space="preserve">. </w:t>
      </w:r>
    </w:p>
    <w:p w:rsidR="00C2692F" w:rsidRDefault="00A3244B" w:rsidP="008C1FEB">
      <w:pPr>
        <w:pStyle w:val="BodyText"/>
      </w:pPr>
      <w:r>
        <w:t>The underlying mechanism behind MRE lies in the</w:t>
      </w:r>
      <w:r w:rsidR="00F22934">
        <w:t xml:space="preserve"> </w:t>
      </w:r>
      <w:r w:rsidR="00391893">
        <w:t xml:space="preserve">motion encoding gradients (MEG’s) </w:t>
      </w:r>
      <w:r>
        <w:t xml:space="preserve">which are sensitized </w:t>
      </w:r>
      <w:r w:rsidR="00F22934">
        <w:t xml:space="preserve">to </w:t>
      </w:r>
      <w:r w:rsidR="006070A5">
        <w:t xml:space="preserve">the </w:t>
      </w:r>
      <w:r w:rsidR="00DD1FAE">
        <w:t xml:space="preserve">microscopic </w:t>
      </w:r>
      <w:r w:rsidR="006070A5">
        <w:t xml:space="preserve">motion of </w:t>
      </w:r>
      <w:r w:rsidR="00F22934">
        <w:t>acoustic shear waves that are introduced into the body</w:t>
      </w:r>
      <w:r w:rsidR="00C1354D">
        <w:t xml:space="preserve"> by an acoustic driver</w:t>
      </w:r>
      <w:r w:rsidR="008C1FEB">
        <w:t>, operating</w:t>
      </w:r>
      <w:r w:rsidR="006070A5">
        <w:t xml:space="preserve"> </w:t>
      </w:r>
      <w:r w:rsidR="008C0B22">
        <w:t>at a set frequency</w:t>
      </w:r>
      <w:r w:rsidR="006070A5">
        <w:t xml:space="preserve">. The </w:t>
      </w:r>
      <w:r w:rsidR="001B14D7">
        <w:t>MEG’s act to change the phase of spins within slice</w:t>
      </w:r>
      <w:r w:rsidR="00DD1FAE">
        <w:t>s</w:t>
      </w:r>
      <w:r w:rsidR="001B14D7">
        <w:t xml:space="preserve"> of interest, as spins </w:t>
      </w:r>
      <w:r w:rsidR="00ED4350">
        <w:t>that are displaced perpendicular</w:t>
      </w:r>
      <w:r w:rsidR="009E65A7">
        <w:t xml:space="preserve"> </w:t>
      </w:r>
      <w:r w:rsidR="00ED4350">
        <w:t>to the direction of shear waves</w:t>
      </w:r>
      <w:r w:rsidR="00D90DE2">
        <w:t xml:space="preserve">, </w:t>
      </w:r>
      <w:r w:rsidR="001B14D7">
        <w:t xml:space="preserve">along </w:t>
      </w:r>
      <w:r w:rsidR="00ED4350">
        <w:t xml:space="preserve">the </w:t>
      </w:r>
      <w:r w:rsidR="009E65A7">
        <w:t>MEG</w:t>
      </w:r>
      <w:r w:rsidR="00D90DE2">
        <w:t>,</w:t>
      </w:r>
      <w:r w:rsidR="001B14D7">
        <w:t xml:space="preserve"> will acquire </w:t>
      </w:r>
      <w:r w:rsidR="00DD1FAE">
        <w:t xml:space="preserve">some </w:t>
      </w:r>
      <w:r w:rsidR="00E94FE4">
        <w:t>phase</w:t>
      </w:r>
      <w:r w:rsidR="00ED4350">
        <w:t xml:space="preserve">. </w:t>
      </w:r>
      <w:r w:rsidR="00DD1FAE">
        <w:t>Since shear waves induce only microscopic displacements, MEG’s are able to resolve</w:t>
      </w:r>
      <w:r w:rsidR="00D90DE2">
        <w:t xml:space="preserve"> motion on the level of microns, provided the MEG’s are well-synchronized the acoustic driver frequency</w:t>
      </w:r>
      <w:r w:rsidR="00A93027">
        <w:t xml:space="preserve"> </w:t>
      </w:r>
      <w:r w:rsidR="00A93027">
        <w:fldChar w:fldCharType="begin" w:fldLock="1"/>
      </w:r>
      <w:r w:rsidR="00126081">
        <w:instrText>ADDIN CSL_CITATION {"citationItems":[{"id":"ITEM-1","itemData":{"author":[{"dropping-particle":"","family":"Venkatesh","given":"Sudhakar K","non-dropping-particle":"","parse-names":false,"suffix":""},{"dropping-particle":"","family":"Yin","given":"Meng","non-dropping-particle":"","parse-names":false,"suffix":""},{"dropping-particle":"","family":"Ehman","given":"Richard L","non-dropping-particle":"","parse-names":false,"suffix":""}],"id":"ITEM-1","issued":{"date-parts":[["2013"]]},"page":"544-555","title":"Magnetic Resonance Elastography of Liver: Technique, Analysis, and Clinical Applications","type":"article-journal","volume":"37"},"uris":["http://www.mendeley.com/documents/?uuid=14bf7de2-5e65-40c4-a727-04f430cb9844"]}],"mendeley":{"formattedCitation":"[3]","plainTextFormattedCitation":"[3]","previouslyFormattedCitation":"[3]"},"properties":{"noteIndex":0},"schema":"https://github.com/citation-style-language/schema/raw/master/csl-citation.json"}</w:instrText>
      </w:r>
      <w:r w:rsidR="00A93027">
        <w:fldChar w:fldCharType="separate"/>
      </w:r>
      <w:r w:rsidR="00A93027" w:rsidRPr="00A93027">
        <w:rPr>
          <w:noProof/>
        </w:rPr>
        <w:t>[3]</w:t>
      </w:r>
      <w:r w:rsidR="00A93027">
        <w:fldChar w:fldCharType="end"/>
      </w:r>
      <w:r w:rsidR="00DD1FAE">
        <w:t xml:space="preserve">. The phase-encoded </w:t>
      </w:r>
      <w:r w:rsidR="00816055">
        <w:t xml:space="preserve">displacement </w:t>
      </w:r>
      <w:r w:rsidR="00653CC8">
        <w:t>information</w:t>
      </w:r>
      <w:r w:rsidR="00ED4350">
        <w:t xml:space="preserve"> </w:t>
      </w:r>
      <w:r w:rsidR="00DD1FAE">
        <w:t xml:space="preserve">can be </w:t>
      </w:r>
      <w:r w:rsidR="00ED4350">
        <w:t>measur</w:t>
      </w:r>
      <w:r w:rsidR="00DD1FAE">
        <w:t>ed</w:t>
      </w:r>
      <w:r w:rsidR="00ED4350">
        <w:t xml:space="preserve"> in image space after applying the Fourier transform to raw k-space data</w:t>
      </w:r>
      <w:r w:rsidR="00DD1FAE">
        <w:t xml:space="preserve">, and shows </w:t>
      </w:r>
      <w:r w:rsidR="00816055">
        <w:t>a still-frame of the shear wave at one point in the shear wave cycle. To produce elastograms, multiple points in the wave cyc</w:t>
      </w:r>
      <w:r w:rsidR="00182A6F">
        <w:t>le must be imaged</w:t>
      </w:r>
      <w:r w:rsidR="00816055">
        <w:t xml:space="preserve"> to provide temporal information (i.e. how the wave propagates through tissues). </w:t>
      </w:r>
      <w:r w:rsidR="00653CC8">
        <w:t>Thus, multiple images (termed phase-offsets) are acquired for each slice of interest. The</w:t>
      </w:r>
      <w:r w:rsidR="00B1750A">
        <w:t>se</w:t>
      </w:r>
      <w:r w:rsidR="00653CC8">
        <w:t xml:space="preserve"> phase-offset images are then u</w:t>
      </w:r>
      <w:r w:rsidR="00F322F0">
        <w:t>sed</w:t>
      </w:r>
      <w:r w:rsidR="00653CC8">
        <w:t xml:space="preserve"> to solve for the complex shear modulus of the tissue, directly </w:t>
      </w:r>
      <w:r w:rsidR="00B1750A">
        <w:t xml:space="preserve">related </w:t>
      </w:r>
      <w:r w:rsidR="00653CC8">
        <w:t xml:space="preserve">to tissue stiffness and elasticity. This is done using complex inversion algorithms, which approximate or analytically solve the wave equation </w:t>
      </w:r>
      <w:r w:rsidR="00653CC8">
        <w:fldChar w:fldCharType="begin" w:fldLock="1"/>
      </w:r>
      <w:r w:rsidR="00A73F9E">
        <w:instrText>ADDIN CSL_CITATION {"citationItems":[{"id":"ITEM-1","itemData":{"DOI":"10.1002/jmri.23597","ISBN":"1522-2586 (Electronic) 1053-1807 (Linking)","ISSN":"10531807","PMID":"22987755","abstract":"The technique of MR elastography (MRE) has emerged as a useful modality for quantitatively imaging the mechanical properties of soft tissues in vivo. Recently, MRE has been introduced as a clinical tool for evaluating chronic liver disease, but many other potential applications are being explored. These applications include measuring tissue changes associated with diseases of the liver, breast, brain, heart, and skeletal muscle including both focal lesions (e.g., hepatic, breast, and brain tumors) and diffuse diseases (e.g., fibrosis and multiple sclerosis). The purpose of this review article is to summarize some of the recent developments of MRE and to highlight some emerging applications.","author":[{"dropping-particle":"","family":"Glaser","given":"Kevin J.","non-dropping-particle":"","parse-names":false,"suffix":""},{"dropping-particle":"","family":"Manduca","given":"Armando","non-dropping-particle":"","parse-names":false,"suffix":""},{"dropping-particle":"","family":"Ehman","given":"Richard L.","non-dropping-particle":"","parse-names":false,"suffix":""}],"container-title":"Journal of Magnetic Resonance Imaging","id":"ITEM-1","issue":"4","issued":{"date-parts":[["2012"]]},"page":"757-774","title":"Review of MR elastography applications and recent developments","type":"article-journal","volume":"36"},"uris":["http://www.mendeley.com/documents/?uuid=ce941b43-bbf0-4e0d-8e18-8ebd38c60d9e"]}],"mendeley":{"formattedCitation":"[4]","plainTextFormattedCitation":"[4]","previouslyFormattedCitation":"[4]"},"properties":{"noteIndex":0},"schema":"https://github.com/citation-style-language/schema/raw/master/csl-citation.json"}</w:instrText>
      </w:r>
      <w:r w:rsidR="00653CC8">
        <w:fldChar w:fldCharType="separate"/>
      </w:r>
      <w:r w:rsidR="00653CC8" w:rsidRPr="00653CC8">
        <w:rPr>
          <w:noProof/>
        </w:rPr>
        <w:t>[4]</w:t>
      </w:r>
      <w:r w:rsidR="00653CC8">
        <w:fldChar w:fldCharType="end"/>
      </w:r>
      <w:r w:rsidR="00653CC8">
        <w:t>.</w:t>
      </w:r>
    </w:p>
    <w:p w:rsidR="00816055" w:rsidRDefault="00816055" w:rsidP="00C2692F">
      <w:pPr>
        <w:pStyle w:val="BodyText"/>
      </w:pPr>
      <w:r>
        <w:t xml:space="preserve">MRE has recently been applied to </w:t>
      </w:r>
      <w:r w:rsidR="00B1750A">
        <w:t>the brain</w:t>
      </w:r>
      <w:r>
        <w:t>, and has shown success in distinguishing between various types of dementia</w:t>
      </w:r>
      <w:r w:rsidR="004452D7">
        <w:t xml:space="preserve"> </w:t>
      </w:r>
      <w:r w:rsidR="00A93027">
        <w:fldChar w:fldCharType="begin" w:fldLock="1"/>
      </w:r>
      <w:r w:rsidR="00653CC8">
        <w:instrText>ADDIN CSL_CITATION {"citationItems":[{"id":"ITEM-1","itemData":{"author":[{"dropping-particle":"","family":"ElSheikh","given":"Mona","non-dropping-particle":"","parse-names":false,"suffix":""},{"dropping-particle":"","family":"Arani","given":"Arvin","non-dropping-particle":"","parse-names":false,"suffix":""},{"dropping-particle":"","family":"Perry","given":"Avital","non-dropping-particle":"","parse-names":false,"suffix":""},{"dropping-particle":"","family":"Boeve","given":"Bradley F.","non-dropping-particle":"","parse-names":false,"suffix":""},{"dropping-particle":"","family":"Meyer","given":"Fredric B.","non-dropping-particle":"","parse-names":false,"suffix":""},{"dropping-particle":"","family":"Savica","given":"Rodolfo","non-dropping-particle":"","parse-names":false,"suffix":""},{"dropping-particle":"","family":"Ehman","given":"Richard L","non-dropping-particle":"","parse-names":false,"suffix":""},{"dropping-particle":"","family":"Huston III","given":"John","non-dropping-particle":"","parse-names":false,"suffix":""}],"container-title":"AJR Am J Roentgenol","id":"ITEM-1","issue":"2","issued":{"date-parts":[["2017"]]},"page":"403-408","title":"MR Elastography Demonstrates Unique Regional Brain Stiffness Patterns in Dementias","type":"article-journal","volume":"209"},"uris":["http://www.mendeley.com/documents/?uuid=01cb2e55-22e3-4cb2-9388-d911300d5e96"]}],"mendeley":{"formattedCitation":"[5]","plainTextFormattedCitation":"[5]","previouslyFormattedCitation":"[5]"},"properties":{"noteIndex":0},"schema":"https://github.com/citation-style-language/schema/raw/master/csl-citation.json"}</w:instrText>
      </w:r>
      <w:r w:rsidR="00A93027">
        <w:fldChar w:fldCharType="separate"/>
      </w:r>
      <w:r w:rsidR="00653CC8" w:rsidRPr="00653CC8">
        <w:rPr>
          <w:noProof/>
        </w:rPr>
        <w:t>[5]</w:t>
      </w:r>
      <w:r w:rsidR="00A93027">
        <w:fldChar w:fldCharType="end"/>
      </w:r>
      <w:r>
        <w:t xml:space="preserve">. </w:t>
      </w:r>
      <w:r w:rsidR="00126081">
        <w:t xml:space="preserve">When imaging other body regions, specifically the liver, respiratory motion becomes a </w:t>
      </w:r>
      <w:r w:rsidR="00653CC8">
        <w:t>compounding</w:t>
      </w:r>
      <w:r w:rsidR="00126081">
        <w:t xml:space="preserve"> factor, </w:t>
      </w:r>
      <w:r w:rsidR="00FF37C1">
        <w:t>as</w:t>
      </w:r>
      <w:r w:rsidR="00126081">
        <w:t xml:space="preserve"> the MEG’s are sensitive to even slight motion. Long breath-holds are often required, placing a large emphasis on </w:t>
      </w:r>
      <w:r w:rsidR="00FF37C1">
        <w:t>fast imaging</w:t>
      </w:r>
      <w:r w:rsidR="00B1750A">
        <w:t>. Various techniques to reduce scan time have been employed for liver MRE exams, namely undersampling schemes (parallel imaging, partial Fourier acquisitions, etc.).</w:t>
      </w:r>
      <w:r w:rsidR="00126081">
        <w:t xml:space="preserve"> </w:t>
      </w:r>
      <w:r w:rsidR="00FF37C1">
        <w:t>However, b</w:t>
      </w:r>
      <w:r w:rsidR="00182A6F">
        <w:t xml:space="preserve">ecause of the lack of respiratory motion artifacts in the brain, breath-holds for brain MRE exams are almost never used. As a consequence, imaging quickly has not been </w:t>
      </w:r>
      <w:r w:rsidR="00126081">
        <w:t xml:space="preserve">made </w:t>
      </w:r>
      <w:r w:rsidR="00182A6F">
        <w:t>a large priority</w:t>
      </w:r>
      <w:r w:rsidR="00F322F0">
        <w:t xml:space="preserve"> and image undersampling is rarely discussed in MRE brain imaging</w:t>
      </w:r>
      <w:r w:rsidR="00182A6F">
        <w:t xml:space="preserve">. </w:t>
      </w:r>
      <w:r w:rsidR="00FF37C1">
        <w:t xml:space="preserve">Despite this, </w:t>
      </w:r>
      <w:r w:rsidR="004B4AE1">
        <w:t xml:space="preserve">undersampling techniques can </w:t>
      </w:r>
      <w:r w:rsidR="00B1750A">
        <w:t xml:space="preserve">still be </w:t>
      </w:r>
      <w:r w:rsidR="00F322F0">
        <w:t xml:space="preserve">used towards </w:t>
      </w:r>
      <w:r w:rsidR="00FF37C1">
        <w:t>increasing image quality.</w:t>
      </w:r>
    </w:p>
    <w:p w:rsidR="00816055" w:rsidRPr="005B520E" w:rsidRDefault="009A5D5B" w:rsidP="004B4AE1">
      <w:pPr>
        <w:pStyle w:val="BodyText"/>
      </w:pPr>
      <w:r>
        <w:t xml:space="preserve">One </w:t>
      </w:r>
      <w:r w:rsidR="00B1750A">
        <w:t>recently developed image processing theory,</w:t>
      </w:r>
      <w:r>
        <w:t xml:space="preserve"> termed c</w:t>
      </w:r>
      <w:r w:rsidR="00126081" w:rsidRPr="00126081">
        <w:t>ompressed sensing</w:t>
      </w:r>
      <w:r w:rsidR="00F91775">
        <w:t xml:space="preserve"> (CS)</w:t>
      </w:r>
      <w:r w:rsidR="00B1750A">
        <w:t>,</w:t>
      </w:r>
      <w:r w:rsidR="00126081">
        <w:t xml:space="preserve"> </w:t>
      </w:r>
      <w:r w:rsidR="00126081" w:rsidRPr="00126081">
        <w:t xml:space="preserve">allows </w:t>
      </w:r>
      <w:r w:rsidR="00126081">
        <w:t>one</w:t>
      </w:r>
      <w:r w:rsidR="00126081" w:rsidRPr="00126081">
        <w:t xml:space="preserve"> to solve ill-posed problems by exploiting imag</w:t>
      </w:r>
      <w:r w:rsidR="00FF37C1">
        <w:t xml:space="preserve">e </w:t>
      </w:r>
      <w:r w:rsidR="00126081" w:rsidRPr="00126081">
        <w:t>sparsity in some domain</w:t>
      </w:r>
      <w:r w:rsidR="00A73F9E">
        <w:t xml:space="preserve"> </w:t>
      </w:r>
      <w:r w:rsidR="00A73F9E">
        <w:fldChar w:fldCharType="begin" w:fldLock="1"/>
      </w:r>
      <w:r w:rsidR="00D46F31">
        <w:instrText>ADDIN CSL_CITATION {"citationItems":[{"id":"ITEM-1","itemData":{"abstract":"Suppose x is an unknown vector in Ropfm (a digital image or signal); we plan to measure n general linear functionals of x and then reconstruct. If x is known to be compressible by transform coding with a known transform, and we reconstruct via the nonlinear procedure defined here, the number of measurements n can be dramatically smaller than the size m. Thus, certain natural classes of images with m pixels need only n=O(m1/4log5/2(m)) nonadaptive nonpixel samples for faithful recovery, as opposed to the usual m pixel samples. More specifically, suppose x has a sparse representation in some orthonormal basis (e.g., wavelet, Fourier) or tight frame (e.g., curvelet, Gabor)-so the coefficients belong to an lscrp ball for 0 lt;ples1. The N most important coefficients in that expansion allow reconstruction with lscr2 error O(N1/2-1p/). It is possible to design n=O(Nlog(m)) nonadaptive measurements allowing reconstruction with accuracy comparable to that attainable with direct knowledge of the N most important coefficients. Moreover, a good approximation to those N important coefficients is extracted from the n measurements by solving a linear program-Basis Pursuit in signal processing. The nonadaptive measurements have the character of \"random\" linear combinations of basis/frame elements. Our results use the notions of optimal recovery, of n-widths, and information-based complexity. We estimate the Gel'fand n-widths of lscrp balls in high-dimensional Euclidean space in the case 0 lt;ples1, and give a criterion identifying near- optimal subspaces for Gel'fand n-widths. We show that \"most\" subspaces are near-optimal, and show that convex optimization (Basis Pursuit) is a near-optimal way to extract information derived from these near-optimal subspaces","author":[{"dropping-particle":"","family":"Donoho","given":"David L.","non-dropping-particle":"","parse-names":false,"suffix":""}],"container-title":"IEEE Trans. Inf. Theory","id":"ITEM-1","issue":"4","issued":{"date-parts":[["2009"]]},"page":"1289-1306","title":"Compressed Sensing","type":"article-journal","volume":"52"},"uris":["http://www.mendeley.com/documents/?uuid=a2635341-466f-44fe-992a-6ca4ab8f82b9"]},{"id":"ITEM-2","itemData":{"abstract":"The sparsity which is implicit in MR images is exploited to significantly\\nundersample k-space. Some MR images such as angiograms are already\\nsparse in the pixel representation; other, more complicated images\\nhave a sparse representation in some transform domain-for example,\\nin terms of spatial finite-differences or their wavelet coefficients.\\nAccording to the recently developed mathematical theory of compressed-sensing,\\nimages with a sparse representation can be recovered from randomly\\nundersampled k-space data, provided an appropriate nonlinear recovery\\nscheme is used. Intuitively, artifacts due to random undersampling\\nadd as noise-like interference. In the sparse transform domain the\\nsignificant coefficients stand out above the interference. A nonlinear\\nthresholding scheme can recover the sparse coefficients, effectively\\nrecovering the image itself. In this article, practical incoherent\\nundersampling schemes are developed and analyzed by means of their\\naliasing interference. Incoherence is introduced by pseudo-random\\nvariable-density undersampling of phase-encodes. The reconstruction\\nis performed by minimizing the l(1) norm of a transformed image,\\nsubject to data fidelity constraints. Examples demonstrate improved\\nspatial resolution and accelerated acquisition for multislice fast\\nspin-echo brain imaging and 3D contrast enhanced angiography.","author":[{"dropping-particle":"","family":"Lustig","given":"Michael","non-dropping-particle":"","parse-names":false,"suffix":""},{"dropping-particle":"","family":"Donoho","given":"David","non-dropping-particle":"","parse-names":false,"suffix":""},{"dropping-particle":"","family":"Pauly","given":"John","non-dropping-particle":"","parse-names":false,"suffix":""}],"container-title":"Magn Reson Med","id":"ITEM-2","issued":{"date-parts":[["2007"]]},"page":"1182-1195","title":"Sparse MRI: The application of compressed sensing for rapid MR imaging","type":"article-journal","volume":"58"},"uris":["http://www.mendeley.com/documents/?uuid=18bf7466-5ac4-4b90-9663-1730eb53cc55"]}],"mendeley":{"formattedCitation":"[6], [7]","plainTextFormattedCitation":"[6], [7]","previouslyFormattedCitation":"[6], [7]"},"properties":{"noteIndex":0},"schema":"https://github.com/citation-style-language/schema/raw/master/csl-citation.json"}</w:instrText>
      </w:r>
      <w:r w:rsidR="00A73F9E">
        <w:fldChar w:fldCharType="separate"/>
      </w:r>
      <w:r w:rsidR="00A73F9E" w:rsidRPr="00A73F9E">
        <w:rPr>
          <w:noProof/>
        </w:rPr>
        <w:t>[6], [7]</w:t>
      </w:r>
      <w:r w:rsidR="00A73F9E">
        <w:fldChar w:fldCharType="end"/>
      </w:r>
      <w:r w:rsidR="00126081" w:rsidRPr="00126081">
        <w:t xml:space="preserve">. </w:t>
      </w:r>
      <w:r w:rsidR="00B1750A">
        <w:t xml:space="preserve">More specifically, if an image is sparse in some transform domain (wavelet, discrete cosine, etc.), random undersampling </w:t>
      </w:r>
      <w:r w:rsidR="00642DDF">
        <w:t xml:space="preserve">in Fourier space </w:t>
      </w:r>
      <w:r w:rsidR="00B1750A">
        <w:t xml:space="preserve">will appear as </w:t>
      </w:r>
      <w:r w:rsidR="00EE37EA">
        <w:t xml:space="preserve">incoherent </w:t>
      </w:r>
      <w:r w:rsidR="00B1750A">
        <w:t>noise</w:t>
      </w:r>
      <w:r w:rsidR="00642DDF">
        <w:t xml:space="preserve"> once the data is transformed </w:t>
      </w:r>
      <w:r w:rsidR="00EE37EA">
        <w:t>in</w:t>
      </w:r>
      <w:r w:rsidR="00642DDF">
        <w:t xml:space="preserve">to the sparse domain, at which point the problem becomes a denoising problem. </w:t>
      </w:r>
      <w:r w:rsidR="00EE37EA">
        <w:t xml:space="preserve">This method has been shown to produce uncompromised images </w:t>
      </w:r>
      <w:r w:rsidR="00BE77BA">
        <w:t>even with drastically undersampled datasets</w:t>
      </w:r>
      <w:r w:rsidR="00B1750A">
        <w:t>.</w:t>
      </w:r>
      <w:r w:rsidR="00FF37C1">
        <w:t xml:space="preserve"> </w:t>
      </w:r>
      <w:r>
        <w:t xml:space="preserve">One study </w:t>
      </w:r>
      <w:r w:rsidR="00FF37C1">
        <w:t xml:space="preserve">has already </w:t>
      </w:r>
      <w:r>
        <w:t>s</w:t>
      </w:r>
      <w:r w:rsidR="00FF37C1">
        <w:t xml:space="preserve">hown promise in applying </w:t>
      </w:r>
      <w:r w:rsidR="00F91775">
        <w:t>CS</w:t>
      </w:r>
      <w:r w:rsidR="00FF37C1">
        <w:t xml:space="preserve"> to liver MRE exams to reduce scan time </w:t>
      </w:r>
      <w:r w:rsidR="004B4AE1">
        <w:fldChar w:fldCharType="begin" w:fldLock="1"/>
      </w:r>
      <w:r w:rsidR="00D46F31">
        <w:instrText>ADDIN CSL_CITATION {"citationItems":[{"id":"ITEM-1","itemData":{"author":[{"dropping-particle":"","family":"Morin","given":"Cara E","non-dropping-particle":"","parse-names":false,"suffix":""},{"dropping-particle":"","family":"Dillman","given":"Jonathan R","non-dropping-particle":"","parse-names":false,"suffix":""},{"dropping-particle":"","family":"Serai","given":"Suraj D","non-dropping-particle":"","parse-names":false,"suffix":""},{"dropping-particle":"","family":"Trout","given":"Andrew T","non-dropping-particle":"","parse-names":false,"suffix":""},{"dropping-particle":"","family":"Tkach","given":"Jean A","non-dropping-particle":"","parse-names":false,"suffix":""},{"dropping-particle":"","family":"Wang","given":"Hui","non-dropping-particle":"","parse-names":false,"suffix":""}],"container-title":"AJR Am J Roentgenol","id":"ITEM-1","issue":"6","issued":{"date-parts":[["2018"]]},"page":"1-9","title":"Comparison of Standard Breath-Held, Free-Breathing, and Compressed Sensing 2D Gradient-Recalled Echo MR Elastography Techniques for Evaluating Liver Stiffness","type":"article-journal","volume":"211"},"uris":["http://www.mendeley.com/documents/?uuid=0f330a8b-971b-4a08-8738-05ccab8c1651"]}],"mendeley":{"formattedCitation":"[8]","plainTextFormattedCitation":"[8]","previouslyFormattedCitation":"[8]"},"properties":{"noteIndex":0},"schema":"https://github.com/citation-style-language/schema/raw/master/csl-citation.json"}</w:instrText>
      </w:r>
      <w:r w:rsidR="004B4AE1">
        <w:fldChar w:fldCharType="separate"/>
      </w:r>
      <w:r w:rsidR="00A73F9E" w:rsidRPr="00A73F9E">
        <w:rPr>
          <w:noProof/>
        </w:rPr>
        <w:t>[8]</w:t>
      </w:r>
      <w:r w:rsidR="004B4AE1">
        <w:fldChar w:fldCharType="end"/>
      </w:r>
      <w:r w:rsidR="004B4AE1">
        <w:t xml:space="preserve">. </w:t>
      </w:r>
      <w:r w:rsidR="00816055">
        <w:t xml:space="preserve">This paper aims to </w:t>
      </w:r>
      <w:r w:rsidR="004B4AE1">
        <w:t xml:space="preserve">assess the feasibility of applying </w:t>
      </w:r>
      <w:r w:rsidR="00F91775">
        <w:t>CS</w:t>
      </w:r>
      <w:r w:rsidR="004B4AE1">
        <w:t xml:space="preserve"> for brain MRE exams</w:t>
      </w:r>
      <w:r w:rsidR="00F8240A">
        <w:t xml:space="preserve"> by retrospectively undersampling k-space data</w:t>
      </w:r>
      <w:r w:rsidR="004B4AE1">
        <w:t>.</w:t>
      </w:r>
    </w:p>
    <w:p w:rsidR="00C2692F" w:rsidRDefault="00A3244B" w:rsidP="00C2692F">
      <w:pPr>
        <w:pStyle w:val="Heading1"/>
        <w:spacing w:before="120" w:after="120"/>
      </w:pPr>
      <w:r>
        <w:t>Methods</w:t>
      </w:r>
    </w:p>
    <w:p w:rsidR="00847D18" w:rsidRDefault="00847D18" w:rsidP="00847D18">
      <w:pPr>
        <w:pStyle w:val="Heading2"/>
      </w:pPr>
      <w:r>
        <w:t>Data Acquisition</w:t>
      </w:r>
    </w:p>
    <w:p w:rsidR="00847D18" w:rsidRDefault="00847D18" w:rsidP="00847D18">
      <w:pPr>
        <w:pStyle w:val="BodyText"/>
      </w:pPr>
      <w:r>
        <w:t xml:space="preserve">One healthy volunteer (female, 28 </w:t>
      </w:r>
      <w:proofErr w:type="spellStart"/>
      <w:r>
        <w:t>y.o</w:t>
      </w:r>
      <w:proofErr w:type="spellEnd"/>
      <w:r>
        <w:t xml:space="preserve">.) was scanned on a GE </w:t>
      </w:r>
      <w:proofErr w:type="spellStart"/>
      <w:r>
        <w:t>Signa</w:t>
      </w:r>
      <w:proofErr w:type="spellEnd"/>
      <w:r>
        <w:t xml:space="preserve"> Premier 3T clinical MR scanner (GE Healthcare, Waukesha, WI). A generic, 2D flow-compensated spin-echo echo-planar imaging (SE-EPI) sequence was implemented, utilizing parallel imaging (ASSET) to accelerate the exam by a factor of 2. Forty-eight slices were acquired from the top of the skull to the inferior aspect of the cerebellum. Further </w:t>
      </w:r>
      <w:r w:rsidR="008C0B22">
        <w:rPr>
          <w:noProof/>
        </w:rPr>
        <w:lastRenderedPageBreak/>
        <mc:AlternateContent>
          <mc:Choice Requires="wps">
            <w:drawing>
              <wp:anchor distT="0" distB="0" distL="114300" distR="114300" simplePos="0" relativeHeight="251662336" behindDoc="0" locked="0" layoutInCell="1" allowOverlap="1" wp14:anchorId="73260290" wp14:editId="143D3D49">
                <wp:simplePos x="0" y="0"/>
                <wp:positionH relativeFrom="margin">
                  <wp:posOffset>505088</wp:posOffset>
                </wp:positionH>
                <wp:positionV relativeFrom="paragraph">
                  <wp:posOffset>1967074</wp:posOffset>
                </wp:positionV>
                <wp:extent cx="5501640" cy="635"/>
                <wp:effectExtent l="0" t="0" r="3810" b="1270"/>
                <wp:wrapTopAndBottom/>
                <wp:docPr id="4" name="Text Box 4"/>
                <wp:cNvGraphicFramePr/>
                <a:graphic xmlns:a="http://schemas.openxmlformats.org/drawingml/2006/main">
                  <a:graphicData uri="http://schemas.microsoft.com/office/word/2010/wordprocessingShape">
                    <wps:wsp>
                      <wps:cNvSpPr txBox="1"/>
                      <wps:spPr>
                        <a:xfrm>
                          <a:off x="0" y="0"/>
                          <a:ext cx="5501640" cy="635"/>
                        </a:xfrm>
                        <a:prstGeom prst="rect">
                          <a:avLst/>
                        </a:prstGeom>
                        <a:solidFill>
                          <a:prstClr val="white"/>
                        </a:solidFill>
                        <a:ln>
                          <a:noFill/>
                        </a:ln>
                      </wps:spPr>
                      <wps:txbx>
                        <w:txbxContent>
                          <w:p w:rsidR="002C4EA9" w:rsidRPr="0083464D" w:rsidRDefault="002C4EA9" w:rsidP="00F8240A">
                            <w:pPr>
                              <w:pStyle w:val="Caption"/>
                              <w:jc w:val="center"/>
                              <w:rPr>
                                <w:i w:val="0"/>
                                <w:noProof/>
                                <w:color w:val="auto"/>
                                <w:szCs w:val="20"/>
                              </w:rPr>
                            </w:pPr>
                            <w:r w:rsidRPr="0083464D">
                              <w:rPr>
                                <w:i w:val="0"/>
                                <w:color w:val="auto"/>
                                <w:sz w:val="16"/>
                              </w:rPr>
                              <w:t xml:space="preserve">Figure </w:t>
                            </w:r>
                            <w:r>
                              <w:rPr>
                                <w:i w:val="0"/>
                                <w:color w:val="auto"/>
                                <w:sz w:val="16"/>
                              </w:rPr>
                              <w:t>1</w:t>
                            </w:r>
                            <w:r w:rsidRPr="0083464D">
                              <w:rPr>
                                <w:i w:val="0"/>
                                <w:color w:val="auto"/>
                                <w:sz w:val="16"/>
                              </w:rPr>
                              <w:t>. Probability distribution function (PDF) with variable density used to create a 1D pseudo-randomly undersampled bit mask. This bit mask is applied to the fully-sampled dataset to produce retrospectively undersampled k-space in the phase encode direction.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3260290" id="_x0000_t202" coordsize="21600,21600" o:spt="202" path="m,l,21600r21600,l21600,xe">
                <v:stroke joinstyle="miter"/>
                <v:path gradientshapeok="t" o:connecttype="rect"/>
              </v:shapetype>
              <v:shape id="Text Box 4" o:spid="_x0000_s1026" type="#_x0000_t202" style="position:absolute;left:0;text-align:left;margin-left:39.75pt;margin-top:154.9pt;width:433.2pt;height:.05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" stroked="f">
                <v:textbox style="mso-fit-shape-to-text:t" inset="0,0,0,0">
                  <w:txbxContent>
                    <w:p w:rsidR="002C4EA9" w:rsidRPr="0083464D" w:rsidRDefault="002C4EA9" w:rsidP="00F8240A">
                      <w:pPr>
                        <w:pStyle w:val="Caption"/>
                        <w:jc w:val="center"/>
                        <w:rPr>
                          <w:i w:val="0"/>
                          <w:noProof/>
                          <w:color w:val="auto"/>
                          <w:szCs w:val="20"/>
                        </w:rPr>
                      </w:pPr>
                      <w:r w:rsidRPr="0083464D">
                        <w:rPr>
                          <w:i w:val="0"/>
                          <w:color w:val="auto"/>
                          <w:sz w:val="16"/>
                        </w:rPr>
                        <w:t xml:space="preserve">Figure </w:t>
                      </w:r>
                      <w:r>
                        <w:rPr>
                          <w:i w:val="0"/>
                          <w:color w:val="auto"/>
                          <w:sz w:val="16"/>
                        </w:rPr>
                        <w:t>1</w:t>
                      </w:r>
                      <w:r w:rsidRPr="0083464D">
                        <w:rPr>
                          <w:i w:val="0"/>
                          <w:color w:val="auto"/>
                          <w:sz w:val="16"/>
                        </w:rPr>
                        <w:t>. Probability distribution function (PDF) with variable density used to create a 1D pseudo-randomly undersampled bit mask. This bit mask is applied to the fully-sampled dataset to produce retrospectively undersampled k-space in the phase encode direction.</w:t>
                      </w:r>
                    </w:p>
                  </w:txbxContent>
                </v:textbox>
                <w10:wrap type="topAndBottom" anchorx="margin"/>
              </v:shape>
            </w:pict>
          </mc:Fallback>
        </mc:AlternateContent>
      </w:r>
      <w:r w:rsidR="008C0B22">
        <w:rPr>
          <w:iCs/>
          <w:noProof/>
        </w:rPr>
        <mc:AlternateContent>
          <mc:Choice Requires="wps">
            <w:drawing>
              <wp:anchor distT="0" distB="0" distL="114300" distR="114300" simplePos="0" relativeHeight="251660288" behindDoc="0" locked="0" layoutInCell="1" allowOverlap="1">
                <wp:simplePos x="0" y="0"/>
                <wp:positionH relativeFrom="column">
                  <wp:align>left</wp:align>
                </wp:positionH>
                <wp:positionV relativeFrom="paragraph">
                  <wp:posOffset>264</wp:posOffset>
                </wp:positionV>
                <wp:extent cx="6376670" cy="2360930"/>
                <wp:effectExtent l="0" t="0" r="5080" b="1270"/>
                <wp:wrapTopAndBottom/>
                <wp:docPr id="3" name="Text Box 3"/>
                <wp:cNvGraphicFramePr/>
                <a:graphic xmlns:a="http://schemas.openxmlformats.org/drawingml/2006/main">
                  <a:graphicData uri="http://schemas.microsoft.com/office/word/2010/wordprocessingShape">
                    <wps:wsp>
                      <wps:cNvSpPr txBox="1"/>
                      <wps:spPr>
                        <a:xfrm>
                          <a:off x="0" y="0"/>
                          <a:ext cx="6376670" cy="2360930"/>
                        </a:xfrm>
                        <a:prstGeom prst="rect">
                          <a:avLst/>
                        </a:prstGeom>
                        <a:solidFill>
                          <a:schemeClr val="lt1"/>
                        </a:solidFill>
                        <a:ln w="6350">
                          <a:noFill/>
                        </a:ln>
                      </wps:spPr>
                      <wps:txbx>
                        <w:txbxContent>
                          <w:p w:rsidR="002C4EA9" w:rsidRDefault="002C4EA9" w:rsidP="0083464D">
                            <w:pPr>
                              <w:jc w:val="center"/>
                            </w:pPr>
                            <w:r>
                              <w:rPr>
                                <w:noProof/>
                              </w:rPr>
                              <w:drawing>
                                <wp:inline distT="0" distB="0" distL="0" distR="0" wp14:anchorId="01E118E5" wp14:editId="443B3DB5">
                                  <wp:extent cx="5693134" cy="1953396"/>
                                  <wp:effectExtent l="0" t="0" r="317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1162" cy="1973306"/>
                                          </a:xfrm>
                                          <a:prstGeom prst="rect">
                                            <a:avLst/>
                                          </a:prstGeom>
                                        </pic:spPr>
                                      </pic:pic>
                                    </a:graphicData>
                                  </a:graphic>
                                </wp:inline>
                              </w:drawing>
                            </w:r>
                          </w:p>
                          <w:p w:rsidR="002C4EA9" w:rsidRDefault="002C4EA9" w:rsidP="0083464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7" type="#_x0000_t202" style="position:absolute;left:0;text-align:left;margin-left:0;margin-top:0;width:502.1pt;height:185.9pt;z-index:251660288;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" fillcolor="white [3201]" stroked="f" strokeweight=".5pt">
                <v:textbox>
                  <w:txbxContent>
                    <w:p w:rsidR="002C4EA9" w:rsidRDefault="002C4EA9" w:rsidP="0083464D">
                      <w:pPr>
                        <w:jc w:val="center"/>
                      </w:pPr>
                      <w:r>
                        <w:rPr>
                          <w:noProof/>
                        </w:rPr>
                        <w:drawing>
                          <wp:inline distT="0" distB="0" distL="0" distR="0" wp14:anchorId="01E118E5" wp14:editId="443B3DB5">
                            <wp:extent cx="5693134" cy="1953396"/>
                            <wp:effectExtent l="0" t="0" r="317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1162" cy="1973306"/>
                                    </a:xfrm>
                                    <a:prstGeom prst="rect">
                                      <a:avLst/>
                                    </a:prstGeom>
                                  </pic:spPr>
                                </pic:pic>
                              </a:graphicData>
                            </a:graphic>
                          </wp:inline>
                        </w:drawing>
                      </w:r>
                    </w:p>
                    <w:p w:rsidR="002C4EA9" w:rsidRDefault="002C4EA9" w:rsidP="0083464D">
                      <w:pPr>
                        <w:jc w:val="center"/>
                      </w:pPr>
                    </w:p>
                  </w:txbxContent>
                </v:textbox>
                <w10:wrap type="topAndBottom"/>
              </v:shape>
            </w:pict>
          </mc:Fallback>
        </mc:AlternateContent>
      </w:r>
      <w:r>
        <w:t>imaging parameters are as follows: TR</w:t>
      </w:r>
      <w:r w:rsidR="00F8240A">
        <w:t xml:space="preserve"> </w:t>
      </w:r>
      <w:r>
        <w:t>=</w:t>
      </w:r>
      <w:r w:rsidR="00F8240A">
        <w:t xml:space="preserve"> </w:t>
      </w:r>
      <w:r>
        <w:t>3600 ms; TE</w:t>
      </w:r>
      <w:r w:rsidR="00F8240A">
        <w:t xml:space="preserve"> </w:t>
      </w:r>
      <w:r>
        <w:t>=</w:t>
      </w:r>
      <w:r w:rsidR="00F8240A">
        <w:t xml:space="preserve"> </w:t>
      </w:r>
      <w:r>
        <w:t xml:space="preserve">60 </w:t>
      </w:r>
      <w:r w:rsidRPr="00A14B74">
        <w:t xml:space="preserve">ms; </w:t>
      </w:r>
      <w:r>
        <w:t>acquisition matrix</w:t>
      </w:r>
      <w:r w:rsidR="00F8240A">
        <w:t xml:space="preserve"> </w:t>
      </w:r>
      <w:r>
        <w:t>=</w:t>
      </w:r>
      <w:r w:rsidR="00F8240A">
        <w:t xml:space="preserve"> </w:t>
      </w:r>
      <w:r>
        <w:t>80x80</w:t>
      </w:r>
      <w:r w:rsidRPr="00A14B74">
        <w:t xml:space="preserve">; </w:t>
      </w:r>
      <w:r>
        <w:t>in-plane resolution</w:t>
      </w:r>
      <w:r w:rsidR="00F8240A">
        <w:t xml:space="preserve"> </w:t>
      </w:r>
      <w:r>
        <w:t>=</w:t>
      </w:r>
      <w:r w:rsidR="00F8240A">
        <w:t xml:space="preserve"> </w:t>
      </w:r>
      <w:r>
        <w:t xml:space="preserve">1.88 </w:t>
      </w:r>
      <w:r w:rsidRPr="00A14B74">
        <w:t xml:space="preserve">mm; </w:t>
      </w:r>
      <w:r>
        <w:t>slice thickness</w:t>
      </w:r>
      <w:r w:rsidR="00F8240A">
        <w:t xml:space="preserve"> </w:t>
      </w:r>
      <w:r>
        <w:t>=</w:t>
      </w:r>
      <w:r w:rsidR="00F8240A">
        <w:t xml:space="preserve"> </w:t>
      </w:r>
      <w:r>
        <w:t>3.0 mm; NEX</w:t>
      </w:r>
      <w:r w:rsidR="00F8240A">
        <w:t xml:space="preserve"> </w:t>
      </w:r>
      <w:r>
        <w:t>=</w:t>
      </w:r>
      <w:r w:rsidR="00F8240A">
        <w:t xml:space="preserve"> </w:t>
      </w:r>
      <w:r>
        <w:t>1; phase-offsets</w:t>
      </w:r>
      <w:r w:rsidR="00F8240A">
        <w:t xml:space="preserve"> </w:t>
      </w:r>
      <w:r>
        <w:t>=</w:t>
      </w:r>
      <w:r w:rsidR="00F8240A">
        <w:t xml:space="preserve"> </w:t>
      </w:r>
      <w:r>
        <w:t>8; motion encoding sensitivity (MENC)</w:t>
      </w:r>
      <w:r w:rsidR="00F8240A">
        <w:t xml:space="preserve"> </w:t>
      </w:r>
      <w:r>
        <w:t>=</w:t>
      </w:r>
      <w:r w:rsidR="00F8240A">
        <w:t xml:space="preserve"> </w:t>
      </w:r>
      <w:r>
        <w:t xml:space="preserve">6.15 </w:t>
      </w:r>
      <w:proofErr w:type="spellStart"/>
      <w:r>
        <w:t>μm</w:t>
      </w:r>
      <w:proofErr w:type="spellEnd"/>
      <w:r>
        <w:t>/rad; driver frequency</w:t>
      </w:r>
      <w:r w:rsidR="00F8240A">
        <w:t xml:space="preserve"> </w:t>
      </w:r>
      <w:r>
        <w:t>=</w:t>
      </w:r>
      <w:r w:rsidR="00F8240A">
        <w:t xml:space="preserve"> </w:t>
      </w:r>
      <w:r>
        <w:t>60 Hz; scan time</w:t>
      </w:r>
      <w:r w:rsidR="00F8240A">
        <w:t xml:space="preserve"> </w:t>
      </w:r>
      <w:r>
        <w:t>=</w:t>
      </w:r>
      <w:r w:rsidR="00F8240A">
        <w:t xml:space="preserve"> </w:t>
      </w:r>
      <w:r w:rsidR="00BE77BA">
        <w:t>330 s</w:t>
      </w:r>
      <w:r>
        <w:t xml:space="preserve">. </w:t>
      </w:r>
    </w:p>
    <w:p w:rsidR="00847D18" w:rsidRDefault="00847D18" w:rsidP="00847D18">
      <w:pPr>
        <w:pStyle w:val="BodyText"/>
      </w:pPr>
      <w:r>
        <w:t>After completion of the scan, phase and magnitude images for each phase-offset image set were produced automatically by the scanner, resulting in 16 total images. These images were imported into Matlab (MathWorks, Natick, MA) and were recombined i</w:t>
      </w:r>
      <w:r w:rsidR="00F91775">
        <w:t>nto complex image datasets using</w:t>
      </w:r>
      <w:r>
        <w:t xml:space="preserve"> (1):</w:t>
      </w:r>
    </w:p>
    <w:p w:rsidR="00847D18" w:rsidRPr="00283569" w:rsidRDefault="002C4EA9" w:rsidP="00847D18">
      <w:pPr>
        <w:pStyle w:val="BodyText"/>
        <w:rPr>
          <w:bCs/>
          <w:iCs/>
        </w:rPr>
      </w:pPr>
      <m:oMathPara>
        <m:oMathParaPr>
          <m:jc m:val="center"/>
        </m:oMathParaPr>
        <m:oMath>
          <m:eqArr>
            <m:eqArrPr>
              <m:maxDist m:val="1"/>
              <m:ctrlPr>
                <w:rPr>
                  <w:rFonts w:ascii="Cambria Math" w:hAnsi="Cambria Math"/>
                  <w:i/>
                  <w:iCs/>
                </w:rPr>
              </m:ctrlPr>
            </m:eqArrPr>
            <m:e>
              <m:sSub>
                <m:sSubPr>
                  <m:ctrlPr>
                    <w:rPr>
                      <w:rFonts w:ascii="Cambria Math" w:hAnsi="Cambria Math"/>
                      <w:bCs/>
                      <w:iCs/>
                    </w:rPr>
                  </m:ctrlPr>
                </m:sSubPr>
                <m:e>
                  <m:acc>
                    <m:accPr>
                      <m:chr m:val="̃"/>
                      <m:ctrlPr>
                        <w:rPr>
                          <w:rFonts w:ascii="Cambria Math" w:hAnsi="Cambria Math"/>
                          <w:bCs/>
                          <w:iCs/>
                        </w:rPr>
                      </m:ctrlPr>
                    </m:accPr>
                    <m:e>
                      <m:r>
                        <m:rPr>
                          <m:sty m:val="p"/>
                        </m:rPr>
                        <w:rPr>
                          <w:rFonts w:ascii="Cambria Math" w:hAnsi="Cambria Math"/>
                        </w:rPr>
                        <m:t>m</m:t>
                      </m:r>
                    </m:e>
                  </m:acc>
                </m:e>
                <m:sub>
                  <m:r>
                    <m:rPr>
                      <m:sty m:val="p"/>
                    </m:rPr>
                    <w:rPr>
                      <w:rFonts w:ascii="Cambria Math" w:hAnsi="Cambria Math"/>
                    </w:rPr>
                    <m:t>j</m:t>
                  </m:r>
                </m:sub>
              </m:sSub>
              <m:d>
                <m:dPr>
                  <m:ctrlPr>
                    <w:rPr>
                      <w:rFonts w:ascii="Cambria Math" w:hAnsi="Cambria Math"/>
                      <w:bCs/>
                      <w:iCs/>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iCs/>
                    </w:rPr>
                  </m:ctrlPr>
                </m:sSubPr>
                <m:e>
                  <m:r>
                    <m:rPr>
                      <m:sty m:val="p"/>
                    </m:rPr>
                    <w:rPr>
                      <w:rFonts w:ascii="Cambria Math" w:hAnsi="Cambria Math"/>
                    </w:rPr>
                    <m:t>M</m:t>
                  </m:r>
                </m:e>
                <m:sub>
                  <m:r>
                    <m:rPr>
                      <m:sty m:val="p"/>
                    </m:rPr>
                    <w:rPr>
                      <w:rFonts w:ascii="Cambria Math" w:hAnsi="Cambria Math"/>
                    </w:rPr>
                    <m:t>j</m:t>
                  </m:r>
                </m:sub>
              </m:sSub>
              <m:d>
                <m:dPr>
                  <m:ctrlPr>
                    <w:rPr>
                      <w:rFonts w:ascii="Cambria Math" w:hAnsi="Cambria Math"/>
                      <w:iCs/>
                    </w:rPr>
                  </m:ctrlPr>
                </m:dPr>
                <m:e>
                  <m:r>
                    <m:rPr>
                      <m:sty m:val="p"/>
                    </m:rPr>
                    <w:rPr>
                      <w:rFonts w:ascii="Cambria Math" w:hAnsi="Cambria Math"/>
                    </w:rPr>
                    <m:t>x,y</m:t>
                  </m:r>
                </m:e>
              </m:d>
              <m:r>
                <m:rPr>
                  <m:sty m:val="p"/>
                </m:rPr>
                <w:rPr>
                  <w:rFonts w:ascii="Cambria Math" w:hAnsi="Cambria Math"/>
                </w:rPr>
                <m:t>exp(i</m:t>
              </m:r>
              <m:sSub>
                <m:sSubPr>
                  <m:ctrlPr>
                    <w:rPr>
                      <w:rFonts w:ascii="Cambria Math" w:hAnsi="Cambria Math"/>
                      <w:iCs/>
                    </w:rPr>
                  </m:ctrlPr>
                </m:sSubPr>
                <m:e>
                  <m:r>
                    <m:rPr>
                      <m:sty m:val="p"/>
                    </m:rPr>
                    <w:rPr>
                      <w:rFonts w:ascii="Cambria Math" w:hAnsi="Cambria Math"/>
                    </w:rPr>
                    <m:t>θ</m:t>
                  </m:r>
                </m:e>
                <m:sub>
                  <m:r>
                    <m:rPr>
                      <m:sty m:val="p"/>
                    </m:rPr>
                    <w:rPr>
                      <w:rFonts w:ascii="Cambria Math" w:hAnsi="Cambria Math"/>
                    </w:rPr>
                    <m:t>j</m:t>
                  </m:r>
                </m:sub>
              </m:sSub>
              <m:d>
                <m:dPr>
                  <m:ctrlPr>
                    <w:rPr>
                      <w:rFonts w:ascii="Cambria Math" w:hAnsi="Cambria Math"/>
                      <w:iCs/>
                    </w:rPr>
                  </m:ctrlPr>
                </m:dPr>
                <m:e>
                  <m:r>
                    <m:rPr>
                      <m:sty m:val="p"/>
                    </m:rPr>
                    <w:rPr>
                      <w:rFonts w:ascii="Cambria Math" w:hAnsi="Cambria Math"/>
                    </w:rPr>
                    <m:t>x,y</m:t>
                  </m:r>
                </m:e>
              </m:d>
              <m:r>
                <m:rPr>
                  <m:sty m:val="p"/>
                </m:rPr>
                <w:rPr>
                  <w:rFonts w:ascii="Cambria Math" w:hAnsi="Cambria Math"/>
                </w:rPr>
                <m:t xml:space="preserve">) </m:t>
              </m:r>
              <m:r>
                <w:rPr>
                  <w:rFonts w:ascii="Cambria Math" w:hAnsi="Cambria Math"/>
                </w:rPr>
                <m:t>#</m:t>
              </m:r>
              <m:d>
                <m:dPr>
                  <m:ctrlPr>
                    <w:rPr>
                      <w:rFonts w:ascii="Cambria Math" w:hAnsi="Cambria Math"/>
                      <w:i/>
                      <w:iCs/>
                    </w:rPr>
                  </m:ctrlPr>
                </m:dPr>
                <m:e>
                  <m:r>
                    <w:rPr>
                      <w:rFonts w:ascii="Cambria Math" w:hAnsi="Cambria Math"/>
                    </w:rPr>
                    <m:t>1</m:t>
                  </m:r>
                </m:e>
              </m:d>
              <m:ctrlPr>
                <w:rPr>
                  <w:rFonts w:ascii="Cambria Math" w:hAnsi="Cambria Math"/>
                  <w:bCs/>
                  <w:i/>
                  <w:iCs/>
                </w:rPr>
              </m:ctrlPr>
            </m:e>
          </m:eqArr>
        </m:oMath>
      </m:oMathPara>
    </w:p>
    <w:p w:rsidR="000E144F" w:rsidRPr="00366C49" w:rsidRDefault="00847D18" w:rsidP="00366C49">
      <w:pPr>
        <w:pStyle w:val="BodyText"/>
        <w:ind w:firstLine="0"/>
        <w:rPr>
          <w:iCs/>
        </w:rPr>
      </w:pPr>
      <w:proofErr w:type="gramStart"/>
      <w:r>
        <w:rPr>
          <w:bCs/>
          <w:iCs/>
        </w:rPr>
        <w:t>where</w:t>
      </w:r>
      <w:proofErr w:type="gramEnd"/>
      <w:r>
        <w:rPr>
          <w:bCs/>
          <w:iCs/>
        </w:rPr>
        <w:t xml:space="preserve"> </w:t>
      </w:r>
      <m:oMath>
        <m:sSub>
          <m:sSubPr>
            <m:ctrlPr>
              <w:rPr>
                <w:rFonts w:ascii="Cambria Math" w:hAnsi="Cambria Math"/>
                <w:iCs/>
              </w:rPr>
            </m:ctrlPr>
          </m:sSubPr>
          <m:e>
            <m:r>
              <m:rPr>
                <m:sty m:val="p"/>
              </m:rPr>
              <w:rPr>
                <w:rFonts w:ascii="Cambria Math" w:hAnsi="Cambria Math"/>
              </w:rPr>
              <m:t>θ</m:t>
            </m:r>
          </m:e>
          <m:sub>
            <m:r>
              <m:rPr>
                <m:sty m:val="p"/>
              </m:rPr>
              <w:rPr>
                <w:rFonts w:ascii="Cambria Math" w:hAnsi="Cambria Math"/>
              </w:rPr>
              <m:t>i</m:t>
            </m:r>
          </m:sub>
        </m:sSub>
        <m:d>
          <m:dPr>
            <m:ctrlPr>
              <w:rPr>
                <w:rFonts w:ascii="Cambria Math" w:hAnsi="Cambria Math"/>
                <w:iCs/>
              </w:rPr>
            </m:ctrlPr>
          </m:dPr>
          <m:e>
            <m:r>
              <m:rPr>
                <m:sty m:val="p"/>
              </m:rPr>
              <w:rPr>
                <w:rFonts w:ascii="Cambria Math" w:hAnsi="Cambria Math"/>
              </w:rPr>
              <m:t>x,y</m:t>
            </m:r>
          </m:e>
        </m:d>
      </m:oMath>
      <w:r w:rsidRPr="00642DDF">
        <w:rPr>
          <w:iCs/>
          <w:sz w:val="22"/>
        </w:rPr>
        <w:t xml:space="preserve"> </w:t>
      </w:r>
      <w:r>
        <w:rPr>
          <w:iCs/>
        </w:rPr>
        <w:t xml:space="preserve">and </w:t>
      </w:r>
      <m:oMath>
        <m:sSub>
          <m:sSubPr>
            <m:ctrlPr>
              <w:rPr>
                <w:rFonts w:ascii="Cambria Math" w:hAnsi="Cambria Math"/>
                <w:iCs/>
              </w:rPr>
            </m:ctrlPr>
          </m:sSubPr>
          <m:e>
            <m:r>
              <m:rPr>
                <m:sty m:val="p"/>
              </m:rPr>
              <w:rPr>
                <w:rFonts w:ascii="Cambria Math" w:hAnsi="Cambria Math"/>
              </w:rPr>
              <m:t>M</m:t>
            </m:r>
          </m:e>
          <m:sub>
            <m:r>
              <m:rPr>
                <m:sty m:val="p"/>
              </m:rPr>
              <w:rPr>
                <w:rFonts w:ascii="Cambria Math" w:hAnsi="Cambria Math"/>
              </w:rPr>
              <m:t>i</m:t>
            </m:r>
          </m:sub>
        </m:sSub>
        <m:d>
          <m:dPr>
            <m:ctrlPr>
              <w:rPr>
                <w:rFonts w:ascii="Cambria Math" w:hAnsi="Cambria Math"/>
                <w:iCs/>
              </w:rPr>
            </m:ctrlPr>
          </m:dPr>
          <m:e>
            <m:r>
              <m:rPr>
                <m:sty m:val="p"/>
              </m:rPr>
              <w:rPr>
                <w:rFonts w:ascii="Cambria Math" w:hAnsi="Cambria Math"/>
              </w:rPr>
              <m:t>x,y</m:t>
            </m:r>
          </m:e>
        </m:d>
      </m:oMath>
      <w:r>
        <w:rPr>
          <w:iCs/>
        </w:rPr>
        <w:t xml:space="preserve"> are the phase and magnitude images respectively (as functions of pixel coordinates </w:t>
      </w:r>
      <w:r>
        <w:rPr>
          <w:i/>
          <w:iCs/>
        </w:rPr>
        <w:t xml:space="preserve">x </w:t>
      </w:r>
      <w:r>
        <w:rPr>
          <w:iCs/>
        </w:rPr>
        <w:t xml:space="preserve">and </w:t>
      </w:r>
      <w:r>
        <w:rPr>
          <w:i/>
          <w:iCs/>
        </w:rPr>
        <w:t>y</w:t>
      </w:r>
      <w:r>
        <w:rPr>
          <w:iCs/>
        </w:rPr>
        <w:t xml:space="preserve">) and the subscript </w:t>
      </w:r>
      <w:r w:rsidR="00D46F31">
        <w:rPr>
          <w:i/>
          <w:iCs/>
        </w:rPr>
        <w:t>j</w:t>
      </w:r>
      <w:r>
        <w:rPr>
          <w:iCs/>
        </w:rPr>
        <w:t xml:space="preserve"> represent the </w:t>
      </w:r>
      <w:proofErr w:type="spellStart"/>
      <w:r w:rsidR="00D46F31">
        <w:rPr>
          <w:i/>
          <w:iCs/>
        </w:rPr>
        <w:t>j</w:t>
      </w:r>
      <w:r>
        <w:rPr>
          <w:iCs/>
          <w:vertAlign w:val="superscript"/>
        </w:rPr>
        <w:t>th</w:t>
      </w:r>
      <w:proofErr w:type="spellEnd"/>
      <w:r>
        <w:rPr>
          <w:iCs/>
        </w:rPr>
        <w:t xml:space="preserve"> phase-offset. The Fourier transform was applied to obtain k-space data, equivalent to the raw data obtained by the scanner. </w:t>
      </w:r>
    </w:p>
    <w:p w:rsidR="00847D18" w:rsidRDefault="00847D18" w:rsidP="00847D18">
      <w:pPr>
        <w:pStyle w:val="Heading2"/>
      </w:pPr>
      <w:r>
        <w:t>Retrospective Undersampling</w:t>
      </w:r>
    </w:p>
    <w:p w:rsidR="00BE77BA" w:rsidRDefault="00366C49" w:rsidP="00BE77BA">
      <w:pPr>
        <w:pStyle w:val="BodyText"/>
      </w:pPr>
      <w:r>
        <w:rPr>
          <w:iCs/>
        </w:rPr>
        <w:t>Raw</w:t>
      </w:r>
      <w:r w:rsidR="00847D18">
        <w:rPr>
          <w:iCs/>
        </w:rPr>
        <w:t xml:space="preserve"> data were subject to retrospective</w:t>
      </w:r>
      <w:r w:rsidR="00A73F9E">
        <w:rPr>
          <w:iCs/>
        </w:rPr>
        <w:t>, pseudo-</w:t>
      </w:r>
      <w:r w:rsidR="00847D18">
        <w:rPr>
          <w:iCs/>
        </w:rPr>
        <w:t>random undersampling using free Matlab software (SparseMRI, UC-Berkeley). F</w:t>
      </w:r>
      <w:r>
        <w:rPr>
          <w:iCs/>
        </w:rPr>
        <w:t>our</w:t>
      </w:r>
      <w:r w:rsidR="00847D18">
        <w:rPr>
          <w:iCs/>
        </w:rPr>
        <w:t xml:space="preserve"> datasets </w:t>
      </w:r>
      <w:r w:rsidR="00A73F9E">
        <w:rPr>
          <w:iCs/>
        </w:rPr>
        <w:t xml:space="preserve">containing the original k-space data </w:t>
      </w:r>
      <w:r w:rsidR="00BE77BA">
        <w:rPr>
          <w:iCs/>
        </w:rPr>
        <w:t xml:space="preserve">for each phase-offset </w:t>
      </w:r>
      <w:r w:rsidR="006E670B">
        <w:rPr>
          <w:iCs/>
        </w:rPr>
        <w:t xml:space="preserve">were replicated and </w:t>
      </w:r>
      <w:r>
        <w:rPr>
          <w:iCs/>
        </w:rPr>
        <w:t>undersampled with different undersampling factors</w:t>
      </w:r>
      <w:r w:rsidR="00A73F9E">
        <w:rPr>
          <w:iCs/>
        </w:rPr>
        <w:t xml:space="preserve"> (U)</w:t>
      </w:r>
      <w:r>
        <w:rPr>
          <w:iCs/>
        </w:rPr>
        <w:t xml:space="preserve">: </w:t>
      </w:r>
      <w:r w:rsidR="00A73F9E">
        <w:rPr>
          <w:iCs/>
        </w:rPr>
        <w:t>U = 0 (no undersampling)</w:t>
      </w:r>
      <w:r>
        <w:rPr>
          <w:iCs/>
        </w:rPr>
        <w:t xml:space="preserve">, </w:t>
      </w:r>
      <w:r w:rsidR="00A73F9E">
        <w:rPr>
          <w:iCs/>
        </w:rPr>
        <w:t>U = 0.33 (67% of k-space remains), U = 0.50, and U = 0.67</w:t>
      </w:r>
      <w:r w:rsidR="006E670B">
        <w:rPr>
          <w:iCs/>
        </w:rPr>
        <w:t>, which corresponds to acceleration factors (R) of R =1, R = 1.5,</w:t>
      </w:r>
      <w:r w:rsidR="00A73F9E">
        <w:rPr>
          <w:iCs/>
        </w:rPr>
        <w:t xml:space="preserve"> </w:t>
      </w:r>
      <w:r w:rsidR="006E670B">
        <w:rPr>
          <w:iCs/>
        </w:rPr>
        <w:t xml:space="preserve">R = 2, and R = 3 respectively. </w:t>
      </w:r>
      <w:r w:rsidR="00E3710A">
        <w:rPr>
          <w:iCs/>
        </w:rPr>
        <w:t>An example of this undersa</w:t>
      </w:r>
      <w:r w:rsidR="002D2D3B">
        <w:rPr>
          <w:iCs/>
        </w:rPr>
        <w:t>mpling scheme is shown in Fig. 1</w:t>
      </w:r>
      <w:r w:rsidR="00E3710A">
        <w:rPr>
          <w:iCs/>
        </w:rPr>
        <w:t xml:space="preserve">. </w:t>
      </w:r>
      <w:r w:rsidR="00A73F9E">
        <w:rPr>
          <w:iCs/>
        </w:rPr>
        <w:t xml:space="preserve">Undersampling was only performed in the phase-encoding direction, as this is the only feasible way to </w:t>
      </w:r>
      <w:r w:rsidR="00E3710A">
        <w:rPr>
          <w:iCs/>
        </w:rPr>
        <w:t xml:space="preserve">randomly </w:t>
      </w:r>
      <w:r w:rsidR="00A73F9E">
        <w:rPr>
          <w:iCs/>
        </w:rPr>
        <w:t xml:space="preserve">undersample 2D scans </w:t>
      </w:r>
      <w:r w:rsidR="00A73F9E">
        <w:rPr>
          <w:iCs/>
        </w:rPr>
        <w:fldChar w:fldCharType="begin" w:fldLock="1"/>
      </w:r>
      <w:r w:rsidR="00A73F9E">
        <w:rPr>
          <w:iCs/>
        </w:rPr>
        <w:instrText>ADDIN CSL_CITATION {"citationItems":[{"id":"ITEM-1","itemData":{"abstract":"The sparsity which is implicit in MR images is exploited to significantly\\nundersample k-space. Some MR images such as angiograms are already\\nsparse in the pixel representation; other, more complicated images\\nhave a sparse representation in some transform domain-for example,\\nin terms of spatial finite-differences or their wavelet coefficients.\\nAccording to the recently developed mathematical theory of compressed-sensing,\\nimages with a sparse representation can be recovered from randomly\\nundersampled k-space data, provided an appropriate nonlinear recovery\\nscheme is used. Intuitively, artifacts due to random undersampling\\nadd as noise-like interference. In the sparse transform domain the\\nsignificant coefficients stand out above the interference. A nonlinear\\nthresholding scheme can recover the sparse coefficients, effectively\\nrecovering the image itself. In this article, practical incoherent\\nundersampling schemes are developed and analyzed by means of their\\naliasing interference. Incoherence is introduced by pseudo-random\\nvariable-density undersampling of phase-encodes. The reconstruction\\nis performed by minimizing the l(1) norm of a transformed image,\\nsubject to data fidelity constraints. Examples demonstrate improved\\nspatial resolution and accelerated acquisition for multislice fast\\nspin-echo brain imaging and 3D contrast enhanced angiography.","author":[{"dropping-particle":"","family":"Lustig","given":"Michael","non-dropping-particle":"","parse-names":false,"suffix":""},{"dropping-particle":"","family":"Donoho","given":"David","non-dropping-particle":"","parse-names":false,"suffix":""},{"dropping-particle":"","family":"Pauly","given":"John","non-dropping-particle":"","parse-names":false,"suffix":""}],"container-title":"Magn Reson Med","id":"ITEM-1","issued":{"date-parts":[["2007"]]},"page":"1182-1195","title":"Sparse MRI: The application of compressed sensing for rapid MR imaging","type":"article-journal","volume":"58"},"uris":["http://www.mendeley.com/documents/?uuid=18bf7466-5ac4-4b90-9663-1730eb53cc55"]}],"mendeley":{"formattedCitation":"[7]","plainTextFormattedCitation":"[7]","previouslyFormattedCitation":"[7]"},"properties":{"noteIndex":0},"schema":"https://github.com/citation-style-language/schema/raw/master/csl-citation.json"}</w:instrText>
      </w:r>
      <w:r w:rsidR="00A73F9E">
        <w:rPr>
          <w:iCs/>
        </w:rPr>
        <w:fldChar w:fldCharType="separate"/>
      </w:r>
      <w:r w:rsidR="00A73F9E" w:rsidRPr="00A73F9E">
        <w:rPr>
          <w:iCs/>
          <w:noProof/>
        </w:rPr>
        <w:t>[7]</w:t>
      </w:r>
      <w:r w:rsidR="00A73F9E">
        <w:rPr>
          <w:iCs/>
        </w:rPr>
        <w:fldChar w:fldCharType="end"/>
      </w:r>
      <w:r w:rsidR="00A73F9E">
        <w:rPr>
          <w:iCs/>
        </w:rPr>
        <w:t xml:space="preserve">. </w:t>
      </w:r>
      <w:r w:rsidR="00E3710A">
        <w:rPr>
          <w:iCs/>
        </w:rPr>
        <w:t>A variable-density random undersampling bit mask was created from a custom probability density function (PDF)</w:t>
      </w:r>
      <w:r w:rsidR="00BE77BA">
        <w:rPr>
          <w:iCs/>
        </w:rPr>
        <w:t>. The bit mask for a given undersampling factor was applied to all phase offsets</w:t>
      </w:r>
      <w:r w:rsidR="00E3710A">
        <w:rPr>
          <w:iCs/>
        </w:rPr>
        <w:t xml:space="preserve">. The PDF acted to ensure </w:t>
      </w:r>
      <w:r w:rsidR="00B4355E">
        <w:rPr>
          <w:iCs/>
        </w:rPr>
        <w:t>pseu</w:t>
      </w:r>
      <w:r w:rsidR="00F56198">
        <w:rPr>
          <w:iCs/>
        </w:rPr>
        <w:t>d</w:t>
      </w:r>
      <w:r w:rsidR="00B4355E">
        <w:rPr>
          <w:iCs/>
        </w:rPr>
        <w:t>o</w:t>
      </w:r>
      <w:r w:rsidR="00F56198">
        <w:rPr>
          <w:iCs/>
        </w:rPr>
        <w:t>-</w:t>
      </w:r>
      <w:r w:rsidR="00E3710A">
        <w:rPr>
          <w:iCs/>
        </w:rPr>
        <w:t xml:space="preserve">random undersampling while conserving the desired number of samples. The density power of the PDF was 2 for acceleration factors of </w:t>
      </w:r>
      <w:r w:rsidR="00BE77BA">
        <w:rPr>
          <w:iCs/>
        </w:rPr>
        <w:t>1, 1.5, and 2, and a constraint was added such that the middle 10% of k-space be preserved.</w:t>
      </w:r>
      <w:r w:rsidR="00BE77BA">
        <w:t xml:space="preserve"> </w:t>
      </w:r>
    </w:p>
    <w:p w:rsidR="00BE77BA" w:rsidRDefault="00BE77BA" w:rsidP="00BE77BA">
      <w:pPr>
        <w:ind w:firstLine="270"/>
        <w:rPr>
          <w:iCs/>
        </w:rPr>
      </w:pPr>
      <w:r>
        <w:rPr>
          <w:iCs/>
        </w:rPr>
        <w:t xml:space="preserve">Note that fewer phase-encode lines of k-space directly implies a decreased scan time, as each phase-encode line takes a time TR to acquire. Thus, retrospectively undersampling in the phase-encode direction by a factor U decreases the scan time by the same factor. </w:t>
      </w:r>
    </w:p>
    <w:p w:rsidR="00847D18" w:rsidRDefault="00D46F31" w:rsidP="00847D18">
      <w:pPr>
        <w:pStyle w:val="Heading2"/>
      </w:pPr>
      <w:r>
        <w:t>Image Analysis</w:t>
      </w:r>
    </w:p>
    <w:p w:rsidR="00D46F31" w:rsidRPr="00D46F31" w:rsidRDefault="004C321A" w:rsidP="004C321A">
      <w:pPr>
        <w:ind w:firstLine="270"/>
      </w:pPr>
      <w:r>
        <w:t xml:space="preserve"> </w:t>
      </w:r>
      <w:r w:rsidR="00D46F31">
        <w:t xml:space="preserve">To analyze image quality, several common metrics were used, namely structural similarity index (SSIM), peak signal-to-noise-ratio (PSNR), and Bland-Altman plots. </w:t>
      </w:r>
      <w:r w:rsidR="00547AED">
        <w:t xml:space="preserve">One of the most commonly used metrics is </w:t>
      </w:r>
      <w:r w:rsidR="00D46F31">
        <w:t>SSIM</w:t>
      </w:r>
      <w:r w:rsidR="00547AED">
        <w:t>, which</w:t>
      </w:r>
      <w:r w:rsidR="00D46F31">
        <w:t xml:space="preserve"> </w:t>
      </w:r>
      <w:r w:rsidR="00502C2D">
        <w:t>was u</w:t>
      </w:r>
      <w:r w:rsidR="00D46F31">
        <w:t>s</w:t>
      </w:r>
      <w:r w:rsidR="00502C2D">
        <w:t>ed to show</w:t>
      </w:r>
      <w:r w:rsidR="00D46F31">
        <w:t xml:space="preserve"> relative structural image</w:t>
      </w:r>
      <w:r w:rsidR="00502C2D">
        <w:t xml:space="preserve"> (perception-based)</w:t>
      </w:r>
      <w:r w:rsidR="00D46F31">
        <w:t xml:space="preserve"> differences</w:t>
      </w:r>
      <w:r w:rsidR="00547AED">
        <w:t xml:space="preserve"> </w:t>
      </w:r>
      <w:r w:rsidR="00547AED">
        <w:fldChar w:fldCharType="begin" w:fldLock="1"/>
      </w:r>
      <w:r w:rsidR="008465F7">
        <w:instrText>ADDIN CSL_CITATION {"citationItems":[{"id":"ITEM-1","itemData":{"abstract":"Objective methods for assessing perceptual image quality traditionally attempted to quantify the visibility of errors (differences) between a distorted image and a reference image using a variety of known properties of the human visual system. Under the assumption that human visual perception is highly adapted for extracting structural information from a scene, we introduce an alternative complementary framework for quality assessment based on the degradation of structural information. As a specific example of this concept, we develop a Structural Similarity Index and demonstrate its promise through a set of intuitive examples, as well as comparison to both subjective ratings and state-of-the-art objective methods on a database of images compressed with JPEG and JPEG2000.","author":[{"dropping-particle":"","family":"Wang","given":"Zhou","non-dropping-particle":"","parse-names":false,"suffix":""},{"dropping-particle":"","family":"Bovik","given":"Alan C.","non-dropping-particle":"","parse-names":false,"suffix":""},{"dropping-particle":"","family":"Sheikh","given":"Hamid R.","non-dropping-particle":"","parse-names":false,"suffix":""},{"dropping-particle":"","family":"Simoncelli","given":"Eero P.","non-dropping-particle":"","parse-names":false,"suffix":""}],"container-title":"IEEE Trans Biomed Eng","id":"ITEM-1","issue":"4","issued":{"date-parts":[["2004"]]},"page":"1-14","title":"Image Quality Assessment: From Error Visibility to Structural Similarity","type":"article-journal","volume":"13"},"uris":["http://www.mendeley.com/documents/?uuid=bbb534dc-1467-44c4-a046-da7f9d3d61f9"]}],"mendeley":{"formattedCitation":"[9]","plainTextFormattedCitation":"[9]","previouslyFormattedCitation":"[9]"},"properties":{"noteIndex":0},"schema":"https://github.com/citation-style-language/schema/raw/master/csl-citation.json"}</w:instrText>
      </w:r>
      <w:r w:rsidR="00547AED">
        <w:fldChar w:fldCharType="separate"/>
      </w:r>
      <w:r w:rsidR="00547AED" w:rsidRPr="00547AED">
        <w:rPr>
          <w:noProof/>
        </w:rPr>
        <w:t>[9]</w:t>
      </w:r>
      <w:r w:rsidR="00547AED">
        <w:fldChar w:fldCharType="end"/>
      </w:r>
      <w:r w:rsidR="003145FB">
        <w:t>. The full e</w:t>
      </w:r>
      <w:r w:rsidR="00547AED">
        <w:t>quation for SSIM</w:t>
      </w:r>
      <w:r w:rsidR="00502C2D">
        <w:t xml:space="preserve"> was</w:t>
      </w:r>
      <w:r w:rsidR="00547AED">
        <w:t xml:space="preserve"> derived and </w:t>
      </w:r>
      <w:r w:rsidR="00502C2D">
        <w:t xml:space="preserve">is </w:t>
      </w:r>
      <w:r w:rsidR="00547AED">
        <w:t>provided in A</w:t>
      </w:r>
      <w:r w:rsidR="003145FB">
        <w:t>ppendix</w:t>
      </w:r>
      <w:r w:rsidR="00547AED">
        <w:t xml:space="preserve"> A</w:t>
      </w:r>
      <w:r w:rsidR="003145FB">
        <w:t>.</w:t>
      </w:r>
      <w:r w:rsidR="00547AED">
        <w:t xml:space="preserve"> Values for SSIM range from 1 (perfectly similar) to -1 (complete opposite). PSNR</w:t>
      </w:r>
      <w:r w:rsidR="00502C2D">
        <w:t xml:space="preserve"> (dB)</w:t>
      </w:r>
      <w:r w:rsidR="00547AED">
        <w:t xml:space="preserve"> </w:t>
      </w:r>
      <w:r w:rsidR="00502C2D">
        <w:t>was used to measure the</w:t>
      </w:r>
      <w:r w:rsidR="00547AED">
        <w:t xml:space="preserve"> </w:t>
      </w:r>
      <w:r w:rsidR="00502C2D">
        <w:t xml:space="preserve">ratio of the </w:t>
      </w:r>
      <w:r w:rsidR="00547AED">
        <w:t xml:space="preserve">maximum possible pixel value in </w:t>
      </w:r>
      <w:r w:rsidR="00502C2D">
        <w:t xml:space="preserve">the </w:t>
      </w:r>
      <w:r w:rsidR="00547AED">
        <w:t xml:space="preserve">reference image </w:t>
      </w:r>
      <w:r w:rsidR="00502C2D">
        <w:t>to</w:t>
      </w:r>
      <w:r w:rsidR="00547AED">
        <w:t xml:space="preserve"> the mean square error between the altered image</w:t>
      </w:r>
      <w:r w:rsidR="00502C2D">
        <w:t>s</w:t>
      </w:r>
      <w:r w:rsidR="00547AED">
        <w:t xml:space="preserve"> and the reference image. </w:t>
      </w:r>
      <w:r w:rsidR="00502C2D">
        <w:t xml:space="preserve">Lastly, Bland-Altman plots were used to measure correlation, bias, and error between identical regions of interest (ROI’s) in the same location in the reference image and the reconstructed images. </w:t>
      </w:r>
      <w:r w:rsidR="007C7BE2">
        <w:t>These ROI’s were placed over the frontal cortex.</w:t>
      </w:r>
    </w:p>
    <w:p w:rsidR="00847D18" w:rsidRDefault="00D46F31" w:rsidP="000E144F">
      <w:pPr>
        <w:pStyle w:val="Heading2"/>
      </w:pPr>
      <w:r>
        <w:t>CS Reconstruction</w:t>
      </w:r>
    </w:p>
    <w:p w:rsidR="00D46F31" w:rsidRDefault="00847D18" w:rsidP="00D46F31">
      <w:pPr>
        <w:pStyle w:val="BodyText"/>
      </w:pPr>
      <w:r>
        <w:t xml:space="preserve"> </w:t>
      </w:r>
      <m:oMath>
        <m:sSup>
          <m:sSupPr>
            <m:ctrlPr>
              <w:rPr>
                <w:rFonts w:ascii="Cambria Math" w:hAnsi="Cambria Math"/>
                <w:i/>
              </w:rPr>
            </m:ctrlPr>
          </m:sSupPr>
          <m:e>
            <m:r>
              <m:rPr>
                <m:scr m:val="script"/>
              </m:rPr>
              <w:rPr>
                <w:rFonts w:ascii="Cambria Math" w:hAnsi="Cambria Math"/>
              </w:rPr>
              <m:t>l</m:t>
            </m:r>
          </m:e>
          <m:sup>
            <m:r>
              <w:rPr>
                <w:rFonts w:ascii="Cambria Math" w:hAnsi="Cambria Math"/>
              </w:rPr>
              <m:t>1</m:t>
            </m:r>
          </m:sup>
        </m:sSup>
      </m:oMath>
      <w:r w:rsidR="00D46F31">
        <w:t>-wavelet regularized reconstruction was performed on the undersampled datasets for each phase-offset (32 reconstructions in total) using free software (BART Toolbox, UC-Berkeley). The reconstruction is obtained by solving the constrained optimization problem</w:t>
      </w:r>
      <w:r w:rsidR="00547AED">
        <w:t>, shown in</w:t>
      </w:r>
      <w:r w:rsidR="00D46F31">
        <w:t xml:space="preserve"> (2).</w:t>
      </w:r>
    </w:p>
    <w:p w:rsidR="00D46F31" w:rsidRPr="00F91775" w:rsidRDefault="00D46F31" w:rsidP="00D46F31">
      <w:pPr>
        <w:pStyle w:val="BodyText"/>
      </w:pPr>
      <m:oMathPara>
        <m:oMathParaPr>
          <m:jc m:val="center"/>
        </m:oMathParaPr>
        <m:oMath>
          <m:r>
            <m:rPr>
              <m:sty m:val="p"/>
            </m:rPr>
            <w:rPr>
              <w:rFonts w:ascii="Cambria Math" w:hAnsi="Cambria Math"/>
            </w:rPr>
            <m:t xml:space="preserve">minimize   </m:t>
          </m:r>
          <m:sSub>
            <m:sSubPr>
              <m:ctrlPr>
                <w:rPr>
                  <w:rFonts w:ascii="Cambria Math" w:hAnsi="Cambria Math"/>
                </w:rPr>
              </m:ctrlPr>
            </m:sSubPr>
            <m:e>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Wm</m:t>
                      </m:r>
                    </m:e>
                  </m:d>
                </m:e>
              </m:d>
            </m:e>
            <m:sub>
              <m:r>
                <m:rPr>
                  <m:sty m:val="p"/>
                </m:rPr>
                <w:rPr>
                  <w:rFonts w:ascii="Cambria Math" w:hAnsi="Cambria Math"/>
                </w:rPr>
                <m:t>1</m:t>
              </m:r>
            </m:sub>
          </m:sSub>
        </m:oMath>
      </m:oMathPara>
    </w:p>
    <w:p w:rsidR="00D46F31" w:rsidRPr="00B9770F" w:rsidRDefault="002C4EA9" w:rsidP="00D46F31">
      <w:pPr>
        <w:pStyle w:val="BodyText"/>
      </w:pPr>
      <m:oMathPara>
        <m:oMath>
          <m:eqArr>
            <m:eqArrPr>
              <m:maxDist m:val="1"/>
              <m:ctrlPr>
                <w:rPr>
                  <w:rFonts w:ascii="Cambria Math" w:hAnsi="Cambria Math"/>
                  <w:i/>
                </w:rPr>
              </m:ctrlPr>
            </m:eqArrPr>
            <m:e>
              <m:r>
                <m:rPr>
                  <m:sty m:val="p"/>
                </m:rPr>
                <w:rPr>
                  <w:rFonts w:ascii="Cambria Math" w:hAnsi="Cambria Math"/>
                </w:rPr>
                <m:t xml:space="preserve">s.t.     </m:t>
              </m:r>
              <m:sSub>
                <m:sSubPr>
                  <m:ctrlPr>
                    <w:rPr>
                      <w:rFonts w:ascii="Cambria Math" w:hAnsi="Cambria Math"/>
                    </w:rPr>
                  </m:ctrlPr>
                </m:sSubPr>
                <m:e>
                  <m:d>
                    <m:dPr>
                      <m:begChr m:val="|"/>
                      <m:endChr m:val="|"/>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u</m:t>
                              </m:r>
                            </m:sub>
                          </m:sSub>
                          <m:r>
                            <m:rPr>
                              <m:sty m:val="p"/>
                            </m:rPr>
                            <w:rPr>
                              <w:rFonts w:ascii="Cambria Math" w:hAnsi="Cambria Math"/>
                            </w:rPr>
                            <m:t>m-y</m:t>
                          </m:r>
                        </m:e>
                      </m:d>
                    </m:e>
                  </m:d>
                </m:e>
                <m:sub>
                  <m:r>
                    <m:rPr>
                      <m:sty m:val="p"/>
                    </m:rPr>
                    <w:rPr>
                      <w:rFonts w:ascii="Cambria Math" w:hAnsi="Cambria Math"/>
                    </w:rPr>
                    <m:t>2</m:t>
                  </m:r>
                </m:sub>
              </m:sSub>
              <m:r>
                <m:rPr>
                  <m:sty m:val="p"/>
                </m:rPr>
                <w:rPr>
                  <w:rFonts w:ascii="Cambria Math" w:hAnsi="Cambria Math"/>
                </w:rPr>
                <m:t>&lt;λ</m:t>
              </m:r>
              <m:r>
                <w:rPr>
                  <w:rFonts w:ascii="Cambria Math" w:hAnsi="Cambria Math"/>
                </w:rPr>
                <m:t xml:space="preserve"> #</m:t>
              </m:r>
              <m:d>
                <m:dPr>
                  <m:ctrlPr>
                    <w:rPr>
                      <w:rFonts w:ascii="Cambria Math" w:hAnsi="Cambria Math"/>
                      <w:i/>
                    </w:rPr>
                  </m:ctrlPr>
                </m:dPr>
                <m:e>
                  <m:r>
                    <w:rPr>
                      <w:rFonts w:ascii="Cambria Math" w:hAnsi="Cambria Math"/>
                    </w:rPr>
                    <m:t>2</m:t>
                  </m:r>
                </m:e>
              </m:d>
            </m:e>
          </m:eqArr>
        </m:oMath>
      </m:oMathPara>
    </w:p>
    <w:p w:rsidR="00D46F31" w:rsidRDefault="00D46F31" w:rsidP="00D46F31">
      <w:pPr>
        <w:pStyle w:val="BodyText"/>
        <w:ind w:firstLine="0"/>
      </w:pPr>
      <w:r>
        <w:t xml:space="preserve">where the objective function represents a </w:t>
      </w:r>
      <m:oMath>
        <m:sSup>
          <m:sSupPr>
            <m:ctrlPr>
              <w:rPr>
                <w:rFonts w:ascii="Cambria Math" w:hAnsi="Cambria Math"/>
                <w:i/>
              </w:rPr>
            </m:ctrlPr>
          </m:sSupPr>
          <m:e>
            <m:r>
              <m:rPr>
                <m:scr m:val="script"/>
              </m:rPr>
              <w:rPr>
                <w:rFonts w:ascii="Cambria Math" w:hAnsi="Cambria Math"/>
              </w:rPr>
              <m:t>l</m:t>
            </m:r>
          </m:e>
          <m:sup>
            <m:r>
              <w:rPr>
                <w:rFonts w:ascii="Cambria Math" w:hAnsi="Cambria Math"/>
              </w:rPr>
              <m:t>1</m:t>
            </m:r>
          </m:sup>
        </m:sSup>
      </m:oMath>
      <w:r>
        <w:t xml:space="preserve">-norm minimization of the wavelet operator (W) acting on the estimated image vector (m). The constraint function enforces data consistency by constraining the </w:t>
      </w:r>
      <m:oMath>
        <m:sSup>
          <m:sSupPr>
            <m:ctrlPr>
              <w:rPr>
                <w:rFonts w:ascii="Cambria Math" w:hAnsi="Cambria Math"/>
                <w:i/>
              </w:rPr>
            </m:ctrlPr>
          </m:sSupPr>
          <m:e>
            <m:r>
              <m:rPr>
                <m:scr m:val="script"/>
              </m:rPr>
              <w:rPr>
                <w:rFonts w:ascii="Cambria Math" w:hAnsi="Cambria Math"/>
              </w:rPr>
              <m:t>l</m:t>
            </m:r>
          </m:e>
          <m:sup>
            <m:r>
              <w:rPr>
                <w:rFonts w:ascii="Cambria Math" w:hAnsi="Cambria Math"/>
              </w:rPr>
              <m:t>2</m:t>
            </m:r>
          </m:sup>
        </m:sSup>
      </m:oMath>
      <w:r>
        <w:t>-norm of the difference of the raw k-space (y) and the undersampling Fourier operator (F</w:t>
      </w:r>
      <w:r>
        <w:rPr>
          <w:vertAlign w:val="subscript"/>
        </w:rPr>
        <w:t>u</w:t>
      </w:r>
      <w:r>
        <w:t>) acting on the estimated image (m) to be less than some regularization parameter (λ).</w:t>
      </w:r>
    </w:p>
    <w:p w:rsidR="00F8240A" w:rsidRPr="001C2630" w:rsidRDefault="00D46F31" w:rsidP="004C321A">
      <w:pPr>
        <w:pStyle w:val="BodyText"/>
        <w:ind w:firstLine="270"/>
      </w:pPr>
      <w:r>
        <w:t>Optimization of the regularization parameter (λ) was performed for each undersampling factor by re</w:t>
      </w:r>
      <w:r w:rsidR="006E670B">
        <w:t>peating the following procedure:</w:t>
      </w:r>
      <w:r>
        <w:t xml:space="preserve"> (1) Select data from one phase-offset. (2) Perform multiple CS recons with va</w:t>
      </w:r>
      <w:r w:rsidR="00502C2D">
        <w:t xml:space="preserve">rious λ values. </w:t>
      </w:r>
      <w:r>
        <w:t>(3)</w:t>
      </w:r>
      <w:r w:rsidR="00502C2D">
        <w:t xml:space="preserve"> Measure SSIM </w:t>
      </w:r>
      <w:r w:rsidR="006E670B">
        <w:t>by comparing</w:t>
      </w:r>
      <w:r w:rsidR="00502C2D">
        <w:t xml:space="preserve"> the non-reconstructed reference image and the reconstructed images at different λ values. (4) Find the </w:t>
      </w:r>
      <w:r w:rsidR="004C321A">
        <w:t xml:space="preserve">lambda associated with </w:t>
      </w:r>
      <w:r w:rsidR="00502C2D">
        <w:t>maximum</w:t>
      </w:r>
      <w:r w:rsidR="004C321A">
        <w:t xml:space="preserve"> SSIM value</w:t>
      </w:r>
      <w:r w:rsidR="00B4355E">
        <w:t xml:space="preserve"> </w:t>
      </w:r>
      <w:r w:rsidR="00894744">
        <w:t>(</w:t>
      </w:r>
      <w:proofErr w:type="spellStart"/>
      <w:r w:rsidR="00894744">
        <w:t>λ</w:t>
      </w:r>
      <w:r w:rsidR="00894744">
        <w:rPr>
          <w:vertAlign w:val="subscript"/>
        </w:rPr>
        <w:t>opt</w:t>
      </w:r>
      <w:proofErr w:type="spellEnd"/>
      <w:r w:rsidR="00894744">
        <w:t>)</w:t>
      </w:r>
      <w:r w:rsidR="004C321A">
        <w:t xml:space="preserve">. (5) Repeat this process until accuracy </w:t>
      </w:r>
      <w:proofErr w:type="gramStart"/>
      <w:r w:rsidR="004C321A">
        <w:t xml:space="preserve">of  </w:t>
      </w:r>
      <w:proofErr w:type="spellStart"/>
      <w:r w:rsidR="004C321A">
        <w:t>λ</w:t>
      </w:r>
      <w:r w:rsidR="00894744">
        <w:rPr>
          <w:vertAlign w:val="subscript"/>
        </w:rPr>
        <w:t>opt</w:t>
      </w:r>
      <w:proofErr w:type="spellEnd"/>
      <w:proofErr w:type="gramEnd"/>
      <w:r w:rsidR="004C321A">
        <w:t xml:space="preserve"> &lt; 0.01. Once the </w:t>
      </w:r>
      <w:proofErr w:type="spellStart"/>
      <w:r w:rsidR="00894744">
        <w:t>λ</w:t>
      </w:r>
      <w:r w:rsidR="00894744">
        <w:rPr>
          <w:vertAlign w:val="subscript"/>
        </w:rPr>
        <w:t>opt</w:t>
      </w:r>
      <w:proofErr w:type="spellEnd"/>
      <w:r w:rsidR="004C321A">
        <w:t xml:space="preserve"> </w:t>
      </w:r>
      <w:r w:rsidR="004C321A">
        <w:lastRenderedPageBreak/>
        <w:t xml:space="preserve">was found for each </w:t>
      </w:r>
      <w:r w:rsidR="002C4EA9">
        <w:rPr>
          <w:noProof/>
        </w:rPr>
        <mc:AlternateContent>
          <mc:Choice Requires="wps">
            <w:drawing>
              <wp:anchor distT="0" distB="0" distL="114300" distR="114300" simplePos="0" relativeHeight="251667456" behindDoc="0" locked="0" layoutInCell="1" allowOverlap="1" wp14:anchorId="345A3CD0" wp14:editId="04DBD7ED">
                <wp:simplePos x="0" y="0"/>
                <wp:positionH relativeFrom="margin">
                  <wp:align>right</wp:align>
                </wp:positionH>
                <wp:positionV relativeFrom="paragraph">
                  <wp:posOffset>23495</wp:posOffset>
                </wp:positionV>
                <wp:extent cx="2962275" cy="635"/>
                <wp:effectExtent l="0" t="0" r="9525" b="1270"/>
                <wp:wrapTopAndBottom/>
                <wp:docPr id="13" name="Text Box 13"/>
                <wp:cNvGraphicFramePr/>
                <a:graphic xmlns:a="http://schemas.openxmlformats.org/drawingml/2006/main">
                  <a:graphicData uri="http://schemas.microsoft.com/office/word/2010/wordprocessingShape">
                    <wps:wsp>
                      <wps:cNvSpPr txBox="1"/>
                      <wps:spPr>
                        <a:xfrm>
                          <a:off x="0" y="0"/>
                          <a:ext cx="2962275" cy="635"/>
                        </a:xfrm>
                        <a:prstGeom prst="rect">
                          <a:avLst/>
                        </a:prstGeom>
                        <a:solidFill>
                          <a:prstClr val="white"/>
                        </a:solidFill>
                        <a:ln>
                          <a:noFill/>
                        </a:ln>
                      </wps:spPr>
                      <wps:txbx>
                        <w:txbxContent>
                          <w:p w:rsidR="002C4EA9" w:rsidRPr="002C4EA9" w:rsidRDefault="002C4EA9" w:rsidP="002C4EA9">
                            <w:pPr>
                              <w:pStyle w:val="Caption"/>
                              <w:jc w:val="center"/>
                              <w:rPr>
                                <w:rFonts w:eastAsia="SimSun"/>
                                <w:i w:val="0"/>
                                <w:color w:val="auto"/>
                                <w:spacing w:val="-1"/>
                                <w:szCs w:val="20"/>
                              </w:rPr>
                            </w:pPr>
                            <w:r w:rsidRPr="002C4EA9">
                              <w:rPr>
                                <w:i w:val="0"/>
                                <w:color w:val="auto"/>
                                <w:sz w:val="16"/>
                              </w:rPr>
                              <w:t>Figure 3: Stiffness maps for each acceleration factor, shown on identical, Jet color scales.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5A3CD0" id="Text Box 13" o:spid="_x0000_s1028" type="#_x0000_t202" style="position:absolute;left:0;text-align:left;margin-left:182.05pt;margin-top:1.85pt;width:233.25pt;height:.05pt;z-index:2516674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" stroked="f">
                <v:textbox style="mso-fit-shape-to-text:t" inset="0,0,0,0">
                  <w:txbxContent>
                    <w:p w:rsidR="002C4EA9" w:rsidRPr="002C4EA9" w:rsidRDefault="002C4EA9" w:rsidP="002C4EA9">
                      <w:pPr>
                        <w:pStyle w:val="Caption"/>
                        <w:jc w:val="center"/>
                        <w:rPr>
                          <w:rFonts w:eastAsia="SimSun"/>
                          <w:i w:val="0"/>
                          <w:color w:val="auto"/>
                          <w:spacing w:val="-1"/>
                          <w:szCs w:val="20"/>
                        </w:rPr>
                      </w:pPr>
                      <w:r w:rsidRPr="002C4EA9">
                        <w:rPr>
                          <w:i w:val="0"/>
                          <w:color w:val="auto"/>
                          <w:sz w:val="16"/>
                        </w:rPr>
                        <w:t>Figure 3: Stiffness maps for each acceleration factor, shown on identical, Jet color scales.</w:t>
                      </w:r>
                    </w:p>
                  </w:txbxContent>
                </v:textbox>
                <w10:wrap type="topAndBottom" anchorx="margin"/>
              </v:shape>
            </w:pict>
          </mc:Fallback>
        </mc:AlternateContent>
      </w:r>
      <w:r w:rsidR="002D2D3B">
        <w:rPr>
          <w:noProof/>
        </w:rPr>
        <mc:AlternateContent>
          <mc:Choice Requires="wps">
            <w:drawing>
              <wp:anchor distT="0" distB="0" distL="114300" distR="114300" simplePos="0" relativeHeight="251665408" behindDoc="0" locked="0" layoutInCell="1" allowOverlap="1" wp14:anchorId="48688736" wp14:editId="6D180EA9">
                <wp:simplePos x="0" y="0"/>
                <wp:positionH relativeFrom="column">
                  <wp:posOffset>3402533</wp:posOffset>
                </wp:positionH>
                <wp:positionV relativeFrom="paragraph">
                  <wp:posOffset>0</wp:posOffset>
                </wp:positionV>
                <wp:extent cx="3562350" cy="3957320"/>
                <wp:effectExtent l="0" t="0" r="0" b="5080"/>
                <wp:wrapTopAndBottom/>
                <wp:docPr id="9" name="Text Box 9"/>
                <wp:cNvGraphicFramePr/>
                <a:graphic xmlns:a="http://schemas.openxmlformats.org/drawingml/2006/main">
                  <a:graphicData uri="http://schemas.microsoft.com/office/word/2010/wordprocessingShape">
                    <wps:wsp>
                      <wps:cNvSpPr txBox="1"/>
                      <wps:spPr>
                        <a:xfrm>
                          <a:off x="0" y="0"/>
                          <a:ext cx="3562350" cy="3957320"/>
                        </a:xfrm>
                        <a:prstGeom prst="rect">
                          <a:avLst/>
                        </a:prstGeom>
                        <a:solidFill>
                          <a:schemeClr val="lt1"/>
                        </a:solidFill>
                        <a:ln w="6350">
                          <a:noFill/>
                        </a:ln>
                      </wps:spPr>
                      <wps:txbx>
                        <w:txbxContent>
                          <w:p w:rsidR="002C4EA9" w:rsidRDefault="002C4EA9" w:rsidP="002D2D3B">
                            <w:pPr>
                              <w:jc w:val="center"/>
                            </w:pPr>
                          </w:p>
                          <w:p w:rsidR="002C4EA9" w:rsidRDefault="002C4EA9" w:rsidP="002D2D3B">
                            <w:pPr>
                              <w:jc w:val="center"/>
                            </w:pPr>
                          </w:p>
                          <w:p w:rsidR="002C4EA9" w:rsidRDefault="002C4EA9" w:rsidP="00912834">
                            <w:r>
                              <w:rPr>
                                <w:noProof/>
                              </w:rPr>
                              <w:drawing>
                                <wp:inline distT="0" distB="0" distL="0" distR="0" wp14:anchorId="1CD80EA2" wp14:editId="27B61D37">
                                  <wp:extent cx="2863951" cy="351082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161"/>
                                          <a:stretch/>
                                        </pic:blipFill>
                                        <pic:spPr bwMode="auto">
                                          <a:xfrm>
                                            <a:off x="0" y="0"/>
                                            <a:ext cx="2863951" cy="3510822"/>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688736" id="Text Box 9" o:spid="_x0000_s1029" type="#_x0000_t202" style="position:absolute;left:0;text-align:left;margin-left:267.9pt;margin-top:0;width:280.5pt;height:31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" fillcolor="white [3201]" stroked="f" strokeweight=".5pt">
                <v:textbox>
                  <w:txbxContent>
                    <w:p w:rsidR="002C4EA9" w:rsidRDefault="002C4EA9" w:rsidP="002D2D3B">
                      <w:pPr>
                        <w:jc w:val="center"/>
                      </w:pPr>
                    </w:p>
                    <w:p w:rsidR="002C4EA9" w:rsidRDefault="002C4EA9" w:rsidP="002D2D3B">
                      <w:pPr>
                        <w:jc w:val="center"/>
                      </w:pPr>
                    </w:p>
                    <w:p w:rsidR="002C4EA9" w:rsidRDefault="002C4EA9" w:rsidP="00912834">
                      <w:r>
                        <w:rPr>
                          <w:noProof/>
                        </w:rPr>
                        <w:drawing>
                          <wp:inline distT="0" distB="0" distL="0" distR="0" wp14:anchorId="1CD80EA2" wp14:editId="27B61D37">
                            <wp:extent cx="2863951" cy="351082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161"/>
                                    <a:stretch/>
                                  </pic:blipFill>
                                  <pic:spPr bwMode="auto">
                                    <a:xfrm>
                                      <a:off x="0" y="0"/>
                                      <a:ext cx="2863951" cy="3510822"/>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topAndBottom"/>
              </v:shape>
            </w:pict>
          </mc:Fallback>
        </mc:AlternateContent>
      </w:r>
      <w:r w:rsidR="004C321A">
        <w:t xml:space="preserve">acceleration factor, the CS reconstruction was performed for all phase-offsets at </w:t>
      </w:r>
      <w:proofErr w:type="spellStart"/>
      <w:r w:rsidR="001C2630">
        <w:t>λ</w:t>
      </w:r>
      <w:r w:rsidR="001C2630">
        <w:rPr>
          <w:vertAlign w:val="subscript"/>
        </w:rPr>
        <w:t>opt</w:t>
      </w:r>
      <w:proofErr w:type="spellEnd"/>
      <w:r w:rsidR="00B4355E">
        <w:t>.</w:t>
      </w:r>
      <w:r w:rsidR="00912834">
        <w:t xml:space="preserve"> </w:t>
      </w:r>
    </w:p>
    <w:p w:rsidR="00F8240A" w:rsidRDefault="00D46F31" w:rsidP="00F8240A">
      <w:pPr>
        <w:pStyle w:val="Heading2"/>
      </w:pPr>
      <w:r>
        <w:t>MRE Reconstruction</w:t>
      </w:r>
    </w:p>
    <w:p w:rsidR="00847D18" w:rsidRPr="000E144F" w:rsidRDefault="004C321A" w:rsidP="004C321A">
      <w:pPr>
        <w:ind w:firstLine="270"/>
      </w:pPr>
      <w:r>
        <w:t xml:space="preserve">Once the CS reconstructed images were obtained, MRE reconstruction was </w:t>
      </w:r>
      <w:r w:rsidR="006E670B">
        <w:t>performed</w:t>
      </w:r>
      <w:r>
        <w:t xml:space="preserve"> using a free software (MREWave.exe, Mayo Clinic). The software in this algorithm uses local frequency estimation (LFE), a type of inversion technique that approximates stiffness based on local wave speeds calculated from phase offset images. </w:t>
      </w:r>
      <w:r w:rsidR="006E670B">
        <w:t>For each acceleration, a</w:t>
      </w:r>
      <w:r>
        <w:t xml:space="preserve">ll 8 CS reconstructed magnitude and phase images were </w:t>
      </w:r>
      <w:r w:rsidR="001C2630">
        <w:t xml:space="preserve">imported into the software. This was </w:t>
      </w:r>
      <w:r w:rsidR="006E670B">
        <w:t xml:space="preserve">also done </w:t>
      </w:r>
      <w:r w:rsidR="001C2630">
        <w:t>for the non-reconstructed phase and magnitude images</w:t>
      </w:r>
      <w:r w:rsidR="006E670B">
        <w:t>, to produce a reference stiffness map</w:t>
      </w:r>
      <w:r w:rsidR="001C2630">
        <w:t xml:space="preserve">. Initially, the MRE reconstruction </w:t>
      </w:r>
      <w:r w:rsidR="006E670B">
        <w:t xml:space="preserve">was performed </w:t>
      </w:r>
      <w:r w:rsidR="001C2630">
        <w:t>on the reference dataset. The brain was segmented and a binary mask from the</w:t>
      </w:r>
      <w:r w:rsidR="008465F7">
        <w:t xml:space="preserve"> reference</w:t>
      </w:r>
      <w:r w:rsidR="001C2630">
        <w:t xml:space="preserve"> magnitude images and was saved, which would later be applied to the 4 reconstructed datasets. Quality-guided phase unwrapping and high-pass Gaussian filtration </w:t>
      </w:r>
      <w:proofErr w:type="gramStart"/>
      <w:r w:rsidR="001C2630">
        <w:t>( &gt;</w:t>
      </w:r>
      <w:proofErr w:type="gramEnd"/>
      <w:r w:rsidR="001C2630">
        <w:t xml:space="preserve"> 4 waves/FOV) was performed on every dataset. The software created stiffness maps for the reference dataset and for the 4 CS reconstructed datasets. In total, 5 MRE reconstructed stiffness maps were produced.</w:t>
      </w:r>
    </w:p>
    <w:p w:rsidR="00C2692F" w:rsidRDefault="00A3244B" w:rsidP="00C2692F">
      <w:pPr>
        <w:pStyle w:val="Heading1"/>
        <w:spacing w:before="120" w:after="120"/>
      </w:pPr>
      <w:r>
        <w:t>Results</w:t>
      </w:r>
    </w:p>
    <w:p w:rsidR="008465F7" w:rsidRDefault="002D2D3B" w:rsidP="00E55751">
      <w:pPr>
        <w:pStyle w:val="BodyText"/>
      </w:pPr>
      <w:r>
        <w:rPr>
          <w:noProof/>
        </w:rPr>
        <mc:AlternateContent>
          <mc:Choice Requires="wps">
            <w:drawing>
              <wp:anchor distT="0" distB="0" distL="114300" distR="114300" simplePos="0" relativeHeight="251663360" behindDoc="0" locked="0" layoutInCell="1" allowOverlap="1">
                <wp:simplePos x="0" y="0"/>
                <wp:positionH relativeFrom="margin">
                  <wp:align>left</wp:align>
                </wp:positionH>
                <wp:positionV relativeFrom="paragraph">
                  <wp:posOffset>2063063</wp:posOffset>
                </wp:positionV>
                <wp:extent cx="6478270" cy="2991917"/>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6478270" cy="2991917"/>
                        </a:xfrm>
                        <a:prstGeom prst="rect">
                          <a:avLst/>
                        </a:prstGeom>
                        <a:solidFill>
                          <a:schemeClr val="lt1"/>
                        </a:solidFill>
                        <a:ln w="6350">
                          <a:noFill/>
                        </a:ln>
                      </wps:spPr>
                      <wps:txbx>
                        <w:txbxContent>
                          <w:p w:rsidR="002C4EA9" w:rsidRDefault="002C4EA9" w:rsidP="002D2D3B">
                            <w:r>
                              <w:rPr>
                                <w:noProof/>
                              </w:rPr>
                              <w:drawing>
                                <wp:inline distT="0" distB="0" distL="0" distR="0" wp14:anchorId="75264A11" wp14:editId="27D3A8C7">
                                  <wp:extent cx="6349042" cy="2647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02850" cy="2712097"/>
                                          </a:xfrm>
                                          <a:prstGeom prst="rect">
                                            <a:avLst/>
                                          </a:prstGeom>
                                        </pic:spPr>
                                      </pic:pic>
                                    </a:graphicData>
                                  </a:graphic>
                                </wp:inline>
                              </w:drawing>
                            </w:r>
                          </w:p>
                          <w:p w:rsidR="002C4EA9" w:rsidRPr="008C0B22" w:rsidRDefault="002C4EA9" w:rsidP="008C0B22">
                            <w:pPr>
                              <w:pStyle w:val="Caption"/>
                              <w:jc w:val="center"/>
                              <w:rPr>
                                <w:i w:val="0"/>
                                <w:color w:val="auto"/>
                                <w:sz w:val="16"/>
                              </w:rPr>
                            </w:pPr>
                            <w:r w:rsidRPr="008C0B22">
                              <w:rPr>
                                <w:i w:val="0"/>
                                <w:color w:val="auto"/>
                                <w:sz w:val="16"/>
                              </w:rPr>
                              <w:t xml:space="preserve">Figure </w:t>
                            </w:r>
                            <w:r>
                              <w:rPr>
                                <w:i w:val="0"/>
                                <w:color w:val="auto"/>
                                <w:sz w:val="16"/>
                              </w:rPr>
                              <w:t>2</w:t>
                            </w:r>
                            <w:r w:rsidRPr="008C0B22">
                              <w:rPr>
                                <w:i w:val="0"/>
                                <w:color w:val="auto"/>
                                <w:sz w:val="16"/>
                              </w:rPr>
                              <w:t>. CS reconstructed EPI magnitude and phase images of the brain at increasing undersampling (acceleration) factors are shown</w:t>
                            </w:r>
                            <w:r>
                              <w:rPr>
                                <w:i w:val="0"/>
                                <w:color w:val="auto"/>
                                <w:sz w:val="16"/>
                              </w:rPr>
                              <w:t xml:space="preserve"> for the 1</w:t>
                            </w:r>
                            <w:r w:rsidRPr="00912834">
                              <w:rPr>
                                <w:i w:val="0"/>
                                <w:color w:val="auto"/>
                                <w:sz w:val="16"/>
                                <w:vertAlign w:val="superscript"/>
                              </w:rPr>
                              <w:t>st</w:t>
                            </w:r>
                            <w:r>
                              <w:rPr>
                                <w:i w:val="0"/>
                                <w:color w:val="auto"/>
                                <w:sz w:val="16"/>
                              </w:rPr>
                              <w:t xml:space="preserve"> phase-offset</w:t>
                            </w:r>
                            <w:r w:rsidRPr="008C0B22">
                              <w:rPr>
                                <w:i w:val="0"/>
                                <w:color w:val="auto"/>
                                <w:sz w:val="16"/>
                              </w:rPr>
                              <w:t>. The orange circle indicates area of the brain that are particularly affected by 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30" type="#_x0000_t202" style="position:absolute;left:0;text-align:left;margin-left:0;margin-top:162.45pt;width:510.1pt;height:235.6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" fillcolor="white [3201]" stroked="f" strokeweight=".5pt">
                <v:textbox>
                  <w:txbxContent>
                    <w:p w:rsidR="002C4EA9" w:rsidRDefault="002C4EA9" w:rsidP="002D2D3B">
                      <w:r>
                        <w:rPr>
                          <w:noProof/>
                        </w:rPr>
                        <w:drawing>
                          <wp:inline distT="0" distB="0" distL="0" distR="0" wp14:anchorId="75264A11" wp14:editId="27D3A8C7">
                            <wp:extent cx="6349042" cy="2647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02850" cy="2712097"/>
                                    </a:xfrm>
                                    <a:prstGeom prst="rect">
                                      <a:avLst/>
                                    </a:prstGeom>
                                  </pic:spPr>
                                </pic:pic>
                              </a:graphicData>
                            </a:graphic>
                          </wp:inline>
                        </w:drawing>
                      </w:r>
                    </w:p>
                    <w:p w:rsidR="002C4EA9" w:rsidRPr="008C0B22" w:rsidRDefault="002C4EA9" w:rsidP="008C0B22">
                      <w:pPr>
                        <w:pStyle w:val="Caption"/>
                        <w:jc w:val="center"/>
                        <w:rPr>
                          <w:i w:val="0"/>
                          <w:color w:val="auto"/>
                          <w:sz w:val="16"/>
                        </w:rPr>
                      </w:pPr>
                      <w:r w:rsidRPr="008C0B22">
                        <w:rPr>
                          <w:i w:val="0"/>
                          <w:color w:val="auto"/>
                          <w:sz w:val="16"/>
                        </w:rPr>
                        <w:t xml:space="preserve">Figure </w:t>
                      </w:r>
                      <w:r>
                        <w:rPr>
                          <w:i w:val="0"/>
                          <w:color w:val="auto"/>
                          <w:sz w:val="16"/>
                        </w:rPr>
                        <w:t>2</w:t>
                      </w:r>
                      <w:r w:rsidRPr="008C0B22">
                        <w:rPr>
                          <w:i w:val="0"/>
                          <w:color w:val="auto"/>
                          <w:sz w:val="16"/>
                        </w:rPr>
                        <w:t>. CS reconstructed EPI magnitude and phase images of the brain at increasing undersampling (acceleration) factors are shown</w:t>
                      </w:r>
                      <w:r>
                        <w:rPr>
                          <w:i w:val="0"/>
                          <w:color w:val="auto"/>
                          <w:sz w:val="16"/>
                        </w:rPr>
                        <w:t xml:space="preserve"> for the 1</w:t>
                      </w:r>
                      <w:r w:rsidRPr="00912834">
                        <w:rPr>
                          <w:i w:val="0"/>
                          <w:color w:val="auto"/>
                          <w:sz w:val="16"/>
                          <w:vertAlign w:val="superscript"/>
                        </w:rPr>
                        <w:t>st</w:t>
                      </w:r>
                      <w:r>
                        <w:rPr>
                          <w:i w:val="0"/>
                          <w:color w:val="auto"/>
                          <w:sz w:val="16"/>
                        </w:rPr>
                        <w:t xml:space="preserve"> phase-offset</w:t>
                      </w:r>
                      <w:r w:rsidRPr="008C0B22">
                        <w:rPr>
                          <w:i w:val="0"/>
                          <w:color w:val="auto"/>
                          <w:sz w:val="16"/>
                        </w:rPr>
                        <w:t>. The orange circle indicates area of the brain that are particularly affected by CS.</w:t>
                      </w:r>
                    </w:p>
                  </w:txbxContent>
                </v:textbox>
                <w10:wrap type="topAndBottom" anchorx="margin"/>
              </v:shape>
            </w:pict>
          </mc:Fallback>
        </mc:AlternateContent>
      </w:r>
      <w:r w:rsidR="00B4355E">
        <w:t xml:space="preserve">Images were successfully obtained for the volunteer and k-space data were successfully reconstructed. Random undersampling masks were successfully created for each acceleration factor and were applied to create retrospectively undersampled k-space. During the CS reconstruction it was found that for acceleration factors of R = 1, 1.5, 2, and 3, </w:t>
      </w:r>
      <w:r w:rsidR="008465F7">
        <w:t xml:space="preserve">the </w:t>
      </w:r>
      <w:proofErr w:type="spellStart"/>
      <w:r w:rsidR="00B4355E">
        <w:t>λ</w:t>
      </w:r>
      <w:r w:rsidR="00B4355E">
        <w:rPr>
          <w:vertAlign w:val="subscript"/>
        </w:rPr>
        <w:t>opt</w:t>
      </w:r>
      <w:proofErr w:type="spellEnd"/>
      <w:r w:rsidR="00B4355E">
        <w:rPr>
          <w:vertAlign w:val="subscript"/>
        </w:rPr>
        <w:t xml:space="preserve"> </w:t>
      </w:r>
      <w:r w:rsidR="00B4355E">
        <w:t>values were 0.331, 0.004, 0.005, and 0.010 respectively</w:t>
      </w:r>
      <w:r w:rsidR="008C0B22">
        <w:t>. CS re</w:t>
      </w:r>
      <w:r>
        <w:t>construct</w:t>
      </w:r>
      <w:r w:rsidR="00912834">
        <w:t>ed images</w:t>
      </w:r>
      <w:r>
        <w:t xml:space="preserve"> are shown in Fig. 2</w:t>
      </w:r>
      <w:r w:rsidR="008C0B22">
        <w:t>. While, subjectively, the magnitude images are of good quality, certain regions of the brain (particularly the gyri) in the brain become smoothed with increasing accele</w:t>
      </w:r>
      <w:r>
        <w:t>ration factors. The phase appear</w:t>
      </w:r>
      <w:r w:rsidR="008465F7">
        <w:t>s</w:t>
      </w:r>
      <w:r>
        <w:t xml:space="preserve"> to be more consistent throughout the brain, while noise outside of the brain appears to change drastically between accelerations. Stiffness maps </w:t>
      </w:r>
      <w:r w:rsidR="00912834">
        <w:t xml:space="preserve">produced from the CS reconstructed images </w:t>
      </w:r>
      <w:r>
        <w:t xml:space="preserve">are shown in Fig. 3. </w:t>
      </w:r>
      <w:r w:rsidR="00912834">
        <w:t xml:space="preserve">The stiffness maps appear highly similar up to an acceleration of R = 2. At R = 3, it is noted that severe image degradation </w:t>
      </w:r>
      <w:r w:rsidR="002C4EA9">
        <w:t>becomes</w:t>
      </w:r>
      <w:r w:rsidR="00912834">
        <w:t xml:space="preserve"> apparent. </w:t>
      </w:r>
      <w:r w:rsidR="00925DB0">
        <w:t xml:space="preserve">MRE reconstructed stiffness maps were compared to the reference stiffness map </w:t>
      </w:r>
      <w:r w:rsidR="00925DB0">
        <w:t xml:space="preserve">using SSIM and PSNR image analysis, </w:t>
      </w:r>
      <w:r w:rsidR="00925DB0">
        <w:t>shown in Fig. 4</w:t>
      </w:r>
      <w:r w:rsidR="00925DB0">
        <w:t xml:space="preserve">. SSIM measurements decreased steadily from 0.84 to 0.79 until R = 2. SSIM measurements decreased by nearly half from R = 2 to R = 3. This is evidenced by the dissimilarity of R = 3 stiffness map shown in Fig. 3. </w:t>
      </w:r>
      <w:r w:rsidR="008465F7">
        <w:t>The PSNR measurements also showed a similar trend.</w:t>
      </w:r>
    </w:p>
    <w:p w:rsidR="004452D7" w:rsidRDefault="002C4EA9" w:rsidP="00E55751">
      <w:pPr>
        <w:pStyle w:val="BodyText"/>
      </w:pPr>
      <w:r>
        <w:lastRenderedPageBreak/>
        <w:t>SSIM and PSNR i</w:t>
      </w:r>
      <w:r w:rsidR="00925DB0">
        <w:t>mage analysis were</w:t>
      </w:r>
      <w:r w:rsidR="00912834">
        <w:t xml:space="preserve"> </w:t>
      </w:r>
      <w:r w:rsidR="00925DB0">
        <w:t xml:space="preserve">also </w:t>
      </w:r>
      <w:r w:rsidR="00912834">
        <w:t xml:space="preserve">performed on the magnitude and phase EPI images for each </w:t>
      </w:r>
      <w:r w:rsidR="00925DB0">
        <w:rPr>
          <w:noProof/>
        </w:rPr>
        <mc:AlternateContent>
          <mc:Choice Requires="wps">
            <w:drawing>
              <wp:anchor distT="0" distB="0" distL="114300" distR="114300" simplePos="0" relativeHeight="251670528" behindDoc="0" locked="0" layoutInCell="1" allowOverlap="1" wp14:anchorId="662B2FC1" wp14:editId="21D3E385">
                <wp:simplePos x="0" y="0"/>
                <wp:positionH relativeFrom="margin">
                  <wp:align>left</wp:align>
                </wp:positionH>
                <wp:positionV relativeFrom="paragraph">
                  <wp:posOffset>0</wp:posOffset>
                </wp:positionV>
                <wp:extent cx="6372225" cy="295275"/>
                <wp:effectExtent l="0" t="0" r="9525" b="9525"/>
                <wp:wrapTopAndBottom/>
                <wp:docPr id="16" name="Text Box 16"/>
                <wp:cNvGraphicFramePr/>
                <a:graphic xmlns:a="http://schemas.openxmlformats.org/drawingml/2006/main">
                  <a:graphicData uri="http://schemas.microsoft.com/office/word/2010/wordprocessingShape">
                    <wps:wsp>
                      <wps:cNvSpPr txBox="1"/>
                      <wps:spPr>
                        <a:xfrm>
                          <a:off x="0" y="0"/>
                          <a:ext cx="6372225" cy="295275"/>
                        </a:xfrm>
                        <a:prstGeom prst="rect">
                          <a:avLst/>
                        </a:prstGeom>
                        <a:solidFill>
                          <a:prstClr val="white"/>
                        </a:solidFill>
                        <a:ln>
                          <a:noFill/>
                        </a:ln>
                      </wps:spPr>
                      <wps:txbx>
                        <w:txbxContent>
                          <w:p w:rsidR="00925DB0" w:rsidRPr="00925DB0" w:rsidRDefault="00925DB0" w:rsidP="00925DB0">
                            <w:pPr>
                              <w:pStyle w:val="Caption"/>
                              <w:jc w:val="center"/>
                              <w:rPr>
                                <w:rFonts w:eastAsia="SimSun"/>
                                <w:i w:val="0"/>
                                <w:noProof/>
                                <w:color w:val="auto"/>
                                <w:spacing w:val="-1"/>
                                <w:szCs w:val="20"/>
                              </w:rPr>
                            </w:pPr>
                            <w:r w:rsidRPr="00925DB0">
                              <w:rPr>
                                <w:i w:val="0"/>
                                <w:color w:val="auto"/>
                                <w:sz w:val="16"/>
                              </w:rPr>
                              <w:t>Figure 5: PSNR and SSIM image analysis on the MRE reconstructed stiffness maps, CS reconstructed EPI magnitude images, and CS reconstructed EPI phase images for each acceleration factor. The CS reconstructed data was taken from the 1</w:t>
                            </w:r>
                            <w:r w:rsidRPr="00925DB0">
                              <w:rPr>
                                <w:i w:val="0"/>
                                <w:color w:val="auto"/>
                                <w:sz w:val="16"/>
                                <w:vertAlign w:val="superscript"/>
                              </w:rPr>
                              <w:t>st</w:t>
                            </w:r>
                            <w:r w:rsidRPr="00925DB0">
                              <w:rPr>
                                <w:i w:val="0"/>
                                <w:color w:val="auto"/>
                                <w:sz w:val="16"/>
                              </w:rPr>
                              <w:t xml:space="preserve"> phase-offset.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2B2FC1" id="Text Box 16" o:spid="_x0000_s1031" type="#_x0000_t202" style="position:absolute;left:0;text-align:left;margin-left:0;margin-top:0;width:501.75pt;height:23.25pt;z-index:2516705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" stroked="f">
                <v:textbox inset="0,0,0,0">
                  <w:txbxContent>
                    <w:p w:rsidR="00925DB0" w:rsidRPr="00925DB0" w:rsidRDefault="00925DB0" w:rsidP="00925DB0">
                      <w:pPr>
                        <w:pStyle w:val="Caption"/>
                        <w:jc w:val="center"/>
                        <w:rPr>
                          <w:rFonts w:eastAsia="SimSun"/>
                          <w:i w:val="0"/>
                          <w:noProof/>
                          <w:color w:val="auto"/>
                          <w:spacing w:val="-1"/>
                          <w:szCs w:val="20"/>
                        </w:rPr>
                      </w:pPr>
                      <w:r w:rsidRPr="00925DB0">
                        <w:rPr>
                          <w:i w:val="0"/>
                          <w:color w:val="auto"/>
                          <w:sz w:val="16"/>
                        </w:rPr>
                        <w:t>Figure 5: PSNR and SSIM image analysis on the MRE reconstructed stiffness maps, CS reconstructed EPI magnitude images, and CS reconstructed EPI phase images for each acceleration factor. The CS reconstructed data was taken from the 1</w:t>
                      </w:r>
                      <w:r w:rsidRPr="00925DB0">
                        <w:rPr>
                          <w:i w:val="0"/>
                          <w:color w:val="auto"/>
                          <w:sz w:val="16"/>
                          <w:vertAlign w:val="superscript"/>
                        </w:rPr>
                        <w:t>st</w:t>
                      </w:r>
                      <w:r w:rsidRPr="00925DB0">
                        <w:rPr>
                          <w:i w:val="0"/>
                          <w:color w:val="auto"/>
                          <w:sz w:val="16"/>
                        </w:rPr>
                        <w:t xml:space="preserve"> phase-offset.</w:t>
                      </w:r>
                    </w:p>
                  </w:txbxContent>
                </v:textbox>
                <w10:wrap type="topAndBottom" anchorx="margin"/>
              </v:shape>
            </w:pict>
          </mc:Fallback>
        </mc:AlternateContent>
      </w:r>
      <w:r w:rsidR="00925DB0">
        <w:rPr>
          <w:noProof/>
        </w:rPr>
        <mc:AlternateContent>
          <mc:Choice Requires="wps">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6372225" cy="3695700"/>
                <wp:effectExtent l="0" t="0" r="9525" b="0"/>
                <wp:wrapTopAndBottom/>
                <wp:docPr id="14" name="Text Box 14"/>
                <wp:cNvGraphicFramePr/>
                <a:graphic xmlns:a="http://schemas.openxmlformats.org/drawingml/2006/main">
                  <a:graphicData uri="http://schemas.microsoft.com/office/word/2010/wordprocessingShape">
                    <wps:wsp>
                      <wps:cNvSpPr txBox="1"/>
                      <wps:spPr>
                        <a:xfrm>
                          <a:off x="0" y="0"/>
                          <a:ext cx="6372225" cy="3695700"/>
                        </a:xfrm>
                        <a:prstGeom prst="rect">
                          <a:avLst/>
                        </a:prstGeom>
                        <a:solidFill>
                          <a:schemeClr val="lt1"/>
                        </a:solidFill>
                        <a:ln w="6350">
                          <a:noFill/>
                        </a:ln>
                      </wps:spPr>
                      <wps:txbx>
                        <w:txbxContent>
                          <w:p w:rsidR="00925DB0" w:rsidRDefault="00925DB0">
                            <w:pPr>
                              <w:rPr>
                                <w:noProof/>
                              </w:rPr>
                            </w:pPr>
                          </w:p>
                          <w:p w:rsidR="00925DB0" w:rsidRDefault="00925DB0">
                            <w:pPr>
                              <w:rPr>
                                <w:noProof/>
                              </w:rPr>
                            </w:pPr>
                          </w:p>
                          <w:p w:rsidR="00925DB0" w:rsidRDefault="00925DB0">
                            <w:r>
                              <w:rPr>
                                <w:noProof/>
                              </w:rPr>
                              <w:drawing>
                                <wp:inline distT="0" distB="0" distL="0" distR="0" wp14:anchorId="5362F428" wp14:editId="66733B64">
                                  <wp:extent cx="6228456" cy="316357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28456" cy="31635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2" type="#_x0000_t202" style="position:absolute;left:0;text-align:left;margin-left:450.55pt;margin-top:0;width:501.75pt;height:291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" fillcolor="white [3201]" stroked="f" strokeweight=".5pt">
                <v:textbox>
                  <w:txbxContent>
                    <w:p w:rsidR="00925DB0" w:rsidRDefault="00925DB0">
                      <w:pPr>
                        <w:rPr>
                          <w:noProof/>
                        </w:rPr>
                      </w:pPr>
                    </w:p>
                    <w:p w:rsidR="00925DB0" w:rsidRDefault="00925DB0">
                      <w:pPr>
                        <w:rPr>
                          <w:noProof/>
                        </w:rPr>
                      </w:pPr>
                    </w:p>
                    <w:p w:rsidR="00925DB0" w:rsidRDefault="00925DB0">
                      <w:r>
                        <w:rPr>
                          <w:noProof/>
                        </w:rPr>
                        <w:drawing>
                          <wp:inline distT="0" distB="0" distL="0" distR="0" wp14:anchorId="5362F428" wp14:editId="66733B64">
                            <wp:extent cx="6228456" cy="316357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28456" cy="3163570"/>
                                    </a:xfrm>
                                    <a:prstGeom prst="rect">
                                      <a:avLst/>
                                    </a:prstGeom>
                                  </pic:spPr>
                                </pic:pic>
                              </a:graphicData>
                            </a:graphic>
                          </wp:inline>
                        </w:drawing>
                      </w:r>
                    </w:p>
                  </w:txbxContent>
                </v:textbox>
                <w10:wrap type="topAndBottom" anchorx="margin"/>
              </v:shape>
            </w:pict>
          </mc:Fallback>
        </mc:AlternateContent>
      </w:r>
      <w:r w:rsidR="00912834">
        <w:t xml:space="preserve">acceleration factor (Fig. 4). </w:t>
      </w:r>
      <w:r>
        <w:t>For both phase and magnitude, SSIM and PSNR d</w:t>
      </w:r>
      <w:r w:rsidR="00925DB0">
        <w:t>ecreased</w:t>
      </w:r>
      <w:r>
        <w:t xml:space="preserve"> approximately linearly. However, the magnitude images show</w:t>
      </w:r>
      <w:r w:rsidR="00925DB0">
        <w:t>ed</w:t>
      </w:r>
      <w:r>
        <w:t xml:space="preserve"> much higher SSIM and PSNR values compared to the phase images. </w:t>
      </w:r>
      <w:r w:rsidR="008465F7">
        <w:t>SSIM in the m</w:t>
      </w:r>
      <w:r>
        <w:t xml:space="preserve">agnitude images never </w:t>
      </w:r>
      <w:r w:rsidR="008465F7">
        <w:t>decreased</w:t>
      </w:r>
      <w:r>
        <w:t xml:space="preserve"> below 0.8 and PSNR never </w:t>
      </w:r>
      <w:r w:rsidR="008465F7">
        <w:t>decreased</w:t>
      </w:r>
      <w:r>
        <w:t xml:space="preserve"> below 12 </w:t>
      </w:r>
      <w:proofErr w:type="spellStart"/>
      <w:r>
        <w:t>dB.</w:t>
      </w:r>
      <w:proofErr w:type="spellEnd"/>
      <w:r>
        <w:t xml:space="preserve"> Phase images show</w:t>
      </w:r>
      <w:r w:rsidR="008465F7">
        <w:t>ed much</w:t>
      </w:r>
      <w:r>
        <w:t xml:space="preserve"> low</w:t>
      </w:r>
      <w:r w:rsidR="008465F7">
        <w:t>er</w:t>
      </w:r>
      <w:r>
        <w:t xml:space="preserve"> SSIM and PSNR</w:t>
      </w:r>
      <w:r w:rsidR="008465F7">
        <w:t xml:space="preserve"> values</w:t>
      </w:r>
      <w:r>
        <w:t xml:space="preserve">. Even with a non-undersampled, CS reconstructed (R = 1) dataset, SSIM is </w:t>
      </w:r>
      <w:r w:rsidR="008465F7">
        <w:t>approximately 0.46</w:t>
      </w:r>
      <w:r w:rsidR="00925DB0">
        <w:t xml:space="preserve"> and PSNR is -0.6</w:t>
      </w:r>
      <w:r w:rsidR="00912834">
        <w:t>.</w:t>
      </w:r>
      <w:r>
        <w:t xml:space="preserve"> Bland-Altman plots </w:t>
      </w:r>
      <w:r w:rsidR="008465F7">
        <w:t>also reflect these results</w:t>
      </w:r>
      <w:r w:rsidR="00E55751">
        <w:t xml:space="preserve">. </w:t>
      </w:r>
      <w:r w:rsidR="007C7BE2">
        <w:t>Data within the 20x20 pixel ROI for the reconstructed stiffness maps became less correlated with reference stiffness map</w:t>
      </w:r>
      <w:r w:rsidR="008465F7">
        <w:t xml:space="preserve"> ROI data</w:t>
      </w:r>
      <w:r w:rsidR="007C7BE2">
        <w:t>, as seen in Table I. Additionally the magnitude of the ROI bias, 95% confidence interval, and coefficient of variation begin to increase as the acceleration factors increase.</w:t>
      </w:r>
    </w:p>
    <w:p w:rsidR="00E55751" w:rsidRPr="005B520E" w:rsidRDefault="00E55751" w:rsidP="00E55751">
      <w:pPr>
        <w:pStyle w:val="tablehead"/>
      </w:pPr>
      <w:r>
        <w:t>Bland-Altman Analysis</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987"/>
        <w:gridCol w:w="900"/>
        <w:gridCol w:w="900"/>
        <w:gridCol w:w="900"/>
        <w:gridCol w:w="990"/>
      </w:tblGrid>
      <w:tr w:rsidR="007C7BE2" w:rsidTr="007C7BE2">
        <w:trPr>
          <w:cantSplit/>
          <w:trHeight w:val="225"/>
          <w:tblHeader/>
          <w:jc w:val="center"/>
        </w:trPr>
        <w:tc>
          <w:tcPr>
            <w:tcW w:w="987" w:type="dxa"/>
            <w:vMerge w:val="restart"/>
            <w:vAlign w:val="center"/>
          </w:tcPr>
          <w:p w:rsidR="007C7BE2" w:rsidRDefault="007C7BE2" w:rsidP="00931088">
            <w:pPr>
              <w:pStyle w:val="tablecolhead"/>
            </w:pPr>
            <w:proofErr w:type="spellStart"/>
            <w:r>
              <w:t>Accel</w:t>
            </w:r>
            <w:proofErr w:type="spellEnd"/>
            <w:r>
              <w:t xml:space="preserve">. </w:t>
            </w:r>
          </w:p>
        </w:tc>
        <w:tc>
          <w:tcPr>
            <w:tcW w:w="3690" w:type="dxa"/>
            <w:gridSpan w:val="4"/>
            <w:vAlign w:val="center"/>
          </w:tcPr>
          <w:p w:rsidR="007C7BE2" w:rsidRDefault="007C7BE2" w:rsidP="00931088">
            <w:pPr>
              <w:pStyle w:val="tablecolhead"/>
            </w:pPr>
            <w:r>
              <w:t>Bland-Altman Analysis Parameters</w:t>
            </w:r>
          </w:p>
        </w:tc>
      </w:tr>
      <w:tr w:rsidR="007C7BE2" w:rsidTr="007C7BE2">
        <w:trPr>
          <w:cantSplit/>
          <w:trHeight w:val="225"/>
          <w:tblHeader/>
          <w:jc w:val="center"/>
        </w:trPr>
        <w:tc>
          <w:tcPr>
            <w:tcW w:w="987" w:type="dxa"/>
            <w:vMerge/>
          </w:tcPr>
          <w:p w:rsidR="007C7BE2" w:rsidRDefault="007C7BE2" w:rsidP="00931088">
            <w:pPr>
              <w:rPr>
                <w:sz w:val="16"/>
                <w:szCs w:val="16"/>
              </w:rPr>
            </w:pPr>
          </w:p>
        </w:tc>
        <w:tc>
          <w:tcPr>
            <w:tcW w:w="900" w:type="dxa"/>
            <w:vAlign w:val="center"/>
          </w:tcPr>
          <w:p w:rsidR="007C7BE2" w:rsidRPr="00E55751" w:rsidRDefault="007C7BE2" w:rsidP="00931088">
            <w:pPr>
              <w:pStyle w:val="tablecolsubhead"/>
            </w:pPr>
            <w:r>
              <w:t>R</w:t>
            </w:r>
            <w:r>
              <w:rPr>
                <w:vertAlign w:val="superscript"/>
              </w:rPr>
              <w:t>2</w:t>
            </w:r>
            <w:r>
              <w:t xml:space="preserve"> correlation</w:t>
            </w:r>
          </w:p>
        </w:tc>
        <w:tc>
          <w:tcPr>
            <w:tcW w:w="900" w:type="dxa"/>
            <w:vAlign w:val="center"/>
          </w:tcPr>
          <w:p w:rsidR="007C7BE2" w:rsidRDefault="007C7BE2" w:rsidP="00931088">
            <w:pPr>
              <w:pStyle w:val="tablecolsubhead"/>
            </w:pPr>
            <w:r>
              <w:t>Bias (</w:t>
            </w:r>
            <w:proofErr w:type="spellStart"/>
            <w:r>
              <w:t>kPa</w:t>
            </w:r>
            <w:proofErr w:type="spellEnd"/>
            <w:r>
              <w:t>)</w:t>
            </w:r>
          </w:p>
        </w:tc>
        <w:tc>
          <w:tcPr>
            <w:tcW w:w="900" w:type="dxa"/>
            <w:vAlign w:val="center"/>
          </w:tcPr>
          <w:p w:rsidR="007C7BE2" w:rsidRDefault="007C7BE2" w:rsidP="00931088">
            <w:pPr>
              <w:pStyle w:val="tablecolsubhead"/>
            </w:pPr>
            <w:r>
              <w:t>95% CI (</w:t>
            </w:r>
            <w:proofErr w:type="spellStart"/>
            <w:r>
              <w:t>kPa</w:t>
            </w:r>
            <w:proofErr w:type="spellEnd"/>
            <w:r>
              <w:t>)</w:t>
            </w:r>
          </w:p>
        </w:tc>
        <w:tc>
          <w:tcPr>
            <w:tcW w:w="990" w:type="dxa"/>
          </w:tcPr>
          <w:p w:rsidR="007C7BE2" w:rsidRDefault="007C7BE2" w:rsidP="007C7BE2">
            <w:pPr>
              <w:pStyle w:val="tablecolsubhead"/>
              <w:jc w:val="left"/>
            </w:pPr>
            <w:proofErr w:type="spellStart"/>
            <w:r>
              <w:t>Coeff</w:t>
            </w:r>
            <w:proofErr w:type="spellEnd"/>
            <w:r>
              <w:t xml:space="preserve">. </w:t>
            </w:r>
            <w:proofErr w:type="gramStart"/>
            <w:r>
              <w:t>of</w:t>
            </w:r>
            <w:proofErr w:type="gramEnd"/>
            <w:r>
              <w:t xml:space="preserve"> Var. (%)</w:t>
            </w:r>
          </w:p>
        </w:tc>
      </w:tr>
      <w:tr w:rsidR="007C7BE2" w:rsidTr="007C7BE2">
        <w:trPr>
          <w:trHeight w:val="300"/>
          <w:jc w:val="center"/>
        </w:trPr>
        <w:tc>
          <w:tcPr>
            <w:tcW w:w="987" w:type="dxa"/>
            <w:vAlign w:val="center"/>
          </w:tcPr>
          <w:p w:rsidR="007C7BE2" w:rsidRDefault="007C7BE2" w:rsidP="00931088">
            <w:pPr>
              <w:pStyle w:val="tablecopy"/>
              <w:rPr>
                <w:sz w:val="8"/>
                <w:szCs w:val="8"/>
              </w:rPr>
            </w:pPr>
            <w:r>
              <w:t>R = 1.0</w:t>
            </w:r>
          </w:p>
        </w:tc>
        <w:tc>
          <w:tcPr>
            <w:tcW w:w="900" w:type="dxa"/>
            <w:vAlign w:val="center"/>
          </w:tcPr>
          <w:p w:rsidR="007C7BE2" w:rsidRDefault="007C7BE2" w:rsidP="007C7BE2">
            <w:pPr>
              <w:pStyle w:val="tablecopy"/>
              <w:jc w:val="center"/>
            </w:pPr>
            <w:r>
              <w:t>0.95</w:t>
            </w:r>
          </w:p>
        </w:tc>
        <w:tc>
          <w:tcPr>
            <w:tcW w:w="900" w:type="dxa"/>
            <w:vAlign w:val="center"/>
          </w:tcPr>
          <w:p w:rsidR="007C7BE2" w:rsidRDefault="007C7BE2" w:rsidP="007C7BE2">
            <w:pPr>
              <w:jc w:val="center"/>
              <w:rPr>
                <w:sz w:val="16"/>
                <w:szCs w:val="16"/>
              </w:rPr>
            </w:pPr>
            <w:r>
              <w:rPr>
                <w:sz w:val="16"/>
                <w:szCs w:val="16"/>
              </w:rPr>
              <w:t>-0.55</w:t>
            </w:r>
          </w:p>
        </w:tc>
        <w:tc>
          <w:tcPr>
            <w:tcW w:w="900" w:type="dxa"/>
            <w:vAlign w:val="center"/>
          </w:tcPr>
          <w:p w:rsidR="007C7BE2" w:rsidRDefault="007C7BE2" w:rsidP="007C7BE2">
            <w:pPr>
              <w:jc w:val="center"/>
              <w:rPr>
                <w:sz w:val="16"/>
                <w:szCs w:val="16"/>
              </w:rPr>
            </w:pPr>
            <w:r>
              <w:rPr>
                <w:sz w:val="16"/>
                <w:szCs w:val="16"/>
              </w:rPr>
              <w:t>3.3</w:t>
            </w:r>
          </w:p>
        </w:tc>
        <w:tc>
          <w:tcPr>
            <w:tcW w:w="990" w:type="dxa"/>
            <w:vAlign w:val="center"/>
          </w:tcPr>
          <w:p w:rsidR="007C7BE2" w:rsidRDefault="007C7BE2" w:rsidP="007C7BE2">
            <w:pPr>
              <w:jc w:val="center"/>
              <w:rPr>
                <w:sz w:val="16"/>
                <w:szCs w:val="16"/>
              </w:rPr>
            </w:pPr>
            <w:r>
              <w:rPr>
                <w:sz w:val="16"/>
                <w:szCs w:val="16"/>
              </w:rPr>
              <w:t>7.1</w:t>
            </w:r>
          </w:p>
        </w:tc>
      </w:tr>
      <w:tr w:rsidR="007C7BE2" w:rsidTr="007C7BE2">
        <w:trPr>
          <w:trHeight w:val="300"/>
          <w:jc w:val="center"/>
        </w:trPr>
        <w:tc>
          <w:tcPr>
            <w:tcW w:w="987" w:type="dxa"/>
            <w:vAlign w:val="center"/>
          </w:tcPr>
          <w:p w:rsidR="007C7BE2" w:rsidRDefault="007C7BE2" w:rsidP="00931088">
            <w:pPr>
              <w:pStyle w:val="tablecopy"/>
            </w:pPr>
            <w:r>
              <w:t>R = 1.5</w:t>
            </w:r>
          </w:p>
        </w:tc>
        <w:tc>
          <w:tcPr>
            <w:tcW w:w="900" w:type="dxa"/>
            <w:vAlign w:val="center"/>
          </w:tcPr>
          <w:p w:rsidR="007C7BE2" w:rsidRDefault="007C7BE2" w:rsidP="007C7BE2">
            <w:pPr>
              <w:pStyle w:val="tablecopy"/>
              <w:jc w:val="center"/>
            </w:pPr>
            <w:r>
              <w:t>0.90</w:t>
            </w:r>
          </w:p>
        </w:tc>
        <w:tc>
          <w:tcPr>
            <w:tcW w:w="900" w:type="dxa"/>
            <w:vAlign w:val="center"/>
          </w:tcPr>
          <w:p w:rsidR="007C7BE2" w:rsidRDefault="007C7BE2" w:rsidP="007C7BE2">
            <w:pPr>
              <w:jc w:val="center"/>
              <w:rPr>
                <w:sz w:val="16"/>
                <w:szCs w:val="16"/>
              </w:rPr>
            </w:pPr>
            <w:r>
              <w:rPr>
                <w:sz w:val="16"/>
                <w:szCs w:val="16"/>
              </w:rPr>
              <w:t>0.03</w:t>
            </w:r>
          </w:p>
        </w:tc>
        <w:tc>
          <w:tcPr>
            <w:tcW w:w="900" w:type="dxa"/>
            <w:vAlign w:val="center"/>
          </w:tcPr>
          <w:p w:rsidR="007C7BE2" w:rsidRDefault="007C7BE2" w:rsidP="007C7BE2">
            <w:pPr>
              <w:jc w:val="center"/>
              <w:rPr>
                <w:sz w:val="16"/>
                <w:szCs w:val="16"/>
              </w:rPr>
            </w:pPr>
            <w:r>
              <w:rPr>
                <w:sz w:val="16"/>
                <w:szCs w:val="16"/>
              </w:rPr>
              <w:t>4.9</w:t>
            </w:r>
          </w:p>
        </w:tc>
        <w:tc>
          <w:tcPr>
            <w:tcW w:w="990" w:type="dxa"/>
            <w:vAlign w:val="center"/>
          </w:tcPr>
          <w:p w:rsidR="007C7BE2" w:rsidRDefault="007C7BE2" w:rsidP="007C7BE2">
            <w:pPr>
              <w:jc w:val="center"/>
              <w:rPr>
                <w:sz w:val="16"/>
                <w:szCs w:val="16"/>
              </w:rPr>
            </w:pPr>
            <w:r>
              <w:rPr>
                <w:sz w:val="16"/>
                <w:szCs w:val="16"/>
              </w:rPr>
              <w:t>11</w:t>
            </w:r>
          </w:p>
        </w:tc>
      </w:tr>
      <w:tr w:rsidR="007C7BE2" w:rsidTr="007C7BE2">
        <w:trPr>
          <w:trHeight w:val="300"/>
          <w:jc w:val="center"/>
        </w:trPr>
        <w:tc>
          <w:tcPr>
            <w:tcW w:w="987" w:type="dxa"/>
            <w:vAlign w:val="center"/>
          </w:tcPr>
          <w:p w:rsidR="007C7BE2" w:rsidRDefault="007C7BE2" w:rsidP="00931088">
            <w:pPr>
              <w:pStyle w:val="tablecopy"/>
            </w:pPr>
            <w:r>
              <w:t>R = 2.0</w:t>
            </w:r>
          </w:p>
        </w:tc>
        <w:tc>
          <w:tcPr>
            <w:tcW w:w="900" w:type="dxa"/>
            <w:vAlign w:val="center"/>
          </w:tcPr>
          <w:p w:rsidR="007C7BE2" w:rsidRDefault="007C7BE2" w:rsidP="007C7BE2">
            <w:pPr>
              <w:pStyle w:val="tablecopy"/>
              <w:jc w:val="center"/>
            </w:pPr>
            <w:r>
              <w:t>0.79</w:t>
            </w:r>
          </w:p>
        </w:tc>
        <w:tc>
          <w:tcPr>
            <w:tcW w:w="900" w:type="dxa"/>
            <w:vAlign w:val="center"/>
          </w:tcPr>
          <w:p w:rsidR="007C7BE2" w:rsidRDefault="007C7BE2" w:rsidP="007C7BE2">
            <w:pPr>
              <w:jc w:val="center"/>
              <w:rPr>
                <w:sz w:val="16"/>
                <w:szCs w:val="16"/>
              </w:rPr>
            </w:pPr>
            <w:r>
              <w:rPr>
                <w:sz w:val="16"/>
                <w:szCs w:val="16"/>
              </w:rPr>
              <w:t>-2.3</w:t>
            </w:r>
          </w:p>
        </w:tc>
        <w:tc>
          <w:tcPr>
            <w:tcW w:w="900" w:type="dxa"/>
            <w:vAlign w:val="center"/>
          </w:tcPr>
          <w:p w:rsidR="007C7BE2" w:rsidRDefault="007C7BE2" w:rsidP="007C7BE2">
            <w:pPr>
              <w:jc w:val="center"/>
              <w:rPr>
                <w:sz w:val="16"/>
                <w:szCs w:val="16"/>
              </w:rPr>
            </w:pPr>
            <w:r>
              <w:rPr>
                <w:sz w:val="16"/>
                <w:szCs w:val="16"/>
              </w:rPr>
              <w:t>7.0</w:t>
            </w:r>
          </w:p>
        </w:tc>
        <w:tc>
          <w:tcPr>
            <w:tcW w:w="990" w:type="dxa"/>
            <w:vAlign w:val="center"/>
          </w:tcPr>
          <w:p w:rsidR="007C7BE2" w:rsidRDefault="007C7BE2" w:rsidP="007C7BE2">
            <w:pPr>
              <w:jc w:val="center"/>
              <w:rPr>
                <w:sz w:val="16"/>
                <w:szCs w:val="16"/>
              </w:rPr>
            </w:pPr>
            <w:r>
              <w:rPr>
                <w:sz w:val="16"/>
                <w:szCs w:val="16"/>
              </w:rPr>
              <w:t>17</w:t>
            </w:r>
          </w:p>
        </w:tc>
      </w:tr>
      <w:tr w:rsidR="007C7BE2" w:rsidTr="007C7BE2">
        <w:trPr>
          <w:trHeight w:val="300"/>
          <w:jc w:val="center"/>
        </w:trPr>
        <w:tc>
          <w:tcPr>
            <w:tcW w:w="987" w:type="dxa"/>
            <w:vAlign w:val="center"/>
          </w:tcPr>
          <w:p w:rsidR="007C7BE2" w:rsidRDefault="007C7BE2" w:rsidP="00931088">
            <w:pPr>
              <w:pStyle w:val="tablecopy"/>
            </w:pPr>
            <w:r>
              <w:t>R = 3.0</w:t>
            </w:r>
          </w:p>
        </w:tc>
        <w:tc>
          <w:tcPr>
            <w:tcW w:w="900" w:type="dxa"/>
            <w:vAlign w:val="center"/>
          </w:tcPr>
          <w:p w:rsidR="007C7BE2" w:rsidRDefault="007C7BE2" w:rsidP="007C7BE2">
            <w:pPr>
              <w:pStyle w:val="tablecopy"/>
              <w:jc w:val="center"/>
            </w:pPr>
            <w:r>
              <w:t>0.38</w:t>
            </w:r>
          </w:p>
        </w:tc>
        <w:tc>
          <w:tcPr>
            <w:tcW w:w="900" w:type="dxa"/>
            <w:vAlign w:val="center"/>
          </w:tcPr>
          <w:p w:rsidR="007C7BE2" w:rsidRDefault="007C7BE2" w:rsidP="007C7BE2">
            <w:pPr>
              <w:jc w:val="center"/>
              <w:rPr>
                <w:sz w:val="16"/>
                <w:szCs w:val="16"/>
              </w:rPr>
            </w:pPr>
            <w:r>
              <w:rPr>
                <w:sz w:val="16"/>
                <w:szCs w:val="16"/>
              </w:rPr>
              <w:t>-6.6</w:t>
            </w:r>
          </w:p>
        </w:tc>
        <w:tc>
          <w:tcPr>
            <w:tcW w:w="900" w:type="dxa"/>
            <w:vAlign w:val="center"/>
          </w:tcPr>
          <w:p w:rsidR="007C7BE2" w:rsidRDefault="007C7BE2" w:rsidP="007C7BE2">
            <w:pPr>
              <w:jc w:val="center"/>
              <w:rPr>
                <w:sz w:val="16"/>
                <w:szCs w:val="16"/>
              </w:rPr>
            </w:pPr>
            <w:r>
              <w:rPr>
                <w:sz w:val="16"/>
                <w:szCs w:val="16"/>
              </w:rPr>
              <w:t>13.7</w:t>
            </w:r>
          </w:p>
        </w:tc>
        <w:tc>
          <w:tcPr>
            <w:tcW w:w="990" w:type="dxa"/>
            <w:vAlign w:val="center"/>
          </w:tcPr>
          <w:p w:rsidR="007C7BE2" w:rsidRDefault="007C7BE2" w:rsidP="007C7BE2">
            <w:pPr>
              <w:jc w:val="center"/>
              <w:rPr>
                <w:sz w:val="16"/>
                <w:szCs w:val="16"/>
              </w:rPr>
            </w:pPr>
            <w:r>
              <w:rPr>
                <w:sz w:val="16"/>
                <w:szCs w:val="16"/>
              </w:rPr>
              <w:t>37</w:t>
            </w:r>
          </w:p>
        </w:tc>
      </w:tr>
    </w:tbl>
    <w:p w:rsidR="00B4355E" w:rsidRDefault="00B4355E" w:rsidP="002D2D3B">
      <w:pPr>
        <w:pStyle w:val="BodyText"/>
        <w:ind w:firstLine="0"/>
      </w:pPr>
    </w:p>
    <w:p w:rsidR="00C2692F" w:rsidRDefault="00A3244B" w:rsidP="004452D7">
      <w:pPr>
        <w:pStyle w:val="Heading1"/>
      </w:pPr>
      <w:r>
        <w:t>Discussion</w:t>
      </w:r>
    </w:p>
    <w:p w:rsidR="007F61BC" w:rsidRDefault="00883B9E" w:rsidP="00883B9E">
      <w:pPr>
        <w:pStyle w:val="BodyText"/>
        <w:ind w:firstLine="0"/>
      </w:pPr>
      <w:r>
        <w:t xml:space="preserve">    </w:t>
      </w:r>
      <w:r w:rsidR="004452D7">
        <w:t xml:space="preserve"> </w:t>
      </w:r>
      <w:r w:rsidR="007C7BE2">
        <w:t>From the SSIM, PSNR, and Bland-A</w:t>
      </w:r>
      <w:r w:rsidR="00F14C84">
        <w:t>ltman analyse</w:t>
      </w:r>
      <w:r w:rsidR="007C7BE2">
        <w:t>s, it is clear that accelerations of up to</w:t>
      </w:r>
      <w:r w:rsidR="00BF5C31">
        <w:t xml:space="preserve"> 2 produce reliable results. </w:t>
      </w:r>
      <w:r w:rsidR="00F14C84">
        <w:t xml:space="preserve">However, an acceleration of 3 produced very low SSIM and PSNR measurements, as well as </w:t>
      </w:r>
      <w:r w:rsidR="008465F7">
        <w:t xml:space="preserve">a </w:t>
      </w:r>
      <w:r w:rsidR="00F14C84">
        <w:t xml:space="preserve">clinically unacceptable </w:t>
      </w:r>
      <w:r w:rsidR="008465F7">
        <w:t xml:space="preserve">stiffness </w:t>
      </w:r>
      <w:r w:rsidR="00F14C84">
        <w:t xml:space="preserve">bias. </w:t>
      </w:r>
      <w:r w:rsidR="008465F7">
        <w:t>These</w:t>
      </w:r>
      <w:r w:rsidR="00F14C84">
        <w:t xml:space="preserve"> </w:t>
      </w:r>
      <w:r w:rsidR="008465F7">
        <w:t xml:space="preserve">CS </w:t>
      </w:r>
      <w:r w:rsidR="00F14C84">
        <w:t>accelerations are much lower than are typically seen in</w:t>
      </w:r>
      <w:r w:rsidR="008465F7">
        <w:t xml:space="preserve"> other CS</w:t>
      </w:r>
      <w:r w:rsidR="00F14C84">
        <w:t xml:space="preserve"> articles. This is almost certainly due to the fact that most applications of CS </w:t>
      </w:r>
      <w:r w:rsidR="008465F7">
        <w:t xml:space="preserve">are </w:t>
      </w:r>
      <w:r w:rsidR="00F14C84">
        <w:t>primarily interested in reconstructing magnitude images and do not i</w:t>
      </w:r>
      <w:r w:rsidR="008465F7">
        <w:t xml:space="preserve">ncorporate </w:t>
      </w:r>
      <w:r w:rsidR="00F14C84">
        <w:t>aspects of phase in</w:t>
      </w:r>
      <w:r w:rsidR="008465F7">
        <w:t>to</w:t>
      </w:r>
      <w:r w:rsidR="00F14C84">
        <w:t xml:space="preserve"> their image analysis. It is likely that undersampling of k-space adversely impacts </w:t>
      </w:r>
      <w:r w:rsidR="00F14C84" w:rsidRPr="008465F7">
        <w:t>both</w:t>
      </w:r>
      <w:r w:rsidR="00F14C84">
        <w:t xml:space="preserve"> the magnitude and the phase </w:t>
      </w:r>
      <w:r w:rsidR="0039786E">
        <w:t xml:space="preserve">image quality, resulting in less reliable data. </w:t>
      </w:r>
      <w:r w:rsidR="00F14C84">
        <w:t>The results</w:t>
      </w:r>
      <w:r w:rsidR="0039786E">
        <w:t xml:space="preserve"> from this study</w:t>
      </w:r>
      <w:r w:rsidR="00F14C84">
        <w:t xml:space="preserve"> echo the results obtained in the study where the feasibility of CS in liver MRE was assessed, in which the authors found that an acceleration factors of up to </w:t>
      </w:r>
      <w:r w:rsidR="0039786E">
        <w:t>1.5 to be reliable</w:t>
      </w:r>
      <w:r w:rsidR="008465F7">
        <w:t xml:space="preserve"> </w:t>
      </w:r>
      <w:r w:rsidR="008465F7">
        <w:fldChar w:fldCharType="begin" w:fldLock="1"/>
      </w:r>
      <w:r w:rsidR="008465F7">
        <w:instrText>ADDIN CSL_CITATION {"citationItems":[{"id":"ITEM-1","itemData":{"author":[{"dropping-particle":"","family":"Morin","given":"Cara E","non-dropping-particle":"","parse-names":false,"suffix":""},{"dropping-particle":"","family":"Dillman","given":"Jonathan R","non-dropping-particle":"","parse-names":false,"suffix":""},{"dropping-particle":"","family":"Serai","given":"Suraj D","non-dropping-particle":"","parse-names":false,"suffix":""},{"dropping-particle":"","family":"Trout","given":"Andrew T","non-dropping-particle":"","parse-names":false,"suffix":""},{"dropping-particle":"","family":"Tkach","given":"Jean A","non-dropping-particle":"","parse-names":false,"suffix":""},{"dropping-particle":"","family":"Wang","given":"Hui","non-dropping-particle":"","parse-names":false,"suffix":""}],"container-title":"AJR Am J Roentgenol","id":"ITEM-1","issue":"6","issued":{"date-parts":[["2018"]]},"page":"1-9","title":"Comparison of Standard Breath-Held, Free-Breathing, and Compressed Sensing 2D Gradient-Recalled Echo MR Elastography Techniques for Evaluating Liver Stiffness","type":"article-journal","volume":"211"},"uris":["http://www.mendeley.com/documents/?uuid=0f330a8b-971b-4a08-8738-05ccab8c1651"]}],"mendeley":{"formattedCitation":"[8]","plainTextFormattedCitation":"[8]"},"properties":{"noteIndex":0},"schema":"https://github.com/citation-style-language/schema/raw/master/csl-citation.json"}</w:instrText>
      </w:r>
      <w:r w:rsidR="008465F7">
        <w:fldChar w:fldCharType="separate"/>
      </w:r>
      <w:r w:rsidR="008465F7" w:rsidRPr="008465F7">
        <w:rPr>
          <w:noProof/>
        </w:rPr>
        <w:t>[8]</w:t>
      </w:r>
      <w:r w:rsidR="008465F7">
        <w:fldChar w:fldCharType="end"/>
      </w:r>
      <w:r w:rsidR="0039786E">
        <w:t>.</w:t>
      </w:r>
    </w:p>
    <w:p w:rsidR="0039786E" w:rsidRDefault="0039786E" w:rsidP="0039786E">
      <w:pPr>
        <w:pStyle w:val="BodyText"/>
        <w:ind w:firstLine="0"/>
      </w:pPr>
      <w:r>
        <w:tab/>
        <w:t xml:space="preserve">One major limitation of this study was </w:t>
      </w:r>
      <w:r w:rsidR="00A4218C">
        <w:t>restricting the study to</w:t>
      </w:r>
      <w:r>
        <w:t xml:space="preserve"> only </w:t>
      </w:r>
      <m:oMath>
        <m:sSup>
          <m:sSupPr>
            <m:ctrlPr>
              <w:rPr>
                <w:rFonts w:ascii="Cambria Math" w:hAnsi="Cambria Math"/>
                <w:i/>
              </w:rPr>
            </m:ctrlPr>
          </m:sSupPr>
          <m:e>
            <m:r>
              <m:rPr>
                <m:scr m:val="script"/>
              </m:rPr>
              <w:rPr>
                <w:rFonts w:ascii="Cambria Math" w:hAnsi="Cambria Math"/>
              </w:rPr>
              <m:t>l</m:t>
            </m:r>
          </m:e>
          <m:sup>
            <m:r>
              <w:rPr>
                <w:rFonts w:ascii="Cambria Math" w:hAnsi="Cambria Math"/>
              </w:rPr>
              <m:t>1</m:t>
            </m:r>
          </m:sup>
        </m:sSup>
      </m:oMath>
      <w:r>
        <w:t xml:space="preserve"> regularization and one transform domain</w:t>
      </w:r>
      <w:r w:rsidR="00A4218C">
        <w:t xml:space="preserve"> (wavelet)</w:t>
      </w:r>
      <w:r>
        <w:t xml:space="preserve">. It is possible that these images are sparse in the temporal (phase-offset) domain, which could be further exploited. Secondly, </w:t>
      </w:r>
      <m:oMath>
        <m:sSup>
          <m:sSupPr>
            <m:ctrlPr>
              <w:rPr>
                <w:rFonts w:ascii="Cambria Math" w:hAnsi="Cambria Math"/>
                <w:i/>
              </w:rPr>
            </m:ctrlPr>
          </m:sSupPr>
          <m:e>
            <m:r>
              <m:rPr>
                <m:scr m:val="script"/>
              </m:rPr>
              <w:rPr>
                <w:rFonts w:ascii="Cambria Math" w:hAnsi="Cambria Math"/>
              </w:rPr>
              <m:t>l</m:t>
            </m:r>
          </m:e>
          <m:sup>
            <m:r>
              <w:rPr>
                <w:rFonts w:ascii="Cambria Math" w:hAnsi="Cambria Math"/>
              </w:rPr>
              <m:t>2</m:t>
            </m:r>
          </m:sup>
        </m:sSup>
      </m:oMath>
      <w:r>
        <w:t xml:space="preserve"> regularization was not performed, and it is possible that this may</w:t>
      </w:r>
      <w:r w:rsidR="00F87A72">
        <w:t xml:space="preserve"> also</w:t>
      </w:r>
      <w:r>
        <w:t xml:space="preserve"> produce more viable results. </w:t>
      </w:r>
    </w:p>
    <w:p w:rsidR="0039786E" w:rsidRDefault="0039786E" w:rsidP="0039786E">
      <w:pPr>
        <w:pStyle w:val="BodyText"/>
        <w:ind w:firstLine="0"/>
      </w:pPr>
      <w:r>
        <w:tab/>
        <w:t xml:space="preserve">Future directions include testing </w:t>
      </w:r>
      <w:r w:rsidR="00A4218C">
        <w:t xml:space="preserve">with </w:t>
      </w:r>
      <w:r>
        <w:t xml:space="preserve">different inversion algorithms. </w:t>
      </w:r>
      <w:r w:rsidR="00A4218C">
        <w:t>Other algorithms, specifically direct inversion, have proven to be more accurate and are</w:t>
      </w:r>
      <w:r w:rsidR="00F87A72">
        <w:t xml:space="preserve"> much</w:t>
      </w:r>
      <w:r w:rsidR="00A4218C">
        <w:t xml:space="preserve"> mor</w:t>
      </w:r>
      <w:r w:rsidR="00F87A72">
        <w:t>e common on clinical scanners</w:t>
      </w:r>
      <w:r w:rsidR="00A4218C">
        <w:t>. Testing with these</w:t>
      </w:r>
      <w:r w:rsidR="00F87A72">
        <w:t xml:space="preserve"> inversion techniques</w:t>
      </w:r>
      <w:r w:rsidR="00A4218C">
        <w:t xml:space="preserve"> may be more clinically useful</w:t>
      </w:r>
      <w:r w:rsidR="00F87A72">
        <w:t xml:space="preserve"> and may provide better results</w:t>
      </w:r>
      <w:r w:rsidR="00A4218C">
        <w:t xml:space="preserve">. Additionally, 3D acquisitions would </w:t>
      </w:r>
      <w:r w:rsidR="00F87A72">
        <w:t>allow</w:t>
      </w:r>
      <w:r w:rsidR="00A4218C">
        <w:t xml:space="preserve"> another dimension </w:t>
      </w:r>
      <w:r w:rsidR="00F87A72">
        <w:t>of</w:t>
      </w:r>
      <w:r w:rsidR="00A4218C">
        <w:t xml:space="preserve"> random undersampling, which would help in making the undersampling artifacts more incoherent in the transform domain, and would expectedly increase image quality.</w:t>
      </w:r>
    </w:p>
    <w:p w:rsidR="00C2692F" w:rsidRDefault="00C2692F">
      <w:pPr>
        <w:pStyle w:val="Heading1"/>
      </w:pPr>
      <w:r>
        <w:t>Conclusion</w:t>
      </w:r>
    </w:p>
    <w:p w:rsidR="0015028E" w:rsidRDefault="004452D7" w:rsidP="00883B9E">
      <w:pPr>
        <w:pStyle w:val="Text"/>
      </w:pPr>
      <w:r>
        <w:t xml:space="preserve"> </w:t>
      </w:r>
      <w:r w:rsidR="00925DB0">
        <w:t>In conclusion, it appears that compress</w:t>
      </w:r>
      <w:r w:rsidR="00E55751">
        <w:t xml:space="preserve">ed sensing is feasible for </w:t>
      </w:r>
      <w:r w:rsidR="00A4218C">
        <w:t xml:space="preserve">brain </w:t>
      </w:r>
      <w:r w:rsidR="00E55751">
        <w:t xml:space="preserve">MRE </w:t>
      </w:r>
      <w:r w:rsidR="00A4218C">
        <w:t>exams. A</w:t>
      </w:r>
      <w:r w:rsidR="00E55751">
        <w:t xml:space="preserve">ccelerations of </w:t>
      </w:r>
      <w:r w:rsidR="00A4218C">
        <w:t xml:space="preserve">up to </w:t>
      </w:r>
      <w:r w:rsidR="0039786E">
        <w:t>2</w:t>
      </w:r>
      <w:r w:rsidR="00A4218C">
        <w:t xml:space="preserve"> produced reliable, high quality images as measured by PSNR, SSIM, and Bland-Altman analyses</w:t>
      </w:r>
      <w:r w:rsidR="00E55751">
        <w:t xml:space="preserve">. </w:t>
      </w:r>
      <w:r w:rsidR="00DA7726">
        <w:t>Follow-up</w:t>
      </w:r>
      <w:r w:rsidR="00E55751">
        <w:t xml:space="preserve"> investigation</w:t>
      </w:r>
      <w:r w:rsidR="00DA7726">
        <w:t>s need</w:t>
      </w:r>
      <w:r w:rsidR="00E55751">
        <w:t xml:space="preserve"> to be done regarding</w:t>
      </w:r>
      <w:r w:rsidR="00A4218C">
        <w:t xml:space="preserve"> different CS reconstruction algorithms.</w:t>
      </w:r>
      <w:bookmarkStart w:id="0" w:name="_GoBack"/>
      <w:bookmarkEnd w:id="0"/>
    </w:p>
    <w:p w:rsidR="00C2692F" w:rsidRDefault="00C2692F">
      <w:pPr>
        <w:pStyle w:val="ReferenceHead"/>
      </w:pPr>
      <w:r>
        <w:lastRenderedPageBreak/>
        <w:t>Appendix</w:t>
      </w:r>
      <w:r w:rsidR="003145FB">
        <w:t xml:space="preserve"> A</w:t>
      </w:r>
    </w:p>
    <w:p w:rsidR="0015028E" w:rsidRDefault="004452D7" w:rsidP="00883B9E">
      <w:pPr>
        <w:pStyle w:val="Text"/>
      </w:pPr>
      <w:r>
        <w:t xml:space="preserve"> </w:t>
      </w:r>
      <w:r w:rsidR="003145FB">
        <w:t xml:space="preserve">The structural similarity index (SSIM) is the product of luminance (A1), contrast (A2), and structure equations (A3). </w:t>
      </w:r>
    </w:p>
    <w:p w:rsidR="003145FB" w:rsidRDefault="003145FB" w:rsidP="00883B9E">
      <w:pPr>
        <w:pStyle w:val="Text"/>
      </w:pPr>
    </w:p>
    <w:p w:rsidR="003145FB" w:rsidRPr="003145FB" w:rsidRDefault="003145FB" w:rsidP="00883B9E">
      <w:pPr>
        <w:pStyle w:val="Text"/>
      </w:pPr>
      <m:oMathPara>
        <m:oMathParaPr>
          <m:jc m:val="center"/>
        </m:oMathParaPr>
        <m:oMath>
          <m:eqArr>
            <m:eqArrPr>
              <m:maxDist m:val="1"/>
              <m:ctrlPr>
                <w:rPr>
                  <w:rFonts w:ascii="Cambria Math" w:hAnsi="Cambria Math"/>
                  <w:i/>
                  <w:sz w:val="18"/>
                </w:rPr>
              </m:ctrlPr>
            </m:eqArrPr>
            <m:e>
              <m:r>
                <m:rPr>
                  <m:sty m:val="p"/>
                </m:rPr>
                <w:rPr>
                  <w:rFonts w:ascii="Cambria Math" w:hAnsi="Cambria Math"/>
                  <w:sz w:val="18"/>
                </w:rPr>
                <m:t>l</m:t>
              </m:r>
              <m:d>
                <m:dPr>
                  <m:ctrlPr>
                    <w:rPr>
                      <w:rFonts w:ascii="Cambria Math" w:hAnsi="Cambria Math"/>
                      <w:sz w:val="18"/>
                    </w:rPr>
                  </m:ctrlPr>
                </m:dPr>
                <m:e>
                  <m:r>
                    <m:rPr>
                      <m:sty m:val="p"/>
                    </m:rPr>
                    <w:rPr>
                      <w:rFonts w:ascii="Cambria Math" w:hAnsi="Cambria Math"/>
                      <w:sz w:val="18"/>
                    </w:rPr>
                    <m:t>x,y</m:t>
                  </m:r>
                </m:e>
              </m:d>
              <m:r>
                <m:rPr>
                  <m:sty m:val="p"/>
                </m:rPr>
                <w:rPr>
                  <w:rFonts w:ascii="Cambria Math" w:hAnsi="Cambria Math"/>
                  <w:sz w:val="18"/>
                </w:rPr>
                <m:t>=</m:t>
              </m:r>
              <m:f>
                <m:fPr>
                  <m:ctrlPr>
                    <w:rPr>
                      <w:rFonts w:ascii="Cambria Math" w:hAnsi="Cambria Math"/>
                      <w:sz w:val="18"/>
                    </w:rPr>
                  </m:ctrlPr>
                </m:fPr>
                <m:num>
                  <m:r>
                    <m:rPr>
                      <m:sty m:val="p"/>
                    </m:rPr>
                    <w:rPr>
                      <w:rFonts w:ascii="Cambria Math" w:hAnsi="Cambria Math"/>
                      <w:sz w:val="18"/>
                    </w:rPr>
                    <m:t>2</m:t>
                  </m:r>
                  <m:sSub>
                    <m:sSubPr>
                      <m:ctrlPr>
                        <w:rPr>
                          <w:rFonts w:ascii="Cambria Math" w:hAnsi="Cambria Math"/>
                          <w:sz w:val="18"/>
                        </w:rPr>
                      </m:ctrlPr>
                    </m:sSubPr>
                    <m:e>
                      <m:r>
                        <m:rPr>
                          <m:sty m:val="p"/>
                        </m:rPr>
                        <w:rPr>
                          <w:rFonts w:ascii="Cambria Math" w:hAnsi="Cambria Math"/>
                          <w:sz w:val="18"/>
                        </w:rPr>
                        <m:t>μ</m:t>
                      </m:r>
                    </m:e>
                    <m:sub>
                      <m:r>
                        <m:rPr>
                          <m:sty m:val="p"/>
                        </m:rPr>
                        <w:rPr>
                          <w:rFonts w:ascii="Cambria Math" w:hAnsi="Cambria Math"/>
                          <w:sz w:val="18"/>
                        </w:rPr>
                        <m:t>x</m:t>
                      </m:r>
                    </m:sub>
                  </m:sSub>
                  <m:sSub>
                    <m:sSubPr>
                      <m:ctrlPr>
                        <w:rPr>
                          <w:rFonts w:ascii="Cambria Math" w:hAnsi="Cambria Math"/>
                          <w:sz w:val="18"/>
                        </w:rPr>
                      </m:ctrlPr>
                    </m:sSubPr>
                    <m:e>
                      <m:r>
                        <m:rPr>
                          <m:sty m:val="p"/>
                        </m:rPr>
                        <w:rPr>
                          <w:rFonts w:ascii="Cambria Math" w:hAnsi="Cambria Math"/>
                          <w:sz w:val="18"/>
                        </w:rPr>
                        <m:t>μ</m:t>
                      </m:r>
                    </m:e>
                    <m:sub>
                      <m:r>
                        <m:rPr>
                          <m:sty m:val="p"/>
                        </m:rPr>
                        <w:rPr>
                          <w:rFonts w:ascii="Cambria Math" w:hAnsi="Cambria Math"/>
                          <w:sz w:val="18"/>
                        </w:rPr>
                        <m:t>y</m:t>
                      </m:r>
                    </m:sub>
                  </m:sSub>
                  <m:r>
                    <m:rPr>
                      <m:sty m:val="p"/>
                    </m:rPr>
                    <w:rPr>
                      <w:rFonts w:ascii="Cambria Math" w:hAnsi="Cambria Math"/>
                      <w:sz w:val="18"/>
                    </w:rPr>
                    <m:t>+</m:t>
                  </m:r>
                  <m:sSub>
                    <m:sSubPr>
                      <m:ctrlPr>
                        <w:rPr>
                          <w:rFonts w:ascii="Cambria Math" w:hAnsi="Cambria Math"/>
                          <w:sz w:val="18"/>
                        </w:rPr>
                      </m:ctrlPr>
                    </m:sSubPr>
                    <m:e>
                      <m:r>
                        <m:rPr>
                          <m:sty m:val="p"/>
                        </m:rPr>
                        <w:rPr>
                          <w:rFonts w:ascii="Cambria Math" w:hAnsi="Cambria Math"/>
                          <w:sz w:val="18"/>
                        </w:rPr>
                        <m:t>c</m:t>
                      </m:r>
                    </m:e>
                    <m:sub>
                      <m:r>
                        <m:rPr>
                          <m:sty m:val="p"/>
                        </m:rPr>
                        <w:rPr>
                          <w:rFonts w:ascii="Cambria Math" w:hAnsi="Cambria Math"/>
                          <w:sz w:val="18"/>
                        </w:rPr>
                        <m:t>1</m:t>
                      </m:r>
                    </m:sub>
                  </m:sSub>
                </m:num>
                <m:den>
                  <m:sSubSup>
                    <m:sSubSupPr>
                      <m:ctrlPr>
                        <w:rPr>
                          <w:rFonts w:ascii="Cambria Math" w:hAnsi="Cambria Math"/>
                          <w:sz w:val="18"/>
                        </w:rPr>
                      </m:ctrlPr>
                    </m:sSubSupPr>
                    <m:e>
                      <m:r>
                        <m:rPr>
                          <m:sty m:val="p"/>
                        </m:rPr>
                        <w:rPr>
                          <w:rFonts w:ascii="Cambria Math" w:hAnsi="Cambria Math"/>
                          <w:sz w:val="18"/>
                        </w:rPr>
                        <m:t>μ</m:t>
                      </m:r>
                    </m:e>
                    <m:sub>
                      <m:r>
                        <m:rPr>
                          <m:sty m:val="p"/>
                        </m:rPr>
                        <w:rPr>
                          <w:rFonts w:ascii="Cambria Math" w:hAnsi="Cambria Math"/>
                          <w:sz w:val="18"/>
                        </w:rPr>
                        <m:t>x</m:t>
                      </m:r>
                    </m:sub>
                    <m:sup>
                      <m:r>
                        <m:rPr>
                          <m:sty m:val="p"/>
                        </m:rPr>
                        <w:rPr>
                          <w:rFonts w:ascii="Cambria Math" w:hAnsi="Cambria Math"/>
                          <w:sz w:val="18"/>
                        </w:rPr>
                        <m:t>2</m:t>
                      </m:r>
                    </m:sup>
                  </m:sSubSup>
                  <m:r>
                    <m:rPr>
                      <m:sty m:val="p"/>
                    </m:rPr>
                    <w:rPr>
                      <w:rFonts w:ascii="Cambria Math" w:hAnsi="Cambria Math"/>
                      <w:sz w:val="18"/>
                    </w:rPr>
                    <m:t>+</m:t>
                  </m:r>
                  <m:sSubSup>
                    <m:sSubSupPr>
                      <m:ctrlPr>
                        <w:rPr>
                          <w:rFonts w:ascii="Cambria Math" w:hAnsi="Cambria Math"/>
                          <w:sz w:val="18"/>
                        </w:rPr>
                      </m:ctrlPr>
                    </m:sSubSupPr>
                    <m:e>
                      <m:r>
                        <m:rPr>
                          <m:sty m:val="p"/>
                        </m:rPr>
                        <w:rPr>
                          <w:rFonts w:ascii="Cambria Math" w:hAnsi="Cambria Math"/>
                          <w:sz w:val="18"/>
                        </w:rPr>
                        <m:t>μ</m:t>
                      </m:r>
                    </m:e>
                    <m:sub>
                      <m:r>
                        <m:rPr>
                          <m:sty m:val="p"/>
                        </m:rPr>
                        <w:rPr>
                          <w:rFonts w:ascii="Cambria Math" w:hAnsi="Cambria Math"/>
                          <w:sz w:val="18"/>
                        </w:rPr>
                        <m:t>y</m:t>
                      </m:r>
                    </m:sub>
                    <m:sup>
                      <m:r>
                        <m:rPr>
                          <m:sty m:val="p"/>
                        </m:rPr>
                        <w:rPr>
                          <w:rFonts w:ascii="Cambria Math" w:hAnsi="Cambria Math"/>
                          <w:sz w:val="18"/>
                        </w:rPr>
                        <m:t>2</m:t>
                      </m:r>
                    </m:sup>
                  </m:sSubSup>
                  <m:r>
                    <m:rPr>
                      <m:sty m:val="p"/>
                    </m:rPr>
                    <w:rPr>
                      <w:rFonts w:ascii="Cambria Math" w:hAnsi="Cambria Math"/>
                      <w:sz w:val="18"/>
                    </w:rPr>
                    <m:t>+</m:t>
                  </m:r>
                  <m:sSub>
                    <m:sSubPr>
                      <m:ctrlPr>
                        <w:rPr>
                          <w:rFonts w:ascii="Cambria Math" w:hAnsi="Cambria Math"/>
                          <w:sz w:val="18"/>
                        </w:rPr>
                      </m:ctrlPr>
                    </m:sSubPr>
                    <m:e>
                      <m:r>
                        <m:rPr>
                          <m:sty m:val="p"/>
                        </m:rPr>
                        <w:rPr>
                          <w:rFonts w:ascii="Cambria Math" w:hAnsi="Cambria Math"/>
                          <w:sz w:val="18"/>
                        </w:rPr>
                        <m:t>c</m:t>
                      </m:r>
                    </m:e>
                    <m:sub>
                      <m:r>
                        <m:rPr>
                          <m:sty m:val="p"/>
                        </m:rPr>
                        <w:rPr>
                          <w:rFonts w:ascii="Cambria Math" w:hAnsi="Cambria Math"/>
                          <w:sz w:val="18"/>
                        </w:rPr>
                        <m:t>1</m:t>
                      </m:r>
                    </m:sub>
                  </m:sSub>
                </m:den>
              </m:f>
              <m:r>
                <m:rPr>
                  <m:sty m:val="p"/>
                </m:rPr>
                <w:rPr>
                  <w:rFonts w:ascii="Cambria Math" w:hAnsi="Cambria Math"/>
                  <w:sz w:val="18"/>
                </w:rPr>
                <m:t xml:space="preserve"> #</m:t>
              </m:r>
              <m:d>
                <m:dPr>
                  <m:ctrlPr>
                    <w:rPr>
                      <w:rFonts w:ascii="Cambria Math" w:hAnsi="Cambria Math"/>
                      <w:sz w:val="18"/>
                    </w:rPr>
                  </m:ctrlPr>
                </m:dPr>
                <m:e>
                  <m:r>
                    <m:rPr>
                      <m:sty m:val="p"/>
                    </m:rPr>
                    <w:rPr>
                      <w:rFonts w:ascii="Cambria Math" w:hAnsi="Cambria Math"/>
                      <w:sz w:val="18"/>
                    </w:rPr>
                    <m:t>A1</m:t>
                  </m:r>
                </m:e>
              </m:d>
            </m:e>
          </m:eqArr>
        </m:oMath>
      </m:oMathPara>
    </w:p>
    <w:p w:rsidR="003145FB" w:rsidRPr="003145FB" w:rsidRDefault="003145FB" w:rsidP="00883B9E">
      <w:pPr>
        <w:pStyle w:val="Text"/>
      </w:pPr>
    </w:p>
    <w:p w:rsidR="003145FB" w:rsidRPr="00B44747" w:rsidRDefault="003145FB" w:rsidP="003145FB">
      <w:pPr>
        <w:pStyle w:val="Text"/>
        <w:rPr>
          <w:sz w:val="18"/>
        </w:rPr>
      </w:pPr>
      <m:oMathPara>
        <m:oMathParaPr>
          <m:jc m:val="center"/>
        </m:oMathParaPr>
        <m:oMath>
          <m:eqArr>
            <m:eqArrPr>
              <m:maxDist m:val="1"/>
              <m:ctrlPr>
                <w:rPr>
                  <w:rFonts w:ascii="Cambria Math" w:hAnsi="Cambria Math"/>
                  <w:sz w:val="18"/>
                </w:rPr>
              </m:ctrlPr>
            </m:eqArrPr>
            <m:e>
              <m:r>
                <m:rPr>
                  <m:sty m:val="p"/>
                </m:rPr>
                <w:rPr>
                  <w:rFonts w:ascii="Cambria Math" w:hAnsi="Cambria Math"/>
                  <w:sz w:val="18"/>
                </w:rPr>
                <m:t>c</m:t>
              </m:r>
              <m:d>
                <m:dPr>
                  <m:ctrlPr>
                    <w:rPr>
                      <w:rFonts w:ascii="Cambria Math" w:hAnsi="Cambria Math"/>
                      <w:sz w:val="18"/>
                    </w:rPr>
                  </m:ctrlPr>
                </m:dPr>
                <m:e>
                  <m:r>
                    <m:rPr>
                      <m:sty m:val="p"/>
                    </m:rPr>
                    <w:rPr>
                      <w:rFonts w:ascii="Cambria Math" w:hAnsi="Cambria Math"/>
                      <w:sz w:val="18"/>
                    </w:rPr>
                    <m:t>x,y</m:t>
                  </m:r>
                </m:e>
              </m:d>
              <m:r>
                <m:rPr>
                  <m:sty m:val="p"/>
                </m:rPr>
                <w:rPr>
                  <w:rFonts w:ascii="Cambria Math" w:hAnsi="Cambria Math"/>
                  <w:sz w:val="18"/>
                </w:rPr>
                <m:t>=</m:t>
              </m:r>
              <m:f>
                <m:fPr>
                  <m:ctrlPr>
                    <w:rPr>
                      <w:rFonts w:ascii="Cambria Math" w:hAnsi="Cambria Math"/>
                      <w:sz w:val="18"/>
                    </w:rPr>
                  </m:ctrlPr>
                </m:fPr>
                <m:num>
                  <m:r>
                    <m:rPr>
                      <m:sty m:val="p"/>
                    </m:rPr>
                    <w:rPr>
                      <w:rFonts w:ascii="Cambria Math" w:hAnsi="Cambria Math"/>
                      <w:sz w:val="18"/>
                    </w:rPr>
                    <m:t>2</m:t>
                  </m:r>
                  <m:sSub>
                    <m:sSubPr>
                      <m:ctrlPr>
                        <w:rPr>
                          <w:rFonts w:ascii="Cambria Math" w:hAnsi="Cambria Math"/>
                          <w:sz w:val="18"/>
                        </w:rPr>
                      </m:ctrlPr>
                    </m:sSubPr>
                    <m:e>
                      <m:r>
                        <m:rPr>
                          <m:sty m:val="p"/>
                        </m:rPr>
                        <w:rPr>
                          <w:rFonts w:ascii="Cambria Math" w:hAnsi="Cambria Math"/>
                          <w:sz w:val="18"/>
                        </w:rPr>
                        <m:t>σ</m:t>
                      </m:r>
                    </m:e>
                    <m:sub>
                      <m:r>
                        <m:rPr>
                          <m:sty m:val="p"/>
                        </m:rPr>
                        <w:rPr>
                          <w:rFonts w:ascii="Cambria Math" w:hAnsi="Cambria Math"/>
                          <w:sz w:val="18"/>
                        </w:rPr>
                        <m:t>x</m:t>
                      </m:r>
                    </m:sub>
                  </m:sSub>
                  <m:sSub>
                    <m:sSubPr>
                      <m:ctrlPr>
                        <w:rPr>
                          <w:rFonts w:ascii="Cambria Math" w:hAnsi="Cambria Math"/>
                          <w:sz w:val="18"/>
                        </w:rPr>
                      </m:ctrlPr>
                    </m:sSubPr>
                    <m:e>
                      <m:r>
                        <m:rPr>
                          <m:sty m:val="p"/>
                        </m:rPr>
                        <w:rPr>
                          <w:rFonts w:ascii="Cambria Math" w:hAnsi="Cambria Math"/>
                          <w:sz w:val="18"/>
                        </w:rPr>
                        <m:t>σ</m:t>
                      </m:r>
                    </m:e>
                    <m:sub>
                      <m:r>
                        <m:rPr>
                          <m:sty m:val="p"/>
                        </m:rPr>
                        <w:rPr>
                          <w:rFonts w:ascii="Cambria Math" w:hAnsi="Cambria Math"/>
                          <w:sz w:val="18"/>
                        </w:rPr>
                        <m:t>y</m:t>
                      </m:r>
                    </m:sub>
                  </m:sSub>
                  <m:r>
                    <m:rPr>
                      <m:sty m:val="p"/>
                    </m:rPr>
                    <w:rPr>
                      <w:rFonts w:ascii="Cambria Math" w:hAnsi="Cambria Math"/>
                      <w:sz w:val="18"/>
                    </w:rPr>
                    <m:t>+</m:t>
                  </m:r>
                  <m:sSub>
                    <m:sSubPr>
                      <m:ctrlPr>
                        <w:rPr>
                          <w:rFonts w:ascii="Cambria Math" w:hAnsi="Cambria Math"/>
                          <w:sz w:val="18"/>
                        </w:rPr>
                      </m:ctrlPr>
                    </m:sSubPr>
                    <m:e>
                      <m:r>
                        <m:rPr>
                          <m:sty m:val="p"/>
                        </m:rPr>
                        <w:rPr>
                          <w:rFonts w:ascii="Cambria Math" w:hAnsi="Cambria Math"/>
                          <w:sz w:val="18"/>
                        </w:rPr>
                        <m:t>c</m:t>
                      </m:r>
                    </m:e>
                    <m:sub>
                      <m:r>
                        <m:rPr>
                          <m:sty m:val="p"/>
                        </m:rPr>
                        <w:rPr>
                          <w:rFonts w:ascii="Cambria Math" w:hAnsi="Cambria Math"/>
                          <w:sz w:val="18"/>
                        </w:rPr>
                        <m:t>2</m:t>
                      </m:r>
                    </m:sub>
                  </m:sSub>
                </m:num>
                <m:den>
                  <m:sSubSup>
                    <m:sSubSupPr>
                      <m:ctrlPr>
                        <w:rPr>
                          <w:rFonts w:ascii="Cambria Math" w:hAnsi="Cambria Math"/>
                          <w:sz w:val="18"/>
                        </w:rPr>
                      </m:ctrlPr>
                    </m:sSubSupPr>
                    <m:e>
                      <m:r>
                        <m:rPr>
                          <m:sty m:val="p"/>
                        </m:rPr>
                        <w:rPr>
                          <w:rFonts w:ascii="Cambria Math" w:hAnsi="Cambria Math"/>
                          <w:sz w:val="18"/>
                        </w:rPr>
                        <m:t>σ</m:t>
                      </m:r>
                    </m:e>
                    <m:sub>
                      <m:r>
                        <m:rPr>
                          <m:sty m:val="p"/>
                        </m:rPr>
                        <w:rPr>
                          <w:rFonts w:ascii="Cambria Math" w:hAnsi="Cambria Math"/>
                          <w:sz w:val="18"/>
                        </w:rPr>
                        <m:t>x</m:t>
                      </m:r>
                    </m:sub>
                    <m:sup>
                      <m:r>
                        <m:rPr>
                          <m:sty m:val="p"/>
                        </m:rPr>
                        <w:rPr>
                          <w:rFonts w:ascii="Cambria Math" w:hAnsi="Cambria Math"/>
                          <w:sz w:val="18"/>
                        </w:rPr>
                        <m:t>2</m:t>
                      </m:r>
                    </m:sup>
                  </m:sSubSup>
                  <m:r>
                    <m:rPr>
                      <m:sty m:val="p"/>
                    </m:rPr>
                    <w:rPr>
                      <w:rFonts w:ascii="Cambria Math" w:hAnsi="Cambria Math"/>
                      <w:sz w:val="18"/>
                    </w:rPr>
                    <m:t>+</m:t>
                  </m:r>
                  <m:sSubSup>
                    <m:sSubSupPr>
                      <m:ctrlPr>
                        <w:rPr>
                          <w:rFonts w:ascii="Cambria Math" w:hAnsi="Cambria Math"/>
                          <w:sz w:val="18"/>
                        </w:rPr>
                      </m:ctrlPr>
                    </m:sSubSupPr>
                    <m:e>
                      <m:r>
                        <m:rPr>
                          <m:sty m:val="p"/>
                        </m:rPr>
                        <w:rPr>
                          <w:rFonts w:ascii="Cambria Math" w:hAnsi="Cambria Math"/>
                          <w:sz w:val="18"/>
                        </w:rPr>
                        <m:t>σ</m:t>
                      </m:r>
                    </m:e>
                    <m:sub>
                      <m:r>
                        <m:rPr>
                          <m:sty m:val="p"/>
                        </m:rPr>
                        <w:rPr>
                          <w:rFonts w:ascii="Cambria Math" w:hAnsi="Cambria Math"/>
                          <w:sz w:val="18"/>
                        </w:rPr>
                        <m:t>y</m:t>
                      </m:r>
                    </m:sub>
                    <m:sup>
                      <m:r>
                        <m:rPr>
                          <m:sty m:val="p"/>
                        </m:rPr>
                        <w:rPr>
                          <w:rFonts w:ascii="Cambria Math" w:hAnsi="Cambria Math"/>
                          <w:sz w:val="18"/>
                        </w:rPr>
                        <m:t>2</m:t>
                      </m:r>
                    </m:sup>
                  </m:sSubSup>
                  <m:r>
                    <m:rPr>
                      <m:sty m:val="p"/>
                    </m:rPr>
                    <w:rPr>
                      <w:rFonts w:ascii="Cambria Math" w:hAnsi="Cambria Math"/>
                      <w:sz w:val="18"/>
                    </w:rPr>
                    <m:t>+</m:t>
                  </m:r>
                  <m:sSub>
                    <m:sSubPr>
                      <m:ctrlPr>
                        <w:rPr>
                          <w:rFonts w:ascii="Cambria Math" w:hAnsi="Cambria Math"/>
                          <w:sz w:val="18"/>
                        </w:rPr>
                      </m:ctrlPr>
                    </m:sSubPr>
                    <m:e>
                      <m:r>
                        <m:rPr>
                          <m:sty m:val="p"/>
                        </m:rPr>
                        <w:rPr>
                          <w:rFonts w:ascii="Cambria Math" w:hAnsi="Cambria Math"/>
                          <w:sz w:val="18"/>
                        </w:rPr>
                        <m:t>c</m:t>
                      </m:r>
                    </m:e>
                    <m:sub>
                      <m:r>
                        <m:rPr>
                          <m:sty m:val="p"/>
                        </m:rPr>
                        <w:rPr>
                          <w:rFonts w:ascii="Cambria Math" w:hAnsi="Cambria Math"/>
                          <w:sz w:val="18"/>
                        </w:rPr>
                        <m:t>2</m:t>
                      </m:r>
                    </m:sub>
                  </m:sSub>
                </m:den>
              </m:f>
              <m:r>
                <m:rPr>
                  <m:sty m:val="p"/>
                </m:rPr>
                <w:rPr>
                  <w:rFonts w:ascii="Cambria Math" w:hAnsi="Cambria Math"/>
                  <w:sz w:val="18"/>
                </w:rPr>
                <m:t xml:space="preserve"> #</m:t>
              </m:r>
              <m:d>
                <m:dPr>
                  <m:ctrlPr>
                    <w:rPr>
                      <w:rFonts w:ascii="Cambria Math" w:hAnsi="Cambria Math"/>
                      <w:sz w:val="18"/>
                    </w:rPr>
                  </m:ctrlPr>
                </m:dPr>
                <m:e>
                  <m:r>
                    <m:rPr>
                      <m:sty m:val="p"/>
                    </m:rPr>
                    <w:rPr>
                      <w:rFonts w:ascii="Cambria Math" w:hAnsi="Cambria Math"/>
                      <w:sz w:val="18"/>
                    </w:rPr>
                    <m:t>A2</m:t>
                  </m:r>
                </m:e>
              </m:d>
            </m:e>
          </m:eqArr>
        </m:oMath>
      </m:oMathPara>
    </w:p>
    <w:p w:rsidR="003145FB" w:rsidRDefault="003145FB" w:rsidP="00883B9E">
      <w:pPr>
        <w:pStyle w:val="Text"/>
      </w:pPr>
    </w:p>
    <w:p w:rsidR="003145FB" w:rsidRPr="00B44747" w:rsidRDefault="003145FB" w:rsidP="00B44747">
      <w:pPr>
        <w:pStyle w:val="Text"/>
      </w:pPr>
      <m:oMathPara>
        <m:oMath>
          <m:eqArr>
            <m:eqArrPr>
              <m:maxDist m:val="1"/>
              <m:ctrlPr>
                <w:rPr>
                  <w:rFonts w:ascii="Cambria Math" w:hAnsi="Cambria Math"/>
                  <w:sz w:val="18"/>
                </w:rPr>
              </m:ctrlPr>
            </m:eqArrPr>
            <m:e>
              <m:r>
                <m:rPr>
                  <m:sty m:val="p"/>
                </m:rPr>
                <w:rPr>
                  <w:rFonts w:ascii="Cambria Math" w:hAnsi="Cambria Math"/>
                  <w:sz w:val="18"/>
                </w:rPr>
                <m:t>s</m:t>
              </m:r>
              <m:d>
                <m:dPr>
                  <m:ctrlPr>
                    <w:rPr>
                      <w:rFonts w:ascii="Cambria Math" w:hAnsi="Cambria Math"/>
                      <w:sz w:val="18"/>
                    </w:rPr>
                  </m:ctrlPr>
                </m:dPr>
                <m:e>
                  <m:r>
                    <m:rPr>
                      <m:sty m:val="p"/>
                    </m:rPr>
                    <w:rPr>
                      <w:rFonts w:ascii="Cambria Math" w:hAnsi="Cambria Math"/>
                      <w:sz w:val="18"/>
                    </w:rPr>
                    <m:t>x,y</m:t>
                  </m:r>
                </m:e>
              </m:d>
              <m:r>
                <m:rPr>
                  <m:sty m:val="p"/>
                </m:rPr>
                <w:rPr>
                  <w:rFonts w:ascii="Cambria Math" w:hAnsi="Cambria Math"/>
                  <w:sz w:val="18"/>
                </w:rPr>
                <m:t>=</m:t>
              </m:r>
              <m:f>
                <m:fPr>
                  <m:ctrlPr>
                    <w:rPr>
                      <w:rFonts w:ascii="Cambria Math" w:hAnsi="Cambria Math"/>
                      <w:sz w:val="18"/>
                    </w:rPr>
                  </m:ctrlPr>
                </m:fPr>
                <m:num>
                  <m:sSub>
                    <m:sSubPr>
                      <m:ctrlPr>
                        <w:rPr>
                          <w:rFonts w:ascii="Cambria Math" w:hAnsi="Cambria Math"/>
                          <w:sz w:val="18"/>
                        </w:rPr>
                      </m:ctrlPr>
                    </m:sSubPr>
                    <m:e>
                      <m:r>
                        <m:rPr>
                          <m:sty m:val="p"/>
                        </m:rPr>
                        <w:rPr>
                          <w:rFonts w:ascii="Cambria Math" w:hAnsi="Cambria Math"/>
                          <w:sz w:val="18"/>
                        </w:rPr>
                        <m:t>σ</m:t>
                      </m:r>
                    </m:e>
                    <m:sub>
                      <m:r>
                        <m:rPr>
                          <m:sty m:val="p"/>
                        </m:rPr>
                        <w:rPr>
                          <w:rFonts w:ascii="Cambria Math" w:hAnsi="Cambria Math"/>
                          <w:sz w:val="18"/>
                        </w:rPr>
                        <m:t>xy</m:t>
                      </m:r>
                    </m:sub>
                  </m:sSub>
                  <m:r>
                    <m:rPr>
                      <m:sty m:val="p"/>
                    </m:rPr>
                    <w:rPr>
                      <w:rFonts w:ascii="Cambria Math" w:hAnsi="Cambria Math"/>
                      <w:sz w:val="18"/>
                    </w:rPr>
                    <m:t>+</m:t>
                  </m:r>
                  <m:sSub>
                    <m:sSubPr>
                      <m:ctrlPr>
                        <w:rPr>
                          <w:rFonts w:ascii="Cambria Math" w:hAnsi="Cambria Math"/>
                          <w:sz w:val="18"/>
                        </w:rPr>
                      </m:ctrlPr>
                    </m:sSubPr>
                    <m:e>
                      <m:r>
                        <m:rPr>
                          <m:sty m:val="p"/>
                        </m:rPr>
                        <w:rPr>
                          <w:rFonts w:ascii="Cambria Math" w:hAnsi="Cambria Math"/>
                          <w:sz w:val="18"/>
                        </w:rPr>
                        <m:t>c</m:t>
                      </m:r>
                    </m:e>
                    <m:sub>
                      <m:r>
                        <m:rPr>
                          <m:sty m:val="p"/>
                        </m:rPr>
                        <w:rPr>
                          <w:rFonts w:ascii="Cambria Math" w:hAnsi="Cambria Math"/>
                          <w:sz w:val="18"/>
                        </w:rPr>
                        <m:t>3</m:t>
                      </m:r>
                    </m:sub>
                  </m:sSub>
                </m:num>
                <m:den>
                  <m:sSub>
                    <m:sSubPr>
                      <m:ctrlPr>
                        <w:rPr>
                          <w:rFonts w:ascii="Cambria Math" w:hAnsi="Cambria Math"/>
                          <w:sz w:val="18"/>
                        </w:rPr>
                      </m:ctrlPr>
                    </m:sSubPr>
                    <m:e>
                      <m:r>
                        <m:rPr>
                          <m:sty m:val="p"/>
                        </m:rPr>
                        <w:rPr>
                          <w:rFonts w:ascii="Cambria Math" w:hAnsi="Cambria Math"/>
                          <w:sz w:val="18"/>
                        </w:rPr>
                        <m:t>σ</m:t>
                      </m:r>
                    </m:e>
                    <m:sub>
                      <m:r>
                        <m:rPr>
                          <m:sty m:val="p"/>
                        </m:rPr>
                        <w:rPr>
                          <w:rFonts w:ascii="Cambria Math" w:hAnsi="Cambria Math"/>
                          <w:sz w:val="18"/>
                        </w:rPr>
                        <m:t>x</m:t>
                      </m:r>
                    </m:sub>
                  </m:sSub>
                  <m:sSub>
                    <m:sSubPr>
                      <m:ctrlPr>
                        <w:rPr>
                          <w:rFonts w:ascii="Cambria Math" w:hAnsi="Cambria Math"/>
                          <w:sz w:val="18"/>
                        </w:rPr>
                      </m:ctrlPr>
                    </m:sSubPr>
                    <m:e>
                      <m:r>
                        <m:rPr>
                          <m:sty m:val="p"/>
                        </m:rPr>
                        <w:rPr>
                          <w:rFonts w:ascii="Cambria Math" w:hAnsi="Cambria Math"/>
                          <w:sz w:val="18"/>
                        </w:rPr>
                        <m:t>σ</m:t>
                      </m:r>
                    </m:e>
                    <m:sub>
                      <m:r>
                        <m:rPr>
                          <m:sty m:val="p"/>
                        </m:rPr>
                        <w:rPr>
                          <w:rFonts w:ascii="Cambria Math" w:hAnsi="Cambria Math"/>
                          <w:sz w:val="18"/>
                        </w:rPr>
                        <m:t>y</m:t>
                      </m:r>
                    </m:sub>
                  </m:sSub>
                  <m:r>
                    <m:rPr>
                      <m:sty m:val="p"/>
                    </m:rPr>
                    <w:rPr>
                      <w:rFonts w:ascii="Cambria Math" w:hAnsi="Cambria Math"/>
                      <w:sz w:val="18"/>
                    </w:rPr>
                    <m:t>+</m:t>
                  </m:r>
                  <m:sSub>
                    <m:sSubPr>
                      <m:ctrlPr>
                        <w:rPr>
                          <w:rFonts w:ascii="Cambria Math" w:hAnsi="Cambria Math"/>
                          <w:sz w:val="18"/>
                        </w:rPr>
                      </m:ctrlPr>
                    </m:sSubPr>
                    <m:e>
                      <m:r>
                        <m:rPr>
                          <m:sty m:val="p"/>
                        </m:rPr>
                        <w:rPr>
                          <w:rFonts w:ascii="Cambria Math" w:hAnsi="Cambria Math"/>
                          <w:sz w:val="18"/>
                        </w:rPr>
                        <m:t>c</m:t>
                      </m:r>
                    </m:e>
                    <m:sub>
                      <m:r>
                        <m:rPr>
                          <m:sty m:val="p"/>
                        </m:rPr>
                        <w:rPr>
                          <w:rFonts w:ascii="Cambria Math" w:hAnsi="Cambria Math"/>
                          <w:sz w:val="18"/>
                        </w:rPr>
                        <m:t>3</m:t>
                      </m:r>
                    </m:sub>
                  </m:sSub>
                </m:den>
              </m:f>
              <m:r>
                <m:rPr>
                  <m:sty m:val="p"/>
                </m:rPr>
                <w:rPr>
                  <w:rFonts w:ascii="Cambria Math" w:hAnsi="Cambria Math"/>
                  <w:sz w:val="18"/>
                </w:rPr>
                <m:t xml:space="preserve"> #</m:t>
              </m:r>
              <m:d>
                <m:dPr>
                  <m:ctrlPr>
                    <w:rPr>
                      <w:rFonts w:ascii="Cambria Math" w:hAnsi="Cambria Math"/>
                      <w:sz w:val="18"/>
                    </w:rPr>
                  </m:ctrlPr>
                </m:dPr>
                <m:e>
                  <m:r>
                    <m:rPr>
                      <m:sty m:val="p"/>
                    </m:rPr>
                    <w:rPr>
                      <w:rFonts w:ascii="Cambria Math" w:hAnsi="Cambria Math"/>
                      <w:sz w:val="18"/>
                    </w:rPr>
                    <m:t>A3</m:t>
                  </m:r>
                </m:e>
              </m:d>
            </m:e>
          </m:eqArr>
        </m:oMath>
      </m:oMathPara>
    </w:p>
    <w:p w:rsidR="00B44747" w:rsidRDefault="003145FB" w:rsidP="00B44747">
      <w:pPr>
        <w:pStyle w:val="Text"/>
        <w:spacing w:line="240" w:lineRule="auto"/>
        <w:ind w:firstLine="0"/>
      </w:pPr>
      <w:proofErr w:type="gramStart"/>
      <w:r>
        <w:t>where</w:t>
      </w:r>
      <w:proofErr w:type="gramEnd"/>
      <w:r>
        <w:t xml:space="preserve"> </w:t>
      </w:r>
      <m:oMath>
        <m:sSub>
          <m:sSubPr>
            <m:ctrlPr>
              <w:rPr>
                <w:rFonts w:ascii="Cambria Math" w:hAnsi="Cambria Math"/>
                <w:i/>
              </w:rPr>
            </m:ctrlPr>
          </m:sSubPr>
          <m:e>
            <m:r>
              <w:rPr>
                <w:rFonts w:ascii="Cambria Math" w:hAnsi="Cambria Math"/>
              </w:rPr>
              <m:t>μ</m:t>
            </m:r>
          </m:e>
          <m:sub>
            <m:r>
              <w:rPr>
                <w:rFonts w:ascii="Cambria Math" w:hAnsi="Cambria Math"/>
              </w:rPr>
              <m:t>x</m:t>
            </m:r>
          </m:sub>
        </m:sSub>
      </m:oMath>
      <w:r>
        <w:t xml:space="preserve"> is the average measurement over some window </w:t>
      </w:r>
      <w:r>
        <w:rPr>
          <w:i/>
        </w:rPr>
        <w:t>x</w:t>
      </w:r>
      <w:r>
        <w:t xml:space="preserve"> (size </w:t>
      </w:r>
      <w:proofErr w:type="spellStart"/>
      <w:r>
        <w:t>NxN</w:t>
      </w:r>
      <w:proofErr w:type="spellEnd"/>
      <w:r>
        <w:t xml:space="preserve">) of an image and </w:t>
      </w:r>
      <m:oMath>
        <m:sSub>
          <m:sSubPr>
            <m:ctrlPr>
              <w:rPr>
                <w:rFonts w:ascii="Cambria Math" w:hAnsi="Cambria Math"/>
                <w:i/>
              </w:rPr>
            </m:ctrlPr>
          </m:sSubPr>
          <m:e>
            <m:r>
              <w:rPr>
                <w:rFonts w:ascii="Cambria Math" w:hAnsi="Cambria Math"/>
              </w:rPr>
              <m:t>μ</m:t>
            </m:r>
          </m:e>
          <m:sub>
            <m:r>
              <w:rPr>
                <w:rFonts w:ascii="Cambria Math" w:hAnsi="Cambria Math"/>
              </w:rPr>
              <m:t>y</m:t>
            </m:r>
          </m:sub>
        </m:sSub>
      </m:oMath>
      <w:r>
        <w:t xml:space="preserve"> is the average measurement over </w:t>
      </w:r>
      <w:r w:rsidR="00B44747">
        <w:t xml:space="preserve">a different </w:t>
      </w:r>
      <w:r>
        <w:t xml:space="preserve">window </w:t>
      </w:r>
      <w:r>
        <w:rPr>
          <w:i/>
        </w:rPr>
        <w:t>y</w:t>
      </w:r>
      <w:r>
        <w:t xml:space="preserve"> (</w:t>
      </w:r>
      <w:r w:rsidR="00B44747">
        <w:t xml:space="preserve">also </w:t>
      </w:r>
      <w:r>
        <w:t xml:space="preserve">size </w:t>
      </w:r>
      <w:proofErr w:type="spellStart"/>
      <w:r>
        <w:t>NxN</w:t>
      </w:r>
      <w:proofErr w:type="spellEnd"/>
      <w:r>
        <w:t>)</w:t>
      </w:r>
      <w:r w:rsidR="00B44747">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oMath>
      <w:r w:rsidR="00B44747">
        <w:t xml:space="preserve"> </w:t>
      </w:r>
      <w:proofErr w:type="gramStart"/>
      <w:r w:rsidR="00B44747">
        <w:t>and</w:t>
      </w:r>
      <w:proofErr w:type="gramEnd"/>
      <w:r w:rsidR="00B44747">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oMath>
      <w:r w:rsidR="00B44747">
        <w:t xml:space="preserve"> define the variance of these windows, and </w:t>
      </w:r>
      <m:oMath>
        <m:sSub>
          <m:sSubPr>
            <m:ctrlPr>
              <w:rPr>
                <w:rFonts w:ascii="Cambria Math" w:hAnsi="Cambria Math"/>
                <w:i/>
              </w:rPr>
            </m:ctrlPr>
          </m:sSubPr>
          <m:e>
            <m:r>
              <w:rPr>
                <w:rFonts w:ascii="Cambria Math" w:hAnsi="Cambria Math"/>
              </w:rPr>
              <m:t>σ</m:t>
            </m:r>
          </m:e>
          <m:sub>
            <m:r>
              <w:rPr>
                <w:rFonts w:ascii="Cambria Math" w:hAnsi="Cambria Math"/>
              </w:rPr>
              <m:t>xy</m:t>
            </m:r>
          </m:sub>
        </m:sSub>
      </m:oMath>
      <w:r w:rsidR="00B44747">
        <w:t xml:space="preserve"> defines the covariance. c</w:t>
      </w:r>
      <w:r w:rsidR="00B44747">
        <w:rPr>
          <w:vertAlign w:val="subscript"/>
        </w:rPr>
        <w:t>1</w:t>
      </w:r>
      <w:r w:rsidR="00B44747">
        <w:t xml:space="preserve"> (A4) and c</w:t>
      </w:r>
      <w:r w:rsidR="00B44747">
        <w:rPr>
          <w:vertAlign w:val="subscript"/>
        </w:rPr>
        <w:t>2</w:t>
      </w:r>
      <w:r w:rsidR="00B44747">
        <w:t xml:space="preserve"> (A5) are two variables to stabilize the division with a weak denominator. </w:t>
      </w:r>
    </w:p>
    <w:p w:rsidR="00B44747" w:rsidRDefault="00B44747" w:rsidP="00B44747">
      <w:pPr>
        <w:pStyle w:val="Text"/>
        <w:spacing w:line="240" w:lineRule="auto"/>
        <w:ind w:firstLine="0"/>
      </w:pPr>
    </w:p>
    <w:p w:rsidR="00B44747" w:rsidRPr="00B44747" w:rsidRDefault="00B44747" w:rsidP="00B44747">
      <w:pPr>
        <w:pStyle w:val="Text"/>
        <w:spacing w:line="240" w:lineRule="auto"/>
        <w:ind w:firstLine="0"/>
        <w:rPr>
          <w:sz w:val="18"/>
        </w:rPr>
      </w:pPr>
      <m:oMathPara>
        <m:oMathParaPr>
          <m:jc m:val="center"/>
        </m:oMathParaPr>
        <m:oMath>
          <m:eqArr>
            <m:eqArrPr>
              <m:maxDist m:val="1"/>
              <m:ctrlPr>
                <w:rPr>
                  <w:rFonts w:ascii="Cambria Math" w:hAnsi="Cambria Math"/>
                  <w:i/>
                  <w:sz w:val="18"/>
                </w:rPr>
              </m:ctrlPr>
            </m:eqArrPr>
            <m:e>
              <m:sSub>
                <m:sSubPr>
                  <m:ctrlPr>
                    <w:rPr>
                      <w:rFonts w:ascii="Cambria Math" w:hAnsi="Cambria Math"/>
                      <w:i/>
                      <w:sz w:val="18"/>
                    </w:rPr>
                  </m:ctrlPr>
                </m:sSubPr>
                <m:e>
                  <m:r>
                    <w:rPr>
                      <w:rFonts w:ascii="Cambria Math" w:hAnsi="Cambria Math"/>
                      <w:sz w:val="18"/>
                    </w:rPr>
                    <m:t>c</m:t>
                  </m:r>
                </m:e>
                <m:sub>
                  <m:r>
                    <w:rPr>
                      <w:rFonts w:ascii="Cambria Math" w:hAnsi="Cambria Math"/>
                      <w:sz w:val="18"/>
                    </w:rPr>
                    <m:t>1</m:t>
                  </m:r>
                </m:sub>
              </m:sSub>
              <m:r>
                <w:rPr>
                  <w:rFonts w:ascii="Cambria Math" w:hAnsi="Cambria Math"/>
                  <w:sz w:val="18"/>
                </w:rPr>
                <m:t>=</m:t>
              </m:r>
              <m:sSup>
                <m:sSupPr>
                  <m:ctrlPr>
                    <w:rPr>
                      <w:rFonts w:ascii="Cambria Math" w:hAnsi="Cambria Math"/>
                      <w:i/>
                      <w:sz w:val="18"/>
                    </w:rPr>
                  </m:ctrlPr>
                </m:sSupPr>
                <m:e>
                  <m:d>
                    <m:dPr>
                      <m:ctrlPr>
                        <w:rPr>
                          <w:rFonts w:ascii="Cambria Math" w:hAnsi="Cambria Math"/>
                          <w:i/>
                          <w:sz w:val="18"/>
                        </w:rPr>
                      </m:ctrlPr>
                    </m:dPr>
                    <m:e>
                      <m:sSub>
                        <m:sSubPr>
                          <m:ctrlPr>
                            <w:rPr>
                              <w:rFonts w:ascii="Cambria Math" w:hAnsi="Cambria Math"/>
                              <w:i/>
                              <w:sz w:val="18"/>
                            </w:rPr>
                          </m:ctrlPr>
                        </m:sSubPr>
                        <m:e>
                          <m:r>
                            <w:rPr>
                              <w:rFonts w:ascii="Cambria Math" w:hAnsi="Cambria Math"/>
                              <w:sz w:val="18"/>
                            </w:rPr>
                            <m:t>k</m:t>
                          </m:r>
                        </m:e>
                        <m:sub>
                          <m:r>
                            <w:rPr>
                              <w:rFonts w:ascii="Cambria Math" w:hAnsi="Cambria Math"/>
                              <w:sz w:val="18"/>
                            </w:rPr>
                            <m:t>1</m:t>
                          </m:r>
                        </m:sub>
                      </m:sSub>
                      <m:r>
                        <w:rPr>
                          <w:rFonts w:ascii="Cambria Math" w:hAnsi="Cambria Math"/>
                          <w:sz w:val="18"/>
                        </w:rPr>
                        <m:t>L</m:t>
                      </m:r>
                    </m:e>
                  </m:d>
                </m:e>
                <m:sup>
                  <m:r>
                    <w:rPr>
                      <w:rFonts w:ascii="Cambria Math" w:hAnsi="Cambria Math"/>
                      <w:sz w:val="18"/>
                    </w:rPr>
                    <m:t>2</m:t>
                  </m:r>
                </m:sup>
              </m:sSup>
              <m:r>
                <w:rPr>
                  <w:rFonts w:ascii="Cambria Math" w:hAnsi="Cambria Math"/>
                  <w:sz w:val="18"/>
                </w:rPr>
                <m:t xml:space="preserve"> #</m:t>
              </m:r>
              <m:d>
                <m:dPr>
                  <m:ctrlPr>
                    <w:rPr>
                      <w:rFonts w:ascii="Cambria Math" w:hAnsi="Cambria Math"/>
                      <w:i/>
                      <w:sz w:val="18"/>
                    </w:rPr>
                  </m:ctrlPr>
                </m:dPr>
                <m:e>
                  <m:r>
                    <w:rPr>
                      <w:rFonts w:ascii="Cambria Math" w:hAnsi="Cambria Math"/>
                      <w:sz w:val="18"/>
                    </w:rPr>
                    <m:t>A4</m:t>
                  </m:r>
                </m:e>
              </m:d>
            </m:e>
          </m:eqArr>
        </m:oMath>
      </m:oMathPara>
    </w:p>
    <w:p w:rsidR="00B44747" w:rsidRPr="00B44747" w:rsidRDefault="00B44747" w:rsidP="00B44747">
      <w:pPr>
        <w:pStyle w:val="Text"/>
        <w:spacing w:line="240" w:lineRule="auto"/>
        <w:ind w:firstLine="0"/>
      </w:pPr>
    </w:p>
    <w:p w:rsidR="00B44747" w:rsidRDefault="00B44747" w:rsidP="00B44747">
      <w:pPr>
        <w:pStyle w:val="Text"/>
        <w:spacing w:line="240" w:lineRule="auto"/>
        <w:ind w:firstLine="0"/>
      </w:pPr>
      <m:oMathPara>
        <m:oMath>
          <m:eqArr>
            <m:eqArrPr>
              <m:maxDist m:val="1"/>
              <m:ctrlPr>
                <w:rPr>
                  <w:rFonts w:ascii="Cambria Math" w:hAnsi="Cambria Math"/>
                  <w:sz w:val="18"/>
                </w:rPr>
              </m:ctrlPr>
            </m:eqArrPr>
            <m:e>
              <m:sSub>
                <m:sSubPr>
                  <m:ctrlPr>
                    <w:rPr>
                      <w:rFonts w:ascii="Cambria Math" w:hAnsi="Cambria Math"/>
                      <w:sz w:val="18"/>
                    </w:rPr>
                  </m:ctrlPr>
                </m:sSubPr>
                <m:e>
                  <m:r>
                    <m:rPr>
                      <m:sty m:val="p"/>
                    </m:rPr>
                    <w:rPr>
                      <w:rFonts w:ascii="Cambria Math" w:hAnsi="Cambria Math"/>
                      <w:sz w:val="18"/>
                    </w:rPr>
                    <m:t>c</m:t>
                  </m:r>
                </m:e>
                <m:sub>
                  <m:r>
                    <m:rPr>
                      <m:sty m:val="p"/>
                    </m:rPr>
                    <w:rPr>
                      <w:rFonts w:ascii="Cambria Math" w:hAnsi="Cambria Math"/>
                      <w:sz w:val="18"/>
                    </w:rPr>
                    <m:t>2</m:t>
                  </m:r>
                </m:sub>
              </m:sSub>
              <m:r>
                <m:rPr>
                  <m:sty m:val="p"/>
                </m:rPr>
                <w:rPr>
                  <w:rFonts w:ascii="Cambria Math" w:hAnsi="Cambria Math"/>
                  <w:sz w:val="18"/>
                </w:rPr>
                <m:t>=</m:t>
              </m:r>
              <m:sSup>
                <m:sSupPr>
                  <m:ctrlPr>
                    <w:rPr>
                      <w:rFonts w:ascii="Cambria Math" w:hAnsi="Cambria Math"/>
                      <w:sz w:val="18"/>
                    </w:rPr>
                  </m:ctrlPr>
                </m:sSupPr>
                <m:e>
                  <m:d>
                    <m:dPr>
                      <m:ctrlPr>
                        <w:rPr>
                          <w:rFonts w:ascii="Cambria Math" w:hAnsi="Cambria Math"/>
                          <w:sz w:val="18"/>
                        </w:rPr>
                      </m:ctrlPr>
                    </m:dPr>
                    <m:e>
                      <m:sSub>
                        <m:sSubPr>
                          <m:ctrlPr>
                            <w:rPr>
                              <w:rFonts w:ascii="Cambria Math" w:hAnsi="Cambria Math"/>
                              <w:sz w:val="18"/>
                            </w:rPr>
                          </m:ctrlPr>
                        </m:sSubPr>
                        <m:e>
                          <m:r>
                            <m:rPr>
                              <m:sty m:val="p"/>
                            </m:rPr>
                            <w:rPr>
                              <w:rFonts w:ascii="Cambria Math" w:hAnsi="Cambria Math"/>
                              <w:sz w:val="18"/>
                            </w:rPr>
                            <m:t>k</m:t>
                          </m:r>
                        </m:e>
                        <m:sub>
                          <m:r>
                            <m:rPr>
                              <m:sty m:val="p"/>
                            </m:rPr>
                            <w:rPr>
                              <w:rFonts w:ascii="Cambria Math" w:hAnsi="Cambria Math"/>
                              <w:sz w:val="18"/>
                            </w:rPr>
                            <m:t>2</m:t>
                          </m:r>
                        </m:sub>
                      </m:sSub>
                      <m:r>
                        <m:rPr>
                          <m:sty m:val="p"/>
                        </m:rPr>
                        <w:rPr>
                          <w:rFonts w:ascii="Cambria Math" w:hAnsi="Cambria Math"/>
                          <w:sz w:val="18"/>
                        </w:rPr>
                        <m:t>L</m:t>
                      </m:r>
                    </m:e>
                  </m:d>
                </m:e>
                <m:sup>
                  <m:r>
                    <m:rPr>
                      <m:sty m:val="p"/>
                    </m:rPr>
                    <w:rPr>
                      <w:rFonts w:ascii="Cambria Math" w:hAnsi="Cambria Math"/>
                      <w:sz w:val="18"/>
                    </w:rPr>
                    <m:t>2</m:t>
                  </m:r>
                </m:sup>
              </m:sSup>
              <m:r>
                <m:rPr>
                  <m:sty m:val="p"/>
                </m:rPr>
                <w:rPr>
                  <w:rFonts w:ascii="Cambria Math" w:hAnsi="Cambria Math"/>
                  <w:sz w:val="18"/>
                </w:rPr>
                <m:t xml:space="preserve">  #</m:t>
              </m:r>
              <m:d>
                <m:dPr>
                  <m:ctrlPr>
                    <w:rPr>
                      <w:rFonts w:ascii="Cambria Math" w:hAnsi="Cambria Math"/>
                      <w:sz w:val="18"/>
                    </w:rPr>
                  </m:ctrlPr>
                </m:dPr>
                <m:e>
                  <m:r>
                    <m:rPr>
                      <m:sty m:val="p"/>
                    </m:rPr>
                    <w:rPr>
                      <w:rFonts w:ascii="Cambria Math" w:hAnsi="Cambria Math"/>
                      <w:sz w:val="18"/>
                    </w:rPr>
                    <m:t>A5</m:t>
                  </m:r>
                </m:e>
              </m:d>
            </m:e>
          </m:eqArr>
        </m:oMath>
      </m:oMathPara>
    </w:p>
    <w:p w:rsidR="00B44747" w:rsidRDefault="00B44747" w:rsidP="00B44747">
      <w:pPr>
        <w:pStyle w:val="Text"/>
        <w:spacing w:line="240" w:lineRule="auto"/>
        <w:ind w:firstLine="0"/>
      </w:pPr>
    </w:p>
    <w:p w:rsidR="00B44747" w:rsidRDefault="00B44747" w:rsidP="00B44747">
      <w:pPr>
        <w:pStyle w:val="Text"/>
        <w:spacing w:line="240" w:lineRule="auto"/>
        <w:ind w:firstLine="0"/>
      </w:pPr>
      <w:r>
        <w:t>Often, c</w:t>
      </w:r>
      <w:r>
        <w:rPr>
          <w:vertAlign w:val="subscript"/>
        </w:rPr>
        <w:t>3</w:t>
      </w:r>
      <w:r>
        <w:t xml:space="preserve"> is defined as c</w:t>
      </w:r>
      <w:r>
        <w:rPr>
          <w:vertAlign w:val="subscript"/>
        </w:rPr>
        <w:t>2</w:t>
      </w:r>
      <w:r>
        <w:t>/2. The SSIM is a weighted combination of the equations above (A6).</w:t>
      </w:r>
    </w:p>
    <w:p w:rsidR="00B44747" w:rsidRDefault="00B44747" w:rsidP="00B44747">
      <w:pPr>
        <w:pStyle w:val="Text"/>
        <w:spacing w:line="240" w:lineRule="auto"/>
        <w:ind w:firstLine="0"/>
      </w:pPr>
    </w:p>
    <w:p w:rsidR="00B44747" w:rsidRPr="00B44747" w:rsidRDefault="00B44747" w:rsidP="00B44747">
      <w:pPr>
        <w:pStyle w:val="Text"/>
        <w:spacing w:line="240" w:lineRule="auto"/>
        <w:ind w:firstLine="0"/>
        <w:rPr>
          <w:iCs/>
          <w:sz w:val="18"/>
        </w:rPr>
      </w:pPr>
      <m:oMathPara>
        <m:oMath>
          <m:eqArr>
            <m:eqArrPr>
              <m:maxDist m:val="1"/>
              <m:ctrlPr>
                <w:rPr>
                  <w:rFonts w:ascii="Cambria Math" w:hAnsi="Cambria Math"/>
                  <w:iCs/>
                  <w:sz w:val="18"/>
                </w:rPr>
              </m:ctrlPr>
            </m:eqArrPr>
            <m:e>
              <m:r>
                <m:rPr>
                  <m:sty m:val="p"/>
                </m:rPr>
                <w:rPr>
                  <w:rFonts w:ascii="Cambria Math" w:hAnsi="Cambria Math"/>
                  <w:sz w:val="18"/>
                </w:rPr>
                <m:t>SSIM</m:t>
              </m:r>
              <m:d>
                <m:dPr>
                  <m:ctrlPr>
                    <w:rPr>
                      <w:rFonts w:ascii="Cambria Math" w:hAnsi="Cambria Math"/>
                      <w:iCs/>
                      <w:sz w:val="18"/>
                    </w:rPr>
                  </m:ctrlPr>
                </m:dPr>
                <m:e>
                  <m:r>
                    <m:rPr>
                      <m:sty m:val="p"/>
                    </m:rPr>
                    <w:rPr>
                      <w:rFonts w:ascii="Cambria Math" w:hAnsi="Cambria Math"/>
                      <w:sz w:val="18"/>
                    </w:rPr>
                    <m:t>x,y</m:t>
                  </m:r>
                </m:e>
              </m:d>
              <m:r>
                <m:rPr>
                  <m:sty m:val="p"/>
                </m:rPr>
                <w:rPr>
                  <w:rFonts w:ascii="Cambria Math" w:hAnsi="Cambria Math"/>
                  <w:sz w:val="18"/>
                </w:rPr>
                <m:t>=</m:t>
              </m:r>
              <m:r>
                <m:rPr>
                  <m:sty m:val="p"/>
                </m:rPr>
                <w:rPr>
                  <w:rFonts w:ascii="Cambria Math" w:hAnsi="Cambria Math"/>
                  <w:sz w:val="18"/>
                </w:rPr>
                <m:t>l</m:t>
              </m:r>
              <m:sSup>
                <m:sSupPr>
                  <m:ctrlPr>
                    <w:rPr>
                      <w:rFonts w:ascii="Cambria Math" w:hAnsi="Cambria Math"/>
                      <w:iCs/>
                      <w:sz w:val="18"/>
                    </w:rPr>
                  </m:ctrlPr>
                </m:sSupPr>
                <m:e>
                  <m:d>
                    <m:dPr>
                      <m:ctrlPr>
                        <w:rPr>
                          <w:rFonts w:ascii="Cambria Math" w:hAnsi="Cambria Math"/>
                          <w:iCs/>
                          <w:sz w:val="18"/>
                        </w:rPr>
                      </m:ctrlPr>
                    </m:dPr>
                    <m:e>
                      <m:r>
                        <m:rPr>
                          <m:sty m:val="p"/>
                        </m:rPr>
                        <w:rPr>
                          <w:rFonts w:ascii="Cambria Math" w:hAnsi="Cambria Math"/>
                          <w:sz w:val="18"/>
                        </w:rPr>
                        <m:t>x,y</m:t>
                      </m:r>
                    </m:e>
                  </m:d>
                </m:e>
                <m:sup>
                  <m:r>
                    <m:rPr>
                      <m:sty m:val="p"/>
                    </m:rPr>
                    <w:rPr>
                      <w:rFonts w:ascii="Cambria Math" w:hAnsi="Cambria Math"/>
                      <w:sz w:val="18"/>
                    </w:rPr>
                    <m:t>α</m:t>
                  </m:r>
                </m:sup>
              </m:sSup>
              <m:r>
                <m:rPr>
                  <m:sty m:val="p"/>
                </m:rPr>
                <w:rPr>
                  <w:rFonts w:ascii="Cambria Math" w:hAnsi="Cambria Math"/>
                  <w:sz w:val="18"/>
                </w:rPr>
                <m:t>×c</m:t>
              </m:r>
              <m:sSup>
                <m:sSupPr>
                  <m:ctrlPr>
                    <w:rPr>
                      <w:rFonts w:ascii="Cambria Math" w:hAnsi="Cambria Math"/>
                      <w:iCs/>
                      <w:sz w:val="18"/>
                    </w:rPr>
                  </m:ctrlPr>
                </m:sSupPr>
                <m:e>
                  <m:d>
                    <m:dPr>
                      <m:ctrlPr>
                        <w:rPr>
                          <w:rFonts w:ascii="Cambria Math" w:hAnsi="Cambria Math"/>
                          <w:iCs/>
                          <w:sz w:val="18"/>
                        </w:rPr>
                      </m:ctrlPr>
                    </m:dPr>
                    <m:e>
                      <m:r>
                        <m:rPr>
                          <m:sty m:val="p"/>
                        </m:rPr>
                        <w:rPr>
                          <w:rFonts w:ascii="Cambria Math" w:hAnsi="Cambria Math"/>
                          <w:sz w:val="18"/>
                        </w:rPr>
                        <m:t>x,y</m:t>
                      </m:r>
                    </m:e>
                  </m:d>
                </m:e>
                <m:sup>
                  <m:r>
                    <m:rPr>
                      <m:sty m:val="p"/>
                    </m:rPr>
                    <w:rPr>
                      <w:rFonts w:ascii="Cambria Math" w:hAnsi="Cambria Math"/>
                      <w:sz w:val="18"/>
                    </w:rPr>
                    <m:t>β</m:t>
                  </m:r>
                </m:sup>
              </m:sSup>
              <m:r>
                <m:rPr>
                  <m:sty m:val="p"/>
                </m:rPr>
                <w:rPr>
                  <w:rFonts w:ascii="Cambria Math" w:hAnsi="Cambria Math"/>
                  <w:sz w:val="18"/>
                </w:rPr>
                <m:t>×s</m:t>
              </m:r>
              <m:sSup>
                <m:sSupPr>
                  <m:ctrlPr>
                    <w:rPr>
                      <w:rFonts w:ascii="Cambria Math" w:hAnsi="Cambria Math"/>
                      <w:iCs/>
                      <w:sz w:val="18"/>
                    </w:rPr>
                  </m:ctrlPr>
                </m:sSupPr>
                <m:e>
                  <m:d>
                    <m:dPr>
                      <m:ctrlPr>
                        <w:rPr>
                          <w:rFonts w:ascii="Cambria Math" w:hAnsi="Cambria Math"/>
                          <w:iCs/>
                          <w:sz w:val="18"/>
                        </w:rPr>
                      </m:ctrlPr>
                    </m:dPr>
                    <m:e>
                      <m:r>
                        <m:rPr>
                          <m:sty m:val="p"/>
                        </m:rPr>
                        <w:rPr>
                          <w:rFonts w:ascii="Cambria Math" w:hAnsi="Cambria Math"/>
                          <w:sz w:val="18"/>
                        </w:rPr>
                        <m:t>x,y</m:t>
                      </m:r>
                    </m:e>
                  </m:d>
                </m:e>
                <m:sup>
                  <m:r>
                    <m:rPr>
                      <m:sty m:val="p"/>
                    </m:rPr>
                    <w:rPr>
                      <w:rFonts w:ascii="Cambria Math" w:hAnsi="Cambria Math"/>
                      <w:sz w:val="18"/>
                    </w:rPr>
                    <m:t>γ</m:t>
                  </m:r>
                </m:sup>
              </m:sSup>
              <m:r>
                <m:rPr>
                  <m:sty m:val="p"/>
                </m:rPr>
                <w:rPr>
                  <w:rFonts w:ascii="Cambria Math" w:hAnsi="Cambria Math"/>
                  <w:sz w:val="18"/>
                </w:rPr>
                <m:t>#</m:t>
              </m:r>
              <m:d>
                <m:dPr>
                  <m:ctrlPr>
                    <w:rPr>
                      <w:rFonts w:ascii="Cambria Math"/>
                      <w:iCs/>
                      <w:sz w:val="18"/>
                    </w:rPr>
                  </m:ctrlPr>
                </m:dPr>
                <m:e>
                  <m:r>
                    <m:rPr>
                      <m:sty m:val="p"/>
                    </m:rPr>
                    <w:rPr>
                      <w:rFonts w:ascii="Cambria Math"/>
                      <w:sz w:val="18"/>
                    </w:rPr>
                    <m:t>A6</m:t>
                  </m:r>
                </m:e>
              </m:d>
            </m:e>
          </m:eqArr>
        </m:oMath>
      </m:oMathPara>
    </w:p>
    <w:p w:rsidR="00B44747" w:rsidRDefault="00B44747" w:rsidP="00B44747">
      <w:pPr>
        <w:pStyle w:val="Text"/>
        <w:spacing w:line="240" w:lineRule="auto"/>
        <w:ind w:firstLine="0"/>
        <w:rPr>
          <w:iCs/>
        </w:rPr>
      </w:pPr>
    </w:p>
    <w:p w:rsidR="00B44747" w:rsidRDefault="00B44747" w:rsidP="00B44747">
      <w:pPr>
        <w:pStyle w:val="Text"/>
        <w:spacing w:line="240" w:lineRule="auto"/>
        <w:ind w:firstLine="0"/>
      </w:pPr>
      <w:r>
        <w:rPr>
          <w:iCs/>
        </w:rPr>
        <w:t>It is common to simply set the exponents (α, β, λ) equal to 1. This results in the commonly known equation below.</w:t>
      </w:r>
    </w:p>
    <w:p w:rsidR="00B44747" w:rsidRDefault="00B44747" w:rsidP="00B44747">
      <w:pPr>
        <w:pStyle w:val="Text"/>
        <w:spacing w:line="240" w:lineRule="auto"/>
        <w:ind w:firstLine="0"/>
      </w:pPr>
    </w:p>
    <w:p w:rsidR="00B44747" w:rsidRPr="00B44747" w:rsidRDefault="00B44747" w:rsidP="00B44747">
      <w:pPr>
        <w:pStyle w:val="Text"/>
        <w:spacing w:line="240" w:lineRule="auto"/>
        <w:ind w:firstLine="0"/>
      </w:pPr>
      <m:oMathPara>
        <m:oMathParaPr>
          <m:jc m:val="center"/>
        </m:oMathParaPr>
        <m:oMath>
          <m:eqArr>
            <m:eqArrPr>
              <m:maxDist m:val="1"/>
              <m:ctrlPr>
                <w:rPr>
                  <w:rFonts w:ascii="Cambria Math"/>
                  <w:i/>
                  <w:iCs/>
                  <w:sz w:val="18"/>
                </w:rPr>
              </m:ctrlPr>
            </m:eqArrPr>
            <m:e>
              <m:r>
                <m:rPr>
                  <m:sty m:val="p"/>
                </m:rPr>
                <w:rPr>
                  <w:rFonts w:ascii="Cambria Math" w:hAnsi="Cambria Math"/>
                  <w:sz w:val="18"/>
                </w:rPr>
                <m:t>SSIM</m:t>
              </m:r>
              <m:d>
                <m:dPr>
                  <m:ctrlPr>
                    <w:rPr>
                      <w:rFonts w:ascii="Cambria Math" w:hAnsi="Cambria Math"/>
                      <w:iCs/>
                      <w:sz w:val="18"/>
                    </w:rPr>
                  </m:ctrlPr>
                </m:dPr>
                <m:e>
                  <m:r>
                    <m:rPr>
                      <m:sty m:val="p"/>
                    </m:rPr>
                    <w:rPr>
                      <w:rFonts w:ascii="Cambria Math" w:hAnsi="Cambria Math"/>
                      <w:sz w:val="18"/>
                    </w:rPr>
                    <m:t>x,y</m:t>
                  </m:r>
                </m:e>
              </m:d>
              <m:r>
                <m:rPr>
                  <m:sty m:val="p"/>
                </m:rPr>
                <w:rPr>
                  <w:rFonts w:ascii="Cambria Math" w:hAnsi="Cambria Math"/>
                  <w:sz w:val="18"/>
                </w:rPr>
                <m:t>=</m:t>
              </m:r>
              <m:f>
                <m:fPr>
                  <m:ctrlPr>
                    <w:rPr>
                      <w:rFonts w:ascii="Cambria Math" w:hAnsi="Cambria Math"/>
                      <w:iCs/>
                      <w:sz w:val="18"/>
                    </w:rPr>
                  </m:ctrlPr>
                </m:fPr>
                <m:num>
                  <m:d>
                    <m:dPr>
                      <m:ctrlPr>
                        <w:rPr>
                          <w:rFonts w:ascii="Cambria Math" w:hAnsi="Cambria Math"/>
                          <w:iCs/>
                          <w:sz w:val="18"/>
                        </w:rPr>
                      </m:ctrlPr>
                    </m:dPr>
                    <m:e>
                      <m:r>
                        <m:rPr>
                          <m:sty m:val="p"/>
                        </m:rPr>
                        <w:rPr>
                          <w:rFonts w:ascii="Cambria Math" w:hAnsi="Cambria Math"/>
                          <w:sz w:val="18"/>
                        </w:rPr>
                        <m:t>2</m:t>
                      </m:r>
                      <m:sSub>
                        <m:sSubPr>
                          <m:ctrlPr>
                            <w:rPr>
                              <w:rFonts w:ascii="Cambria Math" w:hAnsi="Cambria Math"/>
                              <w:iCs/>
                              <w:sz w:val="18"/>
                            </w:rPr>
                          </m:ctrlPr>
                        </m:sSubPr>
                        <m:e>
                          <m:r>
                            <m:rPr>
                              <m:sty m:val="p"/>
                            </m:rPr>
                            <w:rPr>
                              <w:rFonts w:ascii="Cambria Math" w:hAnsi="Cambria Math"/>
                              <w:sz w:val="18"/>
                            </w:rPr>
                            <m:t>μ</m:t>
                          </m:r>
                        </m:e>
                        <m:sub>
                          <m:r>
                            <m:rPr>
                              <m:sty m:val="p"/>
                            </m:rPr>
                            <w:rPr>
                              <w:rFonts w:ascii="Cambria Math" w:hAnsi="Cambria Math"/>
                              <w:sz w:val="18"/>
                            </w:rPr>
                            <m:t>x</m:t>
                          </m:r>
                        </m:sub>
                      </m:sSub>
                      <m:sSub>
                        <m:sSubPr>
                          <m:ctrlPr>
                            <w:rPr>
                              <w:rFonts w:ascii="Cambria Math" w:hAnsi="Cambria Math"/>
                              <w:iCs/>
                              <w:sz w:val="18"/>
                            </w:rPr>
                          </m:ctrlPr>
                        </m:sSubPr>
                        <m:e>
                          <m:r>
                            <m:rPr>
                              <m:sty m:val="p"/>
                            </m:rPr>
                            <w:rPr>
                              <w:rFonts w:ascii="Cambria Math" w:hAnsi="Cambria Math"/>
                              <w:sz w:val="18"/>
                            </w:rPr>
                            <m:t>μ</m:t>
                          </m:r>
                        </m:e>
                        <m:sub>
                          <m:r>
                            <m:rPr>
                              <m:sty m:val="p"/>
                            </m:rPr>
                            <w:rPr>
                              <w:rFonts w:ascii="Cambria Math" w:hAnsi="Cambria Math"/>
                              <w:sz w:val="18"/>
                            </w:rPr>
                            <m:t>y</m:t>
                          </m:r>
                        </m:sub>
                      </m:sSub>
                      <m:r>
                        <m:rPr>
                          <m:sty m:val="p"/>
                        </m:rPr>
                        <w:rPr>
                          <w:rFonts w:ascii="Cambria Math" w:hAnsi="Cambria Math"/>
                          <w:sz w:val="18"/>
                        </w:rPr>
                        <m:t>+</m:t>
                      </m:r>
                      <m:sSub>
                        <m:sSubPr>
                          <m:ctrlPr>
                            <w:rPr>
                              <w:rFonts w:ascii="Cambria Math" w:hAnsi="Cambria Math"/>
                              <w:iCs/>
                              <w:sz w:val="18"/>
                            </w:rPr>
                          </m:ctrlPr>
                        </m:sSubPr>
                        <m:e>
                          <m:r>
                            <m:rPr>
                              <m:sty m:val="p"/>
                            </m:rPr>
                            <w:rPr>
                              <w:rFonts w:ascii="Cambria Math" w:hAnsi="Cambria Math"/>
                              <w:sz w:val="18"/>
                            </w:rPr>
                            <m:t>c</m:t>
                          </m:r>
                        </m:e>
                        <m:sub>
                          <m:r>
                            <m:rPr>
                              <m:sty m:val="p"/>
                            </m:rPr>
                            <w:rPr>
                              <w:rFonts w:ascii="Cambria Math" w:hAnsi="Cambria Math"/>
                              <w:sz w:val="18"/>
                            </w:rPr>
                            <m:t>1</m:t>
                          </m:r>
                        </m:sub>
                      </m:sSub>
                    </m:e>
                  </m:d>
                  <m:d>
                    <m:dPr>
                      <m:ctrlPr>
                        <w:rPr>
                          <w:rFonts w:ascii="Cambria Math" w:hAnsi="Cambria Math"/>
                          <w:iCs/>
                          <w:sz w:val="18"/>
                        </w:rPr>
                      </m:ctrlPr>
                    </m:dPr>
                    <m:e>
                      <m:r>
                        <m:rPr>
                          <m:sty m:val="p"/>
                        </m:rPr>
                        <w:rPr>
                          <w:rFonts w:ascii="Cambria Math" w:hAnsi="Cambria Math"/>
                          <w:sz w:val="18"/>
                        </w:rPr>
                        <m:t>2</m:t>
                      </m:r>
                      <m:sSub>
                        <m:sSubPr>
                          <m:ctrlPr>
                            <w:rPr>
                              <w:rFonts w:ascii="Cambria Math" w:hAnsi="Cambria Math"/>
                              <w:iCs/>
                              <w:sz w:val="18"/>
                            </w:rPr>
                          </m:ctrlPr>
                        </m:sSubPr>
                        <m:e>
                          <m:r>
                            <m:rPr>
                              <m:sty m:val="p"/>
                            </m:rPr>
                            <w:rPr>
                              <w:rFonts w:ascii="Cambria Math" w:hAnsi="Cambria Math"/>
                              <w:sz w:val="18"/>
                            </w:rPr>
                            <m:t>σ</m:t>
                          </m:r>
                        </m:e>
                        <m:sub>
                          <m:r>
                            <m:rPr>
                              <m:sty m:val="p"/>
                            </m:rPr>
                            <w:rPr>
                              <w:rFonts w:ascii="Cambria Math" w:hAnsi="Cambria Math"/>
                              <w:sz w:val="18"/>
                            </w:rPr>
                            <m:t>xy</m:t>
                          </m:r>
                        </m:sub>
                      </m:sSub>
                      <m:r>
                        <m:rPr>
                          <m:sty m:val="p"/>
                        </m:rPr>
                        <w:rPr>
                          <w:rFonts w:ascii="Cambria Math" w:hAnsi="Cambria Math"/>
                          <w:sz w:val="18"/>
                        </w:rPr>
                        <m:t>+</m:t>
                      </m:r>
                      <m:sSub>
                        <m:sSubPr>
                          <m:ctrlPr>
                            <w:rPr>
                              <w:rFonts w:ascii="Cambria Math" w:hAnsi="Cambria Math"/>
                              <w:iCs/>
                              <w:sz w:val="18"/>
                            </w:rPr>
                          </m:ctrlPr>
                        </m:sSubPr>
                        <m:e>
                          <m:r>
                            <m:rPr>
                              <m:sty m:val="p"/>
                            </m:rPr>
                            <w:rPr>
                              <w:rFonts w:ascii="Cambria Math" w:hAnsi="Cambria Math"/>
                              <w:sz w:val="18"/>
                            </w:rPr>
                            <m:t>c</m:t>
                          </m:r>
                        </m:e>
                        <m:sub>
                          <m:r>
                            <m:rPr>
                              <m:sty m:val="p"/>
                            </m:rPr>
                            <w:rPr>
                              <w:rFonts w:ascii="Cambria Math" w:hAnsi="Cambria Math"/>
                              <w:sz w:val="18"/>
                            </w:rPr>
                            <m:t>2</m:t>
                          </m:r>
                        </m:sub>
                      </m:sSub>
                    </m:e>
                  </m:d>
                </m:num>
                <m:den>
                  <m:d>
                    <m:dPr>
                      <m:ctrlPr>
                        <w:rPr>
                          <w:rFonts w:ascii="Cambria Math" w:hAnsi="Cambria Math"/>
                          <w:iCs/>
                          <w:sz w:val="18"/>
                        </w:rPr>
                      </m:ctrlPr>
                    </m:dPr>
                    <m:e>
                      <m:sSubSup>
                        <m:sSubSupPr>
                          <m:ctrlPr>
                            <w:rPr>
                              <w:rFonts w:ascii="Cambria Math" w:hAnsi="Cambria Math"/>
                              <w:iCs/>
                              <w:sz w:val="18"/>
                            </w:rPr>
                          </m:ctrlPr>
                        </m:sSubSupPr>
                        <m:e>
                          <m:r>
                            <m:rPr>
                              <m:sty m:val="p"/>
                            </m:rPr>
                            <w:rPr>
                              <w:rFonts w:ascii="Cambria Math" w:hAnsi="Cambria Math"/>
                              <w:sz w:val="18"/>
                            </w:rPr>
                            <m:t>μ</m:t>
                          </m:r>
                        </m:e>
                        <m:sub>
                          <m:r>
                            <m:rPr>
                              <m:sty m:val="p"/>
                            </m:rPr>
                            <w:rPr>
                              <w:rFonts w:ascii="Cambria Math" w:hAnsi="Cambria Math"/>
                              <w:sz w:val="18"/>
                            </w:rPr>
                            <m:t>x</m:t>
                          </m:r>
                        </m:sub>
                        <m:sup>
                          <m:r>
                            <m:rPr>
                              <m:sty m:val="p"/>
                            </m:rPr>
                            <w:rPr>
                              <w:rFonts w:ascii="Cambria Math" w:hAnsi="Cambria Math"/>
                              <w:sz w:val="18"/>
                            </w:rPr>
                            <m:t>2</m:t>
                          </m:r>
                        </m:sup>
                      </m:sSubSup>
                      <m:r>
                        <m:rPr>
                          <m:sty m:val="p"/>
                        </m:rPr>
                        <w:rPr>
                          <w:rFonts w:ascii="Cambria Math" w:hAnsi="Cambria Math"/>
                          <w:sz w:val="18"/>
                        </w:rPr>
                        <m:t>+</m:t>
                      </m:r>
                      <m:sSubSup>
                        <m:sSubSupPr>
                          <m:ctrlPr>
                            <w:rPr>
                              <w:rFonts w:ascii="Cambria Math" w:hAnsi="Cambria Math"/>
                              <w:iCs/>
                              <w:sz w:val="18"/>
                            </w:rPr>
                          </m:ctrlPr>
                        </m:sSubSupPr>
                        <m:e>
                          <m:r>
                            <m:rPr>
                              <m:sty m:val="p"/>
                            </m:rPr>
                            <w:rPr>
                              <w:rFonts w:ascii="Cambria Math" w:hAnsi="Cambria Math"/>
                              <w:sz w:val="18"/>
                            </w:rPr>
                            <m:t>μ</m:t>
                          </m:r>
                        </m:e>
                        <m:sub>
                          <m:r>
                            <m:rPr>
                              <m:sty m:val="p"/>
                            </m:rPr>
                            <w:rPr>
                              <w:rFonts w:ascii="Cambria Math" w:hAnsi="Cambria Math"/>
                              <w:sz w:val="18"/>
                            </w:rPr>
                            <m:t>y</m:t>
                          </m:r>
                        </m:sub>
                        <m:sup>
                          <m:r>
                            <m:rPr>
                              <m:sty m:val="p"/>
                            </m:rPr>
                            <w:rPr>
                              <w:rFonts w:ascii="Cambria Math" w:hAnsi="Cambria Math"/>
                              <w:sz w:val="18"/>
                            </w:rPr>
                            <m:t>2</m:t>
                          </m:r>
                        </m:sup>
                      </m:sSubSup>
                      <m:r>
                        <m:rPr>
                          <m:sty m:val="p"/>
                        </m:rPr>
                        <w:rPr>
                          <w:rFonts w:ascii="Cambria Math" w:hAnsi="Cambria Math"/>
                          <w:sz w:val="18"/>
                        </w:rPr>
                        <m:t>+</m:t>
                      </m:r>
                      <m:sSub>
                        <m:sSubPr>
                          <m:ctrlPr>
                            <w:rPr>
                              <w:rFonts w:ascii="Cambria Math" w:hAnsi="Cambria Math"/>
                              <w:iCs/>
                              <w:sz w:val="18"/>
                            </w:rPr>
                          </m:ctrlPr>
                        </m:sSubPr>
                        <m:e>
                          <m:r>
                            <m:rPr>
                              <m:sty m:val="p"/>
                            </m:rPr>
                            <w:rPr>
                              <w:rFonts w:ascii="Cambria Math" w:hAnsi="Cambria Math"/>
                              <w:sz w:val="18"/>
                            </w:rPr>
                            <m:t>c</m:t>
                          </m:r>
                        </m:e>
                        <m:sub>
                          <m:r>
                            <m:rPr>
                              <m:sty m:val="p"/>
                            </m:rPr>
                            <w:rPr>
                              <w:rFonts w:ascii="Cambria Math" w:hAnsi="Cambria Math"/>
                              <w:sz w:val="18"/>
                            </w:rPr>
                            <m:t>1</m:t>
                          </m:r>
                        </m:sub>
                      </m:sSub>
                    </m:e>
                  </m:d>
                  <m:d>
                    <m:dPr>
                      <m:ctrlPr>
                        <w:rPr>
                          <w:rFonts w:ascii="Cambria Math" w:hAnsi="Cambria Math"/>
                          <w:iCs/>
                          <w:sz w:val="18"/>
                        </w:rPr>
                      </m:ctrlPr>
                    </m:dPr>
                    <m:e>
                      <m:sSubSup>
                        <m:sSubSupPr>
                          <m:ctrlPr>
                            <w:rPr>
                              <w:rFonts w:ascii="Cambria Math" w:hAnsi="Cambria Math"/>
                              <w:iCs/>
                              <w:sz w:val="18"/>
                            </w:rPr>
                          </m:ctrlPr>
                        </m:sSubSupPr>
                        <m:e>
                          <m:r>
                            <m:rPr>
                              <m:sty m:val="p"/>
                            </m:rPr>
                            <w:rPr>
                              <w:rFonts w:ascii="Cambria Math" w:hAnsi="Cambria Math"/>
                              <w:sz w:val="18"/>
                            </w:rPr>
                            <m:t>σ</m:t>
                          </m:r>
                        </m:e>
                        <m:sub>
                          <m:r>
                            <m:rPr>
                              <m:sty m:val="p"/>
                            </m:rPr>
                            <w:rPr>
                              <w:rFonts w:ascii="Cambria Math" w:hAnsi="Cambria Math"/>
                              <w:sz w:val="18"/>
                            </w:rPr>
                            <m:t>x</m:t>
                          </m:r>
                        </m:sub>
                        <m:sup>
                          <m:r>
                            <m:rPr>
                              <m:sty m:val="p"/>
                            </m:rPr>
                            <w:rPr>
                              <w:rFonts w:ascii="Cambria Math" w:hAnsi="Cambria Math"/>
                              <w:sz w:val="18"/>
                            </w:rPr>
                            <m:t>2</m:t>
                          </m:r>
                        </m:sup>
                      </m:sSubSup>
                      <m:r>
                        <m:rPr>
                          <m:sty m:val="p"/>
                        </m:rPr>
                        <w:rPr>
                          <w:rFonts w:ascii="Cambria Math" w:hAnsi="Cambria Math"/>
                          <w:sz w:val="18"/>
                        </w:rPr>
                        <m:t>+</m:t>
                      </m:r>
                      <m:sSubSup>
                        <m:sSubSupPr>
                          <m:ctrlPr>
                            <w:rPr>
                              <w:rFonts w:ascii="Cambria Math" w:hAnsi="Cambria Math"/>
                              <w:iCs/>
                              <w:sz w:val="18"/>
                            </w:rPr>
                          </m:ctrlPr>
                        </m:sSubSupPr>
                        <m:e>
                          <m:r>
                            <m:rPr>
                              <m:sty m:val="p"/>
                            </m:rPr>
                            <w:rPr>
                              <w:rFonts w:ascii="Cambria Math" w:hAnsi="Cambria Math"/>
                              <w:sz w:val="18"/>
                            </w:rPr>
                            <m:t>σ</m:t>
                          </m:r>
                        </m:e>
                        <m:sub>
                          <m:r>
                            <m:rPr>
                              <m:sty m:val="p"/>
                            </m:rPr>
                            <w:rPr>
                              <w:rFonts w:ascii="Cambria Math" w:hAnsi="Cambria Math"/>
                              <w:sz w:val="18"/>
                            </w:rPr>
                            <m:t>y</m:t>
                          </m:r>
                        </m:sub>
                        <m:sup>
                          <m:r>
                            <m:rPr>
                              <m:sty m:val="p"/>
                            </m:rPr>
                            <w:rPr>
                              <w:rFonts w:ascii="Cambria Math" w:hAnsi="Cambria Math"/>
                              <w:sz w:val="18"/>
                            </w:rPr>
                            <m:t>2</m:t>
                          </m:r>
                        </m:sup>
                      </m:sSubSup>
                      <m:r>
                        <m:rPr>
                          <m:sty m:val="p"/>
                        </m:rPr>
                        <w:rPr>
                          <w:rFonts w:ascii="Cambria Math" w:hAnsi="Cambria Math"/>
                          <w:sz w:val="18"/>
                        </w:rPr>
                        <m:t>+</m:t>
                      </m:r>
                      <m:sSub>
                        <m:sSubPr>
                          <m:ctrlPr>
                            <w:rPr>
                              <w:rFonts w:ascii="Cambria Math" w:hAnsi="Cambria Math"/>
                              <w:iCs/>
                              <w:sz w:val="18"/>
                            </w:rPr>
                          </m:ctrlPr>
                        </m:sSubPr>
                        <m:e>
                          <m:r>
                            <m:rPr>
                              <m:sty m:val="p"/>
                            </m:rPr>
                            <w:rPr>
                              <w:rFonts w:ascii="Cambria Math" w:hAnsi="Cambria Math"/>
                              <w:sz w:val="18"/>
                            </w:rPr>
                            <m:t>c</m:t>
                          </m:r>
                        </m:e>
                        <m:sub>
                          <m:r>
                            <m:rPr>
                              <m:sty m:val="p"/>
                            </m:rPr>
                            <w:rPr>
                              <w:rFonts w:ascii="Cambria Math" w:hAnsi="Cambria Math"/>
                              <w:sz w:val="18"/>
                            </w:rPr>
                            <m:t>2</m:t>
                          </m:r>
                        </m:sub>
                      </m:sSub>
                    </m:e>
                  </m:d>
                </m:den>
              </m:f>
              <m:r>
                <m:rPr>
                  <m:sty m:val="p"/>
                </m:rPr>
                <w:rPr>
                  <w:rFonts w:ascii="Cambria Math" w:hAnsi="Cambria Math"/>
                  <w:sz w:val="18"/>
                </w:rPr>
                <m:t>#</m:t>
              </m:r>
              <m:d>
                <m:dPr>
                  <m:ctrlPr>
                    <w:rPr>
                      <w:rFonts w:ascii="Cambria Math"/>
                      <w:iCs/>
                      <w:sz w:val="18"/>
                    </w:rPr>
                  </m:ctrlPr>
                </m:dPr>
                <m:e>
                  <m:r>
                    <m:rPr>
                      <m:sty m:val="p"/>
                    </m:rPr>
                    <w:rPr>
                      <w:rFonts w:ascii="Cambria Math"/>
                      <w:sz w:val="18"/>
                    </w:rPr>
                    <m:t>A7</m:t>
                  </m:r>
                </m:e>
              </m:d>
              <m:ctrlPr>
                <w:rPr>
                  <w:rFonts w:ascii="Cambria Math" w:hAnsi="Cambria Math"/>
                  <w:i/>
                  <w:iCs/>
                  <w:sz w:val="18"/>
                </w:rPr>
              </m:ctrlPr>
            </m:e>
          </m:eqArr>
        </m:oMath>
      </m:oMathPara>
    </w:p>
    <w:p w:rsidR="003145FB" w:rsidRPr="003145FB" w:rsidRDefault="003145FB" w:rsidP="00547AED">
      <w:pPr>
        <w:pStyle w:val="Text"/>
        <w:ind w:firstLine="0"/>
      </w:pPr>
    </w:p>
    <w:p w:rsidR="00547AED" w:rsidRDefault="00C2692F" w:rsidP="00E55751">
      <w:pPr>
        <w:pStyle w:val="ReferenceHead"/>
      </w:pPr>
      <w:r>
        <w:t>References</w:t>
      </w:r>
    </w:p>
    <w:p w:rsidR="008465F7" w:rsidRPr="008465F7" w:rsidRDefault="00883B9E" w:rsidP="008465F7">
      <w:pPr>
        <w:widowControl w:val="0"/>
        <w:adjustRightInd w:val="0"/>
        <w:ind w:left="640" w:hanging="640"/>
        <w:rPr>
          <w:noProof/>
          <w:sz w:val="16"/>
          <w:szCs w:val="24"/>
        </w:rPr>
      </w:pPr>
      <w:r>
        <w:fldChar w:fldCharType="begin" w:fldLock="1"/>
      </w:r>
      <w:r>
        <w:instrText xml:space="preserve">ADDIN Mendeley Bibliography CSL_BIBLIOGRAPHY </w:instrText>
      </w:r>
      <w:r>
        <w:fldChar w:fldCharType="separate"/>
      </w:r>
      <w:r w:rsidR="008465F7" w:rsidRPr="008465F7">
        <w:rPr>
          <w:noProof/>
          <w:sz w:val="16"/>
          <w:szCs w:val="24"/>
        </w:rPr>
        <w:t>[1]</w:t>
      </w:r>
      <w:r w:rsidR="008465F7" w:rsidRPr="008465F7">
        <w:rPr>
          <w:noProof/>
          <w:sz w:val="16"/>
          <w:szCs w:val="24"/>
        </w:rPr>
        <w:tab/>
        <w:t xml:space="preserve">Y. K. Mariappan, K. J. Glaser, and R. L. Ehman, “Magnetic resonance elastography: A review,” </w:t>
      </w:r>
      <w:r w:rsidR="008465F7" w:rsidRPr="008465F7">
        <w:rPr>
          <w:i/>
          <w:iCs/>
          <w:noProof/>
          <w:sz w:val="16"/>
          <w:szCs w:val="24"/>
        </w:rPr>
        <w:t>Clin Anat</w:t>
      </w:r>
      <w:r w:rsidR="008465F7" w:rsidRPr="008465F7">
        <w:rPr>
          <w:noProof/>
          <w:sz w:val="16"/>
          <w:szCs w:val="24"/>
        </w:rPr>
        <w:t>, vol. 23, no. 5, pp. 497–511, 2010.</w:t>
      </w:r>
    </w:p>
    <w:p w:rsidR="008465F7" w:rsidRPr="008465F7" w:rsidRDefault="008465F7" w:rsidP="008465F7">
      <w:pPr>
        <w:widowControl w:val="0"/>
        <w:adjustRightInd w:val="0"/>
        <w:ind w:left="640" w:hanging="640"/>
        <w:rPr>
          <w:noProof/>
          <w:sz w:val="16"/>
          <w:szCs w:val="24"/>
        </w:rPr>
      </w:pPr>
      <w:r w:rsidRPr="008465F7">
        <w:rPr>
          <w:noProof/>
          <w:sz w:val="16"/>
          <w:szCs w:val="24"/>
        </w:rPr>
        <w:t>[2]</w:t>
      </w:r>
      <w:r w:rsidRPr="008465F7">
        <w:rPr>
          <w:noProof/>
          <w:sz w:val="16"/>
          <w:szCs w:val="24"/>
        </w:rPr>
        <w:tab/>
        <w:t xml:space="preserve">K. P. McGee, “Virtual Palpation: The Role of MR Elastography in Quantifying and Spatially Resolving Tissue Stiffness as a Biomarker of Disease,” </w:t>
      </w:r>
      <w:r w:rsidRPr="008465F7">
        <w:rPr>
          <w:i/>
          <w:iCs/>
          <w:noProof/>
          <w:sz w:val="16"/>
          <w:szCs w:val="24"/>
        </w:rPr>
        <w:t>J Am Coll Radiol</w:t>
      </w:r>
      <w:r w:rsidRPr="008465F7">
        <w:rPr>
          <w:noProof/>
          <w:sz w:val="16"/>
          <w:szCs w:val="24"/>
        </w:rPr>
        <w:t>, vol. 15, no. 5, pp. 778–780, 2018.</w:t>
      </w:r>
    </w:p>
    <w:p w:rsidR="008465F7" w:rsidRPr="008465F7" w:rsidRDefault="008465F7" w:rsidP="008465F7">
      <w:pPr>
        <w:widowControl w:val="0"/>
        <w:adjustRightInd w:val="0"/>
        <w:ind w:left="640" w:hanging="640"/>
        <w:rPr>
          <w:noProof/>
          <w:sz w:val="16"/>
          <w:szCs w:val="24"/>
        </w:rPr>
      </w:pPr>
      <w:r w:rsidRPr="008465F7">
        <w:rPr>
          <w:noProof/>
          <w:sz w:val="16"/>
          <w:szCs w:val="24"/>
        </w:rPr>
        <w:t>[3]</w:t>
      </w:r>
      <w:r w:rsidRPr="008465F7">
        <w:rPr>
          <w:noProof/>
          <w:sz w:val="16"/>
          <w:szCs w:val="24"/>
        </w:rPr>
        <w:tab/>
        <w:t>S. K. Venkatesh, M. Yin, and R. L. Ehman, “Magnetic Resonance Elastography of Liver: Technique, Analysis, and Clinical Applications,” vol. 37, pp. 544–555, 2013.</w:t>
      </w:r>
    </w:p>
    <w:p w:rsidR="008465F7" w:rsidRPr="008465F7" w:rsidRDefault="008465F7" w:rsidP="008465F7">
      <w:pPr>
        <w:widowControl w:val="0"/>
        <w:adjustRightInd w:val="0"/>
        <w:ind w:left="640" w:hanging="640"/>
        <w:rPr>
          <w:noProof/>
          <w:sz w:val="16"/>
          <w:szCs w:val="24"/>
        </w:rPr>
      </w:pPr>
      <w:r w:rsidRPr="008465F7">
        <w:rPr>
          <w:noProof/>
          <w:sz w:val="16"/>
          <w:szCs w:val="24"/>
        </w:rPr>
        <w:t>[4]</w:t>
      </w:r>
      <w:r w:rsidRPr="008465F7">
        <w:rPr>
          <w:noProof/>
          <w:sz w:val="16"/>
          <w:szCs w:val="24"/>
        </w:rPr>
        <w:tab/>
        <w:t xml:space="preserve">K. J. Glaser, A. Manduca, and R. L. Ehman, “Review of MR elastography applications and recent developments,” </w:t>
      </w:r>
      <w:r w:rsidRPr="008465F7">
        <w:rPr>
          <w:i/>
          <w:iCs/>
          <w:noProof/>
          <w:sz w:val="16"/>
          <w:szCs w:val="24"/>
        </w:rPr>
        <w:t>J Magn Reson Imaging</w:t>
      </w:r>
      <w:r w:rsidRPr="008465F7">
        <w:rPr>
          <w:noProof/>
          <w:sz w:val="16"/>
          <w:szCs w:val="24"/>
        </w:rPr>
        <w:t>, vol. 36, no. 4, pp. 757–774, 2012.</w:t>
      </w:r>
    </w:p>
    <w:p w:rsidR="008465F7" w:rsidRPr="008465F7" w:rsidRDefault="008465F7" w:rsidP="008465F7">
      <w:pPr>
        <w:widowControl w:val="0"/>
        <w:adjustRightInd w:val="0"/>
        <w:ind w:left="640" w:hanging="640"/>
        <w:rPr>
          <w:noProof/>
          <w:sz w:val="16"/>
          <w:szCs w:val="24"/>
        </w:rPr>
      </w:pPr>
      <w:r w:rsidRPr="008465F7">
        <w:rPr>
          <w:noProof/>
          <w:sz w:val="16"/>
          <w:szCs w:val="24"/>
        </w:rPr>
        <w:t>[5]</w:t>
      </w:r>
      <w:r w:rsidRPr="008465F7">
        <w:rPr>
          <w:noProof/>
          <w:sz w:val="16"/>
          <w:szCs w:val="24"/>
        </w:rPr>
        <w:tab/>
        <w:t xml:space="preserve">M. ElSheikh </w:t>
      </w:r>
      <w:r w:rsidRPr="008465F7">
        <w:rPr>
          <w:i/>
          <w:iCs/>
          <w:noProof/>
          <w:sz w:val="16"/>
          <w:szCs w:val="24"/>
        </w:rPr>
        <w:t>et al.</w:t>
      </w:r>
      <w:r w:rsidRPr="008465F7">
        <w:rPr>
          <w:noProof/>
          <w:sz w:val="16"/>
          <w:szCs w:val="24"/>
        </w:rPr>
        <w:t xml:space="preserve">, “MR Elastography Demonstrates Unique Regional Brain Stiffness Patterns in Dementias,” </w:t>
      </w:r>
      <w:r w:rsidRPr="008465F7">
        <w:rPr>
          <w:i/>
          <w:iCs/>
          <w:noProof/>
          <w:sz w:val="16"/>
          <w:szCs w:val="24"/>
        </w:rPr>
        <w:t>AJR Am J Roentgenol</w:t>
      </w:r>
      <w:r w:rsidRPr="008465F7">
        <w:rPr>
          <w:noProof/>
          <w:sz w:val="16"/>
          <w:szCs w:val="24"/>
        </w:rPr>
        <w:t>, vol. 209, no. 2, pp. 403–408, 2017.</w:t>
      </w:r>
    </w:p>
    <w:p w:rsidR="008465F7" w:rsidRPr="008465F7" w:rsidRDefault="008465F7" w:rsidP="008465F7">
      <w:pPr>
        <w:widowControl w:val="0"/>
        <w:adjustRightInd w:val="0"/>
        <w:ind w:left="640" w:hanging="640"/>
        <w:rPr>
          <w:noProof/>
          <w:sz w:val="16"/>
          <w:szCs w:val="24"/>
        </w:rPr>
      </w:pPr>
      <w:r w:rsidRPr="008465F7">
        <w:rPr>
          <w:noProof/>
          <w:sz w:val="16"/>
          <w:szCs w:val="24"/>
        </w:rPr>
        <w:t>[6]</w:t>
      </w:r>
      <w:r w:rsidRPr="008465F7">
        <w:rPr>
          <w:noProof/>
          <w:sz w:val="16"/>
          <w:szCs w:val="24"/>
        </w:rPr>
        <w:tab/>
        <w:t xml:space="preserve">D. L. Donoho, “Compressed Sensing,” </w:t>
      </w:r>
      <w:r w:rsidRPr="008465F7">
        <w:rPr>
          <w:i/>
          <w:iCs/>
          <w:noProof/>
          <w:sz w:val="16"/>
          <w:szCs w:val="24"/>
        </w:rPr>
        <w:t>IEEE Trans Inf Theory</w:t>
      </w:r>
      <w:r w:rsidRPr="008465F7">
        <w:rPr>
          <w:noProof/>
          <w:sz w:val="16"/>
          <w:szCs w:val="24"/>
        </w:rPr>
        <w:t>, vol. 52, no. 4, pp. 1289–1306, 2009.</w:t>
      </w:r>
    </w:p>
    <w:p w:rsidR="008465F7" w:rsidRPr="008465F7" w:rsidRDefault="008465F7" w:rsidP="008465F7">
      <w:pPr>
        <w:widowControl w:val="0"/>
        <w:adjustRightInd w:val="0"/>
        <w:ind w:left="640" w:hanging="640"/>
        <w:rPr>
          <w:noProof/>
          <w:sz w:val="16"/>
          <w:szCs w:val="24"/>
        </w:rPr>
      </w:pPr>
      <w:r w:rsidRPr="008465F7">
        <w:rPr>
          <w:noProof/>
          <w:sz w:val="16"/>
          <w:szCs w:val="24"/>
        </w:rPr>
        <w:t>[7]</w:t>
      </w:r>
      <w:r w:rsidRPr="008465F7">
        <w:rPr>
          <w:noProof/>
          <w:sz w:val="16"/>
          <w:szCs w:val="24"/>
        </w:rPr>
        <w:tab/>
        <w:t xml:space="preserve">M. Lustig, D. Donoho, and J. Pauly, “Sparse MRI: The application of compressed sensing for rapid MR imaging,” </w:t>
      </w:r>
      <w:r w:rsidRPr="008465F7">
        <w:rPr>
          <w:i/>
          <w:iCs/>
          <w:noProof/>
          <w:sz w:val="16"/>
          <w:szCs w:val="24"/>
        </w:rPr>
        <w:t>Magn Reson Med</w:t>
      </w:r>
      <w:r w:rsidRPr="008465F7">
        <w:rPr>
          <w:noProof/>
          <w:sz w:val="16"/>
          <w:szCs w:val="24"/>
        </w:rPr>
        <w:t>, vol. 58, pp. 1182–1195, 2007.</w:t>
      </w:r>
    </w:p>
    <w:p w:rsidR="008465F7" w:rsidRPr="008465F7" w:rsidRDefault="008465F7" w:rsidP="008465F7">
      <w:pPr>
        <w:widowControl w:val="0"/>
        <w:adjustRightInd w:val="0"/>
        <w:ind w:left="640" w:hanging="640"/>
        <w:rPr>
          <w:noProof/>
          <w:sz w:val="16"/>
          <w:szCs w:val="24"/>
        </w:rPr>
      </w:pPr>
      <w:r w:rsidRPr="008465F7">
        <w:rPr>
          <w:noProof/>
          <w:sz w:val="16"/>
          <w:szCs w:val="24"/>
        </w:rPr>
        <w:t>[8]</w:t>
      </w:r>
      <w:r w:rsidRPr="008465F7">
        <w:rPr>
          <w:noProof/>
          <w:sz w:val="16"/>
          <w:szCs w:val="24"/>
        </w:rPr>
        <w:tab/>
        <w:t xml:space="preserve">C. E. Morin, J. R. Dillman, S. D. Serai, A. T. Trout, J. A. Tkach, and H. Wang, “Comparison of Standard Breath-Held, Free-Breathing, and Compressed Sensing 2D Gradient-Recalled Echo MR Elastography Techniques for Evaluating Liver Stiffness,” </w:t>
      </w:r>
      <w:r w:rsidRPr="008465F7">
        <w:rPr>
          <w:i/>
          <w:iCs/>
          <w:noProof/>
          <w:sz w:val="16"/>
          <w:szCs w:val="24"/>
        </w:rPr>
        <w:t>AJR Am J Roentgenol</w:t>
      </w:r>
      <w:r w:rsidRPr="008465F7">
        <w:rPr>
          <w:noProof/>
          <w:sz w:val="16"/>
          <w:szCs w:val="24"/>
        </w:rPr>
        <w:t>, vol. 211, no. 6, pp. 1–9, 2018.</w:t>
      </w:r>
    </w:p>
    <w:p w:rsidR="008465F7" w:rsidRPr="008465F7" w:rsidRDefault="008465F7" w:rsidP="008465F7">
      <w:pPr>
        <w:widowControl w:val="0"/>
        <w:adjustRightInd w:val="0"/>
        <w:ind w:left="640" w:hanging="640"/>
        <w:rPr>
          <w:noProof/>
          <w:sz w:val="16"/>
        </w:rPr>
      </w:pPr>
      <w:r w:rsidRPr="008465F7">
        <w:rPr>
          <w:noProof/>
          <w:sz w:val="16"/>
          <w:szCs w:val="24"/>
        </w:rPr>
        <w:t>[9]</w:t>
      </w:r>
      <w:r w:rsidRPr="008465F7">
        <w:rPr>
          <w:noProof/>
          <w:sz w:val="16"/>
          <w:szCs w:val="24"/>
        </w:rPr>
        <w:tab/>
        <w:t xml:space="preserve">Z. Wang, A. C. Bovik, H. R. Sheikh, and E. P. Simoncelli, </w:t>
      </w:r>
      <w:r w:rsidRPr="008465F7">
        <w:rPr>
          <w:noProof/>
          <w:sz w:val="16"/>
          <w:szCs w:val="24"/>
        </w:rPr>
        <w:t xml:space="preserve">“Image Quality Assessment: From Error Visibility to Structural Similarity,” </w:t>
      </w:r>
      <w:r w:rsidRPr="008465F7">
        <w:rPr>
          <w:i/>
          <w:iCs/>
          <w:noProof/>
          <w:sz w:val="16"/>
          <w:szCs w:val="24"/>
        </w:rPr>
        <w:t>IEEE Trans Biomed Eng</w:t>
      </w:r>
      <w:r w:rsidRPr="008465F7">
        <w:rPr>
          <w:noProof/>
          <w:sz w:val="16"/>
          <w:szCs w:val="24"/>
        </w:rPr>
        <w:t>, vol. 13, no. 4, pp. 1–14, 2004.</w:t>
      </w:r>
    </w:p>
    <w:p w:rsidR="00C2692F" w:rsidRPr="007A28F1" w:rsidRDefault="00883B9E" w:rsidP="00C2692F">
      <w:pPr>
        <w:pStyle w:val="References"/>
        <w:numPr>
          <w:ilvl w:val="0"/>
          <w:numId w:val="0"/>
        </w:numPr>
      </w:pPr>
      <w:r>
        <w:fldChar w:fldCharType="end"/>
      </w:r>
    </w:p>
    <w:sectPr w:rsidR="00C2692F" w:rsidRPr="007A28F1" w:rsidSect="00A2286E">
      <w:headerReference w:type="default" r:id="rId12"/>
      <w:pgSz w:w="12240" w:h="15840" w:code="1"/>
      <w:pgMar w:top="1080" w:right="1080" w:bottom="1080" w:left="1080" w:header="432" w:footer="432" w:gutter="0"/>
      <w:cols w:num="2" w:space="28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66C1" w:rsidRDefault="00E366C1">
      <w:r>
        <w:separator/>
      </w:r>
    </w:p>
  </w:endnote>
  <w:endnote w:type="continuationSeparator" w:id="0">
    <w:p w:rsidR="00E366C1" w:rsidRDefault="00E366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4D"/>
    <w:family w:val="roman"/>
    <w:notTrueType/>
    <w:pitch w:val="variable"/>
    <w:sig w:usb0="00000003"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Yu Gothic UI"/>
    <w:panose1 w:val="02020609040205080304"/>
    <w:charset w:val="4E"/>
    <w:family w:val="auto"/>
    <w:pitch w:val="variable"/>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66C1" w:rsidRDefault="00E366C1"/>
  </w:footnote>
  <w:footnote w:type="continuationSeparator" w:id="0">
    <w:p w:rsidR="00E366C1" w:rsidRDefault="00E366C1">
      <w:r>
        <w:continuationSeparator/>
      </w:r>
    </w:p>
  </w:footnote>
  <w:footnote w:id="1">
    <w:p w:rsidR="002C4EA9" w:rsidRDefault="002C4EA9" w:rsidP="00363F56">
      <w:pPr>
        <w:pStyle w:val="FootnoteText"/>
      </w:pPr>
      <w:r>
        <w:t xml:space="preserve">G. S. Roberts is with the University of Wisconsin - Madison, Madison, WI 53705 USA (corresponding author to provide phone: 816-863-8282; e-mail: gsroberts@wisc.edu). </w:t>
      </w:r>
    </w:p>
    <w:p w:rsidR="002C4EA9" w:rsidRDefault="002C4EA9">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4EA9" w:rsidRDefault="002C4EA9">
    <w:pPr>
      <w:framePr w:wrap="auto" w:vAnchor="text" w:hAnchor="margin" w:xAlign="right" w:y="1"/>
    </w:pPr>
  </w:p>
  <w:p w:rsidR="002C4EA9" w:rsidRDefault="002C4EA9" w:rsidP="00C2692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2"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3"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5"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7"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8"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9"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0"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1"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3" w15:restartNumberingAfterBreak="0">
    <w:nsid w:val="6DC3293B"/>
    <w:multiLevelType w:val="singleLevel"/>
    <w:tmpl w:val="0450B0AA"/>
    <w:lvl w:ilvl="0">
      <w:start w:val="1"/>
      <w:numFmt w:val="decimal"/>
      <w:lvlText w:val="[%1]"/>
      <w:lvlJc w:val="left"/>
      <w:pPr>
        <w:tabs>
          <w:tab w:val="num" w:pos="360"/>
        </w:tabs>
        <w:ind w:left="360" w:hanging="360"/>
      </w:pPr>
      <w:rPr>
        <w:sz w:val="18"/>
        <w:szCs w:val="18"/>
      </w:rPr>
    </w:lvl>
  </w:abstractNum>
  <w:abstractNum w:abstractNumId="14"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4"/>
  </w:num>
  <w:num w:numId="3">
    <w:abstractNumId w:val="4"/>
    <w:lvlOverride w:ilvl="0">
      <w:lvl w:ilvl="0">
        <w:start w:val="1"/>
        <w:numFmt w:val="decimal"/>
        <w:lvlText w:val="%1."/>
        <w:legacy w:legacy="1" w:legacySpace="0" w:legacyIndent="360"/>
        <w:lvlJc w:val="left"/>
        <w:pPr>
          <w:ind w:left="360" w:hanging="360"/>
        </w:pPr>
      </w:lvl>
    </w:lvlOverride>
  </w:num>
  <w:num w:numId="4">
    <w:abstractNumId w:val="4"/>
    <w:lvlOverride w:ilvl="0">
      <w:lvl w:ilvl="0">
        <w:start w:val="1"/>
        <w:numFmt w:val="decimal"/>
        <w:lvlText w:val="%1."/>
        <w:legacy w:legacy="1" w:legacySpace="0" w:legacyIndent="360"/>
        <w:lvlJc w:val="left"/>
        <w:pPr>
          <w:ind w:left="360" w:hanging="360"/>
        </w:pPr>
      </w:lvl>
    </w:lvlOverride>
  </w:num>
  <w:num w:numId="5">
    <w:abstractNumId w:val="4"/>
    <w:lvlOverride w:ilvl="0">
      <w:lvl w:ilvl="0">
        <w:start w:val="1"/>
        <w:numFmt w:val="decimal"/>
        <w:lvlText w:val="%1."/>
        <w:legacy w:legacy="1" w:legacySpace="0" w:legacyIndent="360"/>
        <w:lvlJc w:val="left"/>
        <w:pPr>
          <w:ind w:left="360" w:hanging="360"/>
        </w:pPr>
      </w:lvl>
    </w:lvlOverride>
  </w:num>
  <w:num w:numId="6">
    <w:abstractNumId w:val="8"/>
  </w:num>
  <w:num w:numId="7">
    <w:abstractNumId w:val="8"/>
    <w:lvlOverride w:ilvl="0">
      <w:lvl w:ilvl="0">
        <w:start w:val="1"/>
        <w:numFmt w:val="decimal"/>
        <w:lvlText w:val="%1."/>
        <w:legacy w:legacy="1" w:legacySpace="0" w:legacyIndent="360"/>
        <w:lvlJc w:val="left"/>
        <w:pPr>
          <w:ind w:left="360" w:hanging="360"/>
        </w:pPr>
      </w:lvl>
    </w:lvlOverride>
  </w:num>
  <w:num w:numId="8">
    <w:abstractNumId w:val="8"/>
    <w:lvlOverride w:ilvl="0">
      <w:lvl w:ilvl="0">
        <w:start w:val="1"/>
        <w:numFmt w:val="decimal"/>
        <w:lvlText w:val="%1."/>
        <w:legacy w:legacy="1" w:legacySpace="0" w:legacyIndent="360"/>
        <w:lvlJc w:val="left"/>
        <w:pPr>
          <w:ind w:left="360" w:hanging="360"/>
        </w:pPr>
      </w:lvl>
    </w:lvlOverride>
  </w:num>
  <w:num w:numId="9">
    <w:abstractNumId w:val="8"/>
    <w:lvlOverride w:ilvl="0">
      <w:lvl w:ilvl="0">
        <w:start w:val="1"/>
        <w:numFmt w:val="decimal"/>
        <w:lvlText w:val="%1."/>
        <w:legacy w:legacy="1" w:legacySpace="0" w:legacyIndent="360"/>
        <w:lvlJc w:val="left"/>
        <w:pPr>
          <w:ind w:left="360" w:hanging="360"/>
        </w:pPr>
      </w:lvl>
    </w:lvlOverride>
  </w:num>
  <w:num w:numId="10">
    <w:abstractNumId w:val="8"/>
    <w:lvlOverride w:ilvl="0">
      <w:lvl w:ilvl="0">
        <w:start w:val="1"/>
        <w:numFmt w:val="decimal"/>
        <w:lvlText w:val="%1."/>
        <w:legacy w:legacy="1" w:legacySpace="0" w:legacyIndent="360"/>
        <w:lvlJc w:val="left"/>
        <w:pPr>
          <w:ind w:left="360" w:hanging="360"/>
        </w:pPr>
      </w:lvl>
    </w:lvlOverride>
  </w:num>
  <w:num w:numId="11">
    <w:abstractNumId w:val="8"/>
    <w:lvlOverride w:ilvl="0">
      <w:lvl w:ilvl="0">
        <w:start w:val="1"/>
        <w:numFmt w:val="decimal"/>
        <w:lvlText w:val="%1."/>
        <w:legacy w:legacy="1" w:legacySpace="0" w:legacyIndent="360"/>
        <w:lvlJc w:val="left"/>
        <w:pPr>
          <w:ind w:left="360" w:hanging="360"/>
        </w:pPr>
      </w:lvl>
    </w:lvlOverride>
  </w:num>
  <w:num w:numId="12">
    <w:abstractNumId w:val="6"/>
  </w:num>
  <w:num w:numId="13">
    <w:abstractNumId w:val="1"/>
  </w:num>
  <w:num w:numId="14">
    <w:abstractNumId w:val="10"/>
  </w:num>
  <w:num w:numId="15">
    <w:abstractNumId w:val="9"/>
  </w:num>
  <w:num w:numId="16">
    <w:abstractNumId w:val="14"/>
  </w:num>
  <w:num w:numId="17">
    <w:abstractNumId w:val="3"/>
  </w:num>
  <w:num w:numId="18">
    <w:abstractNumId w:val="2"/>
  </w:num>
  <w:num w:numId="19">
    <w:abstractNumId w:val="13"/>
  </w:num>
  <w:num w:numId="20">
    <w:abstractNumId w:val="7"/>
  </w:num>
  <w:num w:numId="21">
    <w:abstractNumId w:val="5"/>
  </w:num>
  <w:num w:numId="22">
    <w:abstractNumId w:val="11"/>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sDQ1sTCzNDcwAxIWBko6SsGpxcWZ+XkgBaa1AMWofEMsAAAA"/>
  </w:docVars>
  <w:rsids>
    <w:rsidRoot w:val="00186DAD"/>
    <w:rsid w:val="000615FA"/>
    <w:rsid w:val="000E144F"/>
    <w:rsid w:val="0010041E"/>
    <w:rsid w:val="00126081"/>
    <w:rsid w:val="001376A5"/>
    <w:rsid w:val="0015028E"/>
    <w:rsid w:val="00182A6F"/>
    <w:rsid w:val="00186DAD"/>
    <w:rsid w:val="001A13E6"/>
    <w:rsid w:val="001A3221"/>
    <w:rsid w:val="001B14D7"/>
    <w:rsid w:val="001C2630"/>
    <w:rsid w:val="00283569"/>
    <w:rsid w:val="002C4EA9"/>
    <w:rsid w:val="002D2D3B"/>
    <w:rsid w:val="0030096C"/>
    <w:rsid w:val="003145FB"/>
    <w:rsid w:val="003165DE"/>
    <w:rsid w:val="00363F56"/>
    <w:rsid w:val="00366C49"/>
    <w:rsid w:val="00391893"/>
    <w:rsid w:val="0039786E"/>
    <w:rsid w:val="003B298B"/>
    <w:rsid w:val="003F366F"/>
    <w:rsid w:val="004452D7"/>
    <w:rsid w:val="004B265B"/>
    <w:rsid w:val="004B4AE1"/>
    <w:rsid w:val="004C2DE9"/>
    <w:rsid w:val="004C321A"/>
    <w:rsid w:val="00502C2D"/>
    <w:rsid w:val="00547AED"/>
    <w:rsid w:val="006070A5"/>
    <w:rsid w:val="00642DDF"/>
    <w:rsid w:val="00653CC8"/>
    <w:rsid w:val="006E670B"/>
    <w:rsid w:val="00792028"/>
    <w:rsid w:val="007C713D"/>
    <w:rsid w:val="007C7BE2"/>
    <w:rsid w:val="007F61BC"/>
    <w:rsid w:val="00816055"/>
    <w:rsid w:val="0083464D"/>
    <w:rsid w:val="008465F7"/>
    <w:rsid w:val="00847D18"/>
    <w:rsid w:val="008628D5"/>
    <w:rsid w:val="00883B9E"/>
    <w:rsid w:val="00887C40"/>
    <w:rsid w:val="00894744"/>
    <w:rsid w:val="008C0B22"/>
    <w:rsid w:val="008C1FEB"/>
    <w:rsid w:val="008F08DE"/>
    <w:rsid w:val="00912834"/>
    <w:rsid w:val="00925DB0"/>
    <w:rsid w:val="00987CBD"/>
    <w:rsid w:val="009A5D5B"/>
    <w:rsid w:val="009C13A9"/>
    <w:rsid w:val="009D197E"/>
    <w:rsid w:val="009E65A7"/>
    <w:rsid w:val="009F5BB7"/>
    <w:rsid w:val="00A2286E"/>
    <w:rsid w:val="00A3244B"/>
    <w:rsid w:val="00A34C53"/>
    <w:rsid w:val="00A4218C"/>
    <w:rsid w:val="00A73F9E"/>
    <w:rsid w:val="00A93027"/>
    <w:rsid w:val="00B1750A"/>
    <w:rsid w:val="00B33393"/>
    <w:rsid w:val="00B4355E"/>
    <w:rsid w:val="00B44747"/>
    <w:rsid w:val="00B64CBF"/>
    <w:rsid w:val="00B9770F"/>
    <w:rsid w:val="00BE77BA"/>
    <w:rsid w:val="00BF5C31"/>
    <w:rsid w:val="00C1354D"/>
    <w:rsid w:val="00C2692F"/>
    <w:rsid w:val="00CC4B25"/>
    <w:rsid w:val="00D01553"/>
    <w:rsid w:val="00D06664"/>
    <w:rsid w:val="00D46F31"/>
    <w:rsid w:val="00D669BC"/>
    <w:rsid w:val="00D90DE2"/>
    <w:rsid w:val="00DA604D"/>
    <w:rsid w:val="00DA7726"/>
    <w:rsid w:val="00DD1FAE"/>
    <w:rsid w:val="00E366C1"/>
    <w:rsid w:val="00E3710A"/>
    <w:rsid w:val="00E55751"/>
    <w:rsid w:val="00E93304"/>
    <w:rsid w:val="00E94FE4"/>
    <w:rsid w:val="00ED4350"/>
    <w:rsid w:val="00EE37EA"/>
    <w:rsid w:val="00F14C84"/>
    <w:rsid w:val="00F201EA"/>
    <w:rsid w:val="00F22934"/>
    <w:rsid w:val="00F26A18"/>
    <w:rsid w:val="00F322F0"/>
    <w:rsid w:val="00F56198"/>
    <w:rsid w:val="00F8240A"/>
    <w:rsid w:val="00F87A72"/>
    <w:rsid w:val="00F91775"/>
    <w:rsid w:val="00FB5A17"/>
    <w:rsid w:val="00FF37C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142AC61"/>
  <w15:docId w15:val="{5BAED8C3-30BC-4B3A-B3FC-992361520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autoSpaceDE w:val="0"/>
      <w:autoSpaceDN w:val="0"/>
    </w:pPr>
  </w:style>
  <w:style w:type="paragraph" w:styleId="Heading1">
    <w:name w:val="heading 1"/>
    <w:basedOn w:val="Normal"/>
    <w:next w:val="Normal"/>
    <w:qFormat/>
    <w:pPr>
      <w:keepNext/>
      <w:numPr>
        <w:numId w:val="1"/>
      </w:numPr>
      <w:spacing w:before="240" w:after="80"/>
      <w:jc w:val="center"/>
      <w:outlineLvl w:val="0"/>
    </w:pPr>
    <w:rPr>
      <w:smallCaps/>
      <w:kern w:val="28"/>
    </w:rPr>
  </w:style>
  <w:style w:type="paragraph" w:styleId="Heading2">
    <w:name w:val="heading 2"/>
    <w:basedOn w:val="Normal"/>
    <w:next w:val="Normal"/>
    <w:qFormat/>
    <w:pPr>
      <w:keepNext/>
      <w:numPr>
        <w:ilvl w:val="1"/>
        <w:numId w:val="1"/>
      </w:numPr>
      <w:spacing w:before="120" w:after="60"/>
      <w:ind w:left="144"/>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anchorLock="1"/>
      <w:spacing w:before="360"/>
      <w:jc w:val="center"/>
    </w:pPr>
    <w:rPr>
      <w:b/>
      <w:kern w:val="28"/>
      <w:sz w:val="32"/>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0">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481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customStyle="1" w:styleId="DefaultParagraphFont1">
    <w:name w:val="Default Paragraph Font1"/>
    <w:next w:val="Normal"/>
    <w:pPr>
      <w:overflowPunct w:val="0"/>
      <w:autoSpaceDE w:val="0"/>
      <w:autoSpaceDN w:val="0"/>
      <w:adjustRightInd w:val="0"/>
      <w:textAlignment w:val="baseline"/>
    </w:pPr>
    <w:rPr>
      <w:rFonts w:ascii="Times" w:eastAsia="PMingLiU" w:hAnsi="Times"/>
      <w:lang w:eastAsia="zh-TW"/>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FootnoteText"/>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Heading2"/>
    <w:pPr>
      <w:numPr>
        <w:ilvl w:val="0"/>
        <w:numId w:val="0"/>
      </w:numPr>
      <w:overflowPunct w:val="0"/>
      <w:adjustRightInd w:val="0"/>
      <w:spacing w:before="60"/>
      <w:ind w:firstLine="43"/>
      <w:textAlignment w:val="baseline"/>
    </w:pPr>
    <w:rPr>
      <w:rFonts w:ascii="Times" w:eastAsia="PMingLiU" w:hAnsi="Times"/>
      <w:b/>
      <w:bCs/>
      <w:szCs w:val="24"/>
      <w:lang w:eastAsia="zh-TW"/>
    </w:rPr>
  </w:style>
  <w:style w:type="paragraph" w:styleId="BodyText">
    <w:name w:val="Body Text"/>
    <w:basedOn w:val="Normal"/>
    <w:link w:val="BodyTextChar"/>
    <w:rsid w:val="00B32A40"/>
    <w:pPr>
      <w:autoSpaceDE/>
      <w:autoSpaceDN/>
      <w:spacing w:after="120" w:line="228" w:lineRule="auto"/>
      <w:ind w:firstLine="288"/>
      <w:jc w:val="both"/>
    </w:pPr>
    <w:rPr>
      <w:rFonts w:eastAsia="SimSun"/>
      <w:spacing w:val="-1"/>
    </w:rPr>
  </w:style>
  <w:style w:type="character" w:customStyle="1" w:styleId="BodyTextChar">
    <w:name w:val="Body Text Char"/>
    <w:link w:val="BodyText"/>
    <w:rsid w:val="00B32A40"/>
    <w:rPr>
      <w:rFonts w:eastAsia="SimSun"/>
      <w:spacing w:val="-1"/>
    </w:rPr>
  </w:style>
  <w:style w:type="paragraph" w:customStyle="1" w:styleId="bulletlist">
    <w:name w:val="bullet list"/>
    <w:basedOn w:val="BodyText"/>
    <w:rsid w:val="00B32A40"/>
    <w:pPr>
      <w:numPr>
        <w:numId w:val="21"/>
      </w:numPr>
    </w:pPr>
  </w:style>
  <w:style w:type="paragraph" w:customStyle="1" w:styleId="sponsors">
    <w:name w:val="sponsors"/>
    <w:rsid w:val="00B32A40"/>
    <w:pPr>
      <w:framePr w:wrap="auto" w:hAnchor="text" w:x="615" w:y="2239"/>
      <w:pBdr>
        <w:top w:val="single" w:sz="4" w:space="2" w:color="auto"/>
      </w:pBdr>
      <w:ind w:firstLine="288"/>
    </w:pPr>
    <w:rPr>
      <w:rFonts w:eastAsia="SimSun"/>
      <w:sz w:val="16"/>
      <w:szCs w:val="16"/>
    </w:rPr>
  </w:style>
  <w:style w:type="paragraph" w:customStyle="1" w:styleId="papersubtitle">
    <w:name w:val="paper subtitle"/>
    <w:rsid w:val="007A28F1"/>
    <w:pPr>
      <w:spacing w:after="120"/>
      <w:jc w:val="center"/>
    </w:pPr>
    <w:rPr>
      <w:rFonts w:eastAsia="MS Mincho"/>
      <w:noProof/>
      <w:sz w:val="28"/>
      <w:szCs w:val="28"/>
    </w:rPr>
  </w:style>
  <w:style w:type="paragraph" w:customStyle="1" w:styleId="equation0">
    <w:name w:val="equation"/>
    <w:basedOn w:val="Normal"/>
    <w:rsid w:val="007A28F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7A28F1"/>
    <w:pPr>
      <w:numPr>
        <w:numId w:val="22"/>
      </w:numPr>
      <w:spacing w:before="80" w:after="200"/>
      <w:jc w:val="center"/>
    </w:pPr>
    <w:rPr>
      <w:rFonts w:eastAsia="SimSun"/>
      <w:noProof/>
      <w:sz w:val="16"/>
      <w:szCs w:val="16"/>
    </w:rPr>
  </w:style>
  <w:style w:type="paragraph" w:customStyle="1" w:styleId="tablecolhead">
    <w:name w:val="table col head"/>
    <w:basedOn w:val="Normal"/>
    <w:rsid w:val="007A28F1"/>
    <w:pPr>
      <w:autoSpaceDE/>
      <w:autoSpaceDN/>
      <w:jc w:val="center"/>
    </w:pPr>
    <w:rPr>
      <w:rFonts w:eastAsia="SimSun"/>
      <w:b/>
      <w:bCs/>
      <w:sz w:val="16"/>
      <w:szCs w:val="16"/>
    </w:rPr>
  </w:style>
  <w:style w:type="paragraph" w:customStyle="1" w:styleId="tablecolsubhead">
    <w:name w:val="table col subhead"/>
    <w:basedOn w:val="tablecolhead"/>
    <w:rsid w:val="007A28F1"/>
    <w:rPr>
      <w:i/>
      <w:iCs/>
      <w:sz w:val="15"/>
      <w:szCs w:val="15"/>
    </w:rPr>
  </w:style>
  <w:style w:type="paragraph" w:customStyle="1" w:styleId="tablecopy">
    <w:name w:val="table copy"/>
    <w:rsid w:val="007A28F1"/>
    <w:pPr>
      <w:jc w:val="both"/>
    </w:pPr>
    <w:rPr>
      <w:rFonts w:eastAsia="SimSun"/>
      <w:noProof/>
      <w:sz w:val="16"/>
      <w:szCs w:val="16"/>
    </w:rPr>
  </w:style>
  <w:style w:type="paragraph" w:customStyle="1" w:styleId="tablefootnote">
    <w:name w:val="table footnote"/>
    <w:rsid w:val="007A28F1"/>
    <w:pPr>
      <w:spacing w:before="60" w:after="30"/>
      <w:jc w:val="right"/>
    </w:pPr>
    <w:rPr>
      <w:rFonts w:eastAsia="SimSun"/>
      <w:sz w:val="12"/>
      <w:szCs w:val="12"/>
    </w:rPr>
  </w:style>
  <w:style w:type="paragraph" w:customStyle="1" w:styleId="tablehead">
    <w:name w:val="table head"/>
    <w:rsid w:val="007A28F1"/>
    <w:pPr>
      <w:numPr>
        <w:numId w:val="23"/>
      </w:numPr>
      <w:spacing w:before="240" w:after="120" w:line="216" w:lineRule="auto"/>
      <w:jc w:val="center"/>
    </w:pPr>
    <w:rPr>
      <w:rFonts w:eastAsia="SimSun"/>
      <w:smallCaps/>
      <w:noProof/>
      <w:sz w:val="16"/>
      <w:szCs w:val="16"/>
    </w:rPr>
  </w:style>
  <w:style w:type="character" w:styleId="PlaceholderText">
    <w:name w:val="Placeholder Text"/>
    <w:basedOn w:val="DefaultParagraphFont"/>
    <w:semiHidden/>
    <w:rsid w:val="00E93304"/>
    <w:rPr>
      <w:color w:val="808080"/>
    </w:rPr>
  </w:style>
  <w:style w:type="paragraph" w:styleId="Caption">
    <w:name w:val="caption"/>
    <w:basedOn w:val="Normal"/>
    <w:next w:val="Normal"/>
    <w:unhideWhenUsed/>
    <w:qFormat/>
    <w:rsid w:val="00883B9E"/>
    <w:pPr>
      <w:spacing w:after="200"/>
    </w:pPr>
    <w:rPr>
      <w:i/>
      <w:iCs/>
      <w:color w:val="1F497D" w:themeColor="text2"/>
      <w:sz w:val="18"/>
      <w:szCs w:val="18"/>
    </w:rPr>
  </w:style>
  <w:style w:type="paragraph" w:styleId="BalloonText">
    <w:name w:val="Balloon Text"/>
    <w:basedOn w:val="Normal"/>
    <w:link w:val="BalloonTextChar"/>
    <w:semiHidden/>
    <w:unhideWhenUsed/>
    <w:rsid w:val="00F8240A"/>
    <w:rPr>
      <w:rFonts w:ascii="Segoe UI" w:hAnsi="Segoe UI" w:cs="Segoe UI"/>
      <w:sz w:val="18"/>
      <w:szCs w:val="18"/>
    </w:rPr>
  </w:style>
  <w:style w:type="character" w:customStyle="1" w:styleId="BalloonTextChar">
    <w:name w:val="Balloon Text Char"/>
    <w:basedOn w:val="DefaultParagraphFont"/>
    <w:link w:val="BalloonText"/>
    <w:semiHidden/>
    <w:rsid w:val="00F8240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4FFD22-973F-4D43-A425-A259E9536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1205</TotalTime>
  <Pages>5</Pages>
  <Words>5675</Words>
  <Characters>32348</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37948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Philip Corrado</dc:creator>
  <cp:keywords/>
  <dc:description/>
  <cp:lastModifiedBy>Grant Roberts</cp:lastModifiedBy>
  <cp:revision>5</cp:revision>
  <cp:lastPrinted>2018-12-19T05:16:00Z</cp:lastPrinted>
  <dcterms:created xsi:type="dcterms:W3CDTF">2018-12-17T19:33:00Z</dcterms:created>
  <dcterms:modified xsi:type="dcterms:W3CDTF">2018-12-19T05:48:00Z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11a1798a-e9a8-3b80-bbf9-edf504ad18fe</vt:lpwstr>
  </property>
  <property fmtid="{D5CDD505-2E9C-101B-9397-08002B2CF9AE}" pid="4" name="Mendeley Citation Style_1">
    <vt:lpwstr>http://www.zotero.org/styles/ieee</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http://www.zotero.org/styles/journal-of-magnetic-resonance-imaging</vt:lpwstr>
  </property>
  <property fmtid="{D5CDD505-2E9C-101B-9397-08002B2CF9AE}" pid="16" name="Mendeley Recent Style Name 5_1">
    <vt:lpwstr>Journal Of Magnetic Resonance Imaging</vt:lpwstr>
  </property>
  <property fmtid="{D5CDD505-2E9C-101B-9397-08002B2CF9AE}" pid="17" name="Mendeley Recent Style Id 6_1">
    <vt:lpwstr>http://www.zotero.org/styles/journal-of-magnetic-resonance-imaging-2017</vt:lpwstr>
  </property>
  <property fmtid="{D5CDD505-2E9C-101B-9397-08002B2CF9AE}" pid="18" name="Mendeley Recent Style Name 6_1">
    <vt:lpwstr>Journal of Magnetic Resonance Imaging 2017</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