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ACB83C" w14:textId="0F4EC267" w:rsidR="00D1468C" w:rsidRDefault="00D1468C" w:rsidP="008C38EB">
      <w:r w:rsidRPr="00D1468C">
        <w:t>The title of my project is “Simultaneous Assessment of White Matter Alterations and Cerebrovascular Disease in Alzheimer’s Disease</w:t>
      </w:r>
      <w:r>
        <w:t>”.</w:t>
      </w:r>
      <w:r w:rsidRPr="00D1468C">
        <w:t xml:space="preserve"> </w:t>
      </w:r>
    </w:p>
    <w:p w14:paraId="495A63F6" w14:textId="7254F65C" w:rsidR="008C38EB" w:rsidRPr="008C38EB" w:rsidRDefault="008C38EB" w:rsidP="008C38EB">
      <w:r w:rsidRPr="008C38EB">
        <w:t xml:space="preserve">Alzheimer’s disease is a neurodegenerative disease that is typically thought of as a disease of the gray matter. This is because of the spatial distribution of neuron loss which occurs from build-up of amyloid beta plaques and neurofibrillary tangles. </w:t>
      </w:r>
      <w:r>
        <w:t xml:space="preserve">After some time, neuronal loss results in cortical atrophy which can be seen on conventional MR images. However, white matter alterations have also been shown to occur in AD and </w:t>
      </w:r>
      <w:r w:rsidR="00E11A55">
        <w:t>may even</w:t>
      </w:r>
      <w:r>
        <w:t xml:space="preserve"> precede gray matter degeneration. One form of white matter damage </w:t>
      </w:r>
      <w:r w:rsidR="00E11A55">
        <w:t xml:space="preserve">is </w:t>
      </w:r>
      <w:r>
        <w:t xml:space="preserve">white matter hyperintensities, which can be seen on the FLAIR image on the right. WM degeneration is likely caused by </w:t>
      </w:r>
      <w:r w:rsidR="00E627A9">
        <w:t>micro</w:t>
      </w:r>
      <w:r>
        <w:t xml:space="preserve">vascular disease. Some researchers theorize that vascular alterations disrupt the brains microcirculation, leading to impaired clearance of waste products. However, the exact mechanism is not known. </w:t>
      </w:r>
      <w:r w:rsidRPr="008C38EB">
        <w:t xml:space="preserve"> </w:t>
      </w:r>
    </w:p>
    <w:p w14:paraId="6031E977" w14:textId="29B10CD3" w:rsidR="00C3152C" w:rsidRDefault="008C38EB">
      <w:r>
        <w:t>There have been a number of studies</w:t>
      </w:r>
      <w:r w:rsidR="00D74999">
        <w:t xml:space="preserve"> that have</w:t>
      </w:r>
      <w:r>
        <w:t xml:space="preserve"> demonstrat</w:t>
      </w:r>
      <w:r w:rsidR="00D74999">
        <w:t>ed that there is a</w:t>
      </w:r>
      <w:r>
        <w:t xml:space="preserve"> co-existence of cerebrovascular disease</w:t>
      </w:r>
      <w:r w:rsidR="00D74999">
        <w:t>, or CVD,</w:t>
      </w:r>
      <w:r>
        <w:t xml:space="preserve"> in AD cohorts. Additionally, there have been a number of studies showing white matter microstructure </w:t>
      </w:r>
      <w:r w:rsidR="00E627A9">
        <w:t xml:space="preserve">changes </w:t>
      </w:r>
      <w:r>
        <w:t>using DTI</w:t>
      </w:r>
      <w:r w:rsidR="00E627A9">
        <w:t>.</w:t>
      </w:r>
      <w:r>
        <w:t xml:space="preserve"> However, there have not been studies which simultaneously assess cerebrovascular disease and white matter microstructure changes. The goal of this study is to assess cerebrovascular disease using an MR technique called 4D flow MRI</w:t>
      </w:r>
      <w:r w:rsidR="008A7A2E">
        <w:t xml:space="preserve">, which is what my research group studies, and assess white matter microstructure </w:t>
      </w:r>
      <w:r w:rsidR="00E627A9">
        <w:t xml:space="preserve">changes </w:t>
      </w:r>
      <w:r w:rsidR="008A7A2E">
        <w:t xml:space="preserve">using NODDI in 20 AD and 41 cognitively normal subjects and </w:t>
      </w:r>
      <w:r w:rsidR="00E627A9">
        <w:t xml:space="preserve">then </w:t>
      </w:r>
      <w:r w:rsidR="008A7A2E">
        <w:t>perform TBSS and statistical analysis to see if there are differences and/</w:t>
      </w:r>
      <w:r w:rsidR="00CE76EF">
        <w:t>o</w:t>
      </w:r>
      <w:r w:rsidR="008A7A2E">
        <w:t xml:space="preserve">r correlations between </w:t>
      </w:r>
      <w:r w:rsidR="00E627A9">
        <w:t>CVD</w:t>
      </w:r>
      <w:r w:rsidR="008A7A2E">
        <w:t xml:space="preserve"> and </w:t>
      </w:r>
      <w:r w:rsidR="00E627A9">
        <w:t xml:space="preserve">white matter </w:t>
      </w:r>
      <w:r w:rsidR="008A7A2E">
        <w:t xml:space="preserve">axon density. </w:t>
      </w:r>
    </w:p>
    <w:p w14:paraId="50BFA5BF" w14:textId="1DAF887F" w:rsidR="00F334C1" w:rsidRDefault="008A7A2E">
      <w:r>
        <w:t>4D Flow MRI is a phase contrast technique which uses phase shift in the MR signal to encode velocity, which is in some ways similar to how</w:t>
      </w:r>
      <w:r w:rsidR="00E627A9">
        <w:t xml:space="preserve"> diffusion weighted imaging</w:t>
      </w:r>
      <w:r>
        <w:t xml:space="preserve"> encodes diffusion information. The velocity information can then be used to measure blood velocities in vivo. With 4D flow MRI, every voxel contains a 3D velocity vector, which can then be used to calculate blood flow in any vessel. For this study, </w:t>
      </w:r>
      <w:proofErr w:type="gramStart"/>
      <w:r w:rsidR="00E627A9">
        <w:t>I’ll</w:t>
      </w:r>
      <w:proofErr w:type="gramEnd"/>
      <w:r>
        <w:t xml:space="preserve"> be using 4D flow to obtain measures of global cerebrovascular disease. Specifically, I measure total cerebral blood flow, pulsatility index in the ICAs, which is a measure of vascular resistance, and also measure pulse wave velocity, which is an indirect measure of vessel stiffness</w:t>
      </w:r>
      <w:r w:rsidR="00F334C1">
        <w:t>. And in individuals with cerebrovascular disease, v</w:t>
      </w:r>
      <w:r>
        <w:t>essel</w:t>
      </w:r>
      <w:r w:rsidR="00F334C1">
        <w:t xml:space="preserve"> tends to be stiffer and less elastic, which increases pulsatility, which can then lead to a lot of downstream problems.</w:t>
      </w:r>
    </w:p>
    <w:p w14:paraId="0782EAA2" w14:textId="003D0548" w:rsidR="008A7A2E" w:rsidRDefault="00F334C1">
      <w:r>
        <w:t>NODDI stands for neurite orientation dispersion and density imaging and is a technique that can decompose DTI signals into 3 cellular compartments. First, there is the intracellular space, which is the space within axons and dendrites, and is associated with highly-restricted diffusion. NODDI models this compartment as a set of dispersed sticks. Second, there is the extracellular compartment,</w:t>
      </w:r>
      <w:r w:rsidR="008A7A2E">
        <w:t xml:space="preserve"> </w:t>
      </w:r>
      <w:r>
        <w:t>which is the space around neurites, and is modelled as sets of dispersed cylinders. Lastly there is the cerebrospinal fluid space, which is associated with isotropic Gaussian diffusion.</w:t>
      </w:r>
    </w:p>
    <w:p w14:paraId="2FC72E7B" w14:textId="0034D08F" w:rsidR="00F334C1" w:rsidRDefault="00F334C1">
      <w:r>
        <w:t>This type of modelling allows for the parameter estimation of the degree of orientation of neurites (or ODI), the density of neurites (NDI), and the isotropic volume fraction</w:t>
      </w:r>
      <w:r w:rsidR="00E627A9">
        <w:t>, or free water</w:t>
      </w:r>
      <w:r>
        <w:t xml:space="preserve">. For this study, </w:t>
      </w:r>
      <w:proofErr w:type="gramStart"/>
      <w:r>
        <w:t>I</w:t>
      </w:r>
      <w:r w:rsidR="00E627A9">
        <w:t>’ll</w:t>
      </w:r>
      <w:proofErr w:type="gramEnd"/>
      <w:r>
        <w:t xml:space="preserve"> specifically use NDI as a measure of white matter axon density.</w:t>
      </w:r>
    </w:p>
    <w:p w14:paraId="6A9A6D6B" w14:textId="4E82A74F" w:rsidR="00F334C1" w:rsidRDefault="00F334C1">
      <w:r>
        <w:t>F</w:t>
      </w:r>
      <w:r w:rsidR="00CE76EF">
        <w:t xml:space="preserve">or the 4D flow data analysis, pulse wave velocity was calculated in a custom analysis tool in </w:t>
      </w:r>
      <w:proofErr w:type="spellStart"/>
      <w:r w:rsidR="00CE76EF">
        <w:t>Matlab</w:t>
      </w:r>
      <w:proofErr w:type="spellEnd"/>
      <w:r w:rsidR="00CE76EF">
        <w:t xml:space="preserve">. I won’t go into the details on exactly how this is calculated, but </w:t>
      </w:r>
      <w:proofErr w:type="gramStart"/>
      <w:r w:rsidR="00CE76EF">
        <w:t>essentially</w:t>
      </w:r>
      <w:proofErr w:type="gramEnd"/>
      <w:r w:rsidR="00CE76EF">
        <w:t xml:space="preserve"> we measure how long it takes blood pulsations to travel from one point in the ICA to another point. Total cerebral blood flow was calculated as the sum of flows in both of the ICAs and the basilar artery. And pulsatility index was </w:t>
      </w:r>
      <w:r w:rsidR="00CE76EF">
        <w:lastRenderedPageBreak/>
        <w:t>calculated as the difference in the max and min</w:t>
      </w:r>
      <w:r w:rsidR="00E627A9">
        <w:t xml:space="preserve"> </w:t>
      </w:r>
      <w:r w:rsidR="00CE76EF">
        <w:t xml:space="preserve">blood velocities normalized by the mean velocity, which again is a </w:t>
      </w:r>
      <w:r w:rsidR="009C06E1">
        <w:t xml:space="preserve">pretty common </w:t>
      </w:r>
      <w:r w:rsidR="00CE76EF">
        <w:t xml:space="preserve">measure of vascular resistance. </w:t>
      </w:r>
    </w:p>
    <w:p w14:paraId="07D3A7AC" w14:textId="102D7EDF" w:rsidR="00CE76EF" w:rsidRDefault="00CE76EF">
      <w:r>
        <w:t xml:space="preserve">For DTI processing, most of the </w:t>
      </w:r>
      <w:r w:rsidR="009B7AB1">
        <w:t>pre-</w:t>
      </w:r>
      <w:r>
        <w:t xml:space="preserve">processing was done using FSL and </w:t>
      </w:r>
      <w:proofErr w:type="spellStart"/>
      <w:r>
        <w:t>MRtrix</w:t>
      </w:r>
      <w:proofErr w:type="spellEnd"/>
      <w:r>
        <w:t xml:space="preserve"> functions. </w:t>
      </w:r>
      <w:r w:rsidR="009B7AB1">
        <w:t xml:space="preserve">However, NODDI processing was all done in MATLAB using the NODDI </w:t>
      </w:r>
      <w:proofErr w:type="spellStart"/>
      <w:r w:rsidR="009B7AB1">
        <w:t>Matlab</w:t>
      </w:r>
      <w:proofErr w:type="spellEnd"/>
      <w:r w:rsidR="009B7AB1">
        <w:t xml:space="preserve"> Toolbox which is freely available software. Then I went back to FSL to do tract-based spatial statistics and </w:t>
      </w:r>
      <w:proofErr w:type="spellStart"/>
      <w:r w:rsidR="009B7AB1">
        <w:t>Glm</w:t>
      </w:r>
      <w:proofErr w:type="spellEnd"/>
      <w:r w:rsidR="009B7AB1">
        <w:t xml:space="preserve">. </w:t>
      </w:r>
    </w:p>
    <w:p w14:paraId="3C68DC2C" w14:textId="352400B3" w:rsidR="009B7AB1" w:rsidRDefault="009B7AB1">
      <w:r>
        <w:t xml:space="preserve">Using </w:t>
      </w:r>
      <w:proofErr w:type="spellStart"/>
      <w:r>
        <w:t>Glm</w:t>
      </w:r>
      <w:proofErr w:type="spellEnd"/>
      <w:r>
        <w:t xml:space="preserve">, I tested several hypotheses, including assessing if there are differences in NDI between AD and </w:t>
      </w:r>
      <w:r w:rsidR="009C06E1">
        <w:t xml:space="preserve">cognitively normal </w:t>
      </w:r>
      <w:r>
        <w:t xml:space="preserve">subjects and also assessing if there are correlations between cerebrovascular metrics and NDI for both the AD and CN subjects. After performing TBSS, regions that showed significance were identified using the John Hopkins University white matter atlas. Then mean NDI measures were extracted from these tracts of interest and were statistically compared using standard tests in MATLAB. </w:t>
      </w:r>
    </w:p>
    <w:p w14:paraId="2279BD5A" w14:textId="2C1B4D63" w:rsidR="009B7AB1" w:rsidRDefault="009B7AB1">
      <w:r>
        <w:t xml:space="preserve">These are some of the results for one CN subject and one AD subject. On the left are FA images after performing </w:t>
      </w:r>
      <w:proofErr w:type="spellStart"/>
      <w:r>
        <w:t>dtifit</w:t>
      </w:r>
      <w:proofErr w:type="spellEnd"/>
      <w:r>
        <w:t xml:space="preserve"> and on the right are neurite density index </w:t>
      </w:r>
      <w:r w:rsidR="009C06E1">
        <w:t xml:space="preserve">or NDI </w:t>
      </w:r>
      <w:r>
        <w:t>maps. The NODDI toolbox also calculate</w:t>
      </w:r>
      <w:r w:rsidR="009C06E1">
        <w:t xml:space="preserve">s </w:t>
      </w:r>
      <w:r>
        <w:t xml:space="preserve">ODI and free water maps, but I </w:t>
      </w:r>
      <w:proofErr w:type="gramStart"/>
      <w:r>
        <w:t>didn’t</w:t>
      </w:r>
      <w:proofErr w:type="gramEnd"/>
      <w:r>
        <w:t xml:space="preserve"> end up using them for this analysis. </w:t>
      </w:r>
    </w:p>
    <w:p w14:paraId="15FEE2CD" w14:textId="4870100C" w:rsidR="009B7AB1" w:rsidRDefault="009B7AB1">
      <w:r>
        <w:t xml:space="preserve">These are all of the hypothesis tests that were performed. For the first two tests, I assessed whether or not there were differences in neurite density, or axon density, between </w:t>
      </w:r>
      <w:r w:rsidR="009C06E1">
        <w:t>groups.</w:t>
      </w:r>
      <w:r>
        <w:t xml:space="preserve"> </w:t>
      </w:r>
    </w:p>
    <w:p w14:paraId="5E51D53F" w14:textId="7814682B" w:rsidR="009B7AB1" w:rsidRDefault="009B7AB1">
      <w:r>
        <w:t xml:space="preserve">After performing TBSS, there were </w:t>
      </w:r>
      <w:r w:rsidRPr="009C06E1">
        <w:rPr>
          <w:u w:val="single"/>
        </w:rPr>
        <w:t xml:space="preserve">a </w:t>
      </w:r>
      <w:r w:rsidR="009C06E1">
        <w:rPr>
          <w:u w:val="single"/>
        </w:rPr>
        <w:t xml:space="preserve">fairly </w:t>
      </w:r>
      <w:r w:rsidRPr="009C06E1">
        <w:rPr>
          <w:u w:val="single"/>
        </w:rPr>
        <w:t>large number of regions</w:t>
      </w:r>
      <w:r>
        <w:t xml:space="preserve"> in which axonal density in control subjects were greater than AD subjects. The image on the right shows the white matter skeleton</w:t>
      </w:r>
      <w:r w:rsidR="009C06E1">
        <w:t xml:space="preserve"> in</w:t>
      </w:r>
      <w:r>
        <w:t xml:space="preserve"> green and areas of significance in yellow and red. </w:t>
      </w:r>
    </w:p>
    <w:p w14:paraId="09DC42C0" w14:textId="21B931AA" w:rsidR="009B7AB1" w:rsidRDefault="003E08B9">
      <w:r>
        <w:t xml:space="preserve">The table on the right lists all of the regions which I thought showed a relatively high amount of statistically significant voxels. And again, the white matter atlas was used to help identify these regions. ROI analysis was performed using analysis of covariance on each region and the results were adjusted for age and sex, as well as adjusted for multiple comparisons. Even after Bonferroni correction, there were still quite a few tracts where NDI was greater for controls which are listed in bold in the table. </w:t>
      </w:r>
    </w:p>
    <w:p w14:paraId="58B31BCD" w14:textId="3BB5407D" w:rsidR="003E08B9" w:rsidRDefault="003E08B9">
      <w:r>
        <w:t xml:space="preserve">For the next </w:t>
      </w:r>
      <w:r w:rsidR="009C06E1">
        <w:t>analysi</w:t>
      </w:r>
      <w:r>
        <w:t>s, I assessed whether or not there were correlations between PWV and NDI. After performing TBSS, there were</w:t>
      </w:r>
      <w:r w:rsidR="009C06E1">
        <w:t xml:space="preserve"> actually</w:t>
      </w:r>
      <w:r>
        <w:t xml:space="preserve"> no significant differences which was a bit surprising. </w:t>
      </w:r>
    </w:p>
    <w:p w14:paraId="49D9D922" w14:textId="6A791093" w:rsidR="003E08B9" w:rsidRDefault="003E08B9">
      <w:r>
        <w:t xml:space="preserve">However, I did find that PI was negatively correlated with NDI in the control subjects using TBSS. But the regions of significant findings were </w:t>
      </w:r>
      <w:r w:rsidR="009C06E1">
        <w:t xml:space="preserve">fairly </w:t>
      </w:r>
      <w:r>
        <w:t>sparse.</w:t>
      </w:r>
    </w:p>
    <w:p w14:paraId="2DC1A4CE" w14:textId="7663CA1B" w:rsidR="003E08B9" w:rsidRDefault="003E08B9">
      <w:r>
        <w:t xml:space="preserve">And after ROI analysis in the tracts of interest, there were no significant correlations after adjusting for multiple comparisons. </w:t>
      </w:r>
      <w:proofErr w:type="gramStart"/>
      <w:r>
        <w:t>Also</w:t>
      </w:r>
      <w:proofErr w:type="gramEnd"/>
      <w:r>
        <w:t xml:space="preserve"> for this analysis, I used multiple linear regression </w:t>
      </w:r>
      <w:r w:rsidR="00591F69">
        <w:t xml:space="preserve">again controlling for age and sex. </w:t>
      </w:r>
      <w:r>
        <w:t xml:space="preserve"> </w:t>
      </w:r>
    </w:p>
    <w:p w14:paraId="187FABEE" w14:textId="048BEB64" w:rsidR="00591F69" w:rsidRDefault="00591F69" w:rsidP="00591F69">
      <w:r>
        <w:t xml:space="preserve">Lastly, TBSS demonstrated a fairly strong positive correlation between total cerebral blood flow and neurite density in control subjects. </w:t>
      </w:r>
      <w:r>
        <w:t xml:space="preserve">There were about 13 regions that were identified from the </w:t>
      </w:r>
      <w:r>
        <w:t>statistical skeleton map.</w:t>
      </w:r>
    </w:p>
    <w:p w14:paraId="06D21B6F" w14:textId="417DC120" w:rsidR="00591F69" w:rsidRDefault="00591F69" w:rsidP="00591F69">
      <w:r>
        <w:t xml:space="preserve">And after performing atlas-based ROI analysis, only the superior longitudinal fasciculus survived multiple comparison. However, there were quite a few regions in which the p-value was less than 0.05, so perhaps Bonferroni correction </w:t>
      </w:r>
      <w:proofErr w:type="gramStart"/>
      <w:r>
        <w:t>wasn’t</w:t>
      </w:r>
      <w:proofErr w:type="gramEnd"/>
      <w:r>
        <w:t xml:space="preserve"> the best way to control for multiple comparison. </w:t>
      </w:r>
    </w:p>
    <w:p w14:paraId="76BC447E" w14:textId="1EFA61C7" w:rsidR="00591F69" w:rsidRDefault="00591F69" w:rsidP="00591F69">
      <w:r>
        <w:lastRenderedPageBreak/>
        <w:t xml:space="preserve">Here are the adjusted linear regression plots in the right longitudinal fasciculus for the cognitively normal group on the left and the AD group on the right. As you can see, there is a significant positive correlation between cerebral blood flow </w:t>
      </w:r>
      <w:r w:rsidR="009C06E1">
        <w:t xml:space="preserve">on the x-axis </w:t>
      </w:r>
      <w:r>
        <w:t xml:space="preserve">and measures of </w:t>
      </w:r>
      <w:r w:rsidR="009C06E1">
        <w:t>white matter axon</w:t>
      </w:r>
      <w:r>
        <w:t xml:space="preserve"> density on the </w:t>
      </w:r>
      <w:r w:rsidR="009C06E1">
        <w:t>y-axis</w:t>
      </w:r>
      <w:r>
        <w:t>. On the right</w:t>
      </w:r>
      <w:r w:rsidR="009C06E1">
        <w:t xml:space="preserve"> is the regression plot for AD subjects</w:t>
      </w:r>
      <w:r>
        <w:t xml:space="preserve">, it seems there is almost a negative trend in the AD group </w:t>
      </w:r>
      <w:r w:rsidR="009C06E1">
        <w:t>which</w:t>
      </w:r>
      <w:r>
        <w:t xml:space="preserve"> may be caused by a potential outlier in the bottom right in the plot.</w:t>
      </w:r>
      <w:r w:rsidR="009C06E1">
        <w:t xml:space="preserve"> But this result </w:t>
      </w:r>
      <w:proofErr w:type="gramStart"/>
      <w:r w:rsidR="009C06E1">
        <w:t>wasn’t</w:t>
      </w:r>
      <w:proofErr w:type="gramEnd"/>
      <w:r w:rsidR="009C06E1">
        <w:t xml:space="preserve"> significant.</w:t>
      </w:r>
      <w:r>
        <w:t xml:space="preserve"> </w:t>
      </w:r>
    </w:p>
    <w:p w14:paraId="61AC4FCA" w14:textId="6911B039" w:rsidR="00591F69" w:rsidRDefault="00591F69" w:rsidP="00591F69">
      <w:r>
        <w:t>Here is the same plot but for the left superior longitudinal fasciculus, and you can see the same sort of trend.</w:t>
      </w:r>
      <w:r w:rsidR="00E7428B">
        <w:t xml:space="preserve"> Positive correlations in the CN subjects and possibly a negative trend in AD subjects.</w:t>
      </w:r>
    </w:p>
    <w:p w14:paraId="35F88087" w14:textId="4DA7384E" w:rsidR="004B7221" w:rsidRDefault="00A73832">
      <w:r>
        <w:t>To summarize the</w:t>
      </w:r>
      <w:r w:rsidR="00E7428B">
        <w:t>se</w:t>
      </w:r>
      <w:r>
        <w:t xml:space="preserve"> findings, </w:t>
      </w:r>
      <w:r w:rsidR="00E7428B">
        <w:t xml:space="preserve">white matter </w:t>
      </w:r>
      <w:r>
        <w:t xml:space="preserve">axonal density was greater </w:t>
      </w:r>
      <w:r w:rsidR="00E7428B">
        <w:t xml:space="preserve">in </w:t>
      </w:r>
      <w:r>
        <w:t xml:space="preserve">CN subjects compared to AD subjects in a variety of white matter structures which included the corpus callosum, corona radiata, thalamic radiation, external capsule, cingulum, superior longitudinal fasciculus. There was a positive correlation between total cerebral blood flow and axon density in </w:t>
      </w:r>
      <w:r w:rsidR="00E7428B">
        <w:t>control</w:t>
      </w:r>
      <w:r>
        <w:t xml:space="preserve"> subjects, specifically in the superior longitudinal fasciculus. Importantly, there were no associations between measures of cerebrovascular disease and neurite density index for AD subjects. This finding might suggest that axonal da</w:t>
      </w:r>
      <w:r w:rsidR="004B7221">
        <w:t xml:space="preserve">mage has already occurred in </w:t>
      </w:r>
      <w:r w:rsidR="00E7428B">
        <w:t xml:space="preserve">AD </w:t>
      </w:r>
      <w:r w:rsidR="004B7221">
        <w:t>subjects. Some limitations of this study include not analyzing ODI and free water maps, which might provide additional white matter microstructural information. Analysis in a preclinical AD</w:t>
      </w:r>
      <w:r w:rsidR="00E7428B">
        <w:t xml:space="preserve"> cohort</w:t>
      </w:r>
      <w:r w:rsidR="004B7221">
        <w:t>, or</w:t>
      </w:r>
      <w:r w:rsidR="00E7428B">
        <w:t xml:space="preserve"> mild cognitive impairment group</w:t>
      </w:r>
      <w:r w:rsidR="004B7221">
        <w:t xml:space="preserve">, could also </w:t>
      </w:r>
      <w:r w:rsidR="00E7428B">
        <w:t>give a</w:t>
      </w:r>
      <w:r w:rsidR="004B7221">
        <w:t xml:space="preserve"> better picture of white matter changes across the full spectrum of AD. </w:t>
      </w:r>
      <w:proofErr w:type="gramStart"/>
      <w:r w:rsidR="004B7221">
        <w:t>So</w:t>
      </w:r>
      <w:proofErr w:type="gramEnd"/>
      <w:r w:rsidR="004B7221">
        <w:t xml:space="preserve"> in conclusion, significant white matter alterations were observed between groups. However, only cerebral blood flow was significantly correlated with WM axon density and this was only restricted to the control group. </w:t>
      </w:r>
    </w:p>
    <w:sectPr w:rsidR="004B72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8EB"/>
    <w:rsid w:val="000E3F0C"/>
    <w:rsid w:val="001B673B"/>
    <w:rsid w:val="003742B6"/>
    <w:rsid w:val="003E08B9"/>
    <w:rsid w:val="004B7221"/>
    <w:rsid w:val="00591F69"/>
    <w:rsid w:val="005A4449"/>
    <w:rsid w:val="006567EA"/>
    <w:rsid w:val="008A7A2E"/>
    <w:rsid w:val="008C38EB"/>
    <w:rsid w:val="00902F48"/>
    <w:rsid w:val="009B7AB1"/>
    <w:rsid w:val="009C06E1"/>
    <w:rsid w:val="00A73832"/>
    <w:rsid w:val="00C3152C"/>
    <w:rsid w:val="00C341BE"/>
    <w:rsid w:val="00C64B4B"/>
    <w:rsid w:val="00CE76EF"/>
    <w:rsid w:val="00D1468C"/>
    <w:rsid w:val="00D2013D"/>
    <w:rsid w:val="00D2337E"/>
    <w:rsid w:val="00D51C2E"/>
    <w:rsid w:val="00D74999"/>
    <w:rsid w:val="00E11A55"/>
    <w:rsid w:val="00E627A9"/>
    <w:rsid w:val="00E7428B"/>
    <w:rsid w:val="00F24314"/>
    <w:rsid w:val="00F33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EF62"/>
  <w15:chartTrackingRefBased/>
  <w15:docId w15:val="{1BFB658F-C75C-4F7B-8955-7555D6452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209016">
      <w:bodyDiv w:val="1"/>
      <w:marLeft w:val="0"/>
      <w:marRight w:val="0"/>
      <w:marTop w:val="0"/>
      <w:marBottom w:val="0"/>
      <w:divBdr>
        <w:top w:val="none" w:sz="0" w:space="0" w:color="auto"/>
        <w:left w:val="none" w:sz="0" w:space="0" w:color="auto"/>
        <w:bottom w:val="none" w:sz="0" w:space="0" w:color="auto"/>
        <w:right w:val="none" w:sz="0" w:space="0" w:color="auto"/>
      </w:divBdr>
    </w:div>
    <w:div w:id="149117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3</Pages>
  <Words>1356</Words>
  <Characters>7731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Steven Roberts</dc:creator>
  <cp:keywords/>
  <dc:description/>
  <cp:lastModifiedBy>Grant Steven Roberts</cp:lastModifiedBy>
  <cp:revision>4</cp:revision>
  <dcterms:created xsi:type="dcterms:W3CDTF">2020-12-08T04:53:00Z</dcterms:created>
  <dcterms:modified xsi:type="dcterms:W3CDTF">2020-12-08T14:20:00Z</dcterms:modified>
</cp:coreProperties>
</file>