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FEB686" w14:textId="230DE556" w:rsidR="00435510" w:rsidRPr="00004C68" w:rsidRDefault="00435510" w:rsidP="00435510">
      <w:pPr>
        <w:pStyle w:val="Heading1"/>
        <w:spacing w:before="0" w:after="90" w:line="254" w:lineRule="auto"/>
        <w:jc w:val="center"/>
        <w:rPr>
          <w:rFonts w:ascii="Arial" w:hAnsi="Arial" w:cs="Arial"/>
          <w:color w:val="auto"/>
        </w:rPr>
      </w:pPr>
      <w:r>
        <w:rPr>
          <w:rFonts w:ascii="Arial" w:hAnsi="Arial" w:cs="Arial"/>
          <w:color w:val="auto"/>
        </w:rPr>
        <w:t xml:space="preserve">MP/NTP 651: </w:t>
      </w:r>
      <w:r>
        <w:rPr>
          <w:rFonts w:ascii="Arial" w:hAnsi="Arial" w:cs="Arial"/>
          <w:color w:val="auto"/>
        </w:rPr>
        <w:t>Project Summaries – Day 1</w:t>
      </w:r>
    </w:p>
    <w:p w14:paraId="52AD374D" w14:textId="77777777" w:rsidR="00435510" w:rsidRPr="00004C68" w:rsidRDefault="00435510" w:rsidP="00435510">
      <w:pPr>
        <w:spacing w:after="90" w:line="254" w:lineRule="auto"/>
        <w:jc w:val="center"/>
        <w:rPr>
          <w:rFonts w:ascii="Arial" w:hAnsi="Arial" w:cs="Arial"/>
        </w:rPr>
      </w:pPr>
      <w:r w:rsidRPr="00004C68">
        <w:rPr>
          <w:rFonts w:ascii="Arial" w:hAnsi="Arial" w:cs="Arial"/>
        </w:rPr>
        <w:t>Grant S. Roberts</w:t>
      </w:r>
    </w:p>
    <w:p w14:paraId="22324145" w14:textId="7B777301" w:rsidR="00435510" w:rsidRDefault="00435510" w:rsidP="00435510">
      <w:pPr>
        <w:spacing w:after="90" w:line="254" w:lineRule="auto"/>
        <w:jc w:val="center"/>
        <w:rPr>
          <w:rFonts w:ascii="Arial" w:hAnsi="Arial" w:cs="Arial"/>
        </w:rPr>
      </w:pPr>
      <w:r>
        <w:rPr>
          <w:rFonts w:ascii="Arial" w:hAnsi="Arial" w:cs="Arial"/>
        </w:rPr>
        <w:t>12</w:t>
      </w:r>
      <w:r w:rsidRPr="00004C68">
        <w:rPr>
          <w:rFonts w:ascii="Arial" w:hAnsi="Arial" w:cs="Arial"/>
        </w:rPr>
        <w:t>/</w:t>
      </w:r>
      <w:r>
        <w:rPr>
          <w:rFonts w:ascii="Arial" w:hAnsi="Arial" w:cs="Arial"/>
        </w:rPr>
        <w:t>0</w:t>
      </w:r>
      <w:r>
        <w:rPr>
          <w:rFonts w:ascii="Arial" w:hAnsi="Arial" w:cs="Arial"/>
        </w:rPr>
        <w:t>8</w:t>
      </w:r>
      <w:r w:rsidRPr="00004C68">
        <w:rPr>
          <w:rFonts w:ascii="Arial" w:hAnsi="Arial" w:cs="Arial"/>
        </w:rPr>
        <w:t>/2020</w:t>
      </w:r>
    </w:p>
    <w:p w14:paraId="1228985A" w14:textId="77777777" w:rsidR="00435510" w:rsidRPr="00435510" w:rsidRDefault="00435510" w:rsidP="0099339D">
      <w:pPr>
        <w:spacing w:after="90" w:line="254" w:lineRule="auto"/>
        <w:jc w:val="both"/>
        <w:rPr>
          <w:rFonts w:ascii="Arial" w:hAnsi="Arial" w:cs="Arial"/>
        </w:rPr>
      </w:pPr>
    </w:p>
    <w:p w14:paraId="773D9C2C" w14:textId="7A9D9091" w:rsidR="00C3152C" w:rsidRPr="0099339D" w:rsidRDefault="00D07BAF" w:rsidP="0099339D">
      <w:pPr>
        <w:jc w:val="both"/>
        <w:rPr>
          <w:rFonts w:ascii="Arial" w:hAnsi="Arial" w:cs="Arial"/>
        </w:rPr>
      </w:pPr>
      <w:r w:rsidRPr="0099339D">
        <w:rPr>
          <w:rFonts w:ascii="Arial" w:hAnsi="Arial" w:cs="Arial"/>
          <w:b/>
          <w:bCs/>
        </w:rPr>
        <w:t>Jesse</w:t>
      </w:r>
      <w:r w:rsidRPr="0099339D">
        <w:rPr>
          <w:rFonts w:ascii="Arial" w:hAnsi="Arial" w:cs="Arial"/>
        </w:rPr>
        <w:t xml:space="preserve">: </w:t>
      </w:r>
      <w:r w:rsidR="00274AD4" w:rsidRPr="0099339D">
        <w:rPr>
          <w:rFonts w:ascii="Arial" w:hAnsi="Arial" w:cs="Arial"/>
        </w:rPr>
        <w:t>E</w:t>
      </w:r>
      <w:r w:rsidR="00DD4290" w:rsidRPr="0099339D">
        <w:rPr>
          <w:rFonts w:ascii="Arial" w:hAnsi="Arial" w:cs="Arial"/>
        </w:rPr>
        <w:t>xcessive daytime sleepiness (E</w:t>
      </w:r>
      <w:r w:rsidR="00274AD4" w:rsidRPr="0099339D">
        <w:rPr>
          <w:rFonts w:ascii="Arial" w:hAnsi="Arial" w:cs="Arial"/>
        </w:rPr>
        <w:t>DS</w:t>
      </w:r>
      <w:r w:rsidR="00DD4290" w:rsidRPr="0099339D">
        <w:rPr>
          <w:rFonts w:ascii="Arial" w:hAnsi="Arial" w:cs="Arial"/>
        </w:rPr>
        <w:t>)</w:t>
      </w:r>
      <w:r w:rsidR="00274AD4" w:rsidRPr="0099339D">
        <w:rPr>
          <w:rFonts w:ascii="Arial" w:hAnsi="Arial" w:cs="Arial"/>
        </w:rPr>
        <w:t xml:space="preserve"> affects upwards of 28% of population. </w:t>
      </w:r>
      <w:r w:rsidR="00DD4290" w:rsidRPr="0099339D">
        <w:rPr>
          <w:rFonts w:ascii="Arial" w:hAnsi="Arial" w:cs="Arial"/>
        </w:rPr>
        <w:t>EDS may</w:t>
      </w:r>
      <w:r w:rsidR="00274AD4" w:rsidRPr="0099339D">
        <w:rPr>
          <w:rFonts w:ascii="Arial" w:hAnsi="Arial" w:cs="Arial"/>
        </w:rPr>
        <w:t xml:space="preserve"> lead to reduced psychosocial functionality. </w:t>
      </w:r>
      <w:r w:rsidR="00DD4290" w:rsidRPr="0099339D">
        <w:rPr>
          <w:rFonts w:ascii="Arial" w:hAnsi="Arial" w:cs="Arial"/>
        </w:rPr>
        <w:t>However, the neurobiological mechanism (and extent) is p</w:t>
      </w:r>
      <w:r w:rsidR="00274AD4" w:rsidRPr="0099339D">
        <w:rPr>
          <w:rFonts w:ascii="Arial" w:hAnsi="Arial" w:cs="Arial"/>
        </w:rPr>
        <w:t xml:space="preserve">oorly understood. </w:t>
      </w:r>
      <w:r w:rsidR="00DD4290" w:rsidRPr="0099339D">
        <w:rPr>
          <w:rFonts w:ascii="Arial" w:hAnsi="Arial" w:cs="Arial"/>
        </w:rPr>
        <w:t>Reports have shown that altered cerebral blood flow</w:t>
      </w:r>
      <w:r w:rsidR="00DD4290" w:rsidRPr="0099339D">
        <w:rPr>
          <w:rFonts w:ascii="Arial" w:hAnsi="Arial" w:cs="Arial"/>
        </w:rPr>
        <w:t xml:space="preserve"> and default mode network may be implicated </w:t>
      </w:r>
      <w:r w:rsidR="00DD4290" w:rsidRPr="0099339D">
        <w:rPr>
          <w:rFonts w:ascii="Arial" w:hAnsi="Arial" w:cs="Arial"/>
        </w:rPr>
        <w:t>in idiopathic hypersomnia</w:t>
      </w:r>
      <w:r w:rsidR="00DD4290" w:rsidRPr="0099339D">
        <w:rPr>
          <w:rFonts w:ascii="Arial" w:hAnsi="Arial" w:cs="Arial"/>
        </w:rPr>
        <w:t>. There is thus a n</w:t>
      </w:r>
      <w:r w:rsidR="00274AD4" w:rsidRPr="0099339D">
        <w:rPr>
          <w:rFonts w:ascii="Arial" w:hAnsi="Arial" w:cs="Arial"/>
        </w:rPr>
        <w:t xml:space="preserve">eed to understand </w:t>
      </w:r>
      <w:r w:rsidR="00DD4290" w:rsidRPr="0099339D">
        <w:rPr>
          <w:rFonts w:ascii="Arial" w:hAnsi="Arial" w:cs="Arial"/>
        </w:rPr>
        <w:t>the neurobiology of EDS</w:t>
      </w:r>
      <w:r w:rsidR="00274AD4" w:rsidRPr="0099339D">
        <w:rPr>
          <w:rFonts w:ascii="Arial" w:hAnsi="Arial" w:cs="Arial"/>
        </w:rPr>
        <w:t>. Data</w:t>
      </w:r>
      <w:r w:rsidR="00DD4290" w:rsidRPr="0099339D">
        <w:rPr>
          <w:rFonts w:ascii="Arial" w:hAnsi="Arial" w:cs="Arial"/>
        </w:rPr>
        <w:t xml:space="preserve"> was</w:t>
      </w:r>
      <w:r w:rsidR="00274AD4" w:rsidRPr="0099339D">
        <w:rPr>
          <w:rFonts w:ascii="Arial" w:hAnsi="Arial" w:cs="Arial"/>
        </w:rPr>
        <w:t xml:space="preserve"> taken from </w:t>
      </w:r>
      <w:r w:rsidR="00DD4290" w:rsidRPr="0099339D">
        <w:rPr>
          <w:rFonts w:ascii="Arial" w:hAnsi="Arial" w:cs="Arial"/>
        </w:rPr>
        <w:t>S</w:t>
      </w:r>
      <w:r w:rsidR="00274AD4" w:rsidRPr="0099339D">
        <w:rPr>
          <w:rFonts w:ascii="Arial" w:hAnsi="Arial" w:cs="Arial"/>
        </w:rPr>
        <w:t>tockholm sleep brain study</w:t>
      </w:r>
      <w:r w:rsidR="00DD4290" w:rsidRPr="0099339D">
        <w:rPr>
          <w:rFonts w:ascii="Arial" w:hAnsi="Arial" w:cs="Arial"/>
        </w:rPr>
        <w:t xml:space="preserve"> from the arm in which subjects were not prospectively sleep deprived</w:t>
      </w:r>
      <w:r w:rsidR="00274AD4" w:rsidRPr="0099339D">
        <w:rPr>
          <w:rFonts w:ascii="Arial" w:hAnsi="Arial" w:cs="Arial"/>
        </w:rPr>
        <w:t xml:space="preserve">. </w:t>
      </w:r>
      <w:r w:rsidR="00DD4290" w:rsidRPr="0099339D">
        <w:rPr>
          <w:rFonts w:ascii="Arial" w:hAnsi="Arial" w:cs="Arial"/>
        </w:rPr>
        <w:t xml:space="preserve">Results showed that there were no differences when testing </w:t>
      </w:r>
      <w:proofErr w:type="spellStart"/>
      <w:r w:rsidR="00274AD4" w:rsidRPr="0099339D">
        <w:rPr>
          <w:rFonts w:ascii="Arial" w:hAnsi="Arial" w:cs="Arial"/>
        </w:rPr>
        <w:t>noEDS</w:t>
      </w:r>
      <w:proofErr w:type="spellEnd"/>
      <w:r w:rsidR="00274AD4" w:rsidRPr="0099339D">
        <w:rPr>
          <w:rFonts w:ascii="Arial" w:hAnsi="Arial" w:cs="Arial"/>
        </w:rPr>
        <w:t xml:space="preserve"> &gt; EDS. </w:t>
      </w:r>
      <w:r w:rsidR="00DD4290" w:rsidRPr="0099339D">
        <w:rPr>
          <w:rFonts w:ascii="Arial" w:hAnsi="Arial" w:cs="Arial"/>
        </w:rPr>
        <w:t>However, VBM showed that there was i</w:t>
      </w:r>
      <w:r w:rsidRPr="0099339D">
        <w:rPr>
          <w:rFonts w:ascii="Arial" w:hAnsi="Arial" w:cs="Arial"/>
        </w:rPr>
        <w:t xml:space="preserve">ncreased </w:t>
      </w:r>
      <w:r w:rsidR="00DD4290" w:rsidRPr="0099339D">
        <w:rPr>
          <w:rFonts w:ascii="Arial" w:hAnsi="Arial" w:cs="Arial"/>
        </w:rPr>
        <w:t xml:space="preserve">gray matter </w:t>
      </w:r>
      <w:r w:rsidRPr="0099339D">
        <w:rPr>
          <w:rFonts w:ascii="Arial" w:hAnsi="Arial" w:cs="Arial"/>
        </w:rPr>
        <w:t>in the posterior cingulate cortex</w:t>
      </w:r>
      <w:r w:rsidR="0099339D">
        <w:rPr>
          <w:rFonts w:ascii="Arial" w:hAnsi="Arial" w:cs="Arial"/>
        </w:rPr>
        <w:t xml:space="preserve"> when testing the alternative hypothesis</w:t>
      </w:r>
      <w:r w:rsidR="00DD4290" w:rsidRPr="0099339D">
        <w:rPr>
          <w:rFonts w:ascii="Arial" w:hAnsi="Arial" w:cs="Arial"/>
        </w:rPr>
        <w:t xml:space="preserve">. </w:t>
      </w:r>
    </w:p>
    <w:p w14:paraId="13F3B6DF" w14:textId="2A80B1D8" w:rsidR="00732A3C" w:rsidRPr="0099339D" w:rsidRDefault="00435510" w:rsidP="0099339D">
      <w:pPr>
        <w:jc w:val="both"/>
        <w:rPr>
          <w:rFonts w:ascii="Arial" w:hAnsi="Arial" w:cs="Arial"/>
        </w:rPr>
      </w:pPr>
      <w:r w:rsidRPr="0099339D">
        <w:rPr>
          <w:rFonts w:ascii="Arial" w:hAnsi="Arial" w:cs="Arial"/>
          <w:b/>
          <w:bCs/>
        </w:rPr>
        <w:t>Ruiyang</w:t>
      </w:r>
      <w:r w:rsidRPr="0099339D">
        <w:rPr>
          <w:rFonts w:ascii="Arial" w:hAnsi="Arial" w:cs="Arial"/>
        </w:rPr>
        <w:t xml:space="preserve">: </w:t>
      </w:r>
      <w:r w:rsidR="0099339D">
        <w:rPr>
          <w:rFonts w:ascii="Arial" w:hAnsi="Arial" w:cs="Arial"/>
        </w:rPr>
        <w:t>fMRI data is susceptible to noise from multiple sources, including cardiac fluctuations, respiration, and subject motion; this study focuses on correction motion in visual and motor cortex. Checkerboard visual stimulus was presented to 33 subjects for visual activation and finger tapping for motor cortex activation. Standard fMRI preprocessing that we learned in lab was applied (FSL/AFNI). Five</w:t>
      </w:r>
      <w:r w:rsidR="0099339D" w:rsidRPr="0099339D">
        <w:rPr>
          <w:rFonts w:ascii="Arial" w:hAnsi="Arial" w:cs="Arial"/>
        </w:rPr>
        <w:t xml:space="preserve"> different nuisance noise correction techniques were applied in linear regression analysis. In the statistical analysis step, both first level single subject analysis and second level group analysis were applied. FSL and AFNI were used in this data processing pipeline. </w:t>
      </w:r>
      <w:r w:rsidR="0099339D">
        <w:rPr>
          <w:rFonts w:ascii="Arial" w:hAnsi="Arial" w:cs="Arial"/>
        </w:rPr>
        <w:t>N</w:t>
      </w:r>
      <w:r w:rsidR="0099339D" w:rsidRPr="0099339D">
        <w:rPr>
          <w:rFonts w:ascii="Arial" w:hAnsi="Arial" w:cs="Arial"/>
        </w:rPr>
        <w:t xml:space="preserve">uisance correction techniques improved the performance for showing the </w:t>
      </w:r>
      <w:r w:rsidR="00F84EDE">
        <w:rPr>
          <w:rFonts w:ascii="Arial" w:hAnsi="Arial" w:cs="Arial"/>
        </w:rPr>
        <w:t>visual/</w:t>
      </w:r>
      <w:r w:rsidR="0099339D" w:rsidRPr="0099339D">
        <w:rPr>
          <w:rFonts w:ascii="Arial" w:hAnsi="Arial" w:cs="Arial"/>
        </w:rPr>
        <w:t>motor cortex</w:t>
      </w:r>
      <w:r w:rsidR="00F84EDE">
        <w:rPr>
          <w:rFonts w:ascii="Arial" w:hAnsi="Arial" w:cs="Arial"/>
        </w:rPr>
        <w:t xml:space="preserve"> in many subjects</w:t>
      </w:r>
      <w:r w:rsidR="0099339D" w:rsidRPr="0099339D">
        <w:rPr>
          <w:rFonts w:ascii="Arial" w:hAnsi="Arial" w:cs="Arial"/>
        </w:rPr>
        <w:t>.</w:t>
      </w:r>
      <w:r w:rsidR="00F84EDE">
        <w:rPr>
          <w:rFonts w:ascii="Arial" w:hAnsi="Arial" w:cs="Arial"/>
        </w:rPr>
        <w:t xml:space="preserve"> Results suggest that motion in the motor cortex is more sensitive to motion than visual cortex. </w:t>
      </w:r>
      <w:r w:rsidR="00F84EDE" w:rsidRPr="00F84EDE">
        <w:rPr>
          <w:rFonts w:ascii="Arial" w:hAnsi="Arial" w:cs="Arial"/>
        </w:rPr>
        <w:t>No significant improvement observed for activation map with limited motion involved in either single subject study or group analysis.</w:t>
      </w:r>
    </w:p>
    <w:p w14:paraId="358AD365" w14:textId="71FD5CAF" w:rsidR="00732A3C" w:rsidRPr="0099339D" w:rsidRDefault="00732A3C" w:rsidP="0099339D">
      <w:pPr>
        <w:jc w:val="both"/>
        <w:rPr>
          <w:rFonts w:ascii="Arial" w:hAnsi="Arial" w:cs="Arial"/>
        </w:rPr>
      </w:pPr>
      <w:r w:rsidRPr="0099339D">
        <w:rPr>
          <w:rFonts w:ascii="Arial" w:hAnsi="Arial" w:cs="Arial"/>
          <w:b/>
          <w:bCs/>
        </w:rPr>
        <w:t>Shannon</w:t>
      </w:r>
      <w:r w:rsidRPr="0099339D">
        <w:rPr>
          <w:rFonts w:ascii="Arial" w:hAnsi="Arial" w:cs="Arial"/>
        </w:rPr>
        <w:t xml:space="preserve">: </w:t>
      </w:r>
      <w:r w:rsidR="00DD4290" w:rsidRPr="0099339D">
        <w:rPr>
          <w:rFonts w:ascii="Arial" w:hAnsi="Arial" w:cs="Arial"/>
        </w:rPr>
        <w:t>This study involved the use of</w:t>
      </w:r>
      <w:r w:rsidRPr="0099339D">
        <w:rPr>
          <w:rFonts w:ascii="Arial" w:hAnsi="Arial" w:cs="Arial"/>
        </w:rPr>
        <w:t xml:space="preserve"> support vector machines</w:t>
      </w:r>
      <w:r w:rsidR="0099339D">
        <w:rPr>
          <w:rFonts w:ascii="Arial" w:hAnsi="Arial" w:cs="Arial"/>
        </w:rPr>
        <w:t xml:space="preserve"> (SVMs)</w:t>
      </w:r>
      <w:r w:rsidR="00DD4290" w:rsidRPr="0099339D">
        <w:rPr>
          <w:rFonts w:ascii="Arial" w:hAnsi="Arial" w:cs="Arial"/>
        </w:rPr>
        <w:t xml:space="preserve"> for classification of Alzheimer’s disease</w:t>
      </w:r>
      <w:r w:rsidRPr="0099339D">
        <w:rPr>
          <w:rFonts w:ascii="Arial" w:hAnsi="Arial" w:cs="Arial"/>
        </w:rPr>
        <w:t xml:space="preserve">. </w:t>
      </w:r>
      <w:r w:rsidR="00DD4290" w:rsidRPr="0099339D">
        <w:rPr>
          <w:rFonts w:ascii="Arial" w:hAnsi="Arial" w:cs="Arial"/>
        </w:rPr>
        <w:t>Deep gray matter (subcortical)</w:t>
      </w:r>
      <w:r w:rsidRPr="0099339D">
        <w:rPr>
          <w:rFonts w:ascii="Arial" w:hAnsi="Arial" w:cs="Arial"/>
        </w:rPr>
        <w:t xml:space="preserve"> brain </w:t>
      </w:r>
      <w:r w:rsidR="00DD4290" w:rsidRPr="0099339D">
        <w:rPr>
          <w:rFonts w:ascii="Arial" w:hAnsi="Arial" w:cs="Arial"/>
        </w:rPr>
        <w:t>structures were analyzed</w:t>
      </w:r>
      <w:r w:rsidRPr="0099339D">
        <w:rPr>
          <w:rFonts w:ascii="Arial" w:hAnsi="Arial" w:cs="Arial"/>
        </w:rPr>
        <w:t xml:space="preserve">. </w:t>
      </w:r>
      <w:r w:rsidR="00DD4290" w:rsidRPr="0099339D">
        <w:rPr>
          <w:rFonts w:ascii="Arial" w:hAnsi="Arial" w:cs="Arial"/>
        </w:rPr>
        <w:t>Data was obtained from the</w:t>
      </w:r>
      <w:r w:rsidRPr="0099339D">
        <w:rPr>
          <w:rFonts w:ascii="Arial" w:hAnsi="Arial" w:cs="Arial"/>
        </w:rPr>
        <w:t xml:space="preserve"> Oasis-2 Longitudinal MRI </w:t>
      </w:r>
      <w:r w:rsidR="00DD4290" w:rsidRPr="0099339D">
        <w:rPr>
          <w:rFonts w:ascii="Arial" w:hAnsi="Arial" w:cs="Arial"/>
        </w:rPr>
        <w:t>dataset and 86</w:t>
      </w:r>
      <w:r w:rsidRPr="0099339D">
        <w:rPr>
          <w:rFonts w:ascii="Arial" w:hAnsi="Arial" w:cs="Arial"/>
        </w:rPr>
        <w:t xml:space="preserve"> T1</w:t>
      </w:r>
      <w:r w:rsidR="00DD4290" w:rsidRPr="0099339D">
        <w:rPr>
          <w:rFonts w:ascii="Arial" w:hAnsi="Arial" w:cs="Arial"/>
        </w:rPr>
        <w:t>-weighted</w:t>
      </w:r>
      <w:r w:rsidRPr="0099339D">
        <w:rPr>
          <w:rFonts w:ascii="Arial" w:hAnsi="Arial" w:cs="Arial"/>
        </w:rPr>
        <w:t xml:space="preserve"> (MP-RAGE)</w:t>
      </w:r>
      <w:r w:rsidR="00DD4290" w:rsidRPr="0099339D">
        <w:rPr>
          <w:rFonts w:ascii="Arial" w:hAnsi="Arial" w:cs="Arial"/>
        </w:rPr>
        <w:t xml:space="preserve"> images were used</w:t>
      </w:r>
      <w:r w:rsidRPr="0099339D">
        <w:rPr>
          <w:rFonts w:ascii="Arial" w:hAnsi="Arial" w:cs="Arial"/>
        </w:rPr>
        <w:t xml:space="preserve">. </w:t>
      </w:r>
      <w:r w:rsidR="00DD4290" w:rsidRPr="0099339D">
        <w:rPr>
          <w:rFonts w:ascii="Arial" w:hAnsi="Arial" w:cs="Arial"/>
        </w:rPr>
        <w:t>There were s</w:t>
      </w:r>
      <w:r w:rsidRPr="0099339D">
        <w:rPr>
          <w:rFonts w:ascii="Arial" w:hAnsi="Arial" w:cs="Arial"/>
        </w:rPr>
        <w:t>ignificant differences in mean volumes between groups</w:t>
      </w:r>
      <w:r w:rsidR="0099339D">
        <w:rPr>
          <w:rFonts w:ascii="Arial" w:hAnsi="Arial" w:cs="Arial"/>
        </w:rPr>
        <w:t xml:space="preserve"> in the</w:t>
      </w:r>
      <w:r w:rsidRPr="0099339D">
        <w:rPr>
          <w:rFonts w:ascii="Arial" w:hAnsi="Arial" w:cs="Arial"/>
        </w:rPr>
        <w:t xml:space="preserve"> </w:t>
      </w:r>
      <w:proofErr w:type="spellStart"/>
      <w:r w:rsidRPr="0099339D">
        <w:rPr>
          <w:rFonts w:ascii="Arial" w:hAnsi="Arial" w:cs="Arial"/>
        </w:rPr>
        <w:t>accumbens</w:t>
      </w:r>
      <w:proofErr w:type="spellEnd"/>
      <w:r w:rsidRPr="0099339D">
        <w:rPr>
          <w:rFonts w:ascii="Arial" w:hAnsi="Arial" w:cs="Arial"/>
        </w:rPr>
        <w:t xml:space="preserve">, amygdala, hippocampus, and putamen. </w:t>
      </w:r>
      <w:r w:rsidR="00DD4290" w:rsidRPr="0099339D">
        <w:rPr>
          <w:rFonts w:ascii="Arial" w:hAnsi="Arial" w:cs="Arial"/>
        </w:rPr>
        <w:t xml:space="preserve">The </w:t>
      </w:r>
      <w:r w:rsidRPr="0099339D">
        <w:rPr>
          <w:rFonts w:ascii="Arial" w:hAnsi="Arial" w:cs="Arial"/>
        </w:rPr>
        <w:t>predictive capabilities of S</w:t>
      </w:r>
      <w:r w:rsidR="00DD4290" w:rsidRPr="0099339D">
        <w:rPr>
          <w:rFonts w:ascii="Arial" w:hAnsi="Arial" w:cs="Arial"/>
        </w:rPr>
        <w:t>V</w:t>
      </w:r>
      <w:r w:rsidRPr="0099339D">
        <w:rPr>
          <w:rFonts w:ascii="Arial" w:hAnsi="Arial" w:cs="Arial"/>
        </w:rPr>
        <w:t xml:space="preserve">M </w:t>
      </w:r>
      <w:r w:rsidR="00DD4290" w:rsidRPr="0099339D">
        <w:rPr>
          <w:rFonts w:ascii="Arial" w:hAnsi="Arial" w:cs="Arial"/>
        </w:rPr>
        <w:t>classification methods were assessed</w:t>
      </w:r>
      <w:r w:rsidRPr="0099339D">
        <w:rPr>
          <w:rFonts w:ascii="Arial" w:hAnsi="Arial" w:cs="Arial"/>
        </w:rPr>
        <w:t xml:space="preserve">. </w:t>
      </w:r>
      <w:r w:rsidR="00DD4290" w:rsidRPr="0099339D">
        <w:rPr>
          <w:rFonts w:ascii="Arial" w:hAnsi="Arial" w:cs="Arial"/>
        </w:rPr>
        <w:t xml:space="preserve">Radial </w:t>
      </w:r>
      <w:r w:rsidRPr="0099339D">
        <w:rPr>
          <w:rFonts w:ascii="Arial" w:hAnsi="Arial" w:cs="Arial"/>
        </w:rPr>
        <w:t>basis factor SVM</w:t>
      </w:r>
      <w:r w:rsidR="0099339D">
        <w:rPr>
          <w:rFonts w:ascii="Arial" w:hAnsi="Arial" w:cs="Arial"/>
        </w:rPr>
        <w:t>s</w:t>
      </w:r>
      <w:r w:rsidRPr="0099339D">
        <w:rPr>
          <w:rFonts w:ascii="Arial" w:hAnsi="Arial" w:cs="Arial"/>
        </w:rPr>
        <w:t xml:space="preserve"> and linear </w:t>
      </w:r>
      <w:r w:rsidR="0099339D">
        <w:rPr>
          <w:rFonts w:ascii="Arial" w:hAnsi="Arial" w:cs="Arial"/>
        </w:rPr>
        <w:t xml:space="preserve">SVM </w:t>
      </w:r>
      <w:r w:rsidRPr="0099339D">
        <w:rPr>
          <w:rFonts w:ascii="Arial" w:hAnsi="Arial" w:cs="Arial"/>
        </w:rPr>
        <w:t xml:space="preserve">showed </w:t>
      </w:r>
      <w:r w:rsidR="0099339D">
        <w:rPr>
          <w:rFonts w:ascii="Arial" w:hAnsi="Arial" w:cs="Arial"/>
        </w:rPr>
        <w:t xml:space="preserve">an </w:t>
      </w:r>
      <w:r w:rsidRPr="0099339D">
        <w:rPr>
          <w:rFonts w:ascii="Arial" w:hAnsi="Arial" w:cs="Arial"/>
        </w:rPr>
        <w:t xml:space="preserve">AUC of 0.71. </w:t>
      </w:r>
      <w:r w:rsidR="0099339D">
        <w:rPr>
          <w:rFonts w:ascii="Arial" w:hAnsi="Arial" w:cs="Arial"/>
        </w:rPr>
        <w:t>Left and right</w:t>
      </w:r>
      <w:r w:rsidRPr="0099339D">
        <w:rPr>
          <w:rFonts w:ascii="Arial" w:hAnsi="Arial" w:cs="Arial"/>
        </w:rPr>
        <w:t xml:space="preserve"> hippocampus volumes contributed the most to </w:t>
      </w:r>
      <w:r w:rsidR="0099339D">
        <w:rPr>
          <w:rFonts w:ascii="Arial" w:hAnsi="Arial" w:cs="Arial"/>
        </w:rPr>
        <w:t xml:space="preserve">the </w:t>
      </w:r>
      <w:r w:rsidRPr="0099339D">
        <w:rPr>
          <w:rFonts w:ascii="Arial" w:hAnsi="Arial" w:cs="Arial"/>
        </w:rPr>
        <w:t xml:space="preserve">linear SVM model. </w:t>
      </w:r>
      <w:r w:rsidR="0099339D">
        <w:rPr>
          <w:rFonts w:ascii="Arial" w:hAnsi="Arial" w:cs="Arial"/>
        </w:rPr>
        <w:t xml:space="preserve">Another </w:t>
      </w:r>
      <w:r w:rsidR="009B469B" w:rsidRPr="0099339D">
        <w:rPr>
          <w:rFonts w:ascii="Arial" w:hAnsi="Arial" w:cs="Arial"/>
        </w:rPr>
        <w:t xml:space="preserve">study showed that AUC can be up to 0.9 if using 500 subjects. Diagnosis capabilities of linear and RBF SVMs are approximately the same (70% chance of correct diagnosis of AD using volume estimates in voxels). </w:t>
      </w:r>
    </w:p>
    <w:p w14:paraId="04493B9E" w14:textId="77777777" w:rsidR="009B469B" w:rsidRDefault="009B469B"/>
    <w:sectPr w:rsidR="009B469B" w:rsidSect="0043551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326CAA"/>
    <w:multiLevelType w:val="hybridMultilevel"/>
    <w:tmpl w:val="2632D3AE"/>
    <w:lvl w:ilvl="0" w:tplc="5178B802">
      <w:start w:val="1"/>
      <w:numFmt w:val="bullet"/>
      <w:lvlText w:val="•"/>
      <w:lvlJc w:val="left"/>
      <w:pPr>
        <w:tabs>
          <w:tab w:val="num" w:pos="720"/>
        </w:tabs>
        <w:ind w:left="720" w:hanging="360"/>
      </w:pPr>
      <w:rPr>
        <w:rFonts w:ascii="Arial" w:hAnsi="Arial" w:hint="default"/>
      </w:rPr>
    </w:lvl>
    <w:lvl w:ilvl="1" w:tplc="DC846E0C" w:tentative="1">
      <w:start w:val="1"/>
      <w:numFmt w:val="bullet"/>
      <w:lvlText w:val="•"/>
      <w:lvlJc w:val="left"/>
      <w:pPr>
        <w:tabs>
          <w:tab w:val="num" w:pos="1440"/>
        </w:tabs>
        <w:ind w:left="1440" w:hanging="360"/>
      </w:pPr>
      <w:rPr>
        <w:rFonts w:ascii="Arial" w:hAnsi="Arial" w:hint="default"/>
      </w:rPr>
    </w:lvl>
    <w:lvl w:ilvl="2" w:tplc="44E47136" w:tentative="1">
      <w:start w:val="1"/>
      <w:numFmt w:val="bullet"/>
      <w:lvlText w:val="•"/>
      <w:lvlJc w:val="left"/>
      <w:pPr>
        <w:tabs>
          <w:tab w:val="num" w:pos="2160"/>
        </w:tabs>
        <w:ind w:left="2160" w:hanging="360"/>
      </w:pPr>
      <w:rPr>
        <w:rFonts w:ascii="Arial" w:hAnsi="Arial" w:hint="default"/>
      </w:rPr>
    </w:lvl>
    <w:lvl w:ilvl="3" w:tplc="8AA447FA" w:tentative="1">
      <w:start w:val="1"/>
      <w:numFmt w:val="bullet"/>
      <w:lvlText w:val="•"/>
      <w:lvlJc w:val="left"/>
      <w:pPr>
        <w:tabs>
          <w:tab w:val="num" w:pos="2880"/>
        </w:tabs>
        <w:ind w:left="2880" w:hanging="360"/>
      </w:pPr>
      <w:rPr>
        <w:rFonts w:ascii="Arial" w:hAnsi="Arial" w:hint="default"/>
      </w:rPr>
    </w:lvl>
    <w:lvl w:ilvl="4" w:tplc="A0AE9C1E" w:tentative="1">
      <w:start w:val="1"/>
      <w:numFmt w:val="bullet"/>
      <w:lvlText w:val="•"/>
      <w:lvlJc w:val="left"/>
      <w:pPr>
        <w:tabs>
          <w:tab w:val="num" w:pos="3600"/>
        </w:tabs>
        <w:ind w:left="3600" w:hanging="360"/>
      </w:pPr>
      <w:rPr>
        <w:rFonts w:ascii="Arial" w:hAnsi="Arial" w:hint="default"/>
      </w:rPr>
    </w:lvl>
    <w:lvl w:ilvl="5" w:tplc="AA0E802E" w:tentative="1">
      <w:start w:val="1"/>
      <w:numFmt w:val="bullet"/>
      <w:lvlText w:val="•"/>
      <w:lvlJc w:val="left"/>
      <w:pPr>
        <w:tabs>
          <w:tab w:val="num" w:pos="4320"/>
        </w:tabs>
        <w:ind w:left="4320" w:hanging="360"/>
      </w:pPr>
      <w:rPr>
        <w:rFonts w:ascii="Arial" w:hAnsi="Arial" w:hint="default"/>
      </w:rPr>
    </w:lvl>
    <w:lvl w:ilvl="6" w:tplc="EDF224F2" w:tentative="1">
      <w:start w:val="1"/>
      <w:numFmt w:val="bullet"/>
      <w:lvlText w:val="•"/>
      <w:lvlJc w:val="left"/>
      <w:pPr>
        <w:tabs>
          <w:tab w:val="num" w:pos="5040"/>
        </w:tabs>
        <w:ind w:left="5040" w:hanging="360"/>
      </w:pPr>
      <w:rPr>
        <w:rFonts w:ascii="Arial" w:hAnsi="Arial" w:hint="default"/>
      </w:rPr>
    </w:lvl>
    <w:lvl w:ilvl="7" w:tplc="B5700B5C" w:tentative="1">
      <w:start w:val="1"/>
      <w:numFmt w:val="bullet"/>
      <w:lvlText w:val="•"/>
      <w:lvlJc w:val="left"/>
      <w:pPr>
        <w:tabs>
          <w:tab w:val="num" w:pos="5760"/>
        </w:tabs>
        <w:ind w:left="5760" w:hanging="360"/>
      </w:pPr>
      <w:rPr>
        <w:rFonts w:ascii="Arial" w:hAnsi="Arial" w:hint="default"/>
      </w:rPr>
    </w:lvl>
    <w:lvl w:ilvl="8" w:tplc="27FC5E5E" w:tentative="1">
      <w:start w:val="1"/>
      <w:numFmt w:val="bullet"/>
      <w:lvlText w:val="•"/>
      <w:lvlJc w:val="left"/>
      <w:pPr>
        <w:tabs>
          <w:tab w:val="num" w:pos="6480"/>
        </w:tabs>
        <w:ind w:left="6480" w:hanging="360"/>
      </w:pPr>
      <w:rPr>
        <w:rFonts w:ascii="Arial" w:hAnsi="Aria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bQ0sLQwNrY0tDA2tDBU0lEKTi0uzszPAykwrAUA8B742iwAAAA="/>
  </w:docVars>
  <w:rsids>
    <w:rsidRoot w:val="00274AD4"/>
    <w:rsid w:val="001B673B"/>
    <w:rsid w:val="00274AD4"/>
    <w:rsid w:val="003742B6"/>
    <w:rsid w:val="00435510"/>
    <w:rsid w:val="005A4449"/>
    <w:rsid w:val="006567EA"/>
    <w:rsid w:val="00732A3C"/>
    <w:rsid w:val="00902F48"/>
    <w:rsid w:val="0099339D"/>
    <w:rsid w:val="009B469B"/>
    <w:rsid w:val="00C3152C"/>
    <w:rsid w:val="00C341BE"/>
    <w:rsid w:val="00C64B4B"/>
    <w:rsid w:val="00D07BAF"/>
    <w:rsid w:val="00D2337E"/>
    <w:rsid w:val="00D51C2E"/>
    <w:rsid w:val="00DD4290"/>
    <w:rsid w:val="00F24314"/>
    <w:rsid w:val="00F84E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73AAC"/>
  <w15:chartTrackingRefBased/>
  <w15:docId w15:val="{8CC2D43D-BF69-4AC5-A722-F3120BF14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551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510"/>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F84EDE"/>
    <w:pPr>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65189505">
      <w:bodyDiv w:val="1"/>
      <w:marLeft w:val="0"/>
      <w:marRight w:val="0"/>
      <w:marTop w:val="0"/>
      <w:marBottom w:val="0"/>
      <w:divBdr>
        <w:top w:val="none" w:sz="0" w:space="0" w:color="auto"/>
        <w:left w:val="none" w:sz="0" w:space="0" w:color="auto"/>
        <w:bottom w:val="none" w:sz="0" w:space="0" w:color="auto"/>
        <w:right w:val="none" w:sz="0" w:space="0" w:color="auto"/>
      </w:divBdr>
      <w:divsChild>
        <w:div w:id="115028163">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Pages>
  <Words>393</Words>
  <Characters>2241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Steven Roberts</dc:creator>
  <cp:keywords/>
  <dc:description/>
  <cp:lastModifiedBy>Grant Steven Roberts</cp:lastModifiedBy>
  <cp:revision>1</cp:revision>
  <dcterms:created xsi:type="dcterms:W3CDTF">2020-12-08T14:03:00Z</dcterms:created>
  <dcterms:modified xsi:type="dcterms:W3CDTF">2020-12-08T15:56:00Z</dcterms:modified>
</cp:coreProperties>
</file>