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</w:t>
      </w:r>
      <w:r w:rsidR="00990C35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780E55B0" w14:textId="77777777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021204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 xml:space="preserve">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N., Wieben, O., Reeder, S.B., &amp; Roldan-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2F7052E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 xml:space="preserve">, Johnson, K. M., </w:t>
      </w:r>
      <w:proofErr w:type="spellStart"/>
      <w:r w:rsidRPr="005506E6">
        <w:rPr>
          <w:rFonts w:ascii="Arial" w:hAnsi="Arial" w:cs="Arial"/>
          <w:sz w:val="22"/>
          <w:szCs w:val="22"/>
        </w:rPr>
        <w:t>Spahic</w:t>
      </w:r>
      <w:proofErr w:type="spellEnd"/>
      <w:r w:rsidRPr="005506E6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5506E6">
        <w:rPr>
          <w:rFonts w:ascii="Arial" w:hAnsi="Arial" w:cs="Arial"/>
          <w:sz w:val="22"/>
          <w:szCs w:val="22"/>
        </w:rPr>
        <w:t>Turski</w:t>
      </w:r>
      <w:proofErr w:type="spellEnd"/>
      <w:r w:rsidRPr="005506E6">
        <w:rPr>
          <w:rFonts w:ascii="Arial" w:hAnsi="Arial" w:cs="Arial"/>
          <w:sz w:val="22"/>
          <w:szCs w:val="22"/>
        </w:rPr>
        <w:t>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5506E6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 xml:space="preserve">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N., Wieben, O., Roldan-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 xml:space="preserve">, </w:t>
      </w:r>
      <w:proofErr w:type="spellStart"/>
      <w:r w:rsidRPr="00FD316E">
        <w:rPr>
          <w:sz w:val="22"/>
          <w:szCs w:val="22"/>
        </w:rPr>
        <w:t>Corrado</w:t>
      </w:r>
      <w:proofErr w:type="spellEnd"/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A6F55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Roldán-Alzate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>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171CE7D0" w14:textId="7DCD7226" w:rsidR="006A6F55" w:rsidRPr="006A6F55" w:rsidRDefault="006A6F55" w:rsidP="006A6F55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Eisenmenger, L.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/>
          <w:color w:val="000000"/>
          <w:sz w:val="22"/>
          <w:szCs w:val="22"/>
        </w:rPr>
        <w:t xml:space="preserve">B.*, Peret, A.*, </w:t>
      </w:r>
      <w:proofErr w:type="spellStart"/>
      <w:r>
        <w:rPr>
          <w:rFonts w:ascii="Arial" w:hAnsi="Arial" w:cs="Arial"/>
          <w:snapToGrid/>
          <w:color w:val="000000"/>
          <w:sz w:val="22"/>
          <w:szCs w:val="22"/>
        </w:rPr>
        <w:t>Famakin</w:t>
      </w:r>
      <w:proofErr w:type="spellEnd"/>
      <w:r>
        <w:rPr>
          <w:rFonts w:ascii="Arial" w:hAnsi="Arial" w:cs="Arial"/>
          <w:snapToGrid/>
          <w:color w:val="000000"/>
          <w:sz w:val="22"/>
          <w:szCs w:val="22"/>
        </w:rPr>
        <w:t xml:space="preserve">, B. M., </w:t>
      </w:r>
      <w:proofErr w:type="spellStart"/>
      <w:r>
        <w:rPr>
          <w:rFonts w:ascii="Arial" w:hAnsi="Arial" w:cs="Arial"/>
          <w:snapToGrid/>
          <w:color w:val="000000"/>
          <w:sz w:val="22"/>
          <w:szCs w:val="22"/>
        </w:rPr>
        <w:t>Spahic</w:t>
      </w:r>
      <w:proofErr w:type="spellEnd"/>
      <w:r>
        <w:rPr>
          <w:rFonts w:ascii="Arial" w:hAnsi="Arial" w:cs="Arial"/>
          <w:snapToGrid/>
          <w:color w:val="000000"/>
          <w:sz w:val="22"/>
          <w:szCs w:val="22"/>
        </w:rPr>
        <w:t xml:space="preserve">, A., </w:t>
      </w:r>
      <w:r w:rsidRPr="00D4774A">
        <w:rPr>
          <w:rFonts w:ascii="Arial" w:hAnsi="Arial" w:cs="Arial"/>
          <w:b/>
          <w:bCs/>
          <w:snapToGrid/>
          <w:color w:val="000000"/>
          <w:sz w:val="22"/>
          <w:szCs w:val="22"/>
        </w:rPr>
        <w:t>Roberts, G. S.</w:t>
      </w:r>
      <w:r>
        <w:rPr>
          <w:rFonts w:ascii="Arial" w:hAnsi="Arial" w:cs="Arial"/>
          <w:snapToGrid/>
          <w:color w:val="000000"/>
          <w:sz w:val="22"/>
          <w:szCs w:val="22"/>
        </w:rPr>
        <w:t>, Bockholt, H. J., John</w:t>
      </w:r>
      <w:r w:rsidRPr="006A6F55">
        <w:rPr>
          <w:rFonts w:ascii="Arial" w:hAnsi="Arial" w:cs="Arial"/>
          <w:snapToGrid/>
          <w:color w:val="000000"/>
          <w:sz w:val="22"/>
          <w:szCs w:val="22"/>
        </w:rPr>
        <w:t xml:space="preserve">son, K. M., &amp; Paulsen, J. S. </w:t>
      </w:r>
      <w:r w:rsidRPr="006A6F55">
        <w:rPr>
          <w:rFonts w:ascii="Arial" w:hAnsi="Arial" w:cs="Arial"/>
          <w:snapToGrid/>
          <w:color w:val="000000"/>
          <w:sz w:val="22"/>
          <w:szCs w:val="22"/>
        </w:rPr>
        <w:t xml:space="preserve">(2022). </w:t>
      </w:r>
      <w:r w:rsidRPr="006A6F55">
        <w:rPr>
          <w:rFonts w:ascii="Arial" w:hAnsi="Arial" w:cs="Arial"/>
          <w:snapToGrid/>
          <w:color w:val="000000"/>
          <w:sz w:val="22"/>
          <w:szCs w:val="22"/>
        </w:rPr>
        <w:t>Vascular Contributions to Alzheimer’s Disease.</w:t>
      </w:r>
      <w:r w:rsidRPr="006A6F55">
        <w:rPr>
          <w:rFonts w:ascii="Arial" w:hAnsi="Arial" w:cs="Arial"/>
          <w:snapToGrid/>
          <w:color w:val="000000"/>
          <w:sz w:val="22"/>
          <w:szCs w:val="22"/>
        </w:rPr>
        <w:t xml:space="preserve"> </w:t>
      </w:r>
      <w:r w:rsidRPr="006A6F55">
        <w:rPr>
          <w:rFonts w:ascii="Arial" w:hAnsi="Arial" w:cs="Arial"/>
          <w:i/>
          <w:iCs/>
          <w:snapToGrid/>
          <w:color w:val="000000"/>
          <w:sz w:val="22"/>
          <w:szCs w:val="22"/>
        </w:rPr>
        <w:t>Translation Research</w:t>
      </w:r>
      <w:r w:rsidRPr="006A6F55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, </w:t>
      </w:r>
      <w:r w:rsidRPr="006A6F55">
        <w:rPr>
          <w:rFonts w:ascii="Arial" w:hAnsi="Arial" w:cs="Arial"/>
          <w:sz w:val="22"/>
          <w:szCs w:val="22"/>
        </w:rPr>
        <w:t>10.1016/j.trsl.2022.12.003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6B3F0084" w14:textId="04871490" w:rsidR="00F46CB1" w:rsidRDefault="00F46CB1" w:rsidP="00F46CB1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28A3"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When Less is More: FAST MR Protocols for Neuroradiology. </w:t>
      </w:r>
      <w:r w:rsidR="00553534">
        <w:rPr>
          <w:rFonts w:ascii="Arial" w:hAnsi="Arial" w:cs="Arial"/>
          <w:i/>
          <w:iCs/>
          <w:sz w:val="22"/>
          <w:szCs w:val="22"/>
        </w:rPr>
        <w:t>Accepted</w:t>
      </w:r>
      <w:r w:rsidR="00D850DD">
        <w:rPr>
          <w:rFonts w:ascii="Arial" w:hAnsi="Arial" w:cs="Arial"/>
          <w:i/>
          <w:iCs/>
          <w:sz w:val="22"/>
          <w:szCs w:val="22"/>
        </w:rPr>
        <w:t xml:space="preserve"> in </w:t>
      </w:r>
      <w:proofErr w:type="spellStart"/>
      <w:r w:rsidR="00D850DD">
        <w:rPr>
          <w:rFonts w:ascii="Arial" w:hAnsi="Arial" w:cs="Arial"/>
          <w:i/>
          <w:iCs/>
          <w:sz w:val="22"/>
          <w:szCs w:val="22"/>
        </w:rPr>
        <w:t>Radiographics</w:t>
      </w:r>
      <w:proofErr w:type="spellEnd"/>
      <w:r w:rsidR="00553534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6D194E15" w14:textId="50E6979E" w:rsidR="00D850DD" w:rsidRDefault="00D850DD" w:rsidP="00D850DD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603C4"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Accepted to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 </w:t>
      </w:r>
      <w:proofErr w:type="spellStart"/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>Neurographics</w:t>
      </w:r>
      <w:proofErr w:type="spellEnd"/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4C256C10" w14:textId="1091CB6E" w:rsidR="008C33D0" w:rsidRPr="00317579" w:rsidRDefault="008C33D0" w:rsidP="008C33D0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lastRenderedPageBreak/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Hoffman, C. A.</w:t>
      </w:r>
      <w:r w:rsidR="00562B90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, Rivera-Rivera, L. A., Berman, S. E., Eisenmenger, L. B., &amp; Wieben, O. Automated Hemodynamic Assessment for Cranial 4D Flow MRI. </w:t>
      </w:r>
      <w:r>
        <w:rPr>
          <w:rFonts w:ascii="Arial" w:hAnsi="Arial" w:cs="Arial"/>
          <w:i/>
          <w:iCs/>
          <w:sz w:val="22"/>
          <w:szCs w:val="22"/>
        </w:rPr>
        <w:t xml:space="preserve">Submitted to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Magn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Reson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Imag</w:t>
      </w:r>
      <w:proofErr w:type="spellEnd"/>
      <w:r>
        <w:rPr>
          <w:rFonts w:ascii="Arial" w:hAnsi="Arial" w:cs="Arial"/>
          <w:i/>
          <w:iCs/>
          <w:sz w:val="22"/>
          <w:szCs w:val="22"/>
        </w:rPr>
        <w:t>.</w:t>
      </w:r>
      <w:r w:rsidR="00562B90">
        <w:rPr>
          <w:rFonts w:ascii="Arial" w:hAnsi="Arial" w:cs="Arial"/>
          <w:i/>
          <w:iCs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675F776E" w14:textId="34E65104" w:rsidR="00317579" w:rsidRPr="0001566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Submit</w:t>
      </w:r>
      <w:r w:rsidR="00EA2AE4">
        <w:rPr>
          <w:rFonts w:ascii="Arial" w:hAnsi="Arial" w:cs="Arial"/>
          <w:i/>
          <w:iCs/>
          <w:sz w:val="22"/>
          <w:szCs w:val="22"/>
        </w:rPr>
        <w:t>ted</w:t>
      </w:r>
      <w:r>
        <w:rPr>
          <w:rFonts w:ascii="Arial" w:hAnsi="Arial" w:cs="Arial"/>
          <w:i/>
          <w:iCs/>
          <w:sz w:val="22"/>
          <w:szCs w:val="22"/>
        </w:rPr>
        <w:t xml:space="preserve">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DE792A5" w14:textId="5C186924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</w:t>
      </w:r>
      <w:proofErr w:type="spellStart"/>
      <w:r>
        <w:rPr>
          <w:rFonts w:ascii="Arial" w:hAnsi="Arial" w:cs="Arial"/>
          <w:sz w:val="22"/>
          <w:szCs w:val="22"/>
        </w:rPr>
        <w:t>Oechtering</w:t>
      </w:r>
      <w:proofErr w:type="spellEnd"/>
      <w:r>
        <w:rPr>
          <w:rFonts w:ascii="Arial" w:hAnsi="Arial" w:cs="Arial"/>
          <w:sz w:val="22"/>
          <w:szCs w:val="22"/>
        </w:rPr>
        <w:t xml:space="preserve">, T. H. Reference Values for 4D Flow Magnetic Resonance Imaging of the Portal Venous System. </w:t>
      </w:r>
      <w:r w:rsidR="00AD494E">
        <w:rPr>
          <w:rFonts w:ascii="Arial" w:hAnsi="Arial" w:cs="Arial"/>
          <w:i/>
          <w:iCs/>
          <w:sz w:val="22"/>
          <w:szCs w:val="22"/>
        </w:rPr>
        <w:t>Abdominal Radiology</w:t>
      </w:r>
      <w:r>
        <w:rPr>
          <w:rFonts w:ascii="Arial" w:hAnsi="Arial" w:cs="Arial"/>
          <w:i/>
          <w:iCs/>
          <w:sz w:val="22"/>
          <w:szCs w:val="22"/>
        </w:rPr>
        <w:t>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</w:t>
      </w:r>
      <w:proofErr w:type="spellStart"/>
      <w:r>
        <w:rPr>
          <w:rFonts w:ascii="Arial" w:hAnsi="Arial" w:cs="Arial"/>
          <w:sz w:val="22"/>
          <w:szCs w:val="22"/>
        </w:rPr>
        <w:t>Kellawan</w:t>
      </w:r>
      <w:proofErr w:type="spellEnd"/>
      <w:r>
        <w:rPr>
          <w:rFonts w:ascii="Arial" w:hAnsi="Arial" w:cs="Arial"/>
          <w:sz w:val="22"/>
          <w:szCs w:val="22"/>
        </w:rPr>
        <w:t xml:space="preserve">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>, Al-</w:t>
      </w:r>
      <w:proofErr w:type="spellStart"/>
      <w:r>
        <w:rPr>
          <w:rFonts w:ascii="Arial" w:hAnsi="Arial" w:cs="Arial"/>
          <w:sz w:val="22"/>
          <w:szCs w:val="22"/>
        </w:rPr>
        <w:t>Subu</w:t>
      </w:r>
      <w:proofErr w:type="spellEnd"/>
      <w:r>
        <w:rPr>
          <w:rFonts w:ascii="Arial" w:hAnsi="Arial" w:cs="Arial"/>
          <w:sz w:val="22"/>
          <w:szCs w:val="22"/>
        </w:rPr>
        <w:t xml:space="preserve">, A., Hagen, S. A., </w:t>
      </w:r>
      <w:proofErr w:type="spellStart"/>
      <w:r>
        <w:rPr>
          <w:rFonts w:ascii="Arial" w:hAnsi="Arial" w:cs="Arial"/>
          <w:sz w:val="22"/>
          <w:szCs w:val="22"/>
        </w:rPr>
        <w:t>Serlin</w:t>
      </w:r>
      <w:proofErr w:type="spellEnd"/>
      <w:r>
        <w:rPr>
          <w:rFonts w:ascii="Arial" w:hAnsi="Arial" w:cs="Arial"/>
          <w:sz w:val="22"/>
          <w:szCs w:val="22"/>
        </w:rPr>
        <w:t xml:space="preserve">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AF18F6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Huang, A. P.,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S.,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 Roldan-</w:t>
      </w:r>
      <w:proofErr w:type="spellStart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Alzate</w:t>
      </w:r>
      <w:proofErr w:type="spellEnd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A., Wieben, O., Reeder, S. B., &amp; </w:t>
      </w:r>
      <w:proofErr w:type="spellStart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Oechtering</w:t>
      </w:r>
      <w:proofErr w:type="spellEnd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T. 4D Flow MRI Reference Values of the Portal Venous System. 2023 ISMRM and ISMRT Annual Meeting &amp; Exhibition; 2023 June 3; Toronto, ON, Canada.</w:t>
      </w:r>
    </w:p>
    <w:p w14:paraId="37AA7806" w14:textId="3BF778CA" w:rsidR="00E964C5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proofErr w:type="spellStart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Spahic</w:t>
      </w:r>
      <w:proofErr w:type="spellEnd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A.,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Rivera-Rivera, L. A.,</w:t>
      </w:r>
      <w:r w:rsidRPr="00D84E35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 xml:space="preserve"> Roberts, G. S.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Jolicoeur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B. W., Rivera-Rivera, L. A., </w:t>
      </w:r>
      <w:r w:rsidRPr="00AE7ABE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Eisenmenger, L. B., &amp; Johnson, K. M. </w:t>
      </w:r>
      <w:r w:rsidR="00CB018A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Denoising 4D-Flow using Self-Supervised Deep Learning and Its Effect on Test-Retest Reproducibility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. 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2023 ISMRM and ISMRT Annual Meeting &amp; Exhibition; 2023 June 3; Toronto, ON, Canada.</w:t>
      </w:r>
    </w:p>
    <w:p w14:paraId="12313E3B" w14:textId="6A55E33F" w:rsidR="00CA3553" w:rsidRPr="00D84E35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Jen, M., Nishant, V., Cheng, K. P., </w:t>
      </w:r>
      <w:r w:rsidRPr="00CA3553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</w:t>
      </w: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Laluzerne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M., Frank, J., Williams, J., Ludwig, K., &amp; Johnson, K. M. Evaluation of Relationship Between Trigeminal Nerve Stimulation and Hemodynamics using 4D-Flow MRI: A Pilot Study in Swine Model. 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2023 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Eisenmenger, L.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</w:t>
      </w: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Pandos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Naren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Panagiotopoulos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N., Roldan-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Wieben, O., Sirlin, C. B., Reeder, S. B., &amp;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Oechtering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Oechtering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A., </w:t>
      </w:r>
      <w:proofErr w:type="spellStart"/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Kecskemeti</w:t>
      </w:r>
      <w:proofErr w:type="spellEnd"/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C.,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Kecskemeti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Meram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Medero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Laeseke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; Paris, </w:t>
      </w:r>
      <w:proofErr w:type="spellStart"/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proofErr w:type="spellEnd"/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Mackenzie </w:t>
      </w:r>
      <w:proofErr w:type="spellStart"/>
      <w:r>
        <w:rPr>
          <w:rFonts w:ascii="Arial" w:hAnsi="Arial" w:cs="Arial"/>
          <w:sz w:val="22"/>
          <w:szCs w:val="22"/>
        </w:rPr>
        <w:t>Jarchow</w:t>
      </w:r>
      <w:proofErr w:type="spellEnd"/>
      <w:r>
        <w:rPr>
          <w:rFonts w:ascii="Arial" w:hAnsi="Arial" w:cs="Arial"/>
          <w:sz w:val="22"/>
          <w:szCs w:val="22"/>
        </w:rPr>
        <w:t xml:space="preserve">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Tarun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Naren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Alma </w:t>
      </w:r>
      <w:proofErr w:type="spellStart"/>
      <w:r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29541" w14:textId="77777777" w:rsidR="003021A6" w:rsidRDefault="003021A6">
      <w:r>
        <w:separator/>
      </w:r>
    </w:p>
  </w:endnote>
  <w:endnote w:type="continuationSeparator" w:id="0">
    <w:p w14:paraId="482D1417" w14:textId="77777777" w:rsidR="003021A6" w:rsidRDefault="00302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5B7DE" w14:textId="77777777" w:rsidR="003021A6" w:rsidRDefault="003021A6">
      <w:r>
        <w:separator/>
      </w:r>
    </w:p>
  </w:footnote>
  <w:footnote w:type="continuationSeparator" w:id="0">
    <w:p w14:paraId="28D8AAE1" w14:textId="77777777" w:rsidR="003021A6" w:rsidRDefault="00302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MawFANstqYY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101615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2CAE"/>
    <w:rsid w:val="00C23FEF"/>
    <w:rsid w:val="00C37AF6"/>
    <w:rsid w:val="00C45430"/>
    <w:rsid w:val="00C4778A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2548</Words>
  <Characters>14525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78</cp:revision>
  <cp:lastPrinted>2022-09-16T17:37:00Z</cp:lastPrinted>
  <dcterms:created xsi:type="dcterms:W3CDTF">2022-02-28T20:58:00Z</dcterms:created>
  <dcterms:modified xsi:type="dcterms:W3CDTF">2022-12-19T19:36:00Z</dcterms:modified>
</cp:coreProperties>
</file>