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858000"/>
            <wp:effectExtent b="0" l="0" r="0" t="0"/>
            <wp:wrapSquare wrapText="bothSides" distB="0" distT="0" distL="114300" distR="114300"/>
            <wp:docPr id="71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32"/>
          <w:szCs w:val="32"/>
          <w:rtl w:val="0"/>
        </w:rPr>
        <w:t xml:space="preserve">Bank’s view of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8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32"/>
          <w:szCs w:val="32"/>
          <w:rtl w:val="0"/>
        </w:rPr>
        <w:t xml:space="preserve">Customer’s View of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5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56"/>
          <w:szCs w:val="56"/>
          <w:rtl w:val="0"/>
        </w:rPr>
        <w:t xml:space="preserve">Digital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40"/>
          <w:szCs w:val="40"/>
          <w:rtl w:val="0"/>
        </w:rPr>
        <w:t xml:space="preserve">Chapter 3 : Banking Digitally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32"/>
          <w:szCs w:val="32"/>
          <w:rtl w:val="0"/>
        </w:rPr>
        <w:t xml:space="preserve">Prepared : October,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2"/>
          <w:szCs w:val="42"/>
          <w:rtl w:val="0"/>
        </w:rPr>
        <w:t xml:space="preserve">Content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-737868</wp:posOffset>
            </wp:positionH>
            <wp:positionV relativeFrom="paragraph">
              <wp:posOffset>737870</wp:posOffset>
            </wp:positionV>
            <wp:extent cx="4776470" cy="3864609"/>
            <wp:effectExtent b="0" l="0" r="0" t="0"/>
            <wp:wrapSquare wrapText="bothSides" distB="0" distT="0" distL="114300" distR="114300"/>
            <wp:docPr id="7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864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149218" y="3482821"/>
                          <a:ext cx="4393564" cy="59435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149218" y="3481868"/>
                          <a:ext cx="4393564" cy="596264"/>
                        </a:xfrm>
                        <a:prstGeom prst="rect">
                          <a:avLst/>
                        </a:prstGeom>
                        <a:solidFill>
                          <a:srgbClr val="004A8E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ff00"/>
          <w:sz w:val="36"/>
          <w:szCs w:val="36"/>
          <w:rtl w:val="0"/>
        </w:rPr>
        <w:t xml:space="preserve">Banking Digitally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49218" y="3482185"/>
                          <a:ext cx="4393564" cy="5956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2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Channel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406900" cy="6096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49535" y="3481868"/>
                          <a:ext cx="4392930" cy="59626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406900" cy="609600"/>
                <wp:effectExtent b="0" l="0" r="0" t="0"/>
                <wp:wrapNone/>
                <wp:docPr id="1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Effects on Retail LoBs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-551813</wp:posOffset>
            </wp:positionH>
            <wp:positionV relativeFrom="paragraph">
              <wp:posOffset>1757679</wp:posOffset>
            </wp:positionV>
            <wp:extent cx="1884679" cy="120015"/>
            <wp:effectExtent b="0" l="0" r="0" t="0"/>
            <wp:wrapSquare wrapText="bothSides" distB="0" distT="0" distL="114300" distR="114300"/>
            <wp:docPr id="7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7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8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Digital Disruption on Financial Services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2" w:lineRule="auto"/>
        <w:ind w:left="2060" w:right="520" w:hanging="1689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Banks are in risk of becoming an infrastructure provider while service layers like Payments, Advice, Currency Exchange, Loans are provided by somebody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60.0" w:type="dxa"/>
        <w:jc w:val="left"/>
        <w:tblInd w:w="50.0" w:type="dxa"/>
        <w:tblLayout w:type="fixed"/>
        <w:tblLook w:val="0000"/>
      </w:tblPr>
      <w:tblGrid>
        <w:gridCol w:w="3260"/>
        <w:gridCol w:w="1200"/>
        <w:gridCol w:w="3240"/>
        <w:gridCol w:w="1320"/>
        <w:gridCol w:w="3240"/>
        <w:tblGridChange w:id="0">
          <w:tblGrid>
            <w:gridCol w:w="3260"/>
            <w:gridCol w:w="1200"/>
            <w:gridCol w:w="3240"/>
            <w:gridCol w:w="1320"/>
            <w:gridCol w:w="3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Regulations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Consumer Readiness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New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APIs enable disruptors to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Absence of 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Digital channels &amp;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capabilities from 3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requirements for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usage from point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quickly and easily, bringing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entities; Current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inspiration to point of action;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level of integration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switch service from Payments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Lower propensity to come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partners that didn’t exist just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Council (UK)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 for banking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few years 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left w:color="95e35c" w:space="0" w:sz="8" w:val="single"/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60.0" w:type="dxa"/>
        <w:jc w:val="left"/>
        <w:tblInd w:w="50.0" w:type="dxa"/>
        <w:tblLayout w:type="fixed"/>
        <w:tblLook w:val="0000"/>
      </w:tblPr>
      <w:tblGrid>
        <w:gridCol w:w="3260"/>
        <w:gridCol w:w="1200"/>
        <w:gridCol w:w="3240"/>
        <w:gridCol w:w="1320"/>
        <w:gridCol w:w="3240"/>
        <w:tblGridChange w:id="0">
          <w:tblGrid>
            <w:gridCol w:w="3260"/>
            <w:gridCol w:w="1200"/>
            <w:gridCol w:w="3240"/>
            <w:gridCol w:w="1320"/>
            <w:gridCol w:w="324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Business Adjacency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All about Ecosystem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Digital PFM providing tailored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Functions Decoupled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@POS offers enabled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advice (beyond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MNOs into prepaid,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providers of Cards, Analytics,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aggregation); Financial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Payment players (PayPal,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Retailer, MNO, TSM, Secure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Inclusion solutions thru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Square) into lending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Payment option / Wallet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Mobility from Utilities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95e35c" w:space="0" w:sz="8" w:val="single"/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4480" w:right="140" w:hanging="4483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Winners will create their own value ecosystem offering core capabilities and act as orchestrators </w:t>
      </w:r>
      <w:r w:rsidDel="00000000" w:rsidR="00000000" w:rsidRPr="00000000">
        <w:rPr>
          <w:rFonts w:ascii="Arial" w:cs="Arial" w:eastAsia="Arial" w:hAnsi="Arial"/>
          <w:b w:val="1"/>
          <w:i w:val="1"/>
          <w:sz w:val="31"/>
          <w:szCs w:val="31"/>
          <w:rtl w:val="0"/>
        </w:rPr>
        <w:t xml:space="preserve">serving as hub of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-56513</wp:posOffset>
            </wp:positionH>
            <wp:positionV relativeFrom="paragraph">
              <wp:posOffset>292735</wp:posOffset>
            </wp:positionV>
            <wp:extent cx="1884679" cy="120015"/>
            <wp:effectExtent b="0" l="0" r="0" t="0"/>
            <wp:wrapSquare wrapText="bothSides" distB="0" distT="0" distL="114300" distR="114300"/>
            <wp:docPr id="7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7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6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.. but Banks are not lone victims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Telecom industry also sees similar disruptions and hence the need to redefine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-240663</wp:posOffset>
            </wp:positionH>
            <wp:positionV relativeFrom="paragraph">
              <wp:posOffset>398145</wp:posOffset>
            </wp:positionV>
            <wp:extent cx="8483600" cy="2005329"/>
            <wp:effectExtent b="0" l="0" r="0" t="0"/>
            <wp:wrapSquare wrapText="bothSides" distB="0" distT="0" distL="114300" distR="114300"/>
            <wp:docPr id="82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2005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ind w:left="9920" w:firstLine="0"/>
        <w:rPr/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Large players,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85" w:lineRule="auto"/>
        <w:ind w:left="40" w:firstLine="0"/>
        <w:rPr/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Heavily Regulated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09" w:lineRule="auto"/>
        <w:ind w:left="10320"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differentiation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-240663</wp:posOffset>
            </wp:positionH>
            <wp:positionV relativeFrom="paragraph">
              <wp:posOffset>462280</wp:posOffset>
            </wp:positionV>
            <wp:extent cx="8483600" cy="939800"/>
            <wp:effectExtent b="0" l="0" r="0" t="0"/>
            <wp:wrapSquare wrapText="bothSides" distB="0" distT="0" distL="114300" distR="114300"/>
            <wp:docPr id="80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340.0" w:type="dxa"/>
        <w:jc w:val="left"/>
        <w:tblInd w:w="200.0" w:type="dxa"/>
        <w:tblLayout w:type="fixed"/>
        <w:tblLook w:val="0000"/>
      </w:tblPr>
      <w:tblGrid>
        <w:gridCol w:w="3260"/>
        <w:gridCol w:w="5080"/>
        <w:gridCol w:w="4000"/>
        <w:tblGridChange w:id="0">
          <w:tblGrid>
            <w:gridCol w:w="3260"/>
            <w:gridCol w:w="5080"/>
            <w:gridCol w:w="40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7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New Entrants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Relegated to being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Customer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7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Skype taking 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key; size along does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Data 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5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significant traffic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-240663</wp:posOffset>
            </wp:positionH>
            <wp:positionV relativeFrom="paragraph">
              <wp:posOffset>340995</wp:posOffset>
            </wp:positionV>
            <wp:extent cx="8483600" cy="953770"/>
            <wp:effectExtent b="0" l="0" r="0" t="0"/>
            <wp:wrapSquare wrapText="bothSides" distB="0" distT="0" distL="114300" distR="114300"/>
            <wp:docPr id="81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953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0"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Heavier share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0" w:lineRule="auto"/>
        <w:ind w:left="4840" w:firstLine="0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Low barriers to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60" w:right="200" w:hanging="585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negative customer Deal seeking customers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ind w:left="440"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sentiments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-196213</wp:posOffset>
            </wp:positionH>
            <wp:positionV relativeFrom="paragraph">
              <wp:posOffset>685165</wp:posOffset>
            </wp:positionV>
            <wp:extent cx="1884679" cy="120015"/>
            <wp:effectExtent b="0" l="0" r="0" t="0"/>
            <wp:wrapSquare wrapText="bothSides" distB="0" distT="0" distL="114300" distR="114300"/>
            <wp:docPr id="8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1054100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8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What’s happening outside BFS 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315710"/>
            <wp:effectExtent b="0" l="0" r="0" t="0"/>
            <wp:wrapSquare wrapText="bothSides" distB="0" distT="0" distL="114300" distR="114300"/>
            <wp:docPr id="85" name="image51.jpg"/>
            <a:graphic>
              <a:graphicData uri="http://schemas.openxmlformats.org/drawingml/2006/picture">
                <pic:pic>
                  <pic:nvPicPr>
                    <pic:cNvPr id="0" name="image5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500.0" w:type="dxa"/>
        <w:jc w:val="left"/>
        <w:tblInd w:w="0.0" w:type="dxa"/>
        <w:tblLayout w:type="fixed"/>
        <w:tblLook w:val="0000"/>
      </w:tblPr>
      <w:tblGrid>
        <w:gridCol w:w="600"/>
        <w:gridCol w:w="4980"/>
        <w:gridCol w:w="2800"/>
        <w:gridCol w:w="2000"/>
        <w:gridCol w:w="2120"/>
        <w:tblGridChange w:id="0">
          <w:tblGrid>
            <w:gridCol w:w="600"/>
            <w:gridCol w:w="4980"/>
            <w:gridCol w:w="2800"/>
            <w:gridCol w:w="2000"/>
            <w:gridCol w:w="21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8dcef1" w:val="clear"/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Digital Parity across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Life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Usage Based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Circles (Home,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Channels enabling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Insurance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Auto) with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seamless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thru NextGen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sensors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to end 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with limited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 (IBM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presence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Watson)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Location based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emergency alerts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3600.0" w:type="dxa"/>
        <w:tblLayout w:type="fixed"/>
        <w:tblLook w:val="0000"/>
      </w:tblPr>
      <w:tblGrid>
        <w:gridCol w:w="2120"/>
        <w:gridCol w:w="2540"/>
        <w:gridCol w:w="2280"/>
        <w:gridCol w:w="2080"/>
        <w:tblGridChange w:id="0">
          <w:tblGrid>
            <w:gridCol w:w="2120"/>
            <w:gridCol w:w="2540"/>
            <w:gridCol w:w="2280"/>
            <w:gridCol w:w="208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in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IOT: Videos,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Realizing infra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Augmented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Footfall heat maps,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potential: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Reality solutions: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comfort /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Walls to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Navigation,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Inventory status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parameters,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leverage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more time 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Contextual Ads,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beyond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Helpdesk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40.0" w:type="dxa"/>
        <w:jc w:val="left"/>
        <w:tblInd w:w="3700.0" w:type="dxa"/>
        <w:tblLayout w:type="fixed"/>
        <w:tblLook w:val="0000"/>
      </w:tblPr>
      <w:tblGrid>
        <w:gridCol w:w="1860"/>
        <w:gridCol w:w="2840"/>
        <w:gridCol w:w="2120"/>
        <w:gridCol w:w="2020"/>
        <w:tblGridChange w:id="0">
          <w:tblGrid>
            <w:gridCol w:w="1860"/>
            <w:gridCol w:w="2840"/>
            <w:gridCol w:w="2120"/>
            <w:gridCol w:w="20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Personae: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 time Analytics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Stratified 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KPI Driven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Interplay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Offer Management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Presentation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Subscription,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Personae + Context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Commerce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Transformation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Consumption &amp;  Pre assembled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Care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Model covering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Association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Convergence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Experience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-335913</wp:posOffset>
            </wp:positionH>
            <wp:positionV relativeFrom="paragraph">
              <wp:posOffset>-167003</wp:posOffset>
            </wp:positionV>
            <wp:extent cx="1884679" cy="120015"/>
            <wp:effectExtent b="0" l="0" r="0" t="0"/>
            <wp:wrapSquare wrapText="bothSides" distB="0" distT="0" distL="114300" distR="114300"/>
            <wp:docPr id="8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-12063</wp:posOffset>
            </wp:positionV>
            <wp:extent cx="1197610" cy="148590"/>
            <wp:effectExtent b="0" l="0" r="0" t="0"/>
            <wp:wrapSquare wrapText="bothSides" distB="0" distT="0" distL="114300" distR="114300"/>
            <wp:docPr id="8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8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Digital Banks : Can we bank on them 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8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1940" w:hanging="2903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Characteristics = Centered around Mobile + Social Principles embedded + Money management at the core + Partnerships focused to ‘get’ basic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520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u w:val="singl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6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Models = Subsidiaries + Independent Licensee + Virtual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500.0" w:type="dxa"/>
        <w:jc w:val="left"/>
        <w:tblInd w:w="0.0" w:type="dxa"/>
        <w:tblLayout w:type="fixed"/>
        <w:tblLook w:val="0000"/>
      </w:tblPr>
      <w:tblGrid>
        <w:gridCol w:w="3480"/>
        <w:gridCol w:w="4400"/>
        <w:gridCol w:w="3620"/>
        <w:tblGridChange w:id="0">
          <w:tblGrid>
            <w:gridCol w:w="3480"/>
            <w:gridCol w:w="4400"/>
            <w:gridCol w:w="3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Banking 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4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Banking with Friends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6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Money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exchange opinions, peer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Seek contributions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Tracking &amp; Budgeting tools,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advice, discuss problems,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friends &amp; family to savings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“Safe to Spend” indicators,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“suggest” on interest rates,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projects, Pay thru ‘Friends’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financial health overview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vote on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list, Digital Piggybank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-140332</wp:posOffset>
            </wp:positionH>
            <wp:positionV relativeFrom="paragraph">
              <wp:posOffset>-1022348</wp:posOffset>
            </wp:positionV>
            <wp:extent cx="7773669" cy="1316355"/>
            <wp:effectExtent b="0" l="0" r="0" t="0"/>
            <wp:wrapSquare wrapText="bothSides" distB="0" distT="0" distL="114300" distR="114300"/>
            <wp:docPr id="89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669" cy="1316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2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8"/>
          <w:szCs w:val="28"/>
          <w:rtl w:val="0"/>
        </w:rPr>
        <w:t xml:space="preserve">Partnerships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-215263</wp:posOffset>
            </wp:positionH>
            <wp:positionV relativeFrom="paragraph">
              <wp:posOffset>12700</wp:posOffset>
            </wp:positionV>
            <wp:extent cx="2188210" cy="1287145"/>
            <wp:effectExtent b="0" l="0" r="0" t="0"/>
            <wp:wrapSquare wrapText="bothSides" distB="0" distT="0" distL="114300" distR="114300"/>
            <wp:docPr id="90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28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Jibun = Bank of Tokyo-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4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Mitsubishi + KDDI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4" w:lineRule="auto"/>
        <w:ind w:firstLine="17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Fidor + Currency Cloud = forex buy sell, payments, multi currency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-2107563</wp:posOffset>
            </wp:positionH>
            <wp:positionV relativeFrom="paragraph">
              <wp:posOffset>267335</wp:posOffset>
            </wp:positionV>
            <wp:extent cx="5719445" cy="1004570"/>
            <wp:effectExtent b="0" l="0" r="0" t="0"/>
            <wp:wrapSquare wrapText="bothSides" distB="0" distT="0" distL="114300" distR="114300"/>
            <wp:docPr id="61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004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4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8"/>
          <w:szCs w:val="28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-75563</wp:posOffset>
            </wp:positionH>
            <wp:positionV relativeFrom="paragraph">
              <wp:posOffset>12700</wp:posOffset>
            </wp:positionV>
            <wp:extent cx="2188210" cy="1287145"/>
            <wp:effectExtent b="0" l="0" r="0" t="0"/>
            <wp:wrapSquare wrapText="bothSides" distB="0" distT="0" distL="114300" distR="114300"/>
            <wp:docPr id="62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28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Frictionless OAO, Affordability trackers at point of purchase, transparent fee structure, P2P Lending / Crowd funding, Free ATM access, Digital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1106805</wp:posOffset>
            </wp:positionH>
            <wp:positionV relativeFrom="paragraph">
              <wp:posOffset>349885</wp:posOffset>
            </wp:positionV>
            <wp:extent cx="2834640" cy="671830"/>
            <wp:effectExtent b="0" l="0" r="0" t="0"/>
            <wp:wrapSquare wrapText="bothSides" distB="0" distT="0" distL="114300" distR="114300"/>
            <wp:docPr id="63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7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-6933563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6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6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Money Management ...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6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Digital Money Management (passing data ownership back to customer) = Account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2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+ Automatic Spend Categorization + Budgeting + Goal Setting + some more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4511675</wp:posOffset>
            </wp:positionH>
            <wp:positionV relativeFrom="paragraph">
              <wp:posOffset>568325</wp:posOffset>
            </wp:positionV>
            <wp:extent cx="3992245" cy="1029970"/>
            <wp:effectExtent b="0" l="0" r="0" t="0"/>
            <wp:wrapSquare wrapText="bothSides" distB="0" distT="0" distL="114300" distR="114300"/>
            <wp:docPr id="66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02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880.0" w:type="dxa"/>
        <w:jc w:val="left"/>
        <w:tblInd w:w="80.0" w:type="dxa"/>
        <w:tblLayout w:type="fixed"/>
        <w:tblLook w:val="0000"/>
      </w:tblPr>
      <w:tblGrid>
        <w:gridCol w:w="2680"/>
        <w:gridCol w:w="3660"/>
        <w:gridCol w:w="3680"/>
        <w:gridCol w:w="2860"/>
        <w:tblGridChange w:id="0">
          <w:tblGrid>
            <w:gridCol w:w="2680"/>
            <w:gridCol w:w="3660"/>
            <w:gridCol w:w="3680"/>
            <w:gridCol w:w="2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PFM Dashboard as 1</w:t>
            </w:r>
            <w:r w:rsidDel="00000000" w:rsidR="00000000" w:rsidRPr="00000000">
              <w:rPr>
                <w:rFonts w:ascii="Arial" w:cs="Arial" w:eastAsia="Arial" w:hAnsi="Arial"/>
                <w:sz w:val="37"/>
                <w:szCs w:val="37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New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Familiarity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screen once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Adoption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providers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integrated as part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logs on; then moves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have not educated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 boarding or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 to ‘transacting’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customers enough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Personalization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Ease of Use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Advisory &amp; Accessory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Optimized for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Tools pertaining to Life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phones (not just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customized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intuitive enough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online / tablet)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individual needs,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tracking and managing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contextual advice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Open platforms with APIs for 3</w:t>
            </w:r>
            <w:r w:rsidDel="00000000" w:rsidR="00000000" w:rsidRPr="00000000">
              <w:rPr>
                <w:rFonts w:ascii="Arial" w:cs="Arial" w:eastAsia="Arial" w:hAnsi="Arial"/>
                <w:sz w:val="37"/>
                <w:szCs w:val="37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parties to develop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Widgets, Apps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-62863</wp:posOffset>
            </wp:positionH>
            <wp:positionV relativeFrom="paragraph">
              <wp:posOffset>-2454273</wp:posOffset>
            </wp:positionV>
            <wp:extent cx="8567420" cy="2567305"/>
            <wp:effectExtent b="0" l="0" r="0" t="0"/>
            <wp:wrapSquare wrapText="bothSides" distB="0" distT="0" distL="114300" distR="114300"/>
            <wp:docPr id="67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420" cy="256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5" w:lineRule="auto"/>
        <w:ind w:left="340" w:right="54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… characteristics expected to be simple, ubiquitous, personal, empowering and reassuring thereby deepening customer relationships, garner loyalty of younger customers and counter disruption from Digital Banks.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57788</wp:posOffset>
            </wp:positionH>
            <wp:positionV relativeFrom="paragraph">
              <wp:posOffset>304165</wp:posOffset>
            </wp:positionV>
            <wp:extent cx="1884679" cy="120015"/>
            <wp:effectExtent b="0" l="0" r="0" t="0"/>
            <wp:wrapSquare wrapText="bothSides" distB="0" distT="0" distL="114300" distR="114300"/>
            <wp:docPr id="6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1308100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6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… and Gamification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3300" w:hanging="4723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Classically Defined as : Insertion of game dynamics and mechanics into non game activities to drive desired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0"/>
        </w:tabs>
        <w:ind w:left="56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Advantages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Watch 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0"/>
        </w:tabs>
        <w:ind w:left="5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-982978</wp:posOffset>
            </wp:positionH>
            <wp:positionV relativeFrom="paragraph">
              <wp:posOffset>17145</wp:posOffset>
            </wp:positionV>
            <wp:extent cx="8495030" cy="1484630"/>
            <wp:effectExtent b="0" l="0" r="0" t="0"/>
            <wp:wrapSquare wrapText="bothSides" distB="0" distT="0" distL="114300" distR="114300"/>
            <wp:docPr id="4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5030" cy="148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"/>
        </w:tabs>
        <w:spacing w:line="229" w:lineRule="auto"/>
        <w:ind w:left="445" w:right="280" w:hanging="445"/>
        <w:jc w:val="both"/>
        <w:rPr>
          <w:color w:val="00b05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Cuts across age groups, gender and income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"/>
        </w:tabs>
        <w:spacing w:line="236" w:lineRule="auto"/>
        <w:ind w:left="445" w:hanging="445"/>
        <w:rPr>
          <w:color w:val="00b05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Economic and Effective to engage customers, promote online usage and drive product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ind w:left="443" w:hanging="443"/>
        <w:jc w:val="both"/>
        <w:rPr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Rewards Fatigue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74" w:lineRule="auto"/>
        <w:ind w:left="443" w:right="20" w:hanging="443"/>
        <w:jc w:val="both"/>
        <w:rPr>
          <w:color w:val="c00000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Experience gaps and ability to engage with new content and 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29" w:lineRule="auto"/>
        <w:ind w:left="443" w:hanging="443"/>
        <w:jc w:val="both"/>
        <w:rPr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Complexity of online and mobile apps marring gaming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29" w:lineRule="auto"/>
        <w:ind w:left="443" w:hanging="443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-4467858</wp:posOffset>
            </wp:positionH>
            <wp:positionV relativeFrom="paragraph">
              <wp:posOffset>344170</wp:posOffset>
            </wp:positionV>
            <wp:extent cx="7447915" cy="510540"/>
            <wp:effectExtent b="0" l="0" r="0" t="0"/>
            <wp:wrapSquare wrapText="bothSides" distB="0" distT="0" distL="114300" distR="114300"/>
            <wp:docPr id="50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51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16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Points, Challenges, Leaderboards, Badges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-106678</wp:posOffset>
            </wp:positionH>
            <wp:positionV relativeFrom="paragraph">
              <wp:posOffset>335280</wp:posOffset>
            </wp:positionV>
            <wp:extent cx="8489950" cy="2498090"/>
            <wp:effectExtent b="0" l="0" r="0" t="0"/>
            <wp:wrapSquare wrapText="bothSides" distB="0" distT="0" distL="114300" distR="114300"/>
            <wp:docPr id="51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249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660.0" w:type="dxa"/>
        <w:jc w:val="left"/>
        <w:tblInd w:w="0.0" w:type="dxa"/>
        <w:tblLayout w:type="fixed"/>
        <w:tblLook w:val="0000"/>
      </w:tblPr>
      <w:tblGrid>
        <w:gridCol w:w="720"/>
        <w:gridCol w:w="1060"/>
        <w:gridCol w:w="1140"/>
        <w:gridCol w:w="1160"/>
        <w:gridCol w:w="1100"/>
        <w:gridCol w:w="1200"/>
        <w:gridCol w:w="1040"/>
        <w:gridCol w:w="1200"/>
        <w:gridCol w:w="1100"/>
        <w:gridCol w:w="1340"/>
        <w:gridCol w:w="1100"/>
        <w:gridCol w:w="500"/>
        <w:tblGridChange w:id="0">
          <w:tblGrid>
            <w:gridCol w:w="720"/>
            <w:gridCol w:w="1060"/>
            <w:gridCol w:w="1140"/>
            <w:gridCol w:w="1160"/>
            <w:gridCol w:w="1100"/>
            <w:gridCol w:w="1200"/>
            <w:gridCol w:w="1040"/>
            <w:gridCol w:w="1200"/>
            <w:gridCol w:w="1100"/>
            <w:gridCol w:w="1340"/>
            <w:gridCol w:w="1100"/>
            <w:gridCol w:w="50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Use of Online Banking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Stimulate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Financial Literacy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Awareness on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24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04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Kids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Insurance Offerings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Earning points for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Investorville 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Mighty Savers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Simulated fights using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banking transactions,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simulation with complex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digitally incentivize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video game animation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friends reco, new prod,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economic model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savings behavior than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suggestions to losers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0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surprise 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market data,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instant spending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home insurance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tradable for prizes 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based on price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(actions: earn, give,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raffle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22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amenities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spend, save, invest)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-56513</wp:posOffset>
            </wp:positionH>
            <wp:positionV relativeFrom="paragraph">
              <wp:posOffset>39370</wp:posOffset>
            </wp:positionV>
            <wp:extent cx="1884679" cy="120015"/>
            <wp:effectExtent b="0" l="0" r="0" t="0"/>
            <wp:wrapSquare wrapText="bothSides" distB="0" distT="0" distL="114300" distR="114300"/>
            <wp:docPr id="5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5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2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So .. What should banks do 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5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4260" w:hanging="5825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“What’s New in iOS8” has so much resonance to key </w:t>
      </w: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32"/>
          <w:szCs w:val="32"/>
          <w:rtl w:val="0"/>
        </w:rPr>
        <w:t xml:space="preserve">Digital imperatives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 for Banking &amp; Financial </w:t>
      </w:r>
      <w:r w:rsidDel="00000000" w:rsidR="00000000" w:rsidRPr="00000000">
        <w:rPr>
          <w:rFonts w:ascii="Arial" w:cs="Arial" w:eastAsia="Arial" w:hAnsi="Arial"/>
          <w:b w:val="1"/>
          <w:i w:val="1"/>
          <w:sz w:val="31"/>
          <w:szCs w:val="31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4260" w:hanging="5825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5161280</wp:posOffset>
            </wp:positionH>
            <wp:positionV relativeFrom="paragraph">
              <wp:posOffset>252095</wp:posOffset>
            </wp:positionV>
            <wp:extent cx="1155065" cy="1155065"/>
            <wp:effectExtent b="0" l="0" r="0" t="0"/>
            <wp:wrapSquare wrapText="bothSides" distB="0" distT="0" distL="114300" distR="114300"/>
            <wp:docPr id="5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256540</wp:posOffset>
            </wp:positionV>
            <wp:extent cx="1155065" cy="3404870"/>
            <wp:effectExtent b="0" l="0" r="0" t="0"/>
            <wp:wrapSquare wrapText="bothSides" distB="0" distT="0" distL="114300" distR="114300"/>
            <wp:docPr id="56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340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2209165</wp:posOffset>
            </wp:positionH>
            <wp:positionV relativeFrom="paragraph">
              <wp:posOffset>256540</wp:posOffset>
            </wp:positionV>
            <wp:extent cx="1155065" cy="3418205"/>
            <wp:effectExtent b="0" l="0" r="0" t="0"/>
            <wp:wrapSquare wrapText="bothSides" distB="0" distT="0" distL="114300" distR="114300"/>
            <wp:docPr id="57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341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4" w:lineRule="auto"/>
        <w:ind w:left="360" w:right="560" w:hanging="131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Tracking and Analyzing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7" w:lineRule="auto"/>
        <w:ind w:left="220" w:right="560" w:hanging="3.999999999999986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‘moments’ in 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customer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right="36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Listening and interacting across diverse channels and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Making it convenient and usable to do banking anywhere, anytime on any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-1104898</wp:posOffset>
            </wp:positionH>
            <wp:positionV relativeFrom="paragraph">
              <wp:posOffset>321945</wp:posOffset>
            </wp:positionV>
            <wp:extent cx="1155065" cy="1155065"/>
            <wp:effectExtent b="0" l="0" r="0" t="0"/>
            <wp:wrapSquare wrapText="bothSides" distB="0" distT="0" distL="114300" distR="114300"/>
            <wp:docPr id="58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" w:lineRule="auto"/>
        <w:ind w:right="34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Collaborating in a fragmented ecosystem serving customer needs at the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-1199513</wp:posOffset>
            </wp:positionH>
            <wp:positionV relativeFrom="paragraph">
              <wp:posOffset>384175</wp:posOffset>
            </wp:positionV>
            <wp:extent cx="1884679" cy="120015"/>
            <wp:effectExtent b="0" l="0" r="0" t="0"/>
            <wp:wrapSquare wrapText="bothSides" distB="0" distT="0" distL="114300" distR="11430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1" w:lineRule="auto"/>
        <w:ind w:left="140" w:right="360" w:hanging="145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House holding and comprehensive Customer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Enterprise Information Cloud dispensing experience and analytics output at needed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60" w:right="6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Healthcare and other Life enhancing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1" w:lineRule="auto"/>
        <w:ind w:left="60" w:right="18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Experience Continuum across Touch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-1022983</wp:posOffset>
            </wp:positionH>
            <wp:positionV relativeFrom="paragraph">
              <wp:posOffset>403225</wp:posOffset>
            </wp:positionV>
            <wp:extent cx="1155065" cy="2304415"/>
            <wp:effectExtent b="0" l="0" r="0" t="0"/>
            <wp:wrapSquare wrapText="bothSides" distB="0" distT="0" distL="114300" distR="114300"/>
            <wp:docPr id="4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right="14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Enterprise Search enabling contextual content to all bank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right="12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API unleashing potential in Functions and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-1022983</wp:posOffset>
            </wp:positionH>
            <wp:positionV relativeFrom="paragraph">
              <wp:posOffset>398145</wp:posOffset>
            </wp:positionV>
            <wp:extent cx="1155065" cy="1155065"/>
            <wp:effectExtent b="0" l="0" r="0" t="0"/>
            <wp:wrapSquare wrapText="bothSides" distB="0" distT="0" distL="114300" distR="114300"/>
            <wp:docPr id="4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Enabling self management capabilities in hands of end customers and internal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-6933563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4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3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Bank Imperatives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4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2880" w:hanging="4519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All engines to fire ; just efficiency plank will only float so far as it does not create any competitive differentiation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2880" w:hanging="4519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292100</wp:posOffset>
                </wp:positionV>
                <wp:extent cx="2286000" cy="4826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212843" y="3551400"/>
                          <a:ext cx="2266314" cy="457200"/>
                        </a:xfrm>
                        <a:prstGeom prst="rect">
                          <a:avLst/>
                        </a:prstGeom>
                        <a:solidFill>
                          <a:srgbClr val="95E35C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292100</wp:posOffset>
                </wp:positionV>
                <wp:extent cx="2286000" cy="482600"/>
                <wp:effectExtent b="0" l="0" r="0" t="0"/>
                <wp:wrapNone/>
                <wp:docPr id="2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330200</wp:posOffset>
                </wp:positionV>
                <wp:extent cx="2286000" cy="4826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213160" y="3551400"/>
                          <a:ext cx="2265680" cy="457200"/>
                        </a:xfrm>
                        <a:prstGeom prst="rect">
                          <a:avLst/>
                        </a:prstGeom>
                        <a:solidFill>
                          <a:srgbClr val="95E35C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330200</wp:posOffset>
                </wp:positionV>
                <wp:extent cx="2286000" cy="482600"/>
                <wp:effectExtent b="0" l="0" r="0" t="0"/>
                <wp:wrapNone/>
                <wp:docPr id="2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Simplified &amp; Optimized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4555"/>
                          <a:ext cx="0" cy="7708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4555"/>
                          <a:ext cx="0" cy="7708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398" y="3780000"/>
                          <a:ext cx="2275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398" y="3780000"/>
                          <a:ext cx="2275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Flexible, Dynamic &amp;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5005"/>
                          <a:ext cx="0" cy="1189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763" y="3780000"/>
                          <a:ext cx="2276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446" y="3780000"/>
                          <a:ext cx="227710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5005"/>
                          <a:ext cx="0" cy="1189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2783"/>
                          <a:ext cx="0" cy="11944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446" y="3780000"/>
                          <a:ext cx="227710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2783"/>
                          <a:ext cx="0" cy="11944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763" y="3780000"/>
                          <a:ext cx="2276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Multi Country, Multi tenant and possibly multi business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16" y="3780000"/>
                          <a:ext cx="227456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16" y="3780000"/>
                          <a:ext cx="227456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978"/>
                          <a:ext cx="0" cy="61404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978"/>
                          <a:ext cx="0" cy="61404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660" w:right="120" w:hanging="546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Digitized front end with a lean back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0000000000000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Ease of adding new featured by atomized service layer for Rules &amp; BPM to orchestrate in different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0158" y="3780000"/>
                          <a:ext cx="4591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2333"/>
                          <a:ext cx="0" cy="7753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2333"/>
                          <a:ext cx="0" cy="7753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0158" y="3780000"/>
                          <a:ext cx="4591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5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Participation in digital ecosystem by integrating 3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party services (data feeds, offers, credit reviews, payment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" w:lineRule="auto"/>
        <w:ind w:firstLine="146"/>
        <w:rPr/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Focus on Finance, HR, Logistics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9173"/>
                          <a:ext cx="0" cy="54165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9173"/>
                          <a:ext cx="0" cy="54165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398" y="3780000"/>
                          <a:ext cx="22752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398" y="3780000"/>
                          <a:ext cx="22752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Analytically driven front office with embedded analytics in processes throughout enabling Personalized context based interaction at any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3333" y="3780000"/>
                          <a:ext cx="4585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3611"/>
                          <a:ext cx="0" cy="65277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3333" y="3780000"/>
                          <a:ext cx="4585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3611"/>
                          <a:ext cx="0" cy="65277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4" w:lineRule="auto"/>
        <w:ind w:left="6880" w:right="500" w:hanging="666.0000000000002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Virtualizing the bank’s network with strong data analytics and mobility across the distribution spectrum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6" w:lineRule="auto"/>
        <w:ind w:right="360" w:firstLine="1208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Along with continued Innovation (to proactively stay ahead of the market) </w:t>
      </w: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u w:val="singl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 Structural Tweaks (aligned CIO-CMO-CRO, distributed digital talent, central Customer Experience,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08" w:lineRule="auto"/>
        <w:ind w:left="454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external talent supplements)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272415</wp:posOffset>
            </wp:positionV>
            <wp:extent cx="1884679" cy="120015"/>
            <wp:effectExtent b="0" l="0" r="0" t="0"/>
            <wp:wrapSquare wrapText="bothSides" distB="0" distT="0" distL="114300" distR="114300"/>
            <wp:docPr id="4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4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3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41"/>
          <w:szCs w:val="41"/>
          <w:rtl w:val="0"/>
        </w:rPr>
        <w:t xml:space="preserve">Next Chapter : </w:t>
      </w:r>
      <w:r w:rsidDel="00000000" w:rsidR="00000000" w:rsidRPr="00000000">
        <w:rPr>
          <w:rFonts w:ascii="Arial" w:cs="Arial" w:eastAsia="Arial" w:hAnsi="Arial"/>
          <w:b w:val="1"/>
          <w:color w:val="ffff00"/>
          <w:sz w:val="41"/>
          <w:szCs w:val="4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4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-737868</wp:posOffset>
            </wp:positionH>
            <wp:positionV relativeFrom="paragraph">
              <wp:posOffset>742315</wp:posOffset>
            </wp:positionV>
            <wp:extent cx="4776470" cy="3864609"/>
            <wp:effectExtent b="0" l="0" r="0" t="0"/>
            <wp:wrapSquare wrapText="bothSides" distB="0" distT="0" distL="114300" distR="114300"/>
            <wp:docPr id="4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864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49218" y="3482821"/>
                          <a:ext cx="4393564" cy="59435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49218" y="3481868"/>
                          <a:ext cx="4393564" cy="59626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Digital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49218" y="3482185"/>
                          <a:ext cx="4393564" cy="595630"/>
                        </a:xfrm>
                        <a:prstGeom prst="rect">
                          <a:avLst/>
                        </a:prstGeom>
                        <a:solidFill>
                          <a:srgbClr val="004A8E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4406900" cy="6096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color w:val="ffff00"/>
          <w:sz w:val="36"/>
          <w:szCs w:val="36"/>
          <w:rtl w:val="0"/>
        </w:rPr>
        <w:t xml:space="preserve">Channel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406900" cy="609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49535" y="3481868"/>
                          <a:ext cx="4392930" cy="59626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406900" cy="6096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Effects on Retail LoBs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-551813</wp:posOffset>
            </wp:positionH>
            <wp:positionV relativeFrom="paragraph">
              <wp:posOffset>1757679</wp:posOffset>
            </wp:positionV>
            <wp:extent cx="1884679" cy="120015"/>
            <wp:effectExtent b="0" l="0" r="0" t="0"/>
            <wp:wrapSquare wrapText="bothSides" distB="0" distT="0" distL="114300" distR="114300"/>
            <wp:docPr id="4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-10793</wp:posOffset>
            </wp:positionV>
            <wp:extent cx="1197610" cy="148590"/>
            <wp:effectExtent b="0" l="0" r="0" t="0"/>
            <wp:wrapSquare wrapText="bothSides" distB="0" distT="0" distL="114300" distR="114300"/>
            <wp:docPr id="5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858000"/>
            <wp:effectExtent b="0" l="0" r="0" t="0"/>
            <wp:wrapSquare wrapText="bothSides" distB="0" distT="0" distL="114300" distR="114300"/>
            <wp:docPr id="60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ind w:left="20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52"/>
          <w:szCs w:val="52"/>
          <w:rtl w:val="0"/>
        </w:rPr>
        <w:t xml:space="preserve">THANK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1"/>
          <w:color w:val="ffffff"/>
          <w:sz w:val="27"/>
          <w:szCs w:val="27"/>
          <w:rtl w:val="0"/>
        </w:rPr>
        <w:t xml:space="preserve">Prepared : October,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12</w:t>
      </w:r>
      <w:r w:rsidDel="00000000" w:rsidR="00000000" w:rsidRPr="00000000">
        <w:rPr>
          <w:rtl w:val="0"/>
        </w:rPr>
      </w:r>
    </w:p>
    <w:sectPr>
      <w:pgSz w:h="10800" w:w="14400" w:orient="landscape"/>
      <w:pgMar w:bottom="158" w:top="1440" w:left="1360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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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0.png"/><Relationship Id="rId42" Type="http://schemas.openxmlformats.org/officeDocument/2006/relationships/image" Target="media/image59.png"/><Relationship Id="rId41" Type="http://schemas.openxmlformats.org/officeDocument/2006/relationships/image" Target="media/image58.png"/><Relationship Id="rId44" Type="http://schemas.openxmlformats.org/officeDocument/2006/relationships/image" Target="media/image57.png"/><Relationship Id="rId43" Type="http://schemas.openxmlformats.org/officeDocument/2006/relationships/image" Target="media/image56.png"/><Relationship Id="rId46" Type="http://schemas.openxmlformats.org/officeDocument/2006/relationships/image" Target="media/image55.png"/><Relationship Id="rId45" Type="http://schemas.openxmlformats.org/officeDocument/2006/relationships/image" Target="media/image5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63.png"/><Relationship Id="rId47" Type="http://schemas.openxmlformats.org/officeDocument/2006/relationships/image" Target="media/image62.png"/><Relationship Id="rId49" Type="http://schemas.openxmlformats.org/officeDocument/2006/relationships/image" Target="media/image61.png"/><Relationship Id="rId5" Type="http://schemas.openxmlformats.org/officeDocument/2006/relationships/styles" Target="styles.xml"/><Relationship Id="rId6" Type="http://schemas.openxmlformats.org/officeDocument/2006/relationships/image" Target="media/image39.jpg"/><Relationship Id="rId7" Type="http://schemas.openxmlformats.org/officeDocument/2006/relationships/image" Target="media/image6.jpg"/><Relationship Id="rId8" Type="http://schemas.openxmlformats.org/officeDocument/2006/relationships/image" Target="media/image3.jpg"/><Relationship Id="rId31" Type="http://schemas.openxmlformats.org/officeDocument/2006/relationships/image" Target="media/image29.jpg"/><Relationship Id="rId30" Type="http://schemas.openxmlformats.org/officeDocument/2006/relationships/image" Target="media/image31.jpg"/><Relationship Id="rId33" Type="http://schemas.openxmlformats.org/officeDocument/2006/relationships/image" Target="media/image4.jpg"/><Relationship Id="rId32" Type="http://schemas.openxmlformats.org/officeDocument/2006/relationships/image" Target="media/image1.jpg"/><Relationship Id="rId35" Type="http://schemas.openxmlformats.org/officeDocument/2006/relationships/image" Target="media/image45.png"/><Relationship Id="rId34" Type="http://schemas.openxmlformats.org/officeDocument/2006/relationships/image" Target="media/image46.png"/><Relationship Id="rId37" Type="http://schemas.openxmlformats.org/officeDocument/2006/relationships/image" Target="media/image47.png"/><Relationship Id="rId36" Type="http://schemas.openxmlformats.org/officeDocument/2006/relationships/image" Target="media/image48.png"/><Relationship Id="rId39" Type="http://schemas.openxmlformats.org/officeDocument/2006/relationships/image" Target="media/image49.png"/><Relationship Id="rId38" Type="http://schemas.openxmlformats.org/officeDocument/2006/relationships/image" Target="media/image50.png"/><Relationship Id="rId62" Type="http://schemas.openxmlformats.org/officeDocument/2006/relationships/image" Target="media/image13.png"/><Relationship Id="rId61" Type="http://schemas.openxmlformats.org/officeDocument/2006/relationships/image" Target="media/image12.png"/><Relationship Id="rId20" Type="http://schemas.openxmlformats.org/officeDocument/2006/relationships/image" Target="media/image34.jpg"/><Relationship Id="rId64" Type="http://schemas.openxmlformats.org/officeDocument/2006/relationships/image" Target="media/image11.png"/><Relationship Id="rId63" Type="http://schemas.openxmlformats.org/officeDocument/2006/relationships/image" Target="media/image10.png"/><Relationship Id="rId22" Type="http://schemas.openxmlformats.org/officeDocument/2006/relationships/image" Target="media/image37.jpg"/><Relationship Id="rId66" Type="http://schemas.openxmlformats.org/officeDocument/2006/relationships/image" Target="media/image9.png"/><Relationship Id="rId21" Type="http://schemas.openxmlformats.org/officeDocument/2006/relationships/image" Target="media/image32.jpg"/><Relationship Id="rId65" Type="http://schemas.openxmlformats.org/officeDocument/2006/relationships/image" Target="media/image8.png"/><Relationship Id="rId24" Type="http://schemas.openxmlformats.org/officeDocument/2006/relationships/image" Target="media/image35.jpg"/><Relationship Id="rId68" Type="http://schemas.openxmlformats.org/officeDocument/2006/relationships/image" Target="media/image28.jpg"/><Relationship Id="rId23" Type="http://schemas.openxmlformats.org/officeDocument/2006/relationships/image" Target="media/image33.jpg"/><Relationship Id="rId67" Type="http://schemas.openxmlformats.org/officeDocument/2006/relationships/image" Target="media/image7.png"/><Relationship Id="rId60" Type="http://schemas.openxmlformats.org/officeDocument/2006/relationships/image" Target="media/image14.png"/><Relationship Id="rId26" Type="http://schemas.openxmlformats.org/officeDocument/2006/relationships/image" Target="media/image26.jpg"/><Relationship Id="rId25" Type="http://schemas.openxmlformats.org/officeDocument/2006/relationships/image" Target="media/image17.jpg"/><Relationship Id="rId28" Type="http://schemas.openxmlformats.org/officeDocument/2006/relationships/image" Target="media/image25.jpg"/><Relationship Id="rId27" Type="http://schemas.openxmlformats.org/officeDocument/2006/relationships/image" Target="media/image27.jpg"/><Relationship Id="rId29" Type="http://schemas.openxmlformats.org/officeDocument/2006/relationships/image" Target="media/image30.jpg"/><Relationship Id="rId51" Type="http://schemas.openxmlformats.org/officeDocument/2006/relationships/image" Target="media/image42.png"/><Relationship Id="rId50" Type="http://schemas.openxmlformats.org/officeDocument/2006/relationships/image" Target="media/image23.png"/><Relationship Id="rId53" Type="http://schemas.openxmlformats.org/officeDocument/2006/relationships/image" Target="media/image21.png"/><Relationship Id="rId52" Type="http://schemas.openxmlformats.org/officeDocument/2006/relationships/image" Target="media/image20.png"/><Relationship Id="rId11" Type="http://schemas.openxmlformats.org/officeDocument/2006/relationships/image" Target="media/image44.png"/><Relationship Id="rId55" Type="http://schemas.openxmlformats.org/officeDocument/2006/relationships/image" Target="media/image19.png"/><Relationship Id="rId10" Type="http://schemas.openxmlformats.org/officeDocument/2006/relationships/image" Target="media/image22.png"/><Relationship Id="rId54" Type="http://schemas.openxmlformats.org/officeDocument/2006/relationships/image" Target="media/image18.png"/><Relationship Id="rId13" Type="http://schemas.openxmlformats.org/officeDocument/2006/relationships/image" Target="media/image2.jpg"/><Relationship Id="rId57" Type="http://schemas.openxmlformats.org/officeDocument/2006/relationships/image" Target="media/image16.png"/><Relationship Id="rId12" Type="http://schemas.openxmlformats.org/officeDocument/2006/relationships/image" Target="media/image43.png"/><Relationship Id="rId56" Type="http://schemas.openxmlformats.org/officeDocument/2006/relationships/image" Target="media/image15.png"/><Relationship Id="rId15" Type="http://schemas.openxmlformats.org/officeDocument/2006/relationships/image" Target="media/image38.jpg"/><Relationship Id="rId59" Type="http://schemas.openxmlformats.org/officeDocument/2006/relationships/image" Target="media/image53.png"/><Relationship Id="rId14" Type="http://schemas.openxmlformats.org/officeDocument/2006/relationships/image" Target="media/image5.jpg"/><Relationship Id="rId58" Type="http://schemas.openxmlformats.org/officeDocument/2006/relationships/image" Target="media/image52.png"/><Relationship Id="rId17" Type="http://schemas.openxmlformats.org/officeDocument/2006/relationships/image" Target="media/image36.jpg"/><Relationship Id="rId16" Type="http://schemas.openxmlformats.org/officeDocument/2006/relationships/image" Target="media/image40.jpg"/><Relationship Id="rId19" Type="http://schemas.openxmlformats.org/officeDocument/2006/relationships/image" Target="media/image41.jpg"/><Relationship Id="rId18" Type="http://schemas.openxmlformats.org/officeDocument/2006/relationships/image" Target="media/image5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