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766499"/>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M&amp;rrtelona Access to Yoter Plerrret-Size Dette?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50"/>
          <w:szCs w:val="50"/>
          <w:u w:val="none"/>
          <w:shd w:fill="auto" w:val="clear"/>
          <w:vertAlign w:val="baseline"/>
        </w:rPr>
      </w:pPr>
      <w:r w:rsidDel="00000000" w:rsidR="00000000" w:rsidRPr="00000000">
        <w:rPr>
          <w:rFonts w:ascii="Arial" w:cs="Arial" w:eastAsia="Arial" w:hAnsi="Arial"/>
          <w:b w:val="0"/>
          <w:i w:val="1"/>
          <w:smallCaps w:val="0"/>
          <w:strike w:val="0"/>
          <w:color w:val="000000"/>
          <w:sz w:val="50"/>
          <w:szCs w:val="50"/>
          <w:u w:val="none"/>
          <w:shd w:fill="auto" w:val="clear"/>
          <w:vertAlign w:val="baseline"/>
          <w:rtl w:val="0"/>
        </w:rPr>
        <w:t xml:space="preserve">The Definitive Guide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O'REILLY” Lars George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Iolalu-o-o: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6"/>
          <w:szCs w:val="36"/>
          <w:u w:val="none"/>
          <w:shd w:fill="auto" w:val="clear"/>
          <w:vertAlign w:val="baseline"/>
        </w:rPr>
      </w:pPr>
      <w:r w:rsidDel="00000000" w:rsidR="00000000" w:rsidRPr="00000000">
        <w:rPr>
          <w:rFonts w:ascii="Arial" w:cs="Arial" w:eastAsia="Arial" w:hAnsi="Arial"/>
          <w:b w:val="0"/>
          <w:i w:val="1"/>
          <w:smallCaps w:val="0"/>
          <w:strike w:val="0"/>
          <w:color w:val="000000"/>
          <w:sz w:val="36"/>
          <w:szCs w:val="36"/>
          <w:u w:val="none"/>
          <w:shd w:fill="auto" w:val="clear"/>
          <w:vertAlign w:val="baseline"/>
          <w:rtl w:val="0"/>
        </w:rPr>
        <w:t xml:space="preserve">HBase The Definitive Guide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 CCT LL TT LLLL LL LLLLLLLLSS BBCTlC MMLLLLLL CCLLLLLLLLLL 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virtually colko, amount of claia. This look shows you low Åpich-IIB) (r fulfil (ir (= s h= #r &amp;#</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LLLLLLCCCCCLLL T T LLS LLLLLLLL CTCCCCCCCS 0LLLCS CLLLLS C !!!!!!wsärkl iiiilli *** ¢!!uiiiris, whik: *ri*uring thāl wri!</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CCLL LL LSLTCCCLL CCCLLLL CCCCCTTS CCCLCC CCCCLLCC LL asking posited outstions about Hikio. This look provides CCCCCCTTT CCCCCCS LLCCLLLLCC CCC C CCCTCCCm CCCC CCCCCCCCCS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Liiiiiılxix.: gar pl:Inning tri piiri i inila Izi:i:iiri: right way,</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Making Data Work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Bostover how tight integration with Hadoop makes *rilatiility with HEA: ::Hir: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Distribute Lrge dáta $i-t, irrri$$ariiriexpensiwer!u*t*ri* commodity servers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Aroes: HBase with native Java clients, or with gateway servers providing REST, Avro, or Thrift APIs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(Gętęłęłąłş tiri HBążę';ärrhitėėturę,Ęn:¡¡¡¡¡¡¡¡¡ thë##qrążję #rr:#, Writ#), b):#und (# (miðr:</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Integritë HBălţi: With Hidririp'; MIRĖidurë friirreyriskfrir mħassively parallësizēti data förstēšsirgjöł:</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Learn how to tune cloisters, designschémas opy tables, Importbulk data, decommission rodes, and many other tasks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г+scources at qг+***сапodata.</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1838.4"/>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aTC CB LLL BeeBB BCCBBBBe e eCCCeS t rata trils, irid těchritiliige; thi turn lig dala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Iпta &amp;плгt dғыізісп5. Ғтні ігіпгтыtніп ш.гын</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Tahoma" w:cs="Tahoma" w:eastAsia="Tahoma" w:hAnsi="Tahoma"/>
          <w:b w:val="1"/>
          <w:i w:val="0"/>
          <w:smallCaps w:val="0"/>
          <w:strike w:val="0"/>
          <w:color w:val="000000"/>
          <w:sz w:val="18"/>
          <w:szCs w:val="18"/>
          <w:u w:val="none"/>
          <w:shd w:fill="auto" w:val="clear"/>
          <w:vertAlign w:val="baseline"/>
          <w:rtl w:val="0"/>
        </w:rPr>
        <w:t xml:space="preserve">Լ: ::I.EE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 -1- - 1 -1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54"/>
          <w:szCs w:val="54"/>
          <w:u w:val="none"/>
          <w:shd w:fill="auto" w:val="clear"/>
          <w:vertAlign w:val="baseline"/>
          <w:rtl w:val="0"/>
        </w:rPr>
        <w:t xml:space="preserve">|li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ĽAH HH.G: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6"/>
          <w:szCs w:val="5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56"/>
          <w:szCs w:val="56"/>
          <w:u w:val="none"/>
          <w:shd w:fill="auto" w:val="clear"/>
          <w:vertAlign w:val="baseline"/>
          <w:rtl w:val="0"/>
        </w:rPr>
        <w:t xml:space="preserve">固</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晶晶亨臀品*[</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"Distributed systems are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3.2"/>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osen coochabes. Lars George dissills practical engineering from the toporosthese fysics, gir'inglésriri excepţionalgstideso HBase in the process."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—Josh Patterson org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9.6"/>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Lärs Isroorgo, an Hoo: onIniilor, Works as 3 ohith his Aralıileri Hir L kılırları Hrı ~цppst Histikostрі ипсl HBust: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Ilirsigh lethristal suppriri, #rg (#k, årld If Airling Нr has sрн кеп лі чыг**** Н:ixixxxp 1 хет і ігснірі пихніпр:х вигнІ Інтgr cтинi татні злигін нFYI: JEMI in Hallaxels.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yala" w:cs="Nyala" w:eastAsia="Nyala" w:hAnsi="Nyala"/>
          <w:b w:val="0"/>
          <w:i w:val="0"/>
          <w:smallCaps w:val="0"/>
          <w:strike w:val="0"/>
          <w:color w:val="000000"/>
          <w:sz w:val="42"/>
          <w:szCs w:val="42"/>
          <w:u w:val="none"/>
          <w:shd w:fill="auto" w:val="clear"/>
          <w:vertAlign w:val="baseline"/>
          <w:rtl w:val="0"/>
        </w:rPr>
        <w:t xml:space="preserve">ኧD]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Twitter: oreillymedia farebbök tömstreilly</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O'REILLY”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oreilly.com</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HBase: The Definitive Guide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Pr>
        <w:drawing>
          <wp:inline distB="19050" distT="19050" distL="19050" distR="19050">
            <wp:extent cx="5918200" cy="7766499"/>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64"/>
          <w:szCs w:val="64"/>
          <w:u w:val="none"/>
          <w:shd w:fill="auto" w:val="clear"/>
          <w:vertAlign w:val="baseline"/>
          <w:rtl w:val="0"/>
        </w:rPr>
        <w:t xml:space="preserve">HBase: The Definitive Guide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t xml:space="preserve">Lars George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Beijing • Cambridge • Farnham • Köln • Sebastopol • Tokyo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766499"/>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HBase: The Definitive Guide by Lars George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Copyright © 2011 Lars George. All rights reserved. Printed in the United States of America.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Published by O’Reilly Media, Inc., 1005 Gravenstein Highway North, Sebastopol, CA 95472.</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O’Reilly books may be purchased for educational, business, or sales promotional use. Online editions are also available for most titles (http://my.safaribooksonline.com). For more information, contact our corporate/institutional sales department: (800) 998-9938 or corporate@oreilly.com.</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Editors: Production Copyeditor: Proofreader: Mike Editor: Audrey Jasmine Loukides Jasmine Doyle Perez</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and Perez</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Julie Steele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Indexer: Cover Interior Illustrator: Designer: Designer:</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Angela Robert Karen Howard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David Romano</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Montgomery</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Futato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Printing History: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September 2011: First Edition.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Nutshell Handbook, the Nutshell Handbook logo, and the O’Reilly logo are registered trademarks of O’Reilly Media, Inc. HBase: The Definitive Guide, the image of a Clydesdale horse, and related trade dress are trademarks of O’Reilly Media, Inc.</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Many of the designations used by manufacturers and sellers to distinguish their products are claimed as trademarks. Where those designations appear in this book, and O’Reilly Media, Inc., was aware of a trademark claim, the designations have been printed in caps or initial caps.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While every precaution has been taken in the preparation of this book, the publisher and author assume no responsibility for errors or omissions, or for damages resulting from the use of the information con- tained herein.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ISBN: 978-1-449-39610-7</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[LSI]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1314323116</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9050" distT="19050" distL="19050" distR="19050">
            <wp:extent cx="5918200" cy="7766499"/>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For my wife Katja, my daughter Laura, and son Leon. I love you!</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Pr>
        <w:drawing>
          <wp:inline distB="19050" distT="19050" distL="19050" distR="19050">
            <wp:extent cx="5918200" cy="7766499"/>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Table of Contents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Foreword . . . . . . . . . . . . . . . . . . . . . . . . . . . . . . . . . . . . . . . . . . . . . . . . . . . . . . . . . . . . . . . . . . . xv</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Preface . . . . . . . . . . . . . . . . . . . . . . . . . . . . . . . . . . . . . . . . . . . . . . . . . . . . . . . . . . . . . . . . . . . . xix</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Introduction ........................................................... 1 The Dawn of Big Data 1 The Problem with Relational Database Systems 5 Nonrelational Database Systems, Not-Only SQL or NoSQL? 8 Dimensions 10 Scalability 12 Database (De-)Normalization 13 Building Blocks 16 Backdrop 16 Tables, Rows, Columns, and Cells 17 Auto-Sharding 21 Storage API 22 Implementation 23 Summary 27 HBase: The Hadoop Database 27 History 27 Nomenclature 29 Summary 29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Installation ........................................................... 31 Quick-Start Guide 31 Requirements 34 Hardware 34 Software 40 Filesystems for HBase 52 Local 54 HDFS 54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Pr>
        <w:drawing>
          <wp:inline distB="19050" distT="19050" distL="19050" distR="19050">
            <wp:extent cx="5918200" cy="7766499"/>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8200" cy="7766499"/>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S3 54 Other Filesystems 55 Installation Choices 55 Apache Binary Release 55 Building from Source 58 Run Modes 58 Standalone Mode 59 Distributed Mode 59 Configuration 63 hbase-site.xml and hbase-default.xml 64 hbase-env.sh 65 regionserver 65 log4j.properties 65 Example Configuration 65 Client Configuration 67 Deployment 68 Script-Based 68 Apache Whirr 69 Puppet and Chef 70 Operating a Cluster 71 Running and Confirming Your Installation 71 Web-based UI Introduction 71 Shell Introduction 73 Stopping the Cluster 73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Client API: The Basics . . . . . . . . . . . . . . . . . . . . . . . . . . . . . . . . . . . . . . . . . . . . . . . . . . . 75 General Notes 75 CRUD Operations 76 Put Method 76 Get Method 95 Delete Method 105 Batch Operations 114 Row Locks 118 Scans 122 Introduction 122 The ResultScanner Class 124 Caching Versus Batching 127 Miscellaneous Features 133 The HTable Utility Methods 133 The Bytes Class 134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Client API: Advanced Features . . . . . . . . . . . . . . . . . . . . . . . . . . . . . . . . . . . . . . . . . . 137 Filters 137</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viii | Table of Contents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Tahoma">
    <w:embedRegular w:fontKey="{00000000-0000-0000-0000-000000000000}" r:id="rId1" w:subsetted="0"/>
    <w:embedBold w:fontKey="{00000000-0000-0000-0000-000000000000}" r:id="rId2" w:subsetted="0"/>
  </w:font>
  <w:font w:name="Nyal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