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10E" w:rsidRPr="00EC010E" w:rsidRDefault="00EC010E" w:rsidP="00EC010E">
      <w:pPr>
        <w:spacing w:after="75" w:line="240" w:lineRule="auto"/>
        <w:textAlignment w:val="baseline"/>
        <w:outlineLvl w:val="0"/>
        <w:rPr>
          <w:rFonts w:ascii="Times New Roman" w:eastAsia="Times New Roman" w:hAnsi="Times New Roman" w:cs="Times New Roman"/>
          <w:kern w:val="36"/>
          <w:sz w:val="42"/>
          <w:szCs w:val="42"/>
          <w:lang w:eastAsia="en-IN"/>
        </w:rPr>
      </w:pPr>
      <w:r w:rsidRPr="00EC010E">
        <w:rPr>
          <w:rFonts w:ascii="Times New Roman" w:eastAsia="Times New Roman" w:hAnsi="Times New Roman" w:cs="Times New Roman"/>
          <w:kern w:val="36"/>
          <w:sz w:val="42"/>
          <w:szCs w:val="42"/>
          <w:lang w:eastAsia="en-IN"/>
        </w:rPr>
        <w:t>DBMS | Keys in Relational Model (Candidate, Super, Primary, Alternate and Foreign)</w:t>
      </w:r>
    </w:p>
    <w:p w:rsidR="00EC010E" w:rsidRPr="00EC010E" w:rsidRDefault="00EC010E" w:rsidP="00EC010E">
      <w:pPr>
        <w:shd w:val="clear" w:color="auto" w:fill="FFFFFF"/>
        <w:spacing w:after="150" w:line="240" w:lineRule="auto"/>
        <w:jc w:val="both"/>
        <w:textAlignment w:val="baseline"/>
        <w:rPr>
          <w:rFonts w:ascii="Helvetica" w:eastAsia="Times New Roman" w:hAnsi="Helvetica" w:cs="Helvetica"/>
          <w:color w:val="000000"/>
          <w:sz w:val="20"/>
          <w:szCs w:val="20"/>
          <w:lang w:eastAsia="en-IN"/>
        </w:rPr>
      </w:pPr>
      <w:r w:rsidRPr="00EC010E">
        <w:rPr>
          <w:rFonts w:ascii="Helvetica" w:eastAsia="Times New Roman" w:hAnsi="Helvetica" w:cs="Helvetica"/>
          <w:color w:val="000000"/>
          <w:sz w:val="20"/>
          <w:szCs w:val="20"/>
          <w:lang w:eastAsia="en-IN"/>
        </w:rPr>
        <w:t>We strongly recommend to refer below post as a prerequisite of this.</w:t>
      </w:r>
    </w:p>
    <w:p w:rsidR="00EC010E" w:rsidRPr="00EC010E" w:rsidRDefault="00D76E69" w:rsidP="00EC010E">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hyperlink r:id="rId7" w:history="1">
        <w:r w:rsidR="00EC010E" w:rsidRPr="00EC010E">
          <w:rPr>
            <w:rFonts w:ascii="Helvetica" w:eastAsia="Times New Roman" w:hAnsi="Helvetica" w:cs="Helvetica"/>
            <w:color w:val="EC4E20"/>
            <w:sz w:val="23"/>
            <w:szCs w:val="23"/>
            <w:u w:val="single"/>
            <w:bdr w:val="none" w:sz="0" w:space="0" w:color="auto" w:frame="1"/>
            <w:lang w:eastAsia="en-IN"/>
          </w:rPr>
          <w:t>DBMS | Relational Model Introduction and Codd Rules</w:t>
        </w:r>
      </w:hyperlink>
    </w:p>
    <w:p w:rsidR="00EC010E" w:rsidRPr="00EC010E" w:rsidRDefault="00EC010E" w:rsidP="00EC010E">
      <w:pPr>
        <w:shd w:val="clear" w:color="auto" w:fill="FFFFFF"/>
        <w:spacing w:after="0" w:line="240" w:lineRule="auto"/>
        <w:jc w:val="center"/>
        <w:textAlignment w:val="baseline"/>
        <w:rPr>
          <w:rFonts w:ascii="Helvetica" w:eastAsia="Times New Roman" w:hAnsi="Helvetica" w:cs="Helvetica"/>
          <w:color w:val="000000"/>
          <w:sz w:val="20"/>
          <w:szCs w:val="20"/>
          <w:lang w:eastAsia="en-IN"/>
        </w:rPr>
      </w:pPr>
      <w:r w:rsidRPr="00EC010E">
        <w:rPr>
          <w:rFonts w:ascii="Helvetica" w:eastAsia="Times New Roman" w:hAnsi="Helvetica" w:cs="Helvetica"/>
          <w:b/>
          <w:bCs/>
          <w:color w:val="000000"/>
          <w:sz w:val="23"/>
          <w:szCs w:val="23"/>
          <w:bdr w:val="none" w:sz="0" w:space="0" w:color="auto" w:frame="1"/>
          <w:lang w:eastAsia="en-IN"/>
        </w:rPr>
        <w:t>Different Types of Keys in Relational Model</w:t>
      </w:r>
    </w:p>
    <w:p w:rsidR="00EC010E" w:rsidRPr="00EC010E" w:rsidRDefault="00EC010E" w:rsidP="00EC010E">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r w:rsidRPr="00EC010E">
        <w:rPr>
          <w:rFonts w:ascii="Helvetica" w:eastAsia="Times New Roman" w:hAnsi="Helvetica" w:cs="Helvetica"/>
          <w:noProof/>
          <w:color w:val="EC4E20"/>
          <w:sz w:val="23"/>
          <w:szCs w:val="23"/>
          <w:bdr w:val="none" w:sz="0" w:space="0" w:color="auto" w:frame="1"/>
          <w:lang w:eastAsia="en-IN"/>
        </w:rPr>
        <w:drawing>
          <wp:inline distT="0" distB="0" distL="0" distR="0">
            <wp:extent cx="6962775" cy="3324225"/>
            <wp:effectExtent l="0" t="0" r="9525" b="9525"/>
            <wp:docPr id="1" name="Picture 1"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2775" cy="3324225"/>
                    </a:xfrm>
                    <a:prstGeom prst="rect">
                      <a:avLst/>
                    </a:prstGeom>
                    <a:noFill/>
                    <a:ln>
                      <a:noFill/>
                    </a:ln>
                  </pic:spPr>
                </pic:pic>
              </a:graphicData>
            </a:graphic>
          </wp:inline>
        </w:drawing>
      </w:r>
    </w:p>
    <w:p w:rsidR="00EC010E" w:rsidRPr="00EC010E" w:rsidRDefault="00EC010E" w:rsidP="00EC010E">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r w:rsidRPr="00EC010E">
        <w:rPr>
          <w:rFonts w:ascii="Helvetica" w:eastAsia="Times New Roman" w:hAnsi="Helvetica" w:cs="Helvetica"/>
          <w:b/>
          <w:bCs/>
          <w:color w:val="000000"/>
          <w:sz w:val="23"/>
          <w:szCs w:val="23"/>
          <w:bdr w:val="none" w:sz="0" w:space="0" w:color="auto" w:frame="1"/>
          <w:lang w:eastAsia="en-IN"/>
        </w:rPr>
        <w:t>Candidate Key:</w:t>
      </w:r>
      <w:r w:rsidRPr="00EC010E">
        <w:rPr>
          <w:rFonts w:ascii="Helvetica" w:eastAsia="Times New Roman" w:hAnsi="Helvetica" w:cs="Helvetica"/>
          <w:color w:val="000000"/>
          <w:sz w:val="20"/>
          <w:szCs w:val="20"/>
          <w:lang w:eastAsia="en-IN"/>
        </w:rPr>
        <w:t> The minimal set of attribute which can uniquely identify a tuple is known as candidate key. For Example, STUD_NO in STUDENT relation.</w:t>
      </w:r>
    </w:p>
    <w:p w:rsidR="00EC010E" w:rsidRPr="00EC010E" w:rsidRDefault="00EC010E" w:rsidP="00EC010E">
      <w:pPr>
        <w:shd w:val="clear" w:color="auto" w:fill="FFFFFF"/>
        <w:spacing w:after="0" w:line="285" w:lineRule="atLeast"/>
        <w:jc w:val="both"/>
        <w:textAlignment w:val="baseline"/>
        <w:rPr>
          <w:rFonts w:ascii="Helvetica" w:eastAsia="Times New Roman" w:hAnsi="Helvetica" w:cs="Helvetica"/>
          <w:color w:val="000000"/>
          <w:sz w:val="20"/>
          <w:szCs w:val="20"/>
          <w:lang w:eastAsia="en-IN"/>
        </w:rPr>
      </w:pPr>
      <w:r w:rsidRPr="00EC010E">
        <w:rPr>
          <w:rFonts w:ascii="Helvetica" w:eastAsia="Times New Roman" w:hAnsi="Helvetica" w:cs="Helvetica"/>
          <w:color w:val="000000"/>
          <w:sz w:val="20"/>
          <w:szCs w:val="20"/>
          <w:lang w:eastAsia="en-IN"/>
        </w:rPr>
        <w:br/>
      </w:r>
      <w:r w:rsidRPr="00EC010E">
        <w:rPr>
          <w:rFonts w:ascii="Helvetica" w:eastAsia="Times New Roman" w:hAnsi="Helvetica" w:cs="Helvetica"/>
          <w:color w:val="000000"/>
          <w:sz w:val="20"/>
          <w:szCs w:val="20"/>
          <w:lang w:eastAsia="en-IN"/>
        </w:rPr>
        <w:br/>
      </w:r>
    </w:p>
    <w:p w:rsidR="00EC010E" w:rsidRPr="00EC010E" w:rsidRDefault="00EC010E" w:rsidP="00EC010E">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EC010E">
        <w:rPr>
          <w:rFonts w:ascii="Helvetica" w:eastAsia="Times New Roman" w:hAnsi="Helvetica" w:cs="Helvetica"/>
          <w:color w:val="000000"/>
          <w:sz w:val="20"/>
          <w:szCs w:val="20"/>
          <w:lang w:eastAsia="en-IN"/>
        </w:rPr>
        <w:t>The value of Candidate Key is unique and non-null for every tuple.</w:t>
      </w:r>
    </w:p>
    <w:p w:rsidR="00EC010E" w:rsidRPr="00EC010E" w:rsidRDefault="00EC010E" w:rsidP="00EC010E">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EC010E">
        <w:rPr>
          <w:rFonts w:ascii="Helvetica" w:eastAsia="Times New Roman" w:hAnsi="Helvetica" w:cs="Helvetica"/>
          <w:color w:val="000000"/>
          <w:sz w:val="20"/>
          <w:szCs w:val="20"/>
          <w:lang w:eastAsia="en-IN"/>
        </w:rPr>
        <w:t>There can be more than one candidate key in a relation. For Example, STUD_NO as well as STUD_PHONE both are candidate keys for relation STUDENT.</w:t>
      </w:r>
    </w:p>
    <w:p w:rsidR="00EC010E" w:rsidRPr="00EC010E" w:rsidRDefault="00EC010E" w:rsidP="00EC010E">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EC010E">
        <w:rPr>
          <w:rFonts w:ascii="Helvetica" w:eastAsia="Times New Roman" w:hAnsi="Helvetica" w:cs="Helvetica"/>
          <w:color w:val="000000"/>
          <w:sz w:val="20"/>
          <w:szCs w:val="20"/>
          <w:lang w:eastAsia="en-IN"/>
        </w:rPr>
        <w:t>The candidate key can be simple (having only one attribute) or composite as well. For Example, {STUD_NO, COURSE_NO} is a composite candidate key for relation STUDENT_COURSE.</w:t>
      </w:r>
    </w:p>
    <w:p w:rsidR="00EC010E" w:rsidRPr="00EC010E" w:rsidRDefault="00EC010E" w:rsidP="00EC010E">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r w:rsidRPr="00EC010E">
        <w:rPr>
          <w:rFonts w:ascii="Helvetica" w:eastAsia="Times New Roman" w:hAnsi="Helvetica" w:cs="Helvetica"/>
          <w:b/>
          <w:bCs/>
          <w:color w:val="000000"/>
          <w:sz w:val="23"/>
          <w:szCs w:val="23"/>
          <w:bdr w:val="none" w:sz="0" w:space="0" w:color="auto" w:frame="1"/>
          <w:lang w:eastAsia="en-IN"/>
        </w:rPr>
        <w:t>Note –</w:t>
      </w:r>
      <w:r w:rsidRPr="00EC010E">
        <w:rPr>
          <w:rFonts w:ascii="Helvetica" w:eastAsia="Times New Roman" w:hAnsi="Helvetica" w:cs="Helvetica"/>
          <w:color w:val="000000"/>
          <w:sz w:val="20"/>
          <w:szCs w:val="20"/>
          <w:lang w:eastAsia="en-IN"/>
        </w:rPr>
        <w:t> In Sql Server a unique constraint that has a nullable column, </w:t>
      </w:r>
      <w:r w:rsidRPr="00EC010E">
        <w:rPr>
          <w:rFonts w:ascii="Helvetica" w:eastAsia="Times New Roman" w:hAnsi="Helvetica" w:cs="Helvetica"/>
          <w:b/>
          <w:bCs/>
          <w:color w:val="000000"/>
          <w:sz w:val="23"/>
          <w:szCs w:val="23"/>
          <w:bdr w:val="none" w:sz="0" w:space="0" w:color="auto" w:frame="1"/>
          <w:lang w:eastAsia="en-IN"/>
        </w:rPr>
        <w:t>allows</w:t>
      </w:r>
      <w:r w:rsidRPr="00EC010E">
        <w:rPr>
          <w:rFonts w:ascii="Helvetica" w:eastAsia="Times New Roman" w:hAnsi="Helvetica" w:cs="Helvetica"/>
          <w:color w:val="000000"/>
          <w:sz w:val="20"/>
          <w:szCs w:val="20"/>
          <w:lang w:eastAsia="en-IN"/>
        </w:rPr>
        <w:t> the value ‘</w:t>
      </w:r>
      <w:r w:rsidRPr="00EC010E">
        <w:rPr>
          <w:rFonts w:ascii="Helvetica" w:eastAsia="Times New Roman" w:hAnsi="Helvetica" w:cs="Helvetica"/>
          <w:b/>
          <w:bCs/>
          <w:color w:val="000000"/>
          <w:sz w:val="23"/>
          <w:szCs w:val="23"/>
          <w:bdr w:val="none" w:sz="0" w:space="0" w:color="auto" w:frame="1"/>
          <w:lang w:eastAsia="en-IN"/>
        </w:rPr>
        <w:t>null</w:t>
      </w:r>
      <w:r w:rsidRPr="00EC010E">
        <w:rPr>
          <w:rFonts w:ascii="Helvetica" w:eastAsia="Times New Roman" w:hAnsi="Helvetica" w:cs="Helvetica"/>
          <w:color w:val="000000"/>
          <w:sz w:val="20"/>
          <w:szCs w:val="20"/>
          <w:lang w:eastAsia="en-IN"/>
        </w:rPr>
        <w:t>‘ in that column </w:t>
      </w:r>
      <w:r w:rsidRPr="00EC010E">
        <w:rPr>
          <w:rFonts w:ascii="Helvetica" w:eastAsia="Times New Roman" w:hAnsi="Helvetica" w:cs="Helvetica"/>
          <w:b/>
          <w:bCs/>
          <w:color w:val="000000"/>
          <w:sz w:val="23"/>
          <w:szCs w:val="23"/>
          <w:bdr w:val="none" w:sz="0" w:space="0" w:color="auto" w:frame="1"/>
          <w:lang w:eastAsia="en-IN"/>
        </w:rPr>
        <w:t>only once</w:t>
      </w:r>
      <w:r w:rsidRPr="00EC010E">
        <w:rPr>
          <w:rFonts w:ascii="Helvetica" w:eastAsia="Times New Roman" w:hAnsi="Helvetica" w:cs="Helvetica"/>
          <w:color w:val="000000"/>
          <w:sz w:val="20"/>
          <w:szCs w:val="20"/>
          <w:lang w:eastAsia="en-IN"/>
        </w:rPr>
        <w:t>. That’s why STUD_PHONE attribute as candidate here, but can not be ‘null’ values in primary key attribute.</w:t>
      </w:r>
    </w:p>
    <w:p w:rsidR="00EC010E" w:rsidRPr="00EC010E" w:rsidRDefault="00EC010E" w:rsidP="00EC010E">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r w:rsidRPr="00EC010E">
        <w:rPr>
          <w:rFonts w:ascii="Helvetica" w:eastAsia="Times New Roman" w:hAnsi="Helvetica" w:cs="Helvetica"/>
          <w:b/>
          <w:bCs/>
          <w:color w:val="000000"/>
          <w:sz w:val="23"/>
          <w:szCs w:val="23"/>
          <w:bdr w:val="none" w:sz="0" w:space="0" w:color="auto" w:frame="1"/>
          <w:lang w:eastAsia="en-IN"/>
        </w:rPr>
        <w:t>Super Key: </w:t>
      </w:r>
      <w:r w:rsidRPr="00EC010E">
        <w:rPr>
          <w:rFonts w:ascii="Helvetica" w:eastAsia="Times New Roman" w:hAnsi="Helvetica" w:cs="Helvetica"/>
          <w:color w:val="000000"/>
          <w:sz w:val="20"/>
          <w:szCs w:val="20"/>
          <w:lang w:eastAsia="en-IN"/>
        </w:rPr>
        <w:t>The set of attributes which can uniquely identify a tuple is known as Super Key. For Example, STUD_NO, (STUD_NO, STUD_NAME) etc.</w:t>
      </w:r>
    </w:p>
    <w:p w:rsidR="00EC010E" w:rsidRPr="00EC010E" w:rsidRDefault="00EC010E" w:rsidP="00EC010E">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EC010E">
        <w:rPr>
          <w:rFonts w:ascii="Helvetica" w:eastAsia="Times New Roman" w:hAnsi="Helvetica" w:cs="Helvetica"/>
          <w:color w:val="000000"/>
          <w:sz w:val="20"/>
          <w:szCs w:val="20"/>
          <w:lang w:eastAsia="en-IN"/>
        </w:rPr>
        <w:t>Adding zero or more attributes to candidate key generates super key.</w:t>
      </w:r>
    </w:p>
    <w:p w:rsidR="00EC010E" w:rsidRPr="00EC010E" w:rsidRDefault="00EC010E" w:rsidP="00EC010E">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EC010E">
        <w:rPr>
          <w:rFonts w:ascii="Helvetica" w:eastAsia="Times New Roman" w:hAnsi="Helvetica" w:cs="Helvetica"/>
          <w:color w:val="000000"/>
          <w:sz w:val="20"/>
          <w:szCs w:val="20"/>
          <w:lang w:eastAsia="en-IN"/>
        </w:rPr>
        <w:t>A candidate key is a super key but vice versa is not true.</w:t>
      </w:r>
    </w:p>
    <w:p w:rsidR="00EC010E" w:rsidRPr="00EC010E" w:rsidRDefault="00EC010E" w:rsidP="00EC010E">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r w:rsidRPr="00EC010E">
        <w:rPr>
          <w:rFonts w:ascii="Helvetica" w:eastAsia="Times New Roman" w:hAnsi="Helvetica" w:cs="Helvetica"/>
          <w:b/>
          <w:bCs/>
          <w:color w:val="000000"/>
          <w:sz w:val="23"/>
          <w:szCs w:val="23"/>
          <w:bdr w:val="none" w:sz="0" w:space="0" w:color="auto" w:frame="1"/>
          <w:lang w:eastAsia="en-IN"/>
        </w:rPr>
        <w:t>Primary Key:</w:t>
      </w:r>
      <w:r w:rsidRPr="00EC010E">
        <w:rPr>
          <w:rFonts w:ascii="Helvetica" w:eastAsia="Times New Roman" w:hAnsi="Helvetica" w:cs="Helvetica"/>
          <w:color w:val="000000"/>
          <w:sz w:val="20"/>
          <w:szCs w:val="20"/>
          <w:lang w:eastAsia="en-IN"/>
        </w:rPr>
        <w:t> There can be more than one candidate key in a relation out of which one can be chosen as primary key. For Example, STUD_NO as well as STUD_PHONE both are candidate keys for relation STUDENT but STUD_NO can be chosen as primary key (only one out of many candidate keys).</w:t>
      </w:r>
    </w:p>
    <w:p w:rsidR="00EC010E" w:rsidRPr="00EC010E" w:rsidRDefault="00EC010E" w:rsidP="00EC010E">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r w:rsidRPr="00EC010E">
        <w:rPr>
          <w:rFonts w:ascii="Helvetica" w:eastAsia="Times New Roman" w:hAnsi="Helvetica" w:cs="Helvetica"/>
          <w:b/>
          <w:bCs/>
          <w:color w:val="000000"/>
          <w:sz w:val="23"/>
          <w:szCs w:val="23"/>
          <w:bdr w:val="none" w:sz="0" w:space="0" w:color="auto" w:frame="1"/>
          <w:lang w:eastAsia="en-IN"/>
        </w:rPr>
        <w:t>Alternate Key: </w:t>
      </w:r>
      <w:r w:rsidRPr="00EC010E">
        <w:rPr>
          <w:rFonts w:ascii="Helvetica" w:eastAsia="Times New Roman" w:hAnsi="Helvetica" w:cs="Helvetica"/>
          <w:color w:val="000000"/>
          <w:sz w:val="20"/>
          <w:szCs w:val="20"/>
          <w:lang w:eastAsia="en-IN"/>
        </w:rPr>
        <w:t>The candidate key other than primary key is called as alternate key. For Example, STUD_NO as well as STUD_PHONE both are candidate keys for relation STUDENT but STUD_PHONE will be alternate key (only one out of many candidate keys).</w:t>
      </w:r>
    </w:p>
    <w:p w:rsidR="00EC010E" w:rsidRPr="00EC010E" w:rsidRDefault="00EC010E" w:rsidP="00EC010E">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r w:rsidRPr="00EC010E">
        <w:rPr>
          <w:rFonts w:ascii="Helvetica" w:eastAsia="Times New Roman" w:hAnsi="Helvetica" w:cs="Helvetica"/>
          <w:b/>
          <w:bCs/>
          <w:color w:val="000000"/>
          <w:sz w:val="23"/>
          <w:szCs w:val="23"/>
          <w:bdr w:val="none" w:sz="0" w:space="0" w:color="auto" w:frame="1"/>
          <w:lang w:eastAsia="en-IN"/>
        </w:rPr>
        <w:t>Foreign Key:</w:t>
      </w:r>
      <w:r w:rsidRPr="00EC010E">
        <w:rPr>
          <w:rFonts w:ascii="Helvetica" w:eastAsia="Times New Roman" w:hAnsi="Helvetica" w:cs="Helvetica"/>
          <w:color w:val="000000"/>
          <w:sz w:val="20"/>
          <w:szCs w:val="20"/>
          <w:lang w:eastAsia="en-IN"/>
        </w:rPr>
        <w:t xml:space="preserve"> If an attribute can only take the values which are present as values of some other attribute, it will be foreign key to the attribute to which it refers. The relation which is being referenced is called referenced relation and corresponding attribute is called referenced attribute and the relation which refers to referenced relation is called referencing relation and corresponding attribute is called referencing attribute. Referenced attribute of </w:t>
      </w:r>
      <w:r w:rsidRPr="00EC010E">
        <w:rPr>
          <w:rFonts w:ascii="Helvetica" w:eastAsia="Times New Roman" w:hAnsi="Helvetica" w:cs="Helvetica"/>
          <w:color w:val="000000"/>
          <w:sz w:val="20"/>
          <w:szCs w:val="20"/>
          <w:lang w:eastAsia="en-IN"/>
        </w:rPr>
        <w:lastRenderedPageBreak/>
        <w:t>referencing attribute should be primary key. For Example, STUD_NO in STUDENT_COURSE is a foreign key to STUD_NO in STUDENT relation.</w:t>
      </w:r>
    </w:p>
    <w:p w:rsidR="00EC010E" w:rsidRPr="00EC010E" w:rsidRDefault="00EC010E" w:rsidP="00EC010E">
      <w:pPr>
        <w:shd w:val="clear" w:color="auto" w:fill="FFFFFF"/>
        <w:spacing w:after="150" w:line="240" w:lineRule="auto"/>
        <w:jc w:val="both"/>
        <w:textAlignment w:val="baseline"/>
        <w:rPr>
          <w:rFonts w:ascii="Helvetica" w:eastAsia="Times New Roman" w:hAnsi="Helvetica" w:cs="Helvetica"/>
          <w:color w:val="000000"/>
          <w:sz w:val="20"/>
          <w:szCs w:val="20"/>
          <w:lang w:eastAsia="en-IN"/>
        </w:rPr>
      </w:pPr>
      <w:r w:rsidRPr="00EC010E">
        <w:rPr>
          <w:rFonts w:ascii="Helvetica" w:eastAsia="Times New Roman" w:hAnsi="Helvetica" w:cs="Helvetica"/>
          <w:color w:val="000000"/>
          <w:sz w:val="20"/>
          <w:szCs w:val="20"/>
          <w:lang w:eastAsia="en-IN"/>
        </w:rPr>
        <w:t>Please write comments if you find anything incorrect, or you want to share more information about the topic discussed above</w:t>
      </w:r>
    </w:p>
    <w:p w:rsidR="00FD245B" w:rsidRDefault="00FD245B"/>
    <w:p w:rsidR="00204FF1" w:rsidRDefault="00204FF1">
      <w:r>
        <w:rPr>
          <w:noProof/>
          <w:lang w:eastAsia="en-IN"/>
        </w:rPr>
        <w:drawing>
          <wp:inline distT="0" distB="0" distL="0" distR="0">
            <wp:extent cx="4038600" cy="4419600"/>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4419600"/>
                    </a:xfrm>
                    <a:prstGeom prst="rect">
                      <a:avLst/>
                    </a:prstGeom>
                    <a:noFill/>
                    <a:ln>
                      <a:noFill/>
                    </a:ln>
                  </pic:spPr>
                </pic:pic>
              </a:graphicData>
            </a:graphic>
          </wp:inline>
        </w:drawing>
      </w:r>
    </w:p>
    <w:p w:rsidR="00204FF1" w:rsidRDefault="00204FF1">
      <w:r>
        <w:rPr>
          <w:noProof/>
          <w:lang w:eastAsia="en-IN"/>
        </w:rPr>
        <w:lastRenderedPageBreak/>
        <w:drawing>
          <wp:inline distT="0" distB="0" distL="0" distR="0">
            <wp:extent cx="6285865" cy="4714399"/>
            <wp:effectExtent l="0" t="0" r="635"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5865" cy="4714399"/>
                    </a:xfrm>
                    <a:prstGeom prst="rect">
                      <a:avLst/>
                    </a:prstGeom>
                    <a:noFill/>
                    <a:ln>
                      <a:noFill/>
                    </a:ln>
                  </pic:spPr>
                </pic:pic>
              </a:graphicData>
            </a:graphic>
          </wp:inline>
        </w:drawing>
      </w:r>
    </w:p>
    <w:p w:rsidR="00204FF1" w:rsidRDefault="00204FF1"/>
    <w:p w:rsidR="00204FF1" w:rsidRDefault="00204FF1">
      <w:r>
        <w:rPr>
          <w:noProof/>
          <w:lang w:eastAsia="en-IN"/>
        </w:rPr>
        <w:lastRenderedPageBreak/>
        <w:drawing>
          <wp:inline distT="0" distB="0" distL="0" distR="0">
            <wp:extent cx="5048250" cy="585470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5854700"/>
                    </a:xfrm>
                    <a:prstGeom prst="rect">
                      <a:avLst/>
                    </a:prstGeom>
                    <a:noFill/>
                    <a:ln>
                      <a:noFill/>
                    </a:ln>
                  </pic:spPr>
                </pic:pic>
              </a:graphicData>
            </a:graphic>
          </wp:inline>
        </w:drawing>
      </w:r>
    </w:p>
    <w:p w:rsidR="00204FF1" w:rsidRDefault="00204FF1"/>
    <w:tbl>
      <w:tblPr>
        <w:tblW w:w="0" w:type="auto"/>
        <w:tblInd w:w="240" w:type="dxa"/>
        <w:tblBorders>
          <w:top w:val="single" w:sz="6" w:space="0" w:color="DDDDDD"/>
          <w:left w:val="single" w:sz="6" w:space="0" w:color="DDDDDD"/>
          <w:bottom w:val="single" w:sz="6" w:space="0" w:color="DDDDDD"/>
          <w:right w:val="single" w:sz="6" w:space="0" w:color="DDDDDD"/>
        </w:tblBorders>
        <w:shd w:val="clear" w:color="auto" w:fill="E0ECEF"/>
        <w:tblCellMar>
          <w:left w:w="0" w:type="dxa"/>
          <w:right w:w="0" w:type="dxa"/>
        </w:tblCellMar>
        <w:tblLook w:val="04A0" w:firstRow="1" w:lastRow="0" w:firstColumn="1" w:lastColumn="0" w:noHBand="0" w:noVBand="1"/>
      </w:tblPr>
      <w:tblGrid>
        <w:gridCol w:w="2029"/>
        <w:gridCol w:w="3442"/>
        <w:gridCol w:w="4172"/>
      </w:tblGrid>
      <w:tr w:rsidR="00722143" w:rsidTr="00722143">
        <w:trPr>
          <w:tblHeader/>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8E8E8"/>
            <w:tcMar>
              <w:top w:w="75" w:type="dxa"/>
              <w:left w:w="75" w:type="dxa"/>
              <w:bottom w:w="75" w:type="dxa"/>
              <w:right w:w="75" w:type="dxa"/>
            </w:tcMar>
            <w:vAlign w:val="bottom"/>
            <w:hideMark/>
          </w:tcPr>
          <w:p w:rsidR="00722143" w:rsidRDefault="00722143">
            <w:pPr>
              <w:pStyle w:val="Heading2"/>
              <w:spacing w:before="0"/>
              <w:jc w:val="center"/>
              <w:textAlignment w:val="baseline"/>
              <w:rPr>
                <w:rFonts w:ascii="Arial" w:hAnsi="Arial" w:cs="Arial"/>
                <w:color w:val="1E1E1E"/>
              </w:rPr>
            </w:pPr>
            <w:r>
              <w:rPr>
                <w:rStyle w:val="Strong"/>
                <w:rFonts w:ascii="Arial" w:hAnsi="Arial" w:cs="Arial"/>
                <w:b w:val="0"/>
                <w:bCs w:val="0"/>
                <w:color w:val="1E1E1E"/>
                <w:bdr w:val="none" w:sz="0" w:space="0" w:color="auto" w:frame="1"/>
              </w:rPr>
              <w:t>Star schema vs. Snowflake Schema</w:t>
            </w:r>
          </w:p>
        </w:tc>
      </w:tr>
      <w:tr w:rsidR="00722143" w:rsidTr="0072214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8E8E8"/>
            <w:tcMar>
              <w:top w:w="75" w:type="dxa"/>
              <w:left w:w="75" w:type="dxa"/>
              <w:bottom w:w="75" w:type="dxa"/>
              <w:right w:w="75" w:type="dxa"/>
            </w:tcMar>
            <w:vAlign w:val="bottom"/>
            <w:hideMark/>
          </w:tcPr>
          <w:p w:rsidR="00722143" w:rsidRDefault="00722143">
            <w:pPr>
              <w:rPr>
                <w:rFonts w:ascii="Arial" w:hAnsi="Arial" w:cs="Arial"/>
                <w:b/>
                <w:bCs/>
                <w:color w:val="1E1E1E"/>
              </w:rPr>
            </w:pPr>
          </w:p>
        </w:tc>
        <w:tc>
          <w:tcPr>
            <w:tcW w:w="0" w:type="auto"/>
            <w:tcBorders>
              <w:top w:val="single" w:sz="6" w:space="0" w:color="DDDDDD"/>
              <w:left w:val="single" w:sz="6" w:space="0" w:color="DDDDDD"/>
              <w:bottom w:val="single" w:sz="6" w:space="0" w:color="DDDDDD"/>
              <w:right w:val="single" w:sz="6" w:space="0" w:color="DDDDDD"/>
            </w:tcBorders>
            <w:shd w:val="clear" w:color="auto" w:fill="E8E8E8"/>
            <w:tcMar>
              <w:top w:w="75" w:type="dxa"/>
              <w:left w:w="75" w:type="dxa"/>
              <w:bottom w:w="75" w:type="dxa"/>
              <w:right w:w="75" w:type="dxa"/>
            </w:tcMar>
            <w:vAlign w:val="bottom"/>
            <w:hideMark/>
          </w:tcPr>
          <w:p w:rsidR="00722143" w:rsidRDefault="00722143">
            <w:pPr>
              <w:jc w:val="center"/>
              <w:rPr>
                <w:rFonts w:ascii="Helvetica" w:hAnsi="Helvetica" w:cs="Helvetica"/>
                <w:b/>
                <w:bCs/>
                <w:color w:val="1E1E1E"/>
                <w:sz w:val="21"/>
                <w:szCs w:val="21"/>
              </w:rPr>
            </w:pPr>
            <w:r>
              <w:rPr>
                <w:rStyle w:val="Strong"/>
                <w:rFonts w:ascii="Helvetica" w:hAnsi="Helvetica" w:cs="Helvetica"/>
                <w:color w:val="1E1E1E"/>
                <w:sz w:val="21"/>
                <w:szCs w:val="21"/>
                <w:bdr w:val="none" w:sz="0" w:space="0" w:color="auto" w:frame="1"/>
              </w:rPr>
              <w:t>Star Schema</w:t>
            </w:r>
          </w:p>
        </w:tc>
        <w:tc>
          <w:tcPr>
            <w:tcW w:w="0" w:type="auto"/>
            <w:tcBorders>
              <w:top w:val="single" w:sz="6" w:space="0" w:color="DDDDDD"/>
              <w:left w:val="single" w:sz="6" w:space="0" w:color="DDDDDD"/>
              <w:bottom w:val="single" w:sz="6" w:space="0" w:color="DDDDDD"/>
              <w:right w:val="single" w:sz="6" w:space="0" w:color="DDDDDD"/>
            </w:tcBorders>
            <w:shd w:val="clear" w:color="auto" w:fill="E8E8E8"/>
            <w:tcMar>
              <w:top w:w="75" w:type="dxa"/>
              <w:left w:w="75" w:type="dxa"/>
              <w:bottom w:w="75" w:type="dxa"/>
              <w:right w:w="75" w:type="dxa"/>
            </w:tcMar>
            <w:vAlign w:val="bottom"/>
            <w:hideMark/>
          </w:tcPr>
          <w:p w:rsidR="00722143" w:rsidRDefault="00722143">
            <w:pPr>
              <w:jc w:val="center"/>
              <w:rPr>
                <w:rFonts w:ascii="Helvetica" w:hAnsi="Helvetica" w:cs="Helvetica"/>
                <w:b/>
                <w:bCs/>
                <w:color w:val="1E1E1E"/>
                <w:sz w:val="21"/>
                <w:szCs w:val="21"/>
              </w:rPr>
            </w:pPr>
            <w:r>
              <w:rPr>
                <w:rStyle w:val="Strong"/>
                <w:rFonts w:ascii="Helvetica" w:hAnsi="Helvetica" w:cs="Helvetica"/>
                <w:color w:val="1E1E1E"/>
                <w:sz w:val="21"/>
                <w:szCs w:val="21"/>
                <w:bdr w:val="none" w:sz="0" w:space="0" w:color="auto" w:frame="1"/>
              </w:rPr>
              <w:t>Snowflake Schema</w:t>
            </w:r>
          </w:p>
        </w:tc>
      </w:tr>
      <w:tr w:rsidR="00722143" w:rsidTr="0072214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Style w:val="Strong"/>
                <w:rFonts w:ascii="Helvetica" w:hAnsi="Helvetica" w:cs="Helvetica"/>
                <w:color w:val="1E1E1E"/>
                <w:sz w:val="21"/>
                <w:szCs w:val="21"/>
                <w:bdr w:val="none" w:sz="0" w:space="0" w:color="auto" w:frame="1"/>
              </w:rPr>
              <w:t>Understandability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Fonts w:ascii="Helvetica" w:hAnsi="Helvetica" w:cs="Helvetica"/>
                <w:color w:val="1E1E1E"/>
                <w:sz w:val="21"/>
                <w:szCs w:val="21"/>
              </w:rPr>
              <w:t>Easier for business users and analysts to query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Fonts w:ascii="Helvetica" w:hAnsi="Helvetica" w:cs="Helvetica"/>
                <w:color w:val="1E1E1E"/>
                <w:sz w:val="21"/>
                <w:szCs w:val="21"/>
              </w:rPr>
              <w:t>Maybe more difficult for business users and analysts due to a number of tables they have to deal with.</w:t>
            </w:r>
          </w:p>
        </w:tc>
      </w:tr>
      <w:tr w:rsidR="00722143" w:rsidTr="0072214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Style w:val="Strong"/>
                <w:rFonts w:ascii="Helvetica" w:hAnsi="Helvetica" w:cs="Helvetica"/>
                <w:color w:val="1E1E1E"/>
                <w:sz w:val="21"/>
                <w:szCs w:val="21"/>
                <w:bdr w:val="none" w:sz="0" w:space="0" w:color="auto" w:frame="1"/>
              </w:rPr>
              <w:t>Dimension 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Fonts w:ascii="Helvetica" w:hAnsi="Helvetica" w:cs="Helvetica"/>
                <w:color w:val="1E1E1E"/>
                <w:sz w:val="21"/>
                <w:szCs w:val="21"/>
              </w:rPr>
              <w:t>Only has one dimension table for each dimension that groups related attributes. Dimension tables are not in the third normal form.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Fonts w:ascii="Helvetica" w:hAnsi="Helvetica" w:cs="Helvetica"/>
                <w:color w:val="1E1E1E"/>
                <w:sz w:val="21"/>
                <w:szCs w:val="21"/>
              </w:rPr>
              <w:t>May have more than 1 dimension table for each dimension due to the further normalization of each dimension table.  Dimension tables are in the third normal form (3NF).</w:t>
            </w:r>
          </w:p>
        </w:tc>
      </w:tr>
      <w:tr w:rsidR="00722143" w:rsidTr="0072214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Style w:val="Strong"/>
                <w:rFonts w:ascii="Helvetica" w:hAnsi="Helvetica" w:cs="Helvetica"/>
                <w:color w:val="1E1E1E"/>
                <w:sz w:val="21"/>
                <w:szCs w:val="21"/>
                <w:bdr w:val="none" w:sz="0" w:space="0" w:color="auto" w:frame="1"/>
              </w:rPr>
              <w:lastRenderedPageBreak/>
              <w:t>Query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Fonts w:ascii="Helvetica" w:hAnsi="Helvetica" w:cs="Helvetica"/>
                <w:color w:val="1E1E1E"/>
                <w:sz w:val="21"/>
                <w:szCs w:val="21"/>
              </w:rPr>
              <w:t>The query is very simple and easy to understand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Fonts w:ascii="Helvetica" w:hAnsi="Helvetica" w:cs="Helvetica"/>
                <w:color w:val="1E1E1E"/>
                <w:sz w:val="21"/>
                <w:szCs w:val="21"/>
              </w:rPr>
              <w:t>More complex query due to multiple foreign keys joins between dimension tables</w:t>
            </w:r>
          </w:p>
        </w:tc>
      </w:tr>
      <w:tr w:rsidR="00722143" w:rsidTr="0072214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Style w:val="Strong"/>
                <w:rFonts w:ascii="Helvetica" w:hAnsi="Helvetica" w:cs="Helvetica"/>
                <w:color w:val="1E1E1E"/>
                <w:sz w:val="21"/>
                <w:szCs w:val="21"/>
                <w:bdr w:val="none" w:sz="0" w:space="0" w:color="auto" w:frame="1"/>
              </w:rPr>
              <w:t>Query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Fonts w:ascii="Helvetica" w:hAnsi="Helvetica" w:cs="Helvetica"/>
                <w:color w:val="1E1E1E"/>
                <w:sz w:val="21"/>
                <w:szCs w:val="21"/>
              </w:rPr>
              <w:t>High performance. The database engine can optimize and boost the query performance based on a predictable framework.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Fonts w:ascii="Helvetica" w:hAnsi="Helvetica" w:cs="Helvetica"/>
                <w:color w:val="1E1E1E"/>
                <w:sz w:val="21"/>
                <w:szCs w:val="21"/>
              </w:rPr>
              <w:t>More foreign key joins, therefore, longer execution time of query in compare with star schema</w:t>
            </w:r>
          </w:p>
        </w:tc>
      </w:tr>
      <w:tr w:rsidR="00722143" w:rsidTr="0072214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Style w:val="Strong"/>
                <w:rFonts w:ascii="Helvetica" w:hAnsi="Helvetica" w:cs="Helvetica"/>
                <w:color w:val="1E1E1E"/>
                <w:sz w:val="21"/>
                <w:szCs w:val="21"/>
                <w:bdr w:val="none" w:sz="0" w:space="0" w:color="auto" w:frame="1"/>
              </w:rPr>
              <w:t>When to use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Fonts w:ascii="Helvetica" w:hAnsi="Helvetica" w:cs="Helvetica"/>
                <w:color w:val="1E1E1E"/>
                <w:sz w:val="21"/>
                <w:szCs w:val="21"/>
              </w:rPr>
              <w:t>When dimension tables store a relatively small number of rows, space is not a big issue we can use star schema.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Fonts w:ascii="Helvetica" w:hAnsi="Helvetica" w:cs="Helvetica"/>
                <w:color w:val="1E1E1E"/>
                <w:sz w:val="21"/>
                <w:szCs w:val="21"/>
              </w:rPr>
              <w:t>When dimension tables store a large number of rows with redundancy data and space is such an issue, we can choose snowflake schema to save space.</w:t>
            </w:r>
          </w:p>
        </w:tc>
      </w:tr>
      <w:tr w:rsidR="00722143" w:rsidTr="0072214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Style w:val="Strong"/>
                <w:rFonts w:ascii="Helvetica" w:hAnsi="Helvetica" w:cs="Helvetica"/>
                <w:color w:val="1E1E1E"/>
                <w:sz w:val="21"/>
                <w:szCs w:val="21"/>
                <w:bdr w:val="none" w:sz="0" w:space="0" w:color="auto" w:frame="1"/>
              </w:rPr>
              <w:t>Foreign Key Joins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Fonts w:ascii="Helvetica" w:hAnsi="Helvetica" w:cs="Helvetica"/>
                <w:color w:val="1E1E1E"/>
                <w:sz w:val="21"/>
                <w:szCs w:val="21"/>
              </w:rPr>
              <w:t>Fewer Joins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Fonts w:ascii="Helvetica" w:hAnsi="Helvetica" w:cs="Helvetica"/>
                <w:color w:val="1E1E1E"/>
                <w:sz w:val="21"/>
                <w:szCs w:val="21"/>
              </w:rPr>
              <w:t>Higher number of joins</w:t>
            </w:r>
          </w:p>
        </w:tc>
      </w:tr>
      <w:tr w:rsidR="00722143" w:rsidTr="00722143">
        <w:tc>
          <w:tcPr>
            <w:tcW w:w="0" w:type="auto"/>
            <w:tcBorders>
              <w:top w:val="single" w:sz="6" w:space="0" w:color="DDDDDD"/>
              <w:left w:val="single" w:sz="6" w:space="0" w:color="DDDDDD"/>
              <w:bottom w:val="single" w:sz="6" w:space="0" w:color="DDDDDD"/>
              <w:right w:val="single" w:sz="6" w:space="0" w:color="DDDDDD"/>
            </w:tcBorders>
            <w:shd w:val="clear" w:color="auto" w:fill="EFEFE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Style w:val="Strong"/>
                <w:rFonts w:ascii="Helvetica" w:hAnsi="Helvetica" w:cs="Helvetica"/>
                <w:color w:val="1E1E1E"/>
                <w:sz w:val="21"/>
                <w:szCs w:val="21"/>
                <w:bdr w:val="none" w:sz="0" w:space="0" w:color="auto" w:frame="1"/>
              </w:rPr>
              <w:t>Data warehouse system</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Fonts w:ascii="Helvetica" w:hAnsi="Helvetica" w:cs="Helvetica"/>
                <w:color w:val="1E1E1E"/>
                <w:sz w:val="21"/>
                <w:szCs w:val="21"/>
              </w:rPr>
              <w:t>Work best in any data warehouse/data mart</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75" w:type="dxa"/>
              <w:left w:w="75" w:type="dxa"/>
              <w:bottom w:w="75" w:type="dxa"/>
              <w:right w:w="75" w:type="dxa"/>
            </w:tcMar>
            <w:vAlign w:val="bottom"/>
            <w:hideMark/>
          </w:tcPr>
          <w:p w:rsidR="00722143" w:rsidRDefault="00722143">
            <w:pPr>
              <w:rPr>
                <w:rFonts w:ascii="Helvetica" w:hAnsi="Helvetica" w:cs="Helvetica"/>
                <w:color w:val="1E1E1E"/>
                <w:sz w:val="21"/>
                <w:szCs w:val="21"/>
              </w:rPr>
            </w:pPr>
            <w:r>
              <w:rPr>
                <w:rFonts w:ascii="Helvetica" w:hAnsi="Helvetica" w:cs="Helvetica"/>
                <w:color w:val="1E1E1E"/>
                <w:sz w:val="21"/>
                <w:szCs w:val="21"/>
              </w:rPr>
              <w:t>Better for small data warehouse/ data mart</w:t>
            </w:r>
          </w:p>
        </w:tc>
      </w:tr>
    </w:tbl>
    <w:p w:rsidR="00722143" w:rsidRDefault="00722143">
      <w:bookmarkStart w:id="0" w:name="_GoBack"/>
      <w:bookmarkEnd w:id="0"/>
    </w:p>
    <w:sectPr w:rsidR="00722143" w:rsidSect="00CD330D">
      <w:pgSz w:w="11906" w:h="16838"/>
      <w:pgMar w:top="1440" w:right="1440" w:bottom="144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E69" w:rsidRDefault="00D76E69" w:rsidP="00CD330D">
      <w:pPr>
        <w:spacing w:after="0" w:line="240" w:lineRule="auto"/>
      </w:pPr>
      <w:r>
        <w:separator/>
      </w:r>
    </w:p>
  </w:endnote>
  <w:endnote w:type="continuationSeparator" w:id="0">
    <w:p w:rsidR="00D76E69" w:rsidRDefault="00D76E69" w:rsidP="00CD3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E69" w:rsidRDefault="00D76E69" w:rsidP="00CD330D">
      <w:pPr>
        <w:spacing w:after="0" w:line="240" w:lineRule="auto"/>
      </w:pPr>
      <w:r>
        <w:separator/>
      </w:r>
    </w:p>
  </w:footnote>
  <w:footnote w:type="continuationSeparator" w:id="0">
    <w:p w:rsidR="00D76E69" w:rsidRDefault="00D76E69" w:rsidP="00CD3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C106E"/>
    <w:multiLevelType w:val="multilevel"/>
    <w:tmpl w:val="1D964B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521DA"/>
    <w:multiLevelType w:val="multilevel"/>
    <w:tmpl w:val="D62C14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0E"/>
    <w:rsid w:val="00204FF1"/>
    <w:rsid w:val="0068316E"/>
    <w:rsid w:val="00722143"/>
    <w:rsid w:val="009670AD"/>
    <w:rsid w:val="00BC5D78"/>
    <w:rsid w:val="00CD330D"/>
    <w:rsid w:val="00D667AF"/>
    <w:rsid w:val="00D76E69"/>
    <w:rsid w:val="00EC010E"/>
    <w:rsid w:val="00FD2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751C"/>
  <w15:chartTrackingRefBased/>
  <w15:docId w15:val="{20297789-BC39-4256-A5C6-2A31896D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01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22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10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C01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010E"/>
    <w:rPr>
      <w:color w:val="0000FF"/>
      <w:u w:val="single"/>
    </w:rPr>
  </w:style>
  <w:style w:type="character" w:styleId="Strong">
    <w:name w:val="Strong"/>
    <w:basedOn w:val="DefaultParagraphFont"/>
    <w:uiPriority w:val="22"/>
    <w:qFormat/>
    <w:rsid w:val="00EC010E"/>
    <w:rPr>
      <w:b/>
      <w:bCs/>
    </w:rPr>
  </w:style>
  <w:style w:type="paragraph" w:styleId="Header">
    <w:name w:val="header"/>
    <w:basedOn w:val="Normal"/>
    <w:link w:val="HeaderChar"/>
    <w:uiPriority w:val="99"/>
    <w:unhideWhenUsed/>
    <w:rsid w:val="00CD3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30D"/>
  </w:style>
  <w:style w:type="paragraph" w:styleId="Footer">
    <w:name w:val="footer"/>
    <w:basedOn w:val="Normal"/>
    <w:link w:val="FooterChar"/>
    <w:uiPriority w:val="99"/>
    <w:unhideWhenUsed/>
    <w:rsid w:val="00CD3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30D"/>
  </w:style>
  <w:style w:type="character" w:customStyle="1" w:styleId="Heading2Char">
    <w:name w:val="Heading 2 Char"/>
    <w:basedOn w:val="DefaultParagraphFont"/>
    <w:link w:val="Heading2"/>
    <w:uiPriority w:val="9"/>
    <w:semiHidden/>
    <w:rsid w:val="0072214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675463">
      <w:bodyDiv w:val="1"/>
      <w:marLeft w:val="0"/>
      <w:marRight w:val="0"/>
      <w:marTop w:val="0"/>
      <w:marBottom w:val="0"/>
      <w:divBdr>
        <w:top w:val="none" w:sz="0" w:space="0" w:color="auto"/>
        <w:left w:val="none" w:sz="0" w:space="0" w:color="auto"/>
        <w:bottom w:val="none" w:sz="0" w:space="0" w:color="auto"/>
        <w:right w:val="none" w:sz="0" w:space="0" w:color="auto"/>
      </w:divBdr>
    </w:div>
    <w:div w:id="102343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contribute.geeksforgeeks.org/wp-content/uploads/image7.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quiz.geeksforgeeks.org/dbms-relational-model-introduction-and-codd-rules/"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Cnu</dc:creator>
  <cp:keywords/>
  <dc:description/>
  <cp:lastModifiedBy>Cnu</cp:lastModifiedBy>
  <cp:revision>6</cp:revision>
  <dcterms:created xsi:type="dcterms:W3CDTF">2018-07-31T15:19:00Z</dcterms:created>
  <dcterms:modified xsi:type="dcterms:W3CDTF">2018-08-06T18:07:00Z</dcterms:modified>
</cp:coreProperties>
</file>