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0" w:before="100" w:lineRule="auto"/>
        <w:ind w:left="720" w:hanging="360"/>
        <w:jc w:val="both"/>
        <w:rPr>
          <w:b w:val="0"/>
        </w:rPr>
      </w:pPr>
      <w:r w:rsidDel="00000000" w:rsidR="00000000" w:rsidRPr="00000000">
        <w:rPr>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000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Explain different isolation levels?</w:t>
      </w:r>
      <w:r w:rsidDel="00000000" w:rsidR="00000000" w:rsidRPr="00000000">
        <w:rPr>
          <w:rtl w:val="0"/>
        </w:rPr>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What’s the maximum size of a row? </w:t>
      </w:r>
      <w:r w:rsidDel="00000000" w:rsidR="00000000" w:rsidRPr="00000000">
        <w:rPr>
          <w:rtl w:val="0"/>
        </w:rPr>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lock escalation? </w:t>
      </w:r>
      <w:r w:rsidDel="00000000" w:rsidR="00000000" w:rsidRPr="00000000">
        <w:rPr>
          <w:rtl w:val="0"/>
        </w:rPr>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001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002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002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002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002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002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002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002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003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statistics, under what circumstances they go out of date, and how do you update them? </w:t>
      </w:r>
      <w:r w:rsidDel="00000000" w:rsidR="00000000" w:rsidRPr="00000000">
        <w:rPr>
          <w:rtl w:val="0"/>
        </w:rPr>
      </w:r>
    </w:p>
    <w:p w:rsidR="00000000" w:rsidDel="00000000" w:rsidP="00000000" w:rsidRDefault="00000000" w:rsidRPr="00000000" w14:paraId="0000003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003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003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003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04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004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UPDATE tbl_emp SET salary = CASE WHEN salary BETWEEN 30000 AND 40000 THEN salary + 5000 WHEN salary BETWEEN 40000 AND 55000 THEN salary + 7000 WHEN salary BETWEEN 55000 AND 65000 THEN salary + 10000 END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0049">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004B">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004D">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004F">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005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005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CREATE TABLE emp ( empid int, mgrid int, empname char(10)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INSERT emp SELECT 1,2,’Vyas’ INSERT emp SELECT 2,3,’Mohan’ INSERT emp SELECT 3,NULL,’Shobha’ INSERT emp SELECT 4,2,’Shridhar’ INSERT emp SELECT 5,2,’Sourabh’</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SELECT t1.empname [Employee], t2.empname [Manager] FROM emp t1, emp t2 WHERE t1.mgrid = t2.empid Here’s an advanced query using a LEFT OUTER JOIN that even returns the employees without managers (super bosses)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5">
      <w:pPr>
        <w:pageBreakBefore w:val="0"/>
        <w:numPr>
          <w:ilvl w:val="1"/>
          <w:numId w:val="1"/>
        </w:numPr>
        <w:pBdr>
          <w:top w:space="0" w:sz="0" w:val="nil"/>
          <w:left w:space="0" w:sz="0" w:val="nil"/>
          <w:bottom w:space="0" w:sz="0" w:val="nil"/>
          <w:right w:space="0" w:sz="0" w:val="nil"/>
          <w:between w:space="0" w:sz="0" w:val="nil"/>
        </w:pBdr>
        <w:shd w:fill="auto" w:val="clear"/>
        <w:spacing w:after="10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SELECT t1.empname [Employee], COALESCE(t2.empname, ‘No manager’) [Manager] FROM emp t1 LEFT OUTER JOIN emp t2 ON t1.mgrid = t2.empid </w:t>
      </w:r>
      <w:r w:rsidDel="00000000" w:rsidR="00000000" w:rsidRPr="00000000">
        <w:rPr>
          <w:rtl w:val="0"/>
        </w:rPr>
      </w:r>
    </w:p>
    <w:sectPr>
      <w:headerReference r:id="rId6" w:type="default"/>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 &amp; A of SQL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