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SQL Server Vs Sybase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Arial" w:cs="Arial" w:eastAsia="Arial" w:hAnsi="Arial"/>
                <w:b w:val="1"/>
                <w:color w:val="ffffff"/>
                <w:sz w:val="20"/>
                <w:szCs w:val="20"/>
                <w:vertAlign w:val="baseline"/>
                <w:rtl w:val="0"/>
              </w:rPr>
              <w:t xml:space="preserve">Feature</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Sybase T-SQL</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Microsoft T-SQL</w:t>
            </w:r>
            <w:r w:rsidDel="00000000" w:rsidR="00000000" w:rsidRPr="00000000">
              <w:rPr>
                <w:b w:val="1"/>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B-Tree indexes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B-Tree indexes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Relational tables,</w:t>
              <w:br w:type="textWrapping"/>
              <w:t xml:space="preserve">Temporary tables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Relational tables,</w:t>
              <w:br w:type="textWrapping"/>
              <w:t xml:space="preserve">Temporary tables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login triggers,</w:t>
              <w:br w:type="textWrapping"/>
              <w:t xml:space="preserve">AFTER 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AFTER triggers,</w:t>
              <w:br w:type="textWrapping"/>
              <w:t xml:space="preserve">INSTEAD OF triggers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Procedures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Sybase T-SQL statements,</w:t>
              <w:br w:type="textWrapping"/>
              <w:t xml:space="preserve">SQLJ stored procedure (SQL</w:t>
              <w:br w:type="textWrapping"/>
              <w:t xml:space="preserve">wrapper to a Java static method)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Microsoft T-SQL statements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User-defined functions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SQLJ functions (SQL wrapper</w:t>
              <w:br w:type="textWrapping"/>
              <w:t xml:space="preserve">to a Java static method)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Indexed Views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Supported</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Multiple 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Supported</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Arrays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r>
    </w:tbl>
    <w:bookmarkStart w:colFirst="0" w:colLast="0" w:name="gjdgxs" w:id="0"/>
    <w:bookmarkEnd w:id="0"/>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vertAlign w:val="baseline"/>
        </w:rPr>
      </w:pPr>
      <w:r w:rsidDel="00000000" w:rsidR="00000000" w:rsidRPr="00000000">
        <w:rPr>
          <w:rFonts w:ascii="Verdana" w:cs="Verdana" w:eastAsia="Verdana" w:hAnsi="Verdana"/>
          <w:b w:val="1"/>
          <w:vertAlign w:val="baseline"/>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Here you can find some SQL Server 2000 and Sybase ASE 12.5 limits:</w:t>
      </w:r>
      <w:r w:rsidDel="00000000" w:rsidR="00000000" w:rsidRPr="00000000">
        <w:rPr>
          <w:rtl w:val="0"/>
        </w:rPr>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Feature</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SQL Server 2000</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Sybase ASE 12.5</w:t>
            </w:r>
            <w:r w:rsidDel="00000000" w:rsidR="00000000" w:rsidRPr="00000000">
              <w:rPr>
                <w:b w:val="1"/>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database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view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triggers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procedures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defaults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rules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cursor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triggers levels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referenced by a view</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4096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per SELECT statement</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4096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max indexes per table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bytes per index</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900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per index</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31</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parameters per stored procedure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255</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text of a stored procedure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250MB</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16MB</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stored procedure levels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subqueries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tables per SELECT statement</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50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in GROUP BY, ORDER BY</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Limited only by number</w:t>
              <w:br w:type="textWrapping"/>
              <w:t xml:space="preserve">of bytes (8060)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31</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vertAlign w:val="baseline"/>
        </w:rPr>
      </w:pPr>
      <w:r w:rsidDel="00000000" w:rsidR="00000000" w:rsidRPr="00000000">
        <w:rPr>
          <w:b w:val="1"/>
          <w:vertAlign w:val="baseline"/>
          <w:rtl w:val="0"/>
        </w:rPr>
        <w:t xml:space="preserve">Advanced Topics</w:t>
      </w:r>
      <w:r w:rsidDel="00000000" w:rsidR="00000000" w:rsidRPr="00000000">
        <w:rPr>
          <w:rtl w:val="0"/>
        </w:rPr>
      </w:r>
    </w:p>
    <w:bookmarkStart w:colFirst="0" w:colLast="0" w:name="1fob9te" w:id="2"/>
    <w:bookmarkEnd w:id="2"/>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Recovery Issues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databases can be backed up with users still accessing the database. The users might notice some degradation in performance.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databases are dumped (backed up) via two different methods. The first method is called a "full backup". It represents a total snapshot of the database.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second method is called a transaction log backup. This is an incremental backup. Put another way, transaction log backups only save changes made since the last transaction log dump.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advantages to the transaction log dumps is that they contain much less data and are therefore smaller and faster.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some cases, transaction log backups can be done once every few minutes.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bookmarkStart w:colFirst="0" w:colLast="0" w:name="3znysh7" w:id="3"/>
    <w:bookmarkEnd w:id="3"/>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Transaction Logs Filling 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keeps the transaction log information in a special table in each database called "syslogs". Every write to a database is recorded in the syslogs table.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p>
    <w:bookmarkStart w:colFirst="0" w:colLast="0" w:name="2et92p0" w:id="4"/>
    <w:bookmarkEnd w:id="4"/>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Holdlock verses Browse Mode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What about the case were a client GUI program pulls up a row's worth of information, lets the user modify the row, and then writes the row of data back.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problem here is that a 2nd client may have changed the data after the 1st client read it, but before the 1st client had a chance to write it back.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an alternative to holdlock, Sybase has a feature called browse mode.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Basically browse mode works as follows:</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vertAlign w:val="baseline"/>
          <w:rtl w:val="0"/>
        </w:rPr>
        <w:t xml:space="preserve">There is a extra timestamp field in the table indicating the time the row was last updated. </w:t>
      </w:r>
      <w:r w:rsidDel="00000000" w:rsidR="00000000" w:rsidRPr="00000000">
        <w:rPr>
          <w:rtl w:val="0"/>
        </w:rPr>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When the client reads the row, he also reads the timestamp field. </w:t>
      </w:r>
      <w:r w:rsidDel="00000000" w:rsidR="00000000" w:rsidRPr="00000000">
        <w:rPr>
          <w:rtl w:val="0"/>
        </w:rPr>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When the client updates the row, he also updates the timestamp value he previously read. </w:t>
      </w:r>
      <w:r w:rsidDel="00000000" w:rsidR="00000000" w:rsidRPr="00000000">
        <w:rPr>
          <w:rtl w:val="0"/>
        </w:rPr>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Sybase automatically compares the timestamp value written back by the client to the timestamp value in the row in the table. </w:t>
      </w: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If they're different, then someone else has updated this row since it was read by us. Sybase aborts the update operation. The client should be sent an error message politely saying please try again. </w:t>
      </w:r>
      <w:r w:rsidDel="00000000" w:rsidR="00000000" w:rsidRPr="00000000">
        <w:rPr>
          <w:rtl w:val="0"/>
        </w:rPr>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If they're the same, Sybase performs the update and automatically updates the timestamp field with a new value. </w:t>
      </w:r>
      <w:r w:rsidDel="00000000" w:rsidR="00000000" w:rsidRPr="00000000">
        <w:rPr>
          <w:rtl w:val="0"/>
        </w:rPr>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tl w:val="0"/>
        </w:rPr>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Browse mode should be used when the frequency of update collision is low. You don't want to blow off too many client update operations.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following is an example of browse mode operations: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 f1 int, f2 char(10), timestamp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execute create table command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unique index f1_idx on mytable(f1)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execute create index command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declare @f1 int, @f2 char(10)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declare @timestamp timestamp</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The timestamp field is automatically filled in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values( 1, "abc"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values( 2, "def"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@f1=f1, @f2=f2, @timestamp=timestamp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mytable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for browse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simulate user processing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waitfor delay "00:01:00" /* waitfor 60 seconds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let somebody else go in and update row 1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While this does lock the the page, it does so only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briefly, just before the update occurs.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Note that the tsequal will raise an error if a match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is not found.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begin transaction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if exists ( select * from mytable holdlock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and tsequal( timestamp, @timestamp)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begin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old_timestamp=timestamp from mytable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update mytable    /* this changes the timestamp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f2="ghi",</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old_timestamp=timestamp from mytable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commit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bookmarkStart w:colFirst="0" w:colLast="0" w:name="tyjcwt" w:id="5"/>
    <w:bookmarkEnd w:id="5"/>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tempdb</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tempdb database is a special Sybase supplied database that comes in each server. Data in tempdb is not permanent. The tempdb database is cleared each time the server reboots.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 careful, if you select a large set of rows and use an order by or group by clause, you query may fail because tempdb isn't big enough.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system administrator can extend the size of tempdb. </w:t>
      </w:r>
    </w:p>
    <w:bookmarkStart w:colFirst="0" w:colLast="0" w:name="3dy6vkm" w:id="6"/>
    <w:bookmarkEnd w:id="6"/>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Sybase Temporary Tables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table name that starts with a "#" is automatically put into the tempdb database.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title_id char(6),</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total_money_made money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title_id,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total_money_made=sum( ytd_sales*price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titles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group by title_id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#mytable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do not explicitly drop the temporary table, it will go away when the current database login session is ended. </w:t>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Pro's &amp; Con's of Temporary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Temporary table are very useful for breaking down complicated selects with multiple subqueries into a series of easily understood steps.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takes a second or two to create a temp table. Also, each time a temp table is loaded with inserted data, there are additional writes that might not have occured in a single select.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 careful when referring to temp tables. Only use the phrase "temp table" with tables that start with a "#". Specifically, if you have a regular table that you temporarily use and then drop, refer to it as a working table. </w:t>
      </w:r>
    </w:p>
    <w:bookmarkStart w:colFirst="0" w:colLast="0" w:name="1t3h5sf" w:id="7"/>
    <w:bookmarkEnd w:id="7"/>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bulkcopy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supplies operating system utilities for importing/exporting data between a Sybase database and a flat file. The utility is called "bcp" (for bulkcopy).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the Sybase kernel supports special functionality to help speed the loading of data via the bulkcopy utility.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a database has the bulkcopy option set, and a table in that database has no indexes, then a bulkcopy operation into that table will work in a special fast mode. Data rows inserted this way will not be transaction logged. </w:t>
      </w:r>
    </w:p>
    <w:bookmarkStart w:colFirst="0" w:colLast="0" w:name="4d34og8" w:id="8"/>
    <w:bookmarkEnd w:id="8"/>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See the Commands Reference Manual, Utilities Section. Also see the System Administration Guide. </w:t>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Select/into verses Insert/select</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supports a special way to copy data from one table to another in the same server.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normal way to copy a table in SQL is to use the insert..select statement. For example: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 au_id char(11), zip char(5)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create table}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(au_id, zip )      /* normal way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zip from authors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zip like '9%'</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method performs transaction logging for each row inserted. Also the "inserted to" table must exist before the insert..select statement is run.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also supports an "select..into" statement which behaves slightly differently. The significant features of a select..into are as follows: </w:t>
      </w:r>
    </w:p>
    <w:p w:rsidR="00000000" w:rsidDel="00000000" w:rsidP="00000000" w:rsidRDefault="00000000" w:rsidRPr="00000000" w14:paraId="000000E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vertAlign w:val="baseline"/>
          <w:rtl w:val="0"/>
        </w:rPr>
        <w:t xml:space="preserve">Transaction logging is not performed. </w:t>
      </w:r>
      <w:r w:rsidDel="00000000" w:rsidR="00000000" w:rsidRPr="00000000">
        <w:rPr>
          <w:rtl w:val="0"/>
        </w:rPr>
      </w:r>
    </w:p>
    <w:p w:rsidR="00000000" w:rsidDel="00000000" w:rsidP="00000000" w:rsidRDefault="00000000" w:rsidRPr="00000000" w14:paraId="000000E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vertAlign w:val="baseline"/>
          <w:rtl w:val="0"/>
        </w:rPr>
        <w:t xml:space="preserve">The "inserted to" table is created by the select..into table.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select..into statement is often used in conjunction with Sybase temporary tables.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zip</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into #mytable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authors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 /* good software hygiene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that #mytable is automatically created on the fly with a set of columns whose names and datatypes match the output of the select statement.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When Should Select..Into Be Used</w:t>
      </w:r>
      <w:r w:rsidDel="00000000" w:rsidR="00000000" w:rsidRPr="00000000">
        <w:rPr>
          <w:rtl w:val="0"/>
        </w:rPr>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Minimizing Transaction Log Usage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operation that move a large amount of data between tables is a candidate for select..into operations. In some cases, the transaction logs are just not big enough to perform a regular insert..select.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Also, transaction logging takes time. If performance is an issue and incremental backups are not needed, then select..into makes sense.</w:t>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Duplicating Table Definitions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perform a select..into with a where clause which is always false, the new table is created with a set of columns which matches the select list, but the new table will be empty. For example: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into #mytable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authors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"I win" = "the lottery" /* never true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will create an empty Sybase temporary table #mytable with all the columns from the authors table.</w:t>
      </w:r>
    </w:p>
    <w:bookmarkStart w:colFirst="0" w:colLast="0" w:name="2s8eyo1" w:id="9"/>
    <w:bookmarkEnd w:id="9"/>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System Tables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the Commands Reference, appendix B, there is a definition of internal database tables used by Sybase.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Most of these table are just normal Sybase tables with access limited to select only operations.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At the end of the appendix is a two page block diagram of the system tables.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two pages in the block diagram correspond to the two classes of system tables: Tables which pertain to the whole server and tables pertain to a individual databases.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System tables which pertain to the whole database are kept in the "master" database.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are some sample queries which access system tables: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dbid, name from master..sysdatabases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You can't select the password field from syslogins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suid, name from master..syslogins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 example of a table which occurs in each database is the sysusers table. Each database contains a sysusers table which defines the server logins that have corresponding database user entries in that database.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are some sample queries for system tables which occur in each database: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uid, name from sysusers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id, name, type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sysobjects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type="U" or type="P"    /* user tables or procs*/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login_id=master..syslogins.name,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database_user=sysusers.name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master..syslogins, sysusers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master..syslogins.suid = sysusers.suid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no way, in Transact-SQL, to perform this query for all databases in a server.</w:t>
      </w:r>
    </w:p>
    <w:bookmarkStart w:colFirst="0" w:colLast="0" w:name="17dp8vu" w:id="10"/>
    <w:bookmarkEnd w:id="10"/>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Text and Image Fields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has two special datatypes called "text" and "image".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text datatype can store arbitrary length text strings with lengths from 0 to 2 gigabytes long.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image database can store arbitrary length binary values whose size varies from 0 to 2 gigabytes.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both text and image datatypes, internal storage is allocated in 2k bytes (2048). Even if you only put one character into a text field, 2k bytes are allocated internally.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text field can be used to hold large portions of textual material, eg. chapters from a book.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an example of a select on a text field: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copy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blurbs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au_id="486-29-1786"</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only way text fields can be used in a "where" clause is with the "like" statement. For example: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from blurbs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copy like '%Etiquette%'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special rules for using text/image datatypes. See the following sections for more information on text/image datatypes: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Users Guide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Selecting Text and Image Values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Chp9, Changing Data with Writetext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Commands Reference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Text/Image Datatypes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Text/Image Functions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Readtext</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Writetext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bookmarkStart w:colFirst="0" w:colLast="0" w:name="3rdcrjn" w:id="11"/>
    <w:bookmarkEnd w:id="11"/>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Showplan/noexec Query Tuning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physically accesses tables in one of two ways. The first way involves Sybase reading each row of a table and throwing away the rows it doesn't want. This is referred to as "scanning" a table.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second way involves Sybase using an index to access only select rows in a table.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the "showplan" feature to analyze the query plan Sybase intends to use. Additionally, you can also use the "noexec" feature to indicate you don't want to actually run the query, just evaluate.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showplan on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noexec 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{large_table}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showplan output will have the form: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{lots of garbage}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Type of query is {select/insert/update/delete}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{table name}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Nested Iteration {or something else obscure}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Table Scan {or} Using Index {or} Using Clustered Index</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turn off noexec type the following: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noexec off</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turn off showplan, first turnoff noexec, then type the following: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showplan off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