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364c4"/>
          <w:sz w:val="19"/>
          <w:szCs w:val="19"/>
        </w:rPr>
        <w:drawing>
          <wp:inline distB="0" distT="0" distL="0" distR="0">
            <wp:extent cx="3049905" cy="855980"/>
            <wp:effectExtent b="0" l="0" r="0" t="0"/>
            <wp:docPr descr="patterns &amp; practices Developer Center" id="51" name="image2.png"/>
            <a:graphic>
              <a:graphicData uri="http://schemas.openxmlformats.org/drawingml/2006/picture">
                <pic:pic>
                  <pic:nvPicPr>
                    <pic:cNvPr descr="patterns &amp; practices Developer Cente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85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9"/>
          <w:szCs w:val="19"/>
          <w:rtl w:val="0"/>
        </w:rPr>
        <w:t xml:space="preserve">Improving .NET Application Performance and Scalability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J.D. Meier, Srinath Vasireddy, Ashish Babbar, and Alex Mackman</w:t>
        <w:br w:type="textWrapping"/>
        <w:t xml:space="preserve">Microsoft Corporation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May 2004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9"/>
          <w:szCs w:val="19"/>
          <w:rtl w:val="0"/>
        </w:rPr>
        <w:t xml:space="preserve">Related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9"/>
            <w:szCs w:val="19"/>
            <w:rtl w:val="0"/>
          </w:rPr>
          <w:t xml:space="preserve">Home Page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for Improving .NET Application Performance and Scalability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9"/>
            <w:szCs w:val="19"/>
            <w:rtl w:val="0"/>
          </w:rPr>
          <w:t xml:space="preserve">Send feedback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to Scale@microsoft.com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9"/>
            <w:szCs w:val="19"/>
            <w:rtl w:val="0"/>
          </w:rPr>
          <w:t xml:space="preserve">patterns &amp; practices Library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How to Use This Checklist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This checklist is a companion to Chapter 14, "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9"/>
            <w:szCs w:val="19"/>
            <w:rtl w:val="0"/>
          </w:rPr>
          <w:t xml:space="preserve">Improving SQL Server Performance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SQL: Scale Up vs. Scale Out</w:t>
      </w:r>
    </w:p>
    <w:tbl>
      <w:tblPr>
        <w:tblStyle w:val="Table1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971"/>
        <w:gridCol w:w="8455"/>
        <w:tblGridChange w:id="0">
          <w:tblGrid>
            <w:gridCol w:w="971"/>
            <w:gridCol w:w="8455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Optimize the application before scaling up or scaling 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Address historical and reporting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Scale up for most applications.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Scale out when scaling up does not suffice or is cost-prohibitive.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Schema</w:t>
      </w:r>
    </w:p>
    <w:tbl>
      <w:tblPr>
        <w:tblStyle w:val="Table2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67"/>
        <w:gridCol w:w="8759"/>
        <w:tblGridChange w:id="0">
          <w:tblGrid>
            <w:gridCol w:w="667"/>
            <w:gridCol w:w="875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Devote the appropriate resources to schema design.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Separate online analytical processing (OLAP) and online transaction processing (OLTP) workloads.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Normalize first, denormalize later for performance.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Define all primary keys and foreign key relationships.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Define all unique constraints and check constraints.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Choose the most appropriate data type.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indexed views for denormalization.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Partition tables vertically and horizontally.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Queries</w:t>
      </w:r>
    </w:p>
    <w:tbl>
      <w:tblPr>
        <w:tblStyle w:val="Table3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983"/>
        <w:gridCol w:w="8443"/>
        <w:tblGridChange w:id="0">
          <w:tblGrid>
            <w:gridCol w:w="983"/>
            <w:gridCol w:w="8443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Know the performance and scalability characteristics of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Write correctly formed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Return only the rows and columns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expensive operators such as NOT LIKE.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explicit or implicit functions in WHERE clauses.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locking and isolation level hints to minimize 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stored procedures or parameterized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Minimize cursor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long actions in triggers.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temporary tables and table variables appropriately.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Limit query and index hint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Fully qualify database objects.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Indexes</w:t>
      </w:r>
    </w:p>
    <w:tbl>
      <w:tblPr>
        <w:tblStyle w:val="Table4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705"/>
        <w:gridCol w:w="8721"/>
        <w:tblGridChange w:id="0">
          <w:tblGrid>
            <w:gridCol w:w="705"/>
            <w:gridCol w:w="8721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indexes based on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Keep clustered index keys as small as possible.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Consider range data for clustered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an index on all foreign keys.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highly selective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a covering index for often-used, high-impact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multiple narrow indexes rather than a few wide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composite indexes with the most restrictive column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Consider indexes on columns used in WHERE, ORDER BY, GROUP BY, and DISTINCT clauses.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Remove unused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the Index Tuning Wizard.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Transactions</w:t>
      </w:r>
    </w:p>
    <w:tbl>
      <w:tblPr>
        <w:tblStyle w:val="Table5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126"/>
        <w:gridCol w:w="8300"/>
        <w:tblGridChange w:id="0">
          <w:tblGrid>
            <w:gridCol w:w="1126"/>
            <w:gridCol w:w="830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long-running transactions.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transactions that require user input to commit.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Access heavily used data at the end of the transaction.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Try to access resources in the same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isolation level hints to minimize 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Ensure that explicit transactions commit or roll back.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Stored Procedures</w:t>
      </w:r>
    </w:p>
    <w:tbl>
      <w:tblPr>
        <w:tblStyle w:val="Table6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97"/>
        <w:gridCol w:w="8329"/>
        <w:tblGridChange w:id="0">
          <w:tblGrid>
            <w:gridCol w:w="1097"/>
            <w:gridCol w:w="832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Set NOCOUNT ON in stored procedures.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Do not use the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sp_prefix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for custom stored procedures.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Execution Plans</w:t>
      </w:r>
    </w:p>
    <w:tbl>
      <w:tblPr>
        <w:tblStyle w:val="Table7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119"/>
        <w:gridCol w:w="8307"/>
        <w:tblGridChange w:id="0">
          <w:tblGrid>
            <w:gridCol w:w="1119"/>
            <w:gridCol w:w="8307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the query execution plan.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table and index scans.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hash joins.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bookmarks.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sorts and filters.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Compare actual versus estimated rows and executions.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Execution Plan Recompiles</w:t>
      </w:r>
    </w:p>
    <w:tbl>
      <w:tblPr>
        <w:tblStyle w:val="Table8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27"/>
        <w:gridCol w:w="8799"/>
        <w:tblGridChange w:id="0">
          <w:tblGrid>
            <w:gridCol w:w="627"/>
            <w:gridCol w:w="879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stored procedures or parameterized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sp_executesql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for dynamic code.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interleaving data definition language (DDL) and data manipulation language (DML) in stored procedures, including the tempdb database DDL.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cursors over temporary tables.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SQL XML</w:t>
      </w:r>
    </w:p>
    <w:tbl>
      <w:tblPr>
        <w:tblStyle w:val="Table9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800"/>
        <w:gridCol w:w="8626"/>
        <w:tblGridChange w:id="0">
          <w:tblGrid>
            <w:gridCol w:w="800"/>
            <w:gridCol w:w="8626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OPENXML over large XML documents.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large numbers of concurrent OPENXML statements over XML documents.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Tuning</w:t>
      </w:r>
    </w:p>
    <w:tbl>
      <w:tblPr>
        <w:tblStyle w:val="Table10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32"/>
        <w:gridCol w:w="8394"/>
        <w:tblGridChange w:id="0">
          <w:tblGrid>
            <w:gridCol w:w="1032"/>
            <w:gridCol w:w="839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SQL Profiler to identify long-running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Take note of small queries called often.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sp_lock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and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sp_who2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to evaluate locking and blocking.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waittype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and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waittime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in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master..sysprocesses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DBCC OPENTRAN to locate long-running transactions.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Testing</w:t>
      </w:r>
    </w:p>
    <w:tbl>
      <w:tblPr>
        <w:tblStyle w:val="Table11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783"/>
        <w:gridCol w:w="8643"/>
        <w:tblGridChange w:id="0">
          <w:tblGrid>
            <w:gridCol w:w="783"/>
            <w:gridCol w:w="8643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Ensure that your transactions logs do not fill up.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Budget your database growth.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tools to populate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existing production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common user scenarios, with appropriate balances between reads and writes.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testing tools to perform stress and load tests on the system.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Monitoring</w:t>
      </w:r>
    </w:p>
    <w:tbl>
      <w:tblPr>
        <w:tblStyle w:val="Table12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56"/>
        <w:gridCol w:w="8370"/>
        <w:tblGridChange w:id="0">
          <w:tblGrid>
            <w:gridCol w:w="1056"/>
            <w:gridCol w:w="837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Keep statistics up to date.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SQL Profiler to tune long-running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SQL Profiler to monitor table and index scans.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Performance Monitor to monitor high resource usage.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Set up an operations and development feedback loop.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Deployment Considerations</w:t>
      </w:r>
    </w:p>
    <w:tbl>
      <w:tblPr>
        <w:tblStyle w:val="Table13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70"/>
        <w:gridCol w:w="8756"/>
        <w:tblGridChange w:id="0">
          <w:tblGrid>
            <w:gridCol w:w="670"/>
            <w:gridCol w:w="8756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default server configuration settings for most applications.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Locate logs and the tempdb database on separate devices from the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Provide separate devices for heavily accessed tables and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the correct RAID configuration.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multiple disk controllers.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Pre-grow databases and logs to avoid automatic growth and fragmentation performance impact.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Maximize available memory.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Manage index fragmentation.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Keep database administrator tasks in mind.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48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400"/>
      </w:tblPr>
      <w:tblGrid>
        <w:gridCol w:w="7808"/>
        <w:gridCol w:w="1672"/>
        <w:tblGridChange w:id="0">
          <w:tblGrid>
            <w:gridCol w:w="7808"/>
            <w:gridCol w:w="167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Transact-SQL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Your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Transact-SQL code return more data than needed?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cursors being used when they don’t need to 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UNION and UNION SELECT properly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SELECT DISTINCT being used properly?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WHERE clause sargable?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temp tables being used when they don’t need to 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hints being properly used in queries?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views unnecessarily being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stored procedures being used whenever possible?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Inside stored procedures, is SET NOCOUNT ON being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any of your stored procedures start with sp_?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all stored procedures owned by DBO, and referred to in the form of databaseowner.objectname?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you using constraints or triggers for referential integrity?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transactions being kept as short as possible?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Application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using stored procedures, strings of Transact-SQL code, or using an object model, like ADO, to communicate with SQL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What method is the application using to communicate with SQL Server: DB-LIB, DAO, RDO, ADO, .NET?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using ODBC or OLE DB to communication with SQL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taking advantage of connection pooling?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properly opening, reusing, and closing connections?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Transact-SQL code being sent to SQL Server optimized for SQL Server, or is it generic SQL?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application return more data from SQL Server than it needs?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application keep transactions open when the user is modifying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Enter your results in the table above.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Quattrocento Sans" w:cs="Quattrocento Sans" w:eastAsia="Quattrocento Sans" w:hAnsi="Quattrocento Sans"/>
      <w:b w:val="1"/>
      <w:color w:val="3f529c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gif"/><Relationship Id="rId10" Type="http://schemas.openxmlformats.org/officeDocument/2006/relationships/hyperlink" Target="http://msdn.microsoft.com/en-us/library/ff647793.aspx" TargetMode="External"/><Relationship Id="rId9" Type="http://schemas.openxmlformats.org/officeDocument/2006/relationships/hyperlink" Target="http://www.microsoft.com/practic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msdn.microsoft.com/en-us/library/ff649152.aspx" TargetMode="External"/><Relationship Id="rId8" Type="http://schemas.openxmlformats.org/officeDocument/2006/relationships/hyperlink" Target="mailto:Scale@microso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