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508B" w14:textId="77777777" w:rsidR="00B97120" w:rsidRPr="00B97120" w:rsidRDefault="00B97120" w:rsidP="00B97120">
      <w:pPr>
        <w:rPr>
          <w:rFonts w:ascii="Arial Black" w:hAnsi="Arial Black"/>
        </w:rPr>
      </w:pPr>
      <w:r w:rsidRPr="00B97120">
        <w:rPr>
          <w:rFonts w:ascii="Arial Black" w:hAnsi="Arial Black"/>
        </w:rPr>
        <w:fldChar w:fldCharType="begin"/>
      </w:r>
      <w:r w:rsidRPr="00B97120">
        <w:rPr>
          <w:rFonts w:ascii="Arial Black" w:hAnsi="Arial Black"/>
        </w:rPr>
        <w:instrText xml:space="preserve"> HYPERLINK "https://alice.yandex.ru/chat/01999b05-c6da-4379-babd-fb71efb5fc93/?utm_campaign=ntp&amp;utm_source=desktop_browser" </w:instrText>
      </w:r>
      <w:r w:rsidRPr="00B97120">
        <w:rPr>
          <w:rFonts w:ascii="Arial Black" w:hAnsi="Arial Black"/>
        </w:rPr>
        <w:fldChar w:fldCharType="separate"/>
      </w:r>
      <w:r w:rsidRPr="00B97120">
        <w:rPr>
          <w:rStyle w:val="Hyperlink"/>
          <w:rFonts w:ascii="Arial Black" w:hAnsi="Arial Black"/>
        </w:rPr>
        <w:t>https://alice.yandex.ru/chat/01999b05-c6da-4379-babd-fb71efb5fc93/?utm_campaign=ntp&amp;utm_source=desktop_browser</w:t>
      </w:r>
      <w:r w:rsidRPr="00B97120">
        <w:rPr>
          <w:rFonts w:ascii="Arial Black" w:hAnsi="Arial Black"/>
        </w:rPr>
        <w:fldChar w:fldCharType="end"/>
      </w:r>
    </w:p>
    <w:p w14:paraId="01A6ACBB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Явление «насыщения» в генераторах случайных чисел (ГСЧ) при симуляции котировок деривативов может объясняться несколькими факторами:</w:t>
      </w:r>
    </w:p>
    <w:p w14:paraId="723D394E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1. Ограниченность периода генератора.</w:t>
      </w:r>
      <w:r w:rsidRPr="00B97120">
        <w:rPr>
          <w:rFonts w:ascii="Arial Black" w:eastAsia="Times New Roman" w:hAnsi="Arial Black" w:cs="Arial"/>
          <w:spacing w:val="3"/>
          <w:lang w:eastAsia="ru-RU"/>
        </w:rPr>
        <w:br/>
        <w:t>Большинство ГСЧ имеют конечный период повторения последовательности. После определённого количества итераций последовательность начинает повторяться, что может приводить к «насыщению» — выходу на ограниченный диапазон значений. Особенно это заметно при длительных симуляциях (на неделю/месяц).</w:t>
      </w:r>
    </w:p>
    <w:p w14:paraId="31CC4818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2. Особенности алгоритма генерации.</w:t>
      </w:r>
      <w:r w:rsidRPr="00B97120">
        <w:rPr>
          <w:rFonts w:ascii="Arial Black" w:eastAsia="Times New Roman" w:hAnsi="Arial Black" w:cs="Arial"/>
          <w:spacing w:val="3"/>
          <w:lang w:eastAsia="ru-RU"/>
        </w:rPr>
        <w:br/>
        <w:t xml:space="preserve">Разные типы генераторов (линейные конгруэнтные, </w:t>
      </w:r>
      <w:proofErr w:type="spellStart"/>
      <w:r w:rsidRPr="00B97120">
        <w:rPr>
          <w:rFonts w:ascii="Arial Black" w:eastAsia="Times New Roman" w:hAnsi="Arial Black" w:cs="Arial"/>
          <w:spacing w:val="3"/>
          <w:lang w:eastAsia="ru-RU"/>
        </w:rPr>
        <w:t>Mersenne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spacing w:val="3"/>
          <w:lang w:eastAsia="ru-RU"/>
        </w:rPr>
        <w:t>Twister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, криптографические и др.) имеют свои особенности:</w:t>
      </w:r>
    </w:p>
    <w:p w14:paraId="04F68F2C" w14:textId="77777777" w:rsidR="00B97120" w:rsidRPr="00B97120" w:rsidRDefault="00B97120" w:rsidP="00B9712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некоторые алгоритмы склонны к «застреванию» в определённых диапазонах;</w:t>
      </w:r>
    </w:p>
    <w:p w14:paraId="01DF4548" w14:textId="77777777" w:rsidR="00B97120" w:rsidRPr="00B97120" w:rsidRDefault="00B97120" w:rsidP="00B9712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могут возникать корреляции между последовательными значениями;</w:t>
      </w:r>
    </w:p>
    <w:p w14:paraId="6D719AC5" w14:textId="77777777" w:rsidR="00B97120" w:rsidRPr="00B97120" w:rsidRDefault="00B97120" w:rsidP="00B97120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определённые параметры алгоритма могут приводить к неравномерному распределению.</w:t>
      </w:r>
    </w:p>
    <w:p w14:paraId="3A4B5993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3. Кумулятивный эффект накоплений.</w:t>
      </w:r>
      <w:r w:rsidRPr="00B97120">
        <w:rPr>
          <w:rFonts w:ascii="Arial Black" w:eastAsia="Times New Roman" w:hAnsi="Arial Black" w:cs="Arial"/>
          <w:spacing w:val="3"/>
          <w:lang w:eastAsia="ru-RU"/>
        </w:rPr>
        <w:br/>
        <w:t>При симуляции котировок часто используются не «чистые» случайные числа, а их производные (например, броуновское движение). Со временем накапливаются:</w:t>
      </w:r>
    </w:p>
    <w:p w14:paraId="77B83D6E" w14:textId="77777777" w:rsidR="00B97120" w:rsidRPr="00B97120" w:rsidRDefault="00B97120" w:rsidP="00B97120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погрешности округления;</w:t>
      </w:r>
    </w:p>
    <w:p w14:paraId="7219ADC7" w14:textId="77777777" w:rsidR="00B97120" w:rsidRPr="00B97120" w:rsidRDefault="00B97120" w:rsidP="00B97120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эффекты от предыдущих значений;</w:t>
      </w:r>
    </w:p>
    <w:p w14:paraId="5E2C9F35" w14:textId="77777777" w:rsidR="00B97120" w:rsidRPr="00B97120" w:rsidRDefault="00B97120" w:rsidP="00B97120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корреляции между временными шагами.</w:t>
      </w:r>
    </w:p>
    <w:p w14:paraId="70E48E17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4. Неправильный выбор распределения.</w:t>
      </w:r>
      <w:r w:rsidRPr="00B97120">
        <w:rPr>
          <w:rFonts w:ascii="Arial Black" w:eastAsia="Times New Roman" w:hAnsi="Arial Black" w:cs="Arial"/>
          <w:spacing w:val="3"/>
          <w:lang w:eastAsia="ru-RU"/>
        </w:rPr>
        <w:br/>
        <w:t>Если вы используете не подходящее для финансовых симуляций распределение (например, равномерное вместо нормального или логнормального), это может приводить к искусственному «насыщению» котировок.</w:t>
      </w:r>
    </w:p>
    <w:p w14:paraId="0B2C0065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5. Проблемы с начальными условиями.</w:t>
      </w:r>
    </w:p>
    <w:p w14:paraId="3217D5DE" w14:textId="77777777" w:rsidR="00B97120" w:rsidRPr="00B97120" w:rsidRDefault="00B97120" w:rsidP="00B97120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фиксированные начальные значения (</w:t>
      </w:r>
      <w:proofErr w:type="spellStart"/>
      <w:r w:rsidRPr="00B97120">
        <w:rPr>
          <w:rFonts w:ascii="Arial Black" w:eastAsia="Times New Roman" w:hAnsi="Arial Black" w:cs="Arial"/>
          <w:spacing w:val="3"/>
          <w:lang w:eastAsia="ru-RU"/>
        </w:rPr>
        <w:t>seed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) могут приводить к повторяющимся паттернам;</w:t>
      </w:r>
    </w:p>
    <w:p w14:paraId="577481CF" w14:textId="77777777" w:rsidR="00B97120" w:rsidRPr="00B97120" w:rsidRDefault="00B97120" w:rsidP="00B97120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lastRenderedPageBreak/>
        <w:t>недостаточная энтропия начального состояния;</w:t>
      </w:r>
    </w:p>
    <w:p w14:paraId="2BA4CC13" w14:textId="77777777" w:rsidR="00B97120" w:rsidRPr="00B97120" w:rsidRDefault="00B97120" w:rsidP="00B97120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некорректная инициализация генератора.</w:t>
      </w:r>
    </w:p>
    <w:p w14:paraId="6C35C1A0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6. Математические особенности модели.</w:t>
      </w:r>
      <w:r w:rsidRPr="00B97120">
        <w:rPr>
          <w:rFonts w:ascii="Arial Black" w:eastAsia="Times New Roman" w:hAnsi="Arial Black" w:cs="Arial"/>
          <w:spacing w:val="3"/>
          <w:lang w:eastAsia="ru-RU"/>
        </w:rPr>
        <w:br/>
        <w:t>Сама модель симуляции может содержать ограничения:</w:t>
      </w:r>
    </w:p>
    <w:p w14:paraId="65521753" w14:textId="77777777" w:rsidR="00B97120" w:rsidRPr="00B97120" w:rsidRDefault="00B97120" w:rsidP="00B97120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жёсткие границы изменения цены;</w:t>
      </w:r>
    </w:p>
    <w:p w14:paraId="1955C344" w14:textId="77777777" w:rsidR="00B97120" w:rsidRPr="00B97120" w:rsidRDefault="00B97120" w:rsidP="00B97120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недостаточное количество степеней свободы;</w:t>
      </w:r>
    </w:p>
    <w:p w14:paraId="0A30C1B4" w14:textId="77777777" w:rsidR="00B97120" w:rsidRPr="00B97120" w:rsidRDefault="00B97120" w:rsidP="00B97120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упрощённые формулы расчёта волатильности.</w:t>
      </w:r>
    </w:p>
    <w:p w14:paraId="0B83BA23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7. Эффект дискретизации.</w:t>
      </w:r>
      <w:r w:rsidRPr="00B97120">
        <w:rPr>
          <w:rFonts w:ascii="Arial Black" w:eastAsia="Times New Roman" w:hAnsi="Arial Black" w:cs="Arial"/>
          <w:spacing w:val="3"/>
          <w:lang w:eastAsia="ru-RU"/>
        </w:rPr>
        <w:br/>
        <w:t>При дискретизации непрерывного процесса (например, при фиксированном шаге времени) могут возникать артефакты, приводящие к «насыщению»:</w:t>
      </w:r>
    </w:p>
    <w:p w14:paraId="5788767A" w14:textId="77777777" w:rsidR="00B97120" w:rsidRPr="00B97120" w:rsidRDefault="00B97120" w:rsidP="00B97120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потеря части информации при округлении;</w:t>
      </w:r>
    </w:p>
    <w:p w14:paraId="29361524" w14:textId="77777777" w:rsidR="00B97120" w:rsidRPr="00B97120" w:rsidRDefault="00B97120" w:rsidP="00B97120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накопление ошибок дискретизации;</w:t>
      </w:r>
    </w:p>
    <w:p w14:paraId="1AD5D25C" w14:textId="77777777" w:rsidR="00B97120" w:rsidRPr="00B97120" w:rsidRDefault="00B97120" w:rsidP="00B97120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несоответствие шага дискретизации реальной динамике процесса.</w:t>
      </w:r>
    </w:p>
    <w:p w14:paraId="17F3C374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8. Проблемы с реализацией.</w:t>
      </w:r>
      <w:r w:rsidRPr="00B97120">
        <w:rPr>
          <w:rFonts w:ascii="Arial Black" w:eastAsia="Times New Roman" w:hAnsi="Arial Black" w:cs="Arial"/>
          <w:spacing w:val="3"/>
          <w:lang w:eastAsia="ru-RU"/>
        </w:rPr>
        <w:br/>
        <w:t>Возможные программные ошибки:</w:t>
      </w:r>
    </w:p>
    <w:p w14:paraId="7D9DFD2C" w14:textId="77777777" w:rsidR="00B97120" w:rsidRPr="00B97120" w:rsidRDefault="00B97120" w:rsidP="00B97120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некорректная работа с типами данных;</w:t>
      </w:r>
    </w:p>
    <w:p w14:paraId="31067E7E" w14:textId="77777777" w:rsidR="00B97120" w:rsidRPr="00B97120" w:rsidRDefault="00B97120" w:rsidP="00B97120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переполнение переменных;</w:t>
      </w:r>
    </w:p>
    <w:p w14:paraId="612F64D7" w14:textId="77777777" w:rsidR="00B97120" w:rsidRPr="00B97120" w:rsidRDefault="00B97120" w:rsidP="00B97120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ошибки в алгоритме расчёта котировок.</w:t>
      </w:r>
    </w:p>
    <w:p w14:paraId="723C675E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Рекомендации по решению:</w:t>
      </w:r>
    </w:p>
    <w:p w14:paraId="12566422" w14:textId="77777777" w:rsidR="00B97120" w:rsidRPr="00B97120" w:rsidRDefault="00B97120" w:rsidP="00B97120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проверить и при необходимости сменить алгоритм ГСЧ;</w:t>
      </w:r>
    </w:p>
    <w:p w14:paraId="174C1DE2" w14:textId="77777777" w:rsidR="00B97120" w:rsidRPr="00B97120" w:rsidRDefault="00B97120" w:rsidP="00B97120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использовать более качественные источники энтропии;</w:t>
      </w:r>
    </w:p>
    <w:p w14:paraId="5E231D0C" w14:textId="77777777" w:rsidR="00B97120" w:rsidRPr="00B97120" w:rsidRDefault="00B97120" w:rsidP="00B97120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проверить корректность математической модели;</w:t>
      </w:r>
    </w:p>
    <w:p w14:paraId="041E4D2C" w14:textId="77777777" w:rsidR="00B97120" w:rsidRPr="00B97120" w:rsidRDefault="00B97120" w:rsidP="00B97120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увеличить период генератора;</w:t>
      </w:r>
    </w:p>
    <w:p w14:paraId="19835579" w14:textId="77777777" w:rsidR="00B97120" w:rsidRPr="00B97120" w:rsidRDefault="00B97120" w:rsidP="00B97120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использовать более подходящие вероятностные распределения;</w:t>
      </w:r>
    </w:p>
    <w:p w14:paraId="5E72B72E" w14:textId="77777777" w:rsidR="00B97120" w:rsidRPr="00B97120" w:rsidRDefault="00B97120" w:rsidP="00B97120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проверить реализацию на наличие программных ошибок;</w:t>
      </w:r>
    </w:p>
    <w:p w14:paraId="71EA50B3" w14:textId="77777777" w:rsidR="00B97120" w:rsidRPr="00B97120" w:rsidRDefault="00B97120" w:rsidP="00B97120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провести анализ корреляций между последовательными значениями.</w:t>
      </w:r>
    </w:p>
    <w:p w14:paraId="4526DFEF" w14:textId="77777777" w:rsidR="00B97120" w:rsidRPr="00B97120" w:rsidRDefault="00B97120" w:rsidP="00B97120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Если проблема сохраняется, можно попробовать комбинировать несколько генераторов или использовать специализированные библиотеки для финансовой симуляции.</w:t>
      </w:r>
    </w:p>
    <w:p w14:paraId="7F69A5DE" w14:textId="77777777" w:rsidR="00B97120" w:rsidRPr="00B97120" w:rsidRDefault="00B97120" w:rsidP="00B9712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ТО есть описал вполне часто встречающееся явление</w:t>
      </w:r>
    </w:p>
    <w:p w14:paraId="130D31E2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Да, описанное вами явление «насыщения» генераторов случайных чисел (ГСЧ) — достаточно распространённое явление</w:t>
      </w:r>
      <w:r w:rsidRPr="00B97120">
        <w:rPr>
          <w:rFonts w:ascii="Arial Black" w:eastAsia="Times New Roman" w:hAnsi="Arial Black" w:cs="Arial"/>
          <w:spacing w:val="3"/>
          <w:lang w:eastAsia="ru-RU"/>
        </w:rPr>
        <w:t>, особенно при длительных симуляциях финансовых процессов (например, котировок деривативов).</w:t>
      </w:r>
    </w:p>
    <w:p w14:paraId="7C3F64DE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Его можно объяснить несколькими ключевыми факторами:</w:t>
      </w:r>
    </w:p>
    <w:p w14:paraId="270D9A93" w14:textId="77777777" w:rsidR="00B97120" w:rsidRPr="00B97120" w:rsidRDefault="00B97120" w:rsidP="00B97120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Цикличность псевдослучайных последовательностей.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Большинство современных ГСЧ генерируют </w:t>
      </w: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псевдослучайные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(</w:t>
      </w:r>
      <w:proofErr w:type="spellStart"/>
      <w:r w:rsidRPr="00B97120">
        <w:rPr>
          <w:rFonts w:ascii="Arial Black" w:eastAsia="Times New Roman" w:hAnsi="Arial Black" w:cs="Arial"/>
          <w:spacing w:val="3"/>
          <w:lang w:eastAsia="ru-RU"/>
        </w:rPr>
        <w:t>квазислучайные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) числа, где каждое следующее значение зависит от предыдущего. Такие последовательности обязательно имеют повторяющиеся циклы (периоды), что со временем приводит к «насыщению» и выходу на ограниченный диапазон значений.</w:t>
      </w:r>
    </w:p>
    <w:p w14:paraId="4FEFD20B" w14:textId="77777777" w:rsidR="00B97120" w:rsidRPr="00B97120" w:rsidRDefault="00B97120" w:rsidP="00B97120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Ограниченность периода генератора.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У любого алгоритмического ГСЧ есть конечный период повторения последовательности. При длительных симуляциях (на неделю/месяц) этот период может исчерпаться, что приводит к стабилизации значений в определённом диапазоне.</w:t>
      </w:r>
    </w:p>
    <w:p w14:paraId="3E59C544" w14:textId="77777777" w:rsidR="00B97120" w:rsidRPr="00B97120" w:rsidRDefault="00B97120" w:rsidP="00B97120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Особенности используемых алгоритмов.</w:t>
      </w:r>
      <w:r w:rsidRPr="00B97120">
        <w:rPr>
          <w:rFonts w:ascii="Arial Black" w:eastAsia="Times New Roman" w:hAnsi="Arial Black" w:cs="Arial"/>
          <w:spacing w:val="3"/>
          <w:lang w:eastAsia="ru-RU"/>
        </w:rPr>
        <w:t xml:space="preserve"> В зависимости от типа генератора (линейный конгруэнтный, метод серединных квадратов, </w:t>
      </w:r>
      <w:proofErr w:type="spellStart"/>
      <w:r w:rsidRPr="00B97120">
        <w:rPr>
          <w:rFonts w:ascii="Arial Black" w:eastAsia="Times New Roman" w:hAnsi="Arial Black" w:cs="Arial"/>
          <w:spacing w:val="3"/>
          <w:lang w:eastAsia="ru-RU"/>
        </w:rPr>
        <w:t>Mersenne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spacing w:val="3"/>
          <w:lang w:eastAsia="ru-RU"/>
        </w:rPr>
        <w:t>Twister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 xml:space="preserve"> и др.) могут проявляться:</w:t>
      </w:r>
    </w:p>
    <w:p w14:paraId="14F1904E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корреляции между последовательными значениями;</w:t>
      </w:r>
    </w:p>
    <w:p w14:paraId="1239C892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неравномерное распределение чисел;</w:t>
      </w:r>
    </w:p>
    <w:p w14:paraId="4DD04069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склонность к «застреванию» в определённых диапазонах.</w:t>
      </w:r>
    </w:p>
    <w:p w14:paraId="4943DEE6" w14:textId="77777777" w:rsidR="00B97120" w:rsidRPr="00B97120" w:rsidRDefault="00B97120" w:rsidP="00B97120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Накопление погрешностей.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При длительной симуляции накапливаются:</w:t>
      </w:r>
    </w:p>
    <w:p w14:paraId="4BCB06D4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погрешности округления;</w:t>
      </w:r>
    </w:p>
    <w:p w14:paraId="46D1D4B9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эффекты от предыдущих значений;</w:t>
      </w:r>
    </w:p>
    <w:p w14:paraId="7ADA91A6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систематические ошибки дискретизации.</w:t>
      </w:r>
    </w:p>
    <w:p w14:paraId="2E128258" w14:textId="77777777" w:rsidR="00B97120" w:rsidRPr="00B97120" w:rsidRDefault="00B97120" w:rsidP="00B97120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Проблемы с начальными условиями.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Фиксированные начальные значения (</w:t>
      </w:r>
      <w:proofErr w:type="spellStart"/>
      <w:r w:rsidRPr="00B97120">
        <w:rPr>
          <w:rFonts w:ascii="Arial Black" w:eastAsia="Times New Roman" w:hAnsi="Arial Black" w:cs="Arial"/>
          <w:spacing w:val="3"/>
          <w:lang w:eastAsia="ru-RU"/>
        </w:rPr>
        <w:t>seed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) или недостаточная энтропия начального состояния могут приводить к повторяющимся паттернам и «насыщению».</w:t>
      </w:r>
    </w:p>
    <w:p w14:paraId="171F3952" w14:textId="77777777" w:rsidR="00B97120" w:rsidRPr="00B97120" w:rsidRDefault="00B97120" w:rsidP="00B97120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Специфика модели симуляции.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Сама математическая модель может содержать внутренние ограничения:</w:t>
      </w:r>
    </w:p>
    <w:p w14:paraId="23E6BFFB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жёсткие границы изменения цены;</w:t>
      </w:r>
    </w:p>
    <w:p w14:paraId="665FB4B5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упрощённые формулы расчёта волатильности;</w:t>
      </w:r>
    </w:p>
    <w:p w14:paraId="00A46A43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недостаточное количество степеней свободы.</w:t>
      </w:r>
    </w:p>
    <w:p w14:paraId="3E8D2C09" w14:textId="77777777" w:rsidR="00B97120" w:rsidRPr="00B97120" w:rsidRDefault="00B97120" w:rsidP="00B97120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Эффект дискретизации.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При разбиении непрерывного процесса на дискретные временные шаги могут возникать артефакты:</w:t>
      </w:r>
    </w:p>
    <w:p w14:paraId="48DF28BE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потеря части информации при округлении;</w:t>
      </w:r>
    </w:p>
    <w:p w14:paraId="342ACD4D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накопление ошибок дискретизации;</w:t>
      </w:r>
    </w:p>
    <w:p w14:paraId="6912D95D" w14:textId="77777777" w:rsidR="00B97120" w:rsidRPr="00B97120" w:rsidRDefault="00B97120" w:rsidP="00B97120">
      <w:pPr>
        <w:numPr>
          <w:ilvl w:val="1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несоответствие шага дискретизации реальной динамике.</w:t>
      </w:r>
    </w:p>
    <w:p w14:paraId="1329AF30" w14:textId="77777777" w:rsidR="00B97120" w:rsidRPr="00B97120" w:rsidRDefault="00B97120" w:rsidP="00B97120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Неподходящий тип распределения.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Использование неподходящего вероятностного распределения (например, равномерного вместо логнормального для финансовых данных) может приводить к искусственному «насыщению».</w:t>
      </w:r>
    </w:p>
    <w:p w14:paraId="41327537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Чтобы минимизировать эффект «насыщения», можно попробовать:</w:t>
      </w:r>
    </w:p>
    <w:p w14:paraId="47C7A256" w14:textId="77777777" w:rsidR="00B97120" w:rsidRPr="00B97120" w:rsidRDefault="00B97120" w:rsidP="00B97120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использовать более качественные ГСЧ с большим периодом;</w:t>
      </w:r>
    </w:p>
    <w:p w14:paraId="50AB9189" w14:textId="77777777" w:rsidR="00B97120" w:rsidRPr="00B97120" w:rsidRDefault="00B97120" w:rsidP="00B97120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комбинировать несколько генераторов;</w:t>
      </w:r>
    </w:p>
    <w:p w14:paraId="60FB1BDF" w14:textId="77777777" w:rsidR="00B97120" w:rsidRPr="00B97120" w:rsidRDefault="00B97120" w:rsidP="00B97120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применять более подходящие вероятностные распределения;</w:t>
      </w:r>
    </w:p>
    <w:p w14:paraId="1C691175" w14:textId="77777777" w:rsidR="00B97120" w:rsidRPr="00B97120" w:rsidRDefault="00B97120" w:rsidP="00B97120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регулярно обновлять начальные условия;</w:t>
      </w:r>
    </w:p>
    <w:p w14:paraId="05CF6802" w14:textId="77777777" w:rsidR="00B97120" w:rsidRPr="00B97120" w:rsidRDefault="00B97120" w:rsidP="00B97120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проверять стационарность и независимость генерируемых последовательностей;</w:t>
      </w:r>
    </w:p>
    <w:p w14:paraId="00D5D88A" w14:textId="77777777" w:rsidR="00B97120" w:rsidRPr="00B97120" w:rsidRDefault="00B97120" w:rsidP="00B97120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использовать специализированные библиотеки для финансовой симуляции;</w:t>
      </w:r>
    </w:p>
    <w:p w14:paraId="26E0E85F" w14:textId="77777777" w:rsidR="00B97120" w:rsidRPr="00B97120" w:rsidRDefault="00B97120" w:rsidP="00B97120">
      <w:pPr>
        <w:numPr>
          <w:ilvl w:val="0"/>
          <w:numId w:val="9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проводить регулярный статистический анализ генерируемых последовательностей.</w:t>
      </w:r>
    </w:p>
    <w:p w14:paraId="1D3F4DDF" w14:textId="77777777" w:rsidR="00B97120" w:rsidRPr="00B97120" w:rsidRDefault="00B97120" w:rsidP="00B97120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Как по-английски будет "«насыщения» в генераторах случайных чисел</w:t>
      </w:r>
      <w:proofErr w:type="gramStart"/>
      <w:r w:rsidRPr="00B97120">
        <w:rPr>
          <w:rFonts w:ascii="Arial Black" w:eastAsia="Times New Roman" w:hAnsi="Arial Black" w:cs="Arial"/>
          <w:spacing w:val="3"/>
          <w:lang w:eastAsia="ru-RU"/>
        </w:rPr>
        <w:t>" ?</w:t>
      </w:r>
      <w:proofErr w:type="gramEnd"/>
    </w:p>
    <w:p w14:paraId="209B1C53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Фраза </w:t>
      </w: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«насыщения» в генераторах случайных чисел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на английском языке может быть передана несколькими способами, в зависимости от контекста:</w:t>
      </w:r>
    </w:p>
    <w:p w14:paraId="799A4FBD" w14:textId="77777777" w:rsidR="00B97120" w:rsidRPr="00B97120" w:rsidRDefault="00B97120" w:rsidP="00B97120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val="en-US" w:eastAsia="ru-RU"/>
        </w:rPr>
        <w:t>The «saturation» in random number generators</w:t>
      </w:r>
      <w:r w:rsidRPr="00B97120">
        <w:rPr>
          <w:rFonts w:ascii="Arial Black" w:eastAsia="Times New Roman" w:hAnsi="Arial Black" w:cs="Arial"/>
          <w:spacing w:val="3"/>
          <w:lang w:val="en-US" w:eastAsia="ru-RU"/>
        </w:rPr>
        <w:t xml:space="preserve"> — </w:t>
      </w:r>
      <w:r w:rsidRPr="00B97120">
        <w:rPr>
          <w:rFonts w:ascii="Arial Black" w:eastAsia="Times New Roman" w:hAnsi="Arial Black" w:cs="Arial"/>
          <w:spacing w:val="3"/>
          <w:lang w:eastAsia="ru-RU"/>
        </w:rPr>
        <w:t>самый</w:t>
      </w:r>
      <w:r w:rsidRPr="00B9712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97120">
        <w:rPr>
          <w:rFonts w:ascii="Arial Black" w:eastAsia="Times New Roman" w:hAnsi="Arial Black" w:cs="Arial"/>
          <w:spacing w:val="3"/>
          <w:lang w:eastAsia="ru-RU"/>
        </w:rPr>
        <w:t>прямой</w:t>
      </w:r>
      <w:r w:rsidRPr="00B9712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97120">
        <w:rPr>
          <w:rFonts w:ascii="Arial Black" w:eastAsia="Times New Roman" w:hAnsi="Arial Black" w:cs="Arial"/>
          <w:spacing w:val="3"/>
          <w:lang w:eastAsia="ru-RU"/>
        </w:rPr>
        <w:t>и</w:t>
      </w:r>
      <w:r w:rsidRPr="00B9712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97120">
        <w:rPr>
          <w:rFonts w:ascii="Arial Black" w:eastAsia="Times New Roman" w:hAnsi="Arial Black" w:cs="Arial"/>
          <w:spacing w:val="3"/>
          <w:lang w:eastAsia="ru-RU"/>
        </w:rPr>
        <w:t>буквальный</w:t>
      </w:r>
      <w:r w:rsidRPr="00B97120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B97120">
        <w:rPr>
          <w:rFonts w:ascii="Arial Black" w:eastAsia="Times New Roman" w:hAnsi="Arial Black" w:cs="Arial"/>
          <w:spacing w:val="3"/>
          <w:lang w:eastAsia="ru-RU"/>
        </w:rPr>
        <w:t>перевод</w:t>
      </w:r>
      <w:r w:rsidRPr="00B97120">
        <w:rPr>
          <w:rFonts w:ascii="Arial Black" w:eastAsia="Times New Roman" w:hAnsi="Arial Black" w:cs="Arial"/>
          <w:spacing w:val="3"/>
          <w:lang w:val="en-US" w:eastAsia="ru-RU"/>
        </w:rPr>
        <w:t xml:space="preserve">. </w:t>
      </w:r>
      <w:r w:rsidRPr="00B97120">
        <w:rPr>
          <w:rFonts w:ascii="Arial Black" w:eastAsia="Times New Roman" w:hAnsi="Arial Black" w:cs="Arial"/>
          <w:spacing w:val="3"/>
          <w:lang w:eastAsia="ru-RU"/>
        </w:rPr>
        <w:t>Подходит для технических текстов и научных статей.</w:t>
      </w:r>
    </w:p>
    <w:p w14:paraId="2FF1F4F8" w14:textId="77777777" w:rsidR="00B97120" w:rsidRPr="00B97120" w:rsidRDefault="00B97120" w:rsidP="00B97120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Random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number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generator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saturation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— более лаконичный вариант, часто используемый в профессиональной литературе по информатике и программированию.</w:t>
      </w:r>
    </w:p>
    <w:p w14:paraId="704F8E28" w14:textId="77777777" w:rsidR="00B97120" w:rsidRPr="00B97120" w:rsidRDefault="00B97120" w:rsidP="00B97120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Saturation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effect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in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random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number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generation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— если речь идёт об описании эффекта или явления «насыщения» в процессе генерации случайных чисел.</w:t>
      </w:r>
    </w:p>
    <w:p w14:paraId="370D79FC" w14:textId="77777777" w:rsidR="00B97120" w:rsidRPr="00B97120" w:rsidRDefault="00B97120" w:rsidP="00B97120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Saturation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phenomenon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in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RNGs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— краткий вариант, где 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RNGs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— общепринятое сокращение от 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Random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Number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Generators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(генераторы случайных чисел).</w:t>
      </w:r>
    </w:p>
    <w:p w14:paraId="1B0D904A" w14:textId="77777777" w:rsidR="00B97120" w:rsidRPr="00B97120" w:rsidRDefault="00B97120" w:rsidP="00B97120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Reaching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a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saturation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point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in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random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number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sequences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— если нужно подчеркнуть момент достижения состояния «насыщения» в последовательности чисел.</w:t>
      </w:r>
    </w:p>
    <w:p w14:paraId="72653541" w14:textId="77777777" w:rsidR="00B97120" w:rsidRPr="00B97120" w:rsidRDefault="00B97120" w:rsidP="00B97120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Saturation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of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random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number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output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— если речь идёт о выходе или результатах работы генератора.</w:t>
      </w:r>
    </w:p>
    <w:p w14:paraId="2FB8FEAB" w14:textId="77777777" w:rsidR="00B97120" w:rsidRPr="00B97120" w:rsidRDefault="00B97120" w:rsidP="00B97120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Stabilization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/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convergence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to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a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limited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range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— в некоторых контекстах «насыщение» можно описать как стабилизацию или сходимость к ограниченному диапазону значений.</w:t>
      </w:r>
    </w:p>
    <w:p w14:paraId="670EA9EE" w14:textId="77777777" w:rsidR="00B97120" w:rsidRPr="00B97120" w:rsidRDefault="00B97120" w:rsidP="00B97120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Range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limitation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/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clustering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effect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— если «насыщение» проявляется как скопление значений в определённом диапазоне.</w:t>
      </w:r>
    </w:p>
    <w:p w14:paraId="3899F810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Примечание: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в англоязычной технической литературе термин </w:t>
      </w:r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«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saturation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»</w:t>
      </w:r>
      <w:r w:rsidRPr="00B97120">
        <w:rPr>
          <w:rFonts w:ascii="Arial Black" w:eastAsia="Times New Roman" w:hAnsi="Arial Black" w:cs="Arial"/>
          <w:spacing w:val="3"/>
          <w:lang w:eastAsia="ru-RU"/>
        </w:rPr>
        <w:t> может иметь разные значения в зависимости от области применения, поэтому важно использовать его в правильном контексте.</w:t>
      </w:r>
    </w:p>
    <w:p w14:paraId="05CE472C" w14:textId="77777777" w:rsidR="00B97120" w:rsidRPr="00B97120" w:rsidRDefault="00B97120" w:rsidP="00B97120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r w:rsidRPr="00B97120">
        <w:rPr>
          <w:rFonts w:ascii="Arial Black" w:eastAsia="Times New Roman" w:hAnsi="Arial Black" w:cs="Arial"/>
          <w:spacing w:val="3"/>
          <w:lang w:eastAsia="ru-RU"/>
        </w:rPr>
        <w:t>В специализированных источниках также могут встречаться другие термины, описывающие похожие явления, например:</w:t>
      </w:r>
    </w:p>
    <w:p w14:paraId="558D0FCA" w14:textId="77777777" w:rsidR="00B97120" w:rsidRPr="00B97120" w:rsidRDefault="00B97120" w:rsidP="00B97120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periodicity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(периодичность);</w:t>
      </w:r>
    </w:p>
    <w:p w14:paraId="1FA3AA0D" w14:textId="77777777" w:rsidR="00B97120" w:rsidRPr="00B97120" w:rsidRDefault="00B97120" w:rsidP="00B97120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clustering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(скопление значений);</w:t>
      </w:r>
    </w:p>
    <w:p w14:paraId="64BF7D40" w14:textId="77777777" w:rsidR="00B97120" w:rsidRPr="00B97120" w:rsidRDefault="00B97120" w:rsidP="00B97120">
      <w:pPr>
        <w:numPr>
          <w:ilvl w:val="0"/>
          <w:numId w:val="11"/>
        </w:num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pattern</w:t>
      </w:r>
      <w:proofErr w:type="spellEnd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 </w:t>
      </w:r>
      <w:proofErr w:type="spellStart"/>
      <w:r w:rsidRPr="00B97120">
        <w:rPr>
          <w:rFonts w:ascii="Arial Black" w:eastAsia="Times New Roman" w:hAnsi="Arial Black" w:cs="Arial"/>
          <w:b/>
          <w:bCs/>
          <w:spacing w:val="3"/>
          <w:lang w:eastAsia="ru-RU"/>
        </w:rPr>
        <w:t>formation</w:t>
      </w:r>
      <w:proofErr w:type="spellEnd"/>
      <w:r w:rsidRPr="00B97120">
        <w:rPr>
          <w:rFonts w:ascii="Arial Black" w:eastAsia="Times New Roman" w:hAnsi="Arial Black" w:cs="Arial"/>
          <w:spacing w:val="3"/>
          <w:lang w:eastAsia="ru-RU"/>
        </w:rPr>
        <w:t> (формирование паттернов).</w:t>
      </w:r>
    </w:p>
    <w:p w14:paraId="2134F9DC" w14:textId="77777777" w:rsidR="00B97120" w:rsidRPr="00B97120" w:rsidRDefault="00B97120" w:rsidP="00B97120">
      <w:pPr>
        <w:spacing w:before="120" w:line="420" w:lineRule="atLeast"/>
        <w:rPr>
          <w:rFonts w:ascii="Arial Black" w:hAnsi="Arial Black"/>
        </w:rPr>
      </w:pPr>
    </w:p>
    <w:p w14:paraId="643BBD61" w14:textId="77777777" w:rsidR="003A03BE" w:rsidRPr="00B97120" w:rsidRDefault="003A03BE">
      <w:pPr>
        <w:rPr>
          <w:rFonts w:ascii="Arial Black" w:hAnsi="Arial Black"/>
        </w:rPr>
      </w:pPr>
    </w:p>
    <w:sectPr w:rsidR="003A03BE" w:rsidRPr="00B97120" w:rsidSect="00B971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938"/>
    <w:multiLevelType w:val="multilevel"/>
    <w:tmpl w:val="266E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905F6"/>
    <w:multiLevelType w:val="multilevel"/>
    <w:tmpl w:val="9B3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A07C8"/>
    <w:multiLevelType w:val="multilevel"/>
    <w:tmpl w:val="620E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10313"/>
    <w:multiLevelType w:val="multilevel"/>
    <w:tmpl w:val="5B70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1724F"/>
    <w:multiLevelType w:val="multilevel"/>
    <w:tmpl w:val="3EBE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73686"/>
    <w:multiLevelType w:val="multilevel"/>
    <w:tmpl w:val="023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34259"/>
    <w:multiLevelType w:val="multilevel"/>
    <w:tmpl w:val="4180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71BC6"/>
    <w:multiLevelType w:val="multilevel"/>
    <w:tmpl w:val="722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E38DE"/>
    <w:multiLevelType w:val="multilevel"/>
    <w:tmpl w:val="A0A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47190"/>
    <w:multiLevelType w:val="multilevel"/>
    <w:tmpl w:val="EC02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04049"/>
    <w:multiLevelType w:val="multilevel"/>
    <w:tmpl w:val="DC1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20"/>
    <w:rsid w:val="003A03BE"/>
    <w:rsid w:val="00B9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5BAA"/>
  <w15:chartTrackingRefBased/>
  <w15:docId w15:val="{920C7CE3-9FDA-4416-BC74-01DC04C1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2025-09-30T14:57:00Z</dcterms:created>
  <dcterms:modified xsi:type="dcterms:W3CDTF">2025-09-30T14:58:00Z</dcterms:modified>
</cp:coreProperties>
</file>