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dgoegr33j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 in English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vrbduolk7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Trusted Partnerships in Healthcare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Care Pro</w:t>
      </w:r>
      <w:r w:rsidDel="00000000" w:rsidR="00000000" w:rsidRPr="00000000">
        <w:rPr>
          <w:rtl w:val="0"/>
        </w:rPr>
        <w:t xml:space="preserve">, we are committed to supporting the healthcare sector with reliable medical and healthcare solutions that meet the needs of healthcare professionals and institutions.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strong healthcare starts with strong partnerships. That’s why we focus on building long-term relationships with </w:t>
      </w:r>
      <w:r w:rsidDel="00000000" w:rsidR="00000000" w:rsidRPr="00000000">
        <w:rPr>
          <w:b w:val="1"/>
          <w:bCs w:val="1"/>
          <w:rtl w:val="0"/>
        </w:rPr>
        <w:t xml:space="preserve">hospitals, clinics, healthcare providers, pharmacies, distributors, and other healthcare organizations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our commitment to quality, reliability, and professional service, we aim to be a trusted partner for businesses looking for dependable healthcare solutions in the Egyptian market.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 Pro: Your Trusted Healthcare Partner.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eb30un4p96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نحن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Arabic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x56e7gsdc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نبني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شراكات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موثوقة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قطاع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الرعاية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الصحية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Care Pro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شراكات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ومستدامة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المستشفيات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العيادات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مقدمي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الصيدليات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الموزعين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والمؤسسات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شريك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موثوق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شريكك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الموثوق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609yx7n3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visual itself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these photos show </w:t>
      </w:r>
      <w:r w:rsidDel="00000000" w:rsidR="00000000" w:rsidRPr="00000000">
        <w:rPr>
          <w:b w:val="1"/>
          <w:bCs w:val="1"/>
          <w:rtl w:val="0"/>
        </w:rPr>
        <w:t xml:space="preserve">Care Pro within a professional healthcare environment</w:t>
      </w:r>
      <w:r w:rsidDel="00000000" w:rsidR="00000000" w:rsidRPr="00000000">
        <w:rPr>
          <w:rtl w:val="0"/>
        </w:rPr>
        <w:t xml:space="preserve">, I'd use a short headline + paragraph: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Partnerships That Strengthen Healthcare</w:t>
        <w:br w:type="textWrapping"/>
      </w:r>
      <w:r w:rsidDel="00000000" w:rsidR="00000000" w:rsidRPr="00000000">
        <w:rPr>
          <w:rtl w:val="0"/>
        </w:rPr>
        <w:t xml:space="preserve"> We work alongside healthcare professionals and institutions to provide reliable solutions, build lasting partnerships, and contribute to a stronger healthcare ecosystem.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العربي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شراكات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الرعاية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الصحية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