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505"/>
        <w:gridCol w:w="5745"/>
        <w:tblGridChange w:id="0">
          <w:tblGrid>
            <w:gridCol w:w="870"/>
            <w:gridCol w:w="2505"/>
            <w:gridCol w:w="57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Buổi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Nội dung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Chi tiết</w:t>
            </w:r>
          </w:p>
        </w:tc>
      </w:tr>
      <w:tr>
        <w:trPr>
          <w:cantSplit w:val="0"/>
          <w:trHeight w:val="4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Giới thiệu về Data Engineer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Các khái niệm cơ bản về data, data engineer và các nhánh nghề nghiệp về data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Data Engineer roadmap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Các kiến thức cần có để phát triển thành data engineer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Các công cụ và ứng dụng được sử dụng phổ biến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các công cụ sẽ có trong khóa học: AWS, VSCode, Anaconda, …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Ngôn ngữ lập trình và hệ điều hành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Lý thuyết căn bản về Python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các tính năng của Python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Python áp dụng trong data science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Database – SQL basic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Các loại data source thường gặp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Arial" w:cs="Arial" w:eastAsia="Arial" w:hAnsi="Arial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Các loại cấu trúc dữ liệu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về các khái niệm về SQL, NoSQL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Các loại cơ sở dữ liệu thường gặp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Lý thuyết về một số các câu truy vấn SQL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Các loại data source thường gặp trong thực tế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Nhận biết data source và một số pattern ingest data</w:t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Data types and data modeling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Data types, data sources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Data warehouse vs Data Lake vs Data Mart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1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Data warehouse building concept and design.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1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SCD và CDC types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1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Demo một số mô hình DW và architect xây dựng data warehouse trong doanh nghiệp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Xử lý dữ liệu dạng batch – streaming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Data loader và concept ETL ELT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1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Ứng dụng và architect của ETL ELT trong cung cấp dữ liệu cho data warehouse</w:t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Hands on Session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hiện cài đặt CSDL AWS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hành trên git (quản lý source code dự án)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Hướng dẫn kết nối CSDL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hành truy vấn, thao tác CSDL bằng SQL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Demo các khái niệm căn bản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Hướng dẫn viết chương trình python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Định hướng nghiên cứu và học một loại ngôn ngữ lập trình hỗ trợ data engineer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hành tạo lambda function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Demo các loại data ingestion (from sql, from api, from sftp, file storage…)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Big data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về các loại hệ thống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về hadoop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về Hadoop ecosystem và ứng dụng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Advance concept xử lý big data và ứng dụng vào bài toán xử lý data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một số tools hỗ trợ xử lý data</w:t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Apache spark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về concept xử lý dữ liệu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Spark introduction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Spark advance and components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Demo Spark simple jobs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Ứng dụng SparkSQL trong xử lý dữ liệu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Chuyên sâu về Spark architecture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hanh viết job Spark đọc và ghi dữ liệu vào trong DW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Tối ưu Spark jobs, các lưu ý cần có khi phát triển một job Spark trong dự án thực tế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Spark Streaming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Hands on session 2 - Apache Spark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hành viết crawler dữ liệu bằng python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hành xử lý dữ liệu thông qua Spark job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và demo về spark streaming (optional)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Data Engineering - Advance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Khái niệm và định hướng data engineering nâng cao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Các thành phần trong data pipelines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Data engineering flow advance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Khái niệm về điều hướng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Khái niệm về orchestration tools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0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step function aws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Hands on Session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3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hành công cụ quản lý resource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3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hành công cụ quản lý source code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3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hành áp dụng step function trong orchestration tạo luồng pipelines xử lý data trên AWS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Data open 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Giới thiệu về data engineering pipelines trong dự án thực tế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Thiết kế chung hệ thống data warehouse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Hướng dẫn ý tưởng và triển khai một project data engineer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Đặt đề bài và mục tiêu khóa học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Đặt đề bài làm project bài tập lớn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Đưa yêu cầu về tài liệu và form team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Hands on session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Standby hỗ trợ build project và fix bug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Hands on session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Standby hỗ trợ build project và fix bug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13-14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color w:val="1828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82833"/>
                <w:sz w:val="22"/>
                <w:szCs w:val="22"/>
                <w:rtl w:val="0"/>
              </w:rPr>
              <w:t xml:space="preserve">Project and 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Thực hiện chấm và nhận xét project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hd w:fill="ffffff" w:val="clear"/>
              <w:spacing w:after="60" w:lineRule="auto"/>
              <w:ind w:left="720" w:hanging="360"/>
              <w:rPr>
                <w:color w:val="182833"/>
              </w:rPr>
            </w:pPr>
            <w:r w:rsidDel="00000000" w:rsidR="00000000" w:rsidRPr="00000000">
              <w:rPr>
                <w:rFonts w:ascii="Arial" w:cs="Arial" w:eastAsia="Arial" w:hAnsi="Arial"/>
                <w:color w:val="182833"/>
                <w:sz w:val="22"/>
                <w:szCs w:val="22"/>
                <w:rtl w:val="0"/>
              </w:rPr>
              <w:t xml:space="preserve">Các hướng đi tiếp theo sau khi kết thúc khóa học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06D73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fhvTAyh111r7urOoaiFg65mNw==">CgMxLjA4AHIhMVZ2dS0tTXB5ZGFBb0VybzFpNVVXWlp1T3F4WHZBOHZE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2023-04-02T00:10:00Z</dcterms:created>
  <dc:creator>Hanh Tran</dc:creator>
</cp:coreProperties>
</file>