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2A1F1" w14:textId="3265C28A" w:rsidR="0092252E" w:rsidRPr="005003A8" w:rsidRDefault="00B47D0A">
      <w:pPr>
        <w:pStyle w:val="Author"/>
        <w:rPr>
          <w:noProof/>
          <w:kern w:val="28"/>
          <w:sz w:val="40"/>
        </w:rPr>
      </w:pPr>
      <w:r w:rsidRPr="005003A8">
        <w:rPr>
          <w:noProof/>
          <w:kern w:val="28"/>
          <w:sz w:val="40"/>
        </w:rPr>
        <w:t>Interactive Feedback</w:t>
      </w:r>
      <w:r w:rsidRPr="005003A8">
        <w:rPr>
          <w:noProof/>
          <w:kern w:val="28"/>
          <w:sz w:val="40"/>
        </w:rPr>
        <w:t xml:space="preserve"> </w:t>
      </w:r>
      <w:r w:rsidR="00D27C11" w:rsidRPr="005003A8">
        <w:rPr>
          <w:noProof/>
          <w:kern w:val="28"/>
          <w:sz w:val="40"/>
        </w:rPr>
        <w:t>of</w:t>
      </w:r>
      <w:r w:rsidR="0092252E" w:rsidRPr="005003A8">
        <w:rPr>
          <w:noProof/>
          <w:kern w:val="28"/>
          <w:sz w:val="40"/>
        </w:rPr>
        <w:t xml:space="preserve"> Data Quality </w:t>
      </w:r>
      <w:r w:rsidR="00D27C11" w:rsidRPr="005003A8">
        <w:rPr>
          <w:noProof/>
          <w:kern w:val="28"/>
          <w:sz w:val="40"/>
        </w:rPr>
        <w:t>in</w:t>
      </w:r>
      <w:r w:rsidR="0092252E" w:rsidRPr="005003A8">
        <w:rPr>
          <w:noProof/>
          <w:kern w:val="28"/>
          <w:sz w:val="40"/>
        </w:rPr>
        <w:t xml:space="preserve"> </w:t>
      </w:r>
      <w:r w:rsidR="00C3114E" w:rsidRPr="005003A8">
        <w:rPr>
          <w:noProof/>
          <w:kern w:val="28"/>
          <w:sz w:val="40"/>
        </w:rPr>
        <w:t xml:space="preserve">Clinical </w:t>
      </w:r>
      <w:r w:rsidRPr="005003A8">
        <w:rPr>
          <w:noProof/>
          <w:kern w:val="28"/>
          <w:sz w:val="40"/>
        </w:rPr>
        <w:t>Research</w:t>
      </w:r>
      <w:r w:rsidR="0092252E" w:rsidRPr="005003A8">
        <w:rPr>
          <w:noProof/>
          <w:kern w:val="28"/>
          <w:sz w:val="40"/>
        </w:rPr>
        <w:t xml:space="preserve">. A </w:t>
      </w:r>
      <w:r w:rsidR="00C3114E" w:rsidRPr="005003A8">
        <w:rPr>
          <w:noProof/>
          <w:kern w:val="28"/>
          <w:sz w:val="40"/>
        </w:rPr>
        <w:t>C</w:t>
      </w:r>
      <w:r w:rsidR="0092252E" w:rsidRPr="005003A8">
        <w:rPr>
          <w:noProof/>
          <w:kern w:val="28"/>
          <w:sz w:val="40"/>
        </w:rPr>
        <w:t xml:space="preserve">ase </w:t>
      </w:r>
      <w:r w:rsidR="00C3114E" w:rsidRPr="005003A8">
        <w:rPr>
          <w:noProof/>
          <w:kern w:val="28"/>
          <w:sz w:val="40"/>
        </w:rPr>
        <w:t>S</w:t>
      </w:r>
      <w:r w:rsidR="0092252E" w:rsidRPr="005003A8">
        <w:rPr>
          <w:noProof/>
          <w:kern w:val="28"/>
          <w:sz w:val="40"/>
        </w:rPr>
        <w:t xml:space="preserve">tudy </w:t>
      </w:r>
      <w:r w:rsidR="00C3114E" w:rsidRPr="005003A8">
        <w:rPr>
          <w:noProof/>
          <w:kern w:val="28"/>
          <w:sz w:val="40"/>
        </w:rPr>
        <w:t xml:space="preserve">from </w:t>
      </w:r>
      <w:r w:rsidR="0092252E" w:rsidRPr="005003A8">
        <w:rPr>
          <w:noProof/>
          <w:kern w:val="28"/>
          <w:sz w:val="40"/>
        </w:rPr>
        <w:t>a</w:t>
      </w:r>
      <w:r w:rsidR="00C3114E" w:rsidRPr="005003A8">
        <w:rPr>
          <w:noProof/>
          <w:kern w:val="28"/>
          <w:sz w:val="40"/>
        </w:rPr>
        <w:t>n</w:t>
      </w:r>
      <w:r w:rsidR="0092252E" w:rsidRPr="005003A8">
        <w:rPr>
          <w:noProof/>
          <w:kern w:val="28"/>
          <w:sz w:val="40"/>
        </w:rPr>
        <w:t xml:space="preserve"> </w:t>
      </w:r>
      <w:r w:rsidR="00C3114E" w:rsidRPr="005003A8">
        <w:rPr>
          <w:noProof/>
          <w:kern w:val="28"/>
          <w:sz w:val="40"/>
        </w:rPr>
        <w:t>Infectious Diseases C</w:t>
      </w:r>
      <w:r w:rsidR="0092252E" w:rsidRPr="005003A8">
        <w:rPr>
          <w:noProof/>
          <w:kern w:val="28"/>
          <w:sz w:val="40"/>
        </w:rPr>
        <w:t>ohort.</w:t>
      </w:r>
    </w:p>
    <w:p w14:paraId="6EFB84B9" w14:textId="77777777" w:rsidR="0092252E" w:rsidRPr="005003A8" w:rsidRDefault="0092252E">
      <w:pPr>
        <w:pStyle w:val="Author"/>
        <w:rPr>
          <w:noProof/>
          <w:kern w:val="28"/>
          <w:sz w:val="40"/>
        </w:rPr>
      </w:pPr>
    </w:p>
    <w:p w14:paraId="421F95CF" w14:textId="67AA9B4C" w:rsidR="00B05D6E" w:rsidRPr="005003A8" w:rsidRDefault="0092252E" w:rsidP="00A61599">
      <w:pPr>
        <w:pStyle w:val="Affiliation"/>
        <w:rPr>
          <w:lang w:val="en-AU"/>
        </w:rPr>
      </w:pPr>
      <w:r w:rsidRPr="005003A8">
        <w:rPr>
          <w:lang w:val="en-AU"/>
        </w:rPr>
        <w:t xml:space="preserve">Stephan </w:t>
      </w:r>
      <w:proofErr w:type="spellStart"/>
      <w:r w:rsidRPr="005003A8">
        <w:rPr>
          <w:lang w:val="en-AU"/>
        </w:rPr>
        <w:t>GLÖCKNER</w:t>
      </w:r>
      <w:r w:rsidR="00B05D6E" w:rsidRPr="005003A8">
        <w:rPr>
          <w:vertAlign w:val="superscript"/>
          <w:lang w:val="en-AU"/>
        </w:rPr>
        <w:t>a</w:t>
      </w:r>
      <w:proofErr w:type="gramStart"/>
      <w:r w:rsidR="00B05D6E" w:rsidRPr="005003A8">
        <w:rPr>
          <w:vertAlign w:val="superscript"/>
          <w:lang w:val="en-AU"/>
        </w:rPr>
        <w:t>,</w:t>
      </w:r>
      <w:r w:rsidR="00257AB8" w:rsidRPr="005003A8">
        <w:rPr>
          <w:vertAlign w:val="superscript"/>
          <w:lang w:val="en-AU"/>
        </w:rPr>
        <w:t>c</w:t>
      </w:r>
      <w:proofErr w:type="spellEnd"/>
      <w:proofErr w:type="gramEnd"/>
      <w:r w:rsidR="00257AB8" w:rsidRPr="005003A8">
        <w:rPr>
          <w:vertAlign w:val="superscript"/>
          <w:lang w:val="en-AU"/>
        </w:rPr>
        <w:t>,</w:t>
      </w:r>
      <w:r w:rsidR="00B05D6E" w:rsidRPr="005003A8">
        <w:rPr>
          <w:rStyle w:val="FootnoteReference"/>
        </w:rPr>
        <w:footnoteReference w:id="1"/>
      </w:r>
      <w:r w:rsidRPr="005003A8">
        <w:rPr>
          <w:lang w:val="en-AU"/>
        </w:rPr>
        <w:t>, Daniela SCHINDLER</w:t>
      </w:r>
      <w:r w:rsidR="00257AB8" w:rsidRPr="005003A8">
        <w:rPr>
          <w:i w:val="0"/>
          <w:vertAlign w:val="superscript"/>
          <w:lang w:val="en-AU"/>
        </w:rPr>
        <w:t xml:space="preserve"> b</w:t>
      </w:r>
      <w:r w:rsidR="00257AB8" w:rsidRPr="005003A8">
        <w:rPr>
          <w:i w:val="0"/>
          <w:vertAlign w:val="superscript"/>
        </w:rPr>
        <w:t xml:space="preserve"> ,c</w:t>
      </w:r>
      <w:r w:rsidR="00257AB8" w:rsidRPr="005003A8">
        <w:rPr>
          <w:sz w:val="8"/>
          <w:szCs w:val="8"/>
        </w:rPr>
        <w:t xml:space="preserve"> </w:t>
      </w:r>
      <w:r w:rsidR="00426B45" w:rsidRPr="005003A8">
        <w:rPr>
          <w:sz w:val="8"/>
          <w:szCs w:val="8"/>
        </w:rPr>
        <w:t xml:space="preserve"> </w:t>
      </w:r>
      <w:r w:rsidR="00426B45" w:rsidRPr="005003A8">
        <w:rPr>
          <w:lang w:val="en-AU"/>
        </w:rPr>
        <w:t>and</w:t>
      </w:r>
      <w:r w:rsidRPr="005003A8">
        <w:rPr>
          <w:lang w:val="en-AU"/>
        </w:rPr>
        <w:t xml:space="preserve"> Andr</w:t>
      </w:r>
      <w:r w:rsidR="00C3114E" w:rsidRPr="005003A8">
        <w:rPr>
          <w:lang w:val="en-AU"/>
        </w:rPr>
        <w:t>é</w:t>
      </w:r>
      <w:r w:rsidR="00B05D6E" w:rsidRPr="005003A8">
        <w:rPr>
          <w:lang w:val="en-AU"/>
        </w:rPr>
        <w:t xml:space="preserve"> </w:t>
      </w:r>
      <w:r w:rsidRPr="005003A8">
        <w:rPr>
          <w:lang w:val="en-AU"/>
        </w:rPr>
        <w:t>KARCH</w:t>
      </w:r>
      <w:r w:rsidR="00B05D6E" w:rsidRPr="005003A8">
        <w:rPr>
          <w:sz w:val="8"/>
          <w:szCs w:val="8"/>
          <w:lang w:val="en-AU"/>
        </w:rPr>
        <w:t xml:space="preserve"> </w:t>
      </w:r>
      <w:proofErr w:type="spellStart"/>
      <w:r w:rsidR="00257AB8" w:rsidRPr="005003A8">
        <w:rPr>
          <w:vertAlign w:val="superscript"/>
          <w:lang w:val="en-AU"/>
        </w:rPr>
        <w:t>a,c</w:t>
      </w:r>
      <w:proofErr w:type="spellEnd"/>
    </w:p>
    <w:p w14:paraId="50C2EF8E" w14:textId="77777777" w:rsidR="00B05D6E" w:rsidRPr="005003A8" w:rsidRDefault="00B05D6E">
      <w:pPr>
        <w:pStyle w:val="Affiliation"/>
      </w:pPr>
      <w:r w:rsidRPr="005003A8">
        <w:rPr>
          <w:i w:val="0"/>
          <w:vertAlign w:val="superscript"/>
        </w:rPr>
        <w:t>a</w:t>
      </w:r>
      <w:r w:rsidR="00257AB8" w:rsidRPr="005003A8">
        <w:t xml:space="preserve"> Helmholtz Centre for Infection Research (HZI), Braunschweig, Germany</w:t>
      </w:r>
    </w:p>
    <w:p w14:paraId="616CEDC1" w14:textId="5789B9A8" w:rsidR="00B05D6E" w:rsidRPr="005003A8" w:rsidRDefault="00B05D6E">
      <w:pPr>
        <w:pStyle w:val="Affiliation"/>
        <w:rPr>
          <w:lang w:val="de-DE"/>
        </w:rPr>
      </w:pPr>
      <w:r w:rsidRPr="005003A8">
        <w:rPr>
          <w:i w:val="0"/>
          <w:vertAlign w:val="superscript"/>
          <w:lang w:val="de-DE"/>
        </w:rPr>
        <w:t>b</w:t>
      </w:r>
      <w:r w:rsidRPr="005003A8">
        <w:rPr>
          <w:sz w:val="8"/>
          <w:szCs w:val="8"/>
          <w:lang w:val="de-DE"/>
        </w:rPr>
        <w:t xml:space="preserve"> </w:t>
      </w:r>
      <w:r w:rsidR="00B07F32" w:rsidRPr="005003A8">
        <w:rPr>
          <w:lang w:val="de-DE"/>
        </w:rPr>
        <w:t>University Hospital rechts der Isar</w:t>
      </w:r>
      <w:r w:rsidR="00C774B7" w:rsidRPr="005003A8">
        <w:rPr>
          <w:lang w:val="de-DE"/>
        </w:rPr>
        <w:t>,</w:t>
      </w:r>
      <w:r w:rsidR="00B07F32" w:rsidRPr="005003A8">
        <w:rPr>
          <w:lang w:val="de-DE"/>
        </w:rPr>
        <w:t xml:space="preserve"> </w:t>
      </w:r>
      <w:r w:rsidR="003A2177" w:rsidRPr="005003A8">
        <w:rPr>
          <w:lang w:val="de-DE"/>
        </w:rPr>
        <w:t>Munich, Germany</w:t>
      </w:r>
    </w:p>
    <w:p w14:paraId="2AE9F6C8" w14:textId="77777777" w:rsidR="00257AB8" w:rsidRPr="005003A8" w:rsidRDefault="00257AB8" w:rsidP="00257AB8">
      <w:pPr>
        <w:pStyle w:val="Affiliation"/>
      </w:pPr>
      <w:r w:rsidRPr="005003A8">
        <w:rPr>
          <w:i w:val="0"/>
          <w:vertAlign w:val="superscript"/>
        </w:rPr>
        <w:t>c</w:t>
      </w:r>
      <w:r w:rsidRPr="005003A8">
        <w:rPr>
          <w:sz w:val="8"/>
          <w:szCs w:val="8"/>
        </w:rPr>
        <w:t xml:space="preserve"> </w:t>
      </w:r>
      <w:r w:rsidR="003A2177" w:rsidRPr="005003A8">
        <w:t>German Center for Infection Research, Braunschweig, Germany</w:t>
      </w:r>
    </w:p>
    <w:p w14:paraId="6CAD1F2F" w14:textId="0952CE3C" w:rsidR="00B05D6E" w:rsidRPr="005003A8" w:rsidRDefault="00B05D6E">
      <w:pPr>
        <w:pStyle w:val="Abstract"/>
      </w:pPr>
      <w:r w:rsidRPr="005003A8">
        <w:rPr>
          <w:b/>
        </w:rPr>
        <w:t>Abstract.</w:t>
      </w:r>
      <w:r w:rsidRPr="005003A8">
        <w:t xml:space="preserve"> </w:t>
      </w:r>
      <w:r w:rsidR="00ED052D" w:rsidRPr="005003A8">
        <w:t xml:space="preserve">To improve data quality, clinical cohort </w:t>
      </w:r>
      <w:r w:rsidR="00C3114E" w:rsidRPr="005003A8">
        <w:t xml:space="preserve">studies </w:t>
      </w:r>
      <w:r w:rsidR="00ED052D" w:rsidRPr="005003A8">
        <w:t>require ongoing centralized data monitoring</w:t>
      </w:r>
      <w:r w:rsidRPr="005003A8">
        <w:t>.</w:t>
      </w:r>
      <w:r w:rsidR="00ED052D" w:rsidRPr="005003A8">
        <w:t xml:space="preserve"> </w:t>
      </w:r>
      <w:r w:rsidR="00426B45" w:rsidRPr="005003A8">
        <w:t>R</w:t>
      </w:r>
      <w:r w:rsidR="00ED052D" w:rsidRPr="005003A8">
        <w:t xml:space="preserve">esults </w:t>
      </w:r>
      <w:r w:rsidR="00426B45" w:rsidRPr="005003A8">
        <w:t xml:space="preserve">of data quality monitoring </w:t>
      </w:r>
      <w:r w:rsidR="00D27C11" w:rsidRPr="005003A8">
        <w:t>are</w:t>
      </w:r>
      <w:r w:rsidR="00ED052D" w:rsidRPr="005003A8">
        <w:t xml:space="preserve"> </w:t>
      </w:r>
      <w:r w:rsidR="00C3114E" w:rsidRPr="005003A8">
        <w:t xml:space="preserve">often </w:t>
      </w:r>
      <w:r w:rsidR="00ED052D" w:rsidRPr="005003A8">
        <w:t>reported in a general format</w:t>
      </w:r>
      <w:r w:rsidR="00C774B7" w:rsidRPr="005003A8">
        <w:t>,</w:t>
      </w:r>
      <w:r w:rsidR="00ED052D" w:rsidRPr="005003A8">
        <w:t xml:space="preserve"> without </w:t>
      </w:r>
      <w:r w:rsidR="004367DE" w:rsidRPr="005003A8">
        <w:t>individual feedback for different types of users within the research consortium</w:t>
      </w:r>
      <w:r w:rsidR="00ED052D" w:rsidRPr="005003A8">
        <w:t xml:space="preserve">. Several R packages provide the possibility for an easy to use approach to </w:t>
      </w:r>
      <w:r w:rsidR="008A4C57" w:rsidRPr="005003A8">
        <w:t>analyze</w:t>
      </w:r>
      <w:r w:rsidR="00ED052D" w:rsidRPr="005003A8">
        <w:t xml:space="preserve"> and communicate information in interactive web-based forms. This article </w:t>
      </w:r>
      <w:r w:rsidR="00C774B7" w:rsidRPr="005003A8">
        <w:t>describes</w:t>
      </w:r>
      <w:r w:rsidR="00ED052D" w:rsidRPr="005003A8">
        <w:t xml:space="preserve"> a pilot, which is applied in a German infectious disease cohort using interactive feedback and gamification </w:t>
      </w:r>
      <w:r w:rsidR="00C774B7" w:rsidRPr="005003A8">
        <w:t>to</w:t>
      </w:r>
      <w:r w:rsidR="00C3114E" w:rsidRPr="005003A8">
        <w:t xml:space="preserve"> </w:t>
      </w:r>
      <w:r w:rsidR="00ED052D" w:rsidRPr="005003A8">
        <w:t>report data quality, to ultimately increase the</w:t>
      </w:r>
      <w:r w:rsidR="00C3114E" w:rsidRPr="005003A8">
        <w:t xml:space="preserve"> quality of</w:t>
      </w:r>
      <w:r w:rsidR="00ED052D" w:rsidRPr="005003A8">
        <w:t xml:space="preserve"> research outcomes.</w:t>
      </w:r>
    </w:p>
    <w:p w14:paraId="489247AF" w14:textId="31D364D4" w:rsidR="00B05D6E" w:rsidRPr="005003A8" w:rsidRDefault="00B05D6E">
      <w:pPr>
        <w:pStyle w:val="Keywords"/>
      </w:pPr>
      <w:r w:rsidRPr="005003A8">
        <w:rPr>
          <w:b/>
        </w:rPr>
        <w:t>Keywords.</w:t>
      </w:r>
      <w:r w:rsidRPr="005003A8">
        <w:t xml:space="preserve"> </w:t>
      </w:r>
      <w:r w:rsidR="00426B45" w:rsidRPr="005003A8">
        <w:t>D</w:t>
      </w:r>
      <w:r w:rsidR="00ED052D" w:rsidRPr="005003A8">
        <w:t>ata quality</w:t>
      </w:r>
      <w:r w:rsidRPr="005003A8">
        <w:t xml:space="preserve">, </w:t>
      </w:r>
      <w:r w:rsidR="00426B45" w:rsidRPr="005003A8">
        <w:t>I</w:t>
      </w:r>
      <w:r w:rsidR="00ED052D" w:rsidRPr="005003A8">
        <w:t xml:space="preserve">nteractive feedback, </w:t>
      </w:r>
      <w:r w:rsidR="00426B45" w:rsidRPr="005003A8">
        <w:t>D</w:t>
      </w:r>
      <w:r w:rsidR="00ED052D" w:rsidRPr="005003A8">
        <w:t xml:space="preserve">ashboards, </w:t>
      </w:r>
      <w:r w:rsidR="00426B45" w:rsidRPr="005003A8">
        <w:t>I</w:t>
      </w:r>
      <w:r w:rsidR="00ED052D" w:rsidRPr="005003A8">
        <w:t xml:space="preserve">nfectious disease cohort, </w:t>
      </w:r>
      <w:r w:rsidR="00426B45" w:rsidRPr="005003A8">
        <w:t>G</w:t>
      </w:r>
      <w:r w:rsidR="00ED052D" w:rsidRPr="005003A8">
        <w:t>amification</w:t>
      </w:r>
    </w:p>
    <w:p w14:paraId="2ED4D6EC" w14:textId="77777777" w:rsidR="00B05D6E" w:rsidRPr="005003A8" w:rsidRDefault="00B05D6E" w:rsidP="00F07FC3">
      <w:pPr>
        <w:pStyle w:val="Heading1"/>
      </w:pPr>
      <w:r w:rsidRPr="005003A8">
        <w:t>Introduction</w:t>
      </w:r>
    </w:p>
    <w:p w14:paraId="3645E71D" w14:textId="429F2203" w:rsidR="00510819" w:rsidRPr="005003A8" w:rsidRDefault="00417323" w:rsidP="00374BC3">
      <w:pPr>
        <w:pStyle w:val="NoindentNormal"/>
      </w:pPr>
      <w:r w:rsidRPr="005003A8">
        <w:rPr>
          <w:lang w:eastAsia="en-US"/>
        </w:rPr>
        <w:t xml:space="preserve">Evaluating data quality (DQ) during a clinical </w:t>
      </w:r>
      <w:r w:rsidR="0080433A" w:rsidRPr="005003A8">
        <w:rPr>
          <w:lang w:eastAsia="en-US"/>
        </w:rPr>
        <w:t xml:space="preserve">study </w:t>
      </w:r>
      <w:r w:rsidRPr="005003A8">
        <w:rPr>
          <w:lang w:eastAsia="en-US"/>
        </w:rPr>
        <w:t xml:space="preserve">needs to be an ongoing procedure </w:t>
      </w:r>
      <w:r w:rsidRPr="005003A8">
        <w:fldChar w:fldCharType="begin"/>
      </w:r>
      <w:r w:rsidR="007C3FEF" w:rsidRPr="005003A8">
        <w:instrText xml:space="preserve"> ADDIN ZOTERO_ITEM CSL_CITATION {"citationID":"C4PWQQHF","properties":{"formattedCitation":"[1,2]","plainCitation":"[1,2]","noteIndex":0},"citationItems":[{"id":"ZT062SkR/Yv4ftyFq","uris":["http://zotero.org/users/local/W4Z291dC/items/66L9GT8B"],"uri":["http://zotero.org/users/local/W4Z291dC/items/66L9GT8B"],"itemData":{"id":5,"type":"article-journal","title":"Guidance for industry: oversight of clinical investigations—a risk-based approach to monitoring","container-title":"Silver Spring, MD: FDA","author":[{"literal":"FDA"}],"issued":{"date-parts":[["2013"]]}}},{"id":"ZT062SkR/hWQzO8rW","uris":["http://zotero.org/users/local/W4Z291dC/items/JX3VL7BW"],"uri":["http://zotero.org/users/local/W4Z291dC/items/JX3VL7BW"],"itemData":{"id":3,"type":"article-journal","title":"Defining and improving data quality in medical registries: a literature review, case study, and generic framework","container-title":"Journal of the American Medical Informatics Association","page":"600–611","volume":"9","issue":"6","author":[{"family":"Arts","given":"Danielle GT"},{"family":"De Keizer","given":"Nicolette F"},{"family":"Scheffer","given":"Gert-Jan"}],"issued":{"date-parts":[["2002"]]}}}],"schema":"https://github.com/citation-style-language/schema/raw/master/csl-citation.json"} </w:instrText>
      </w:r>
      <w:r w:rsidRPr="005003A8">
        <w:fldChar w:fldCharType="separate"/>
      </w:r>
      <w:r w:rsidR="007C3FEF" w:rsidRPr="005003A8">
        <w:t>[1,2]</w:t>
      </w:r>
      <w:r w:rsidRPr="005003A8">
        <w:fldChar w:fldCharType="end"/>
      </w:r>
      <w:r w:rsidRPr="005003A8">
        <w:rPr>
          <w:lang w:eastAsia="en-US"/>
        </w:rPr>
        <w:t xml:space="preserve">. </w:t>
      </w:r>
      <w:r w:rsidR="00510819" w:rsidRPr="005003A8">
        <w:t>Unfortunately</w:t>
      </w:r>
      <w:r w:rsidR="003A2177" w:rsidRPr="005003A8">
        <w:t xml:space="preserve">, </w:t>
      </w:r>
      <w:r w:rsidR="00374BC3" w:rsidRPr="005003A8">
        <w:t>DQ</w:t>
      </w:r>
      <w:r w:rsidR="00A61599" w:rsidRPr="005003A8">
        <w:t xml:space="preserve"> assurance is not applied to every </w:t>
      </w:r>
      <w:r w:rsidRPr="005003A8">
        <w:t>clinical study</w:t>
      </w:r>
      <w:r w:rsidR="00374BC3" w:rsidRPr="005003A8">
        <w:t xml:space="preserve">. Clinical trials that apply ongoing data monitoring, </w:t>
      </w:r>
      <w:r w:rsidR="00144BAF" w:rsidRPr="005003A8">
        <w:t xml:space="preserve">often </w:t>
      </w:r>
      <w:r w:rsidR="00374BC3" w:rsidRPr="005003A8">
        <w:t xml:space="preserve">report their results </w:t>
      </w:r>
      <w:r w:rsidR="00A61599" w:rsidRPr="005003A8">
        <w:t>in pdf-File</w:t>
      </w:r>
      <w:r w:rsidR="00510819" w:rsidRPr="005003A8">
        <w:t>s</w:t>
      </w:r>
      <w:r w:rsidR="00A61599" w:rsidRPr="005003A8">
        <w:t xml:space="preserve"> sent to the</w:t>
      </w:r>
      <w:r w:rsidR="00510819" w:rsidRPr="005003A8">
        <w:t xml:space="preserve"> principal or local</w:t>
      </w:r>
      <w:r w:rsidR="00A61599" w:rsidRPr="005003A8">
        <w:t xml:space="preserve"> investigators</w:t>
      </w:r>
      <w:r w:rsidR="00374BC3" w:rsidRPr="005003A8">
        <w:t xml:space="preserve"> to plan further actions</w:t>
      </w:r>
      <w:r w:rsidR="00D62356" w:rsidRPr="005003A8">
        <w:t xml:space="preserve"> </w:t>
      </w:r>
      <w:r w:rsidR="00C774B7" w:rsidRPr="005003A8">
        <w:t>which</w:t>
      </w:r>
      <w:r w:rsidR="00374BC3" w:rsidRPr="005003A8">
        <w:t xml:space="preserve"> increase DQ</w:t>
      </w:r>
      <w:r w:rsidR="00A61599" w:rsidRPr="005003A8">
        <w:t xml:space="preserve">. </w:t>
      </w:r>
      <w:r w:rsidR="00144BAF" w:rsidRPr="005003A8">
        <w:t>T</w:t>
      </w:r>
      <w:r w:rsidR="00374BC3" w:rsidRPr="005003A8">
        <w:t xml:space="preserve">his </w:t>
      </w:r>
      <w:r w:rsidR="00144BAF" w:rsidRPr="005003A8">
        <w:t xml:space="preserve">approach </w:t>
      </w:r>
      <w:r w:rsidR="00374BC3" w:rsidRPr="005003A8">
        <w:t>alone</w:t>
      </w:r>
      <w:r w:rsidR="00144BAF" w:rsidRPr="005003A8">
        <w:t>, however,</w:t>
      </w:r>
      <w:r w:rsidR="00374BC3" w:rsidRPr="005003A8">
        <w:t xml:space="preserve"> </w:t>
      </w:r>
      <w:r w:rsidR="00C774B7" w:rsidRPr="005003A8">
        <w:t>is</w:t>
      </w:r>
      <w:r w:rsidR="005C3514" w:rsidRPr="005003A8">
        <w:t xml:space="preserve"> generally not effective in </w:t>
      </w:r>
      <w:r w:rsidR="00D62356" w:rsidRPr="005003A8">
        <w:t>reduc</w:t>
      </w:r>
      <w:r w:rsidR="005C3514" w:rsidRPr="005003A8">
        <w:t>ing</w:t>
      </w:r>
      <w:r w:rsidR="00D62356" w:rsidRPr="005003A8">
        <w:t xml:space="preserve"> data inconsistencies</w:t>
      </w:r>
      <w:r w:rsidR="00374BC3" w:rsidRPr="005003A8">
        <w:t>.</w:t>
      </w:r>
      <w:r w:rsidR="00510819" w:rsidRPr="005003A8">
        <w:t xml:space="preserve"> </w:t>
      </w:r>
    </w:p>
    <w:p w14:paraId="32C01309" w14:textId="48BE87F2" w:rsidR="00153829" w:rsidRPr="005003A8" w:rsidRDefault="00153829" w:rsidP="003A2177">
      <w:r w:rsidRPr="005003A8">
        <w:t xml:space="preserve">Evaluating </w:t>
      </w:r>
      <w:r w:rsidR="00D62356" w:rsidRPr="005003A8">
        <w:t>DQ</w:t>
      </w:r>
      <w:r w:rsidRPr="005003A8">
        <w:t xml:space="preserve"> needs to be accompanied </w:t>
      </w:r>
      <w:r w:rsidR="005C3514" w:rsidRPr="005003A8">
        <w:t xml:space="preserve">by </w:t>
      </w:r>
      <w:r w:rsidRPr="005003A8">
        <w:t>a targeted communication of its results</w:t>
      </w:r>
      <w:r w:rsidR="00CF5A78" w:rsidRPr="005003A8">
        <w:t xml:space="preserve"> to the different user groups: study nurses, (principal-) investigator</w:t>
      </w:r>
      <w:r w:rsidR="00D27C11" w:rsidRPr="005003A8">
        <w:t>s</w:t>
      </w:r>
      <w:r w:rsidR="00CF5A78" w:rsidRPr="005003A8">
        <w:t xml:space="preserve"> and the research community</w:t>
      </w:r>
      <w:r w:rsidRPr="005003A8">
        <w:t>. General forms of communications are text or tables. Figures are an important instrument for research communication, but figures are the results of stor</w:t>
      </w:r>
      <w:r w:rsidR="005C3514" w:rsidRPr="005003A8">
        <w:t>ies</w:t>
      </w:r>
      <w:r w:rsidR="0015500E" w:rsidRPr="005003A8">
        <w:t xml:space="preserve"> told by its underlying data </w:t>
      </w:r>
      <w:r w:rsidR="0015500E" w:rsidRPr="005003A8">
        <w:fldChar w:fldCharType="begin"/>
      </w:r>
      <w:r w:rsidR="007C3FEF" w:rsidRPr="005003A8">
        <w:instrText xml:space="preserve"> ADDIN ZOTERO_ITEM CSL_CITATION {"citationID":"a22hjla077","properties":{"formattedCitation":"[3]","plainCitation":"[3]","noteIndex":0},"citationItems":[{"id":"ZT062SkR/pFOpc1oL","uris":["http://zotero.org/users/local/W4Z291dC/items/K22WK7V4"],"uri":["http://zotero.org/users/local/W4Z291dC/items/K22WK7V4"],"itemData":{"id":2,"type":"book","title":"Storytelling with data: A data visualization guide for business professionals","publisher":"John Wiley &amp; Sons","author":[{"family":"Knaflic","given":"Cole Nussbaumer"}],"issued":{"date-parts":[["2015"]]}}}],"schema":"https://github.com/citation-style-language/schema/raw/master/csl-citation.json"} </w:instrText>
      </w:r>
      <w:r w:rsidR="0015500E" w:rsidRPr="005003A8">
        <w:fldChar w:fldCharType="separate"/>
      </w:r>
      <w:r w:rsidR="007C3FEF" w:rsidRPr="005003A8">
        <w:t>[3]</w:t>
      </w:r>
      <w:r w:rsidR="0015500E" w:rsidRPr="005003A8">
        <w:fldChar w:fldCharType="end"/>
      </w:r>
      <w:r w:rsidRPr="005003A8">
        <w:t xml:space="preserve">. All used elements need to have one goal: </w:t>
      </w:r>
      <w:r w:rsidR="00D62356" w:rsidRPr="005003A8">
        <w:t>to</w:t>
      </w:r>
      <w:r w:rsidRPr="005003A8">
        <w:t xml:space="preserve"> motivat</w:t>
      </w:r>
      <w:r w:rsidR="00D62356" w:rsidRPr="005003A8">
        <w:t>e</w:t>
      </w:r>
      <w:r w:rsidRPr="005003A8">
        <w:t xml:space="preserve"> </w:t>
      </w:r>
      <w:r w:rsidR="00D62356" w:rsidRPr="005003A8">
        <w:t>the</w:t>
      </w:r>
      <w:r w:rsidRPr="005003A8">
        <w:t xml:space="preserve"> users to increase the value of their data.  </w:t>
      </w:r>
    </w:p>
    <w:p w14:paraId="0DA70F66" w14:textId="77777777" w:rsidR="003A2177" w:rsidRPr="005003A8" w:rsidRDefault="00510819" w:rsidP="003A2177">
      <w:r w:rsidRPr="005003A8">
        <w:t xml:space="preserve">In this </w:t>
      </w:r>
      <w:r w:rsidR="006D751C" w:rsidRPr="005003A8">
        <w:t>article,</w:t>
      </w:r>
      <w:r w:rsidRPr="005003A8">
        <w:t xml:space="preserve"> we present an approach to implement targeted individual and interactive</w:t>
      </w:r>
      <w:r w:rsidR="00D62356" w:rsidRPr="005003A8">
        <w:t xml:space="preserve"> web-based</w:t>
      </w:r>
      <w:r w:rsidRPr="005003A8">
        <w:t xml:space="preserve"> feedback </w:t>
      </w:r>
      <w:r w:rsidR="00153829" w:rsidRPr="005003A8">
        <w:t>using different packages in R.</w:t>
      </w:r>
    </w:p>
    <w:p w14:paraId="59DD927E" w14:textId="5379DDFC" w:rsidR="00D62356" w:rsidRPr="005003A8" w:rsidRDefault="005C3514" w:rsidP="00D62356">
      <w:pPr>
        <w:pStyle w:val="Heading2"/>
      </w:pPr>
      <w:r w:rsidRPr="005003A8">
        <w:t xml:space="preserve">Infectious Diseases </w:t>
      </w:r>
      <w:r w:rsidR="00D62356" w:rsidRPr="005003A8">
        <w:t>Cohort</w:t>
      </w:r>
      <w:r w:rsidRPr="005003A8">
        <w:t xml:space="preserve"> Study</w:t>
      </w:r>
    </w:p>
    <w:p w14:paraId="2449D127" w14:textId="686D2841" w:rsidR="00D62356" w:rsidRPr="005003A8" w:rsidRDefault="00D62356" w:rsidP="00D62356">
      <w:pPr>
        <w:pStyle w:val="NoindentNormal"/>
      </w:pPr>
      <w:r w:rsidRPr="005003A8">
        <w:t>The Transplant</w:t>
      </w:r>
      <w:r w:rsidR="00C3114E" w:rsidRPr="005003A8">
        <w:t>ation</w:t>
      </w:r>
      <w:r w:rsidRPr="005003A8">
        <w:t xml:space="preserve"> Cohort </w:t>
      </w:r>
      <w:r w:rsidR="00091F7D" w:rsidRPr="005003A8">
        <w:t>(</w:t>
      </w:r>
      <w:proofErr w:type="spellStart"/>
      <w:r w:rsidR="00091F7D" w:rsidRPr="005003A8">
        <w:t>TxC</w:t>
      </w:r>
      <w:proofErr w:type="spellEnd"/>
      <w:r w:rsidR="00091F7D" w:rsidRPr="005003A8">
        <w:t xml:space="preserve">) </w:t>
      </w:r>
      <w:r w:rsidRPr="005003A8">
        <w:t xml:space="preserve">of the German Center </w:t>
      </w:r>
      <w:r w:rsidR="00C3114E" w:rsidRPr="005003A8">
        <w:t xml:space="preserve">for </w:t>
      </w:r>
      <w:r w:rsidRPr="005003A8">
        <w:t xml:space="preserve">Infection Research (DZIF) collects </w:t>
      </w:r>
      <w:r w:rsidR="005C3514" w:rsidRPr="005003A8">
        <w:t>information about infectious complications</w:t>
      </w:r>
      <w:r w:rsidRPr="005003A8">
        <w:t xml:space="preserve"> </w:t>
      </w:r>
      <w:r w:rsidR="005C3514" w:rsidRPr="005003A8">
        <w:t xml:space="preserve">from patients with </w:t>
      </w:r>
      <w:r w:rsidRPr="005003A8">
        <w:t>different types of organ transplantations (</w:t>
      </w:r>
      <w:proofErr w:type="spellStart"/>
      <w:r w:rsidRPr="005003A8">
        <w:t>Tx</w:t>
      </w:r>
      <w:proofErr w:type="spellEnd"/>
      <w:r w:rsidRPr="005003A8">
        <w:t xml:space="preserve">) from five large German university hospitals. The Helmholtz </w:t>
      </w:r>
      <w:r w:rsidRPr="005003A8">
        <w:lastRenderedPageBreak/>
        <w:t xml:space="preserve">Centre for Infection Research (HZI) performs </w:t>
      </w:r>
      <w:r w:rsidR="001F5EDB" w:rsidRPr="005003A8">
        <w:t xml:space="preserve">the </w:t>
      </w:r>
      <w:r w:rsidRPr="005003A8">
        <w:t xml:space="preserve">epidemiological evaluation of the collected information. For this, data </w:t>
      </w:r>
      <w:r w:rsidR="00C3114E" w:rsidRPr="005003A8">
        <w:t>need</w:t>
      </w:r>
      <w:r w:rsidR="00C774B7" w:rsidRPr="005003A8">
        <w:t>s</w:t>
      </w:r>
      <w:r w:rsidR="00C3114E" w:rsidRPr="005003A8">
        <w:t xml:space="preserve"> to be</w:t>
      </w:r>
      <w:r w:rsidRPr="005003A8">
        <w:t xml:space="preserve"> aggregated to provide an overview of study performance and DQ. </w:t>
      </w:r>
    </w:p>
    <w:p w14:paraId="3EE995CB" w14:textId="77777777" w:rsidR="008A4C57" w:rsidRPr="005003A8" w:rsidRDefault="008A4C57" w:rsidP="008A4C57">
      <w:pPr>
        <w:pStyle w:val="Heading2"/>
        <w:rPr>
          <w:lang w:eastAsia="en-US"/>
        </w:rPr>
      </w:pPr>
      <w:r w:rsidRPr="005003A8">
        <w:rPr>
          <w:lang w:eastAsia="en-US"/>
        </w:rPr>
        <w:t>Evaluation</w:t>
      </w:r>
      <w:r w:rsidR="0065185C" w:rsidRPr="005003A8">
        <w:rPr>
          <w:lang w:eastAsia="en-US"/>
        </w:rPr>
        <w:t xml:space="preserve"> and Visualization</w:t>
      </w:r>
      <w:r w:rsidRPr="005003A8">
        <w:rPr>
          <w:lang w:eastAsia="en-US"/>
        </w:rPr>
        <w:t xml:space="preserve"> of Data Quality</w:t>
      </w:r>
    </w:p>
    <w:p w14:paraId="2224514F" w14:textId="468F122E" w:rsidR="008A4C57" w:rsidRPr="005003A8" w:rsidRDefault="0065185C" w:rsidP="008A4C57">
      <w:pPr>
        <w:pStyle w:val="NoindentNormal"/>
      </w:pPr>
      <w:r w:rsidRPr="005003A8">
        <w:t>DQ</w:t>
      </w:r>
      <w:r w:rsidR="00C675F1" w:rsidRPr="005003A8">
        <w:t xml:space="preserve"> is multidimensional, but still not </w:t>
      </w:r>
      <w:r w:rsidR="00C3114E" w:rsidRPr="005003A8">
        <w:t xml:space="preserve">a </w:t>
      </w:r>
      <w:r w:rsidR="00C675F1" w:rsidRPr="005003A8">
        <w:t xml:space="preserve">standardized term </w:t>
      </w:r>
      <w:r w:rsidR="00C675F1" w:rsidRPr="005003A8">
        <w:fldChar w:fldCharType="begin"/>
      </w:r>
      <w:r w:rsidR="007C3FEF" w:rsidRPr="005003A8">
        <w:instrText xml:space="preserve"> ADDIN ZOTERO_ITEM CSL_CITATION {"citationID":"a2cvv7kn38e","properties":{"formattedCitation":"[4]","plainCitation":"[4]","noteIndex":0},"citationItems":[{"id":"ZT062SkR/SJPbBlX9","uris":["http://zotero.org/users/local/hU5Nob7Q/items/5YQXIGWV"],"uri":["http://zotero.org/users/local/hU5Nob7Q/items/5YQXIGWV"],"itemData":{"id":13,"type":"book","title":"Exploratory data mining and data cleaning","publisher":"John Wiley &amp; Sons","volume":"479","author":[{"family":"Dasu","given":"Tamraparni"},{"family":"Johnson","given":"Theodore"}],"issued":{"date-parts":[["2003"]]}}}],"schema":"https://github.com/citation-style-language/schema/raw/master/csl-citation.json"} </w:instrText>
      </w:r>
      <w:r w:rsidR="00C675F1" w:rsidRPr="005003A8">
        <w:fldChar w:fldCharType="separate"/>
      </w:r>
      <w:r w:rsidR="007C3FEF" w:rsidRPr="005003A8">
        <w:t>[4]</w:t>
      </w:r>
      <w:r w:rsidR="00C675F1" w:rsidRPr="005003A8">
        <w:fldChar w:fldCharType="end"/>
      </w:r>
      <w:r w:rsidR="00C675F1" w:rsidRPr="005003A8">
        <w:t>.</w:t>
      </w:r>
      <w:r w:rsidR="00B810EA" w:rsidRPr="005003A8">
        <w:t xml:space="preserve"> Th</w:t>
      </w:r>
      <w:r w:rsidR="008A4C57" w:rsidRPr="005003A8">
        <w:t xml:space="preserve">e Technology, Methods, and Infrastructure for Networked Medical Research (TMF) published a guideline for the evaluation of </w:t>
      </w:r>
      <w:r w:rsidRPr="005003A8">
        <w:t xml:space="preserve">DQ </w:t>
      </w:r>
      <w:r w:rsidR="008A4C57" w:rsidRPr="005003A8">
        <w:t xml:space="preserve">in </w:t>
      </w:r>
      <w:r w:rsidR="00C3114E" w:rsidRPr="005003A8">
        <w:t>clinical cohort studies and disease registries</w:t>
      </w:r>
      <w:r w:rsidR="008A4C57" w:rsidRPr="005003A8">
        <w:t xml:space="preserve"> </w:t>
      </w:r>
      <w:r w:rsidR="008A4C57" w:rsidRPr="005003A8">
        <w:fldChar w:fldCharType="begin"/>
      </w:r>
      <w:r w:rsidR="007C3FEF" w:rsidRPr="005003A8">
        <w:instrText xml:space="preserve"> ADDIN ZOTERO_ITEM CSL_CITATION {"citationID":"a21mjosnbs4","properties":{"formattedCitation":"[5]","plainCitation":"[5]","noteIndex":0},"citationItems":[{"id":280,"uris":["http://zotero.org/users/4332683/items/NWRBB4AT"],"uri":["http://zotero.org/users/4332683/items/NWRBB4AT"],"itemData":{"id":280,"type":"book","title":"Datenqualität in der medizinischen Forschung","publisher":"Medizinisch Wissenschaftliche Verlagsgesellschaft","volume":"4","author":[{"family":"Nonnemacher","given":"Michael"},{"family":"Nasseh","given":"Daniel"},{"family":"Stausberg","given":"Jürgen"}],"issued":{"date-parts":[["2014"]]}}}],"schema":"https://github.com/citation-style-language/schema/raw/master/csl-citation.json"} </w:instrText>
      </w:r>
      <w:r w:rsidR="008A4C57" w:rsidRPr="005003A8">
        <w:fldChar w:fldCharType="separate"/>
      </w:r>
      <w:r w:rsidR="007C3FEF" w:rsidRPr="005003A8">
        <w:t>[5]</w:t>
      </w:r>
      <w:r w:rsidR="008A4C57" w:rsidRPr="005003A8">
        <w:fldChar w:fldCharType="end"/>
      </w:r>
      <w:r w:rsidR="008A4C57" w:rsidRPr="005003A8">
        <w:t>.</w:t>
      </w:r>
      <w:r w:rsidR="00B810EA" w:rsidRPr="005003A8">
        <w:t xml:space="preserve"> Here, several</w:t>
      </w:r>
      <w:r w:rsidRPr="005003A8">
        <w:t xml:space="preserve"> DQ</w:t>
      </w:r>
      <w:r w:rsidR="00B810EA" w:rsidRPr="005003A8">
        <w:t xml:space="preserve"> indicators</w:t>
      </w:r>
      <w:r w:rsidR="00CF5A78" w:rsidRPr="005003A8">
        <w:t xml:space="preserve"> (e.g. completeness or value distribution)</w:t>
      </w:r>
      <w:r w:rsidR="00B810EA" w:rsidRPr="005003A8">
        <w:t xml:space="preserve"> are defined to support data manager</w:t>
      </w:r>
      <w:r w:rsidR="00FF6021" w:rsidRPr="005003A8">
        <w:t>s</w:t>
      </w:r>
      <w:r w:rsidR="00C774B7" w:rsidRPr="005003A8">
        <w:t>,</w:t>
      </w:r>
      <w:r w:rsidR="00B810EA" w:rsidRPr="005003A8">
        <w:t xml:space="preserve"> </w:t>
      </w:r>
      <w:r w:rsidR="00FF6021" w:rsidRPr="005003A8">
        <w:t>who need</w:t>
      </w:r>
      <w:r w:rsidRPr="005003A8">
        <w:t xml:space="preserve"> to adapt </w:t>
      </w:r>
      <w:r w:rsidR="00B810EA" w:rsidRPr="005003A8">
        <w:t xml:space="preserve">important </w:t>
      </w:r>
      <w:r w:rsidRPr="005003A8">
        <w:t>indicators</w:t>
      </w:r>
      <w:r w:rsidR="00B810EA" w:rsidRPr="005003A8">
        <w:t xml:space="preserve"> to quantify trial performance</w:t>
      </w:r>
      <w:r w:rsidR="00D62356" w:rsidRPr="005003A8">
        <w:t xml:space="preserve"> </w:t>
      </w:r>
      <w:r w:rsidR="00D62356" w:rsidRPr="005003A8">
        <w:fldChar w:fldCharType="begin"/>
      </w:r>
      <w:r w:rsidR="007C3FEF" w:rsidRPr="005003A8">
        <w:instrText xml:space="preserve"> ADDIN ZOTERO_ITEM CSL_CITATION {"citationID":"a16r04j1tf1","properties":{"formattedCitation":"[6]","plainCitation":"[6]","noteIndex":0},"citationItems":[{"id":"ZT062SkR/LT24q3b2","uris":["http://zotero.org/users/local/hU5Nob7Q/items/82KWD5AS"],"uri":["http://zotero.org/users/local/hU5Nob7Q/items/82KWD5AS"],"itemData":{"id":15,"type":"article-journal","title":"Qualitätsstandards für epidemiologische Kohortenstudien","container-title":"Bundesgesundheitsblatt-Gesundheitsforschung-Gesundheitsschutz","page":"65–77","volume":"61","issue":"1","author":[{"family":"Schmidt","given":"Carsten Oliver"},{"family":"Krabbe","given":"Christine EM"},{"family":"Schössow","given":"Janka"},{"family":"Berger","given":"Klaus"},{"family":"Enzenbach","given":"Cornelia"},{"family":"Kamtsiuris","given":"Panagiotis"},{"family":"Schöne","given":"Gina"},{"family":"Houben","given":"Robin"},{"family":"Meisinger","given":"Christa"},{"family":"Bamberg","given":"Fabian"},{"literal":"others"}],"issued":{"date-parts":[["2018"]]}}}],"schema":"https://github.com/citation-style-language/schema/raw/master/csl-citation.json"} </w:instrText>
      </w:r>
      <w:r w:rsidR="00D62356" w:rsidRPr="005003A8">
        <w:fldChar w:fldCharType="separate"/>
      </w:r>
      <w:r w:rsidR="007C3FEF" w:rsidRPr="005003A8">
        <w:t>[6]</w:t>
      </w:r>
      <w:r w:rsidR="00D62356" w:rsidRPr="005003A8">
        <w:fldChar w:fldCharType="end"/>
      </w:r>
      <w:r w:rsidR="00D62356" w:rsidRPr="005003A8">
        <w:t xml:space="preserve"> and to generate feedback for its users</w:t>
      </w:r>
      <w:r w:rsidR="00B810EA" w:rsidRPr="005003A8">
        <w:t xml:space="preserve">. </w:t>
      </w:r>
      <w:r w:rsidR="008A4C57" w:rsidRPr="005003A8">
        <w:t xml:space="preserve"> </w:t>
      </w:r>
    </w:p>
    <w:p w14:paraId="664FFEE4" w14:textId="111D16B3" w:rsidR="0065185C" w:rsidRPr="005003A8" w:rsidRDefault="0065185C" w:rsidP="007B2E67">
      <w:r w:rsidRPr="005003A8">
        <w:t xml:space="preserve">Web-based feedback about </w:t>
      </w:r>
      <w:r w:rsidR="00FF6021" w:rsidRPr="005003A8">
        <w:t>DQ</w:t>
      </w:r>
      <w:r w:rsidRPr="005003A8">
        <w:t xml:space="preserve"> is not a novel approach. It is already applied in private companies to measure metrics that show trends </w:t>
      </w:r>
      <w:r w:rsidR="00FF6021" w:rsidRPr="005003A8">
        <w:t xml:space="preserve">of </w:t>
      </w:r>
      <w:r w:rsidRPr="005003A8">
        <w:t>key performance indicators</w:t>
      </w:r>
      <w:r w:rsidR="00FF6021" w:rsidRPr="005003A8">
        <w:t>.</w:t>
      </w:r>
      <w:r w:rsidRPr="005003A8">
        <w:t xml:space="preserve"> </w:t>
      </w:r>
      <w:r w:rsidR="00C3114E" w:rsidRPr="005003A8">
        <w:t>However,</w:t>
      </w:r>
      <w:r w:rsidR="00091F7D" w:rsidRPr="005003A8">
        <w:t xml:space="preserve"> DQ feedback is rarely implemented </w:t>
      </w:r>
      <w:r w:rsidR="00C3114E" w:rsidRPr="005003A8">
        <w:t xml:space="preserve">in publicly funded clinical cohort studies, </w:t>
      </w:r>
      <w:r w:rsidR="00091F7D" w:rsidRPr="005003A8">
        <w:t xml:space="preserve">and its impact on trial performance is not researched </w:t>
      </w:r>
      <w:r w:rsidR="00C3114E" w:rsidRPr="005003A8">
        <w:t xml:space="preserve">well enough </w:t>
      </w:r>
      <w:r w:rsidR="00091F7D" w:rsidRPr="005003A8">
        <w:fldChar w:fldCharType="begin"/>
      </w:r>
      <w:r w:rsidR="007C3FEF" w:rsidRPr="005003A8">
        <w:instrText xml:space="preserve"> ADDIN ZOTERO_ITEM CSL_CITATION {"citationID":"TdLorwiS","properties":{"formattedCitation":"[7\\uc0\\u8211{}9]","plainCitation":"[7–9]","noteIndex":0},"citationItems":[{"id":305,"uris":["http://zotero.org/users/4332683/items/P7W83VDT"],"uri":["http://zotero.org/users/4332683/items/P7W83VDT"],"itemData":{"id":305,"type":"article-journal","title":"Does feedback improve the quality of computerized medical records in primary care?","container-title":"Journal of the American Medical Informatics Association","page":"395–401","volume":"9","issue":"4","author":[{"family":"De Lusignan","given":"Simon"},{"family":"Stephens","given":"Peter N"},{"family":"Adal","given":"Naeema"},{"family":"Majeed","given":"Azeem"}],"issued":{"date-parts":[["2002"]]}}},{"id":306,"uris":["http://zotero.org/users/4332683/items/2WZYFZBU"],"uri":["http://zotero.org/users/4332683/items/2WZYFZBU"],"itemData":{"id":306,"type":"article-journal","title":"Data quality improvement in general practice","container-title":"Family Practice","page":"529–536","volume":"23","issue":"5","author":[{"family":"Brouwer","given":"HJ"},{"family":"Bindels","given":"PJE"},{"family":"Weert","given":"HC"}],"issued":{"date-parts":[["2006"]]}}},{"id":282,"uris":["http://zotero.org/users/4332683/items/MWPZYU29"],"uri":["http://zotero.org/users/4332683/items/MWPZYU29"],"itemData":{"id":282,"type":"paper-conference","title":"A Case Study of the International Niemann-Pick Disease Registry (INPDR)","container-title":"e-Health Networking, Applications and Services (Healthcom), 2017 IEEE 19th International Conference on","publisher":"IEEE","page":"1–6","author":[{"family":"Glöckner","given":"Stephan"},{"family":"Toikkanen","given":"Salla E"},{"family":"Rui","given":"Jiankun"},{"family":"Hu","given":"William"},{"family":"Sinnott","given":"Richard"}],"issued":{"date-parts":[["2017"]]}}}],"schema":"https://github.com/citation-style-language/schema/raw/master/csl-citation.json"} </w:instrText>
      </w:r>
      <w:r w:rsidR="00091F7D" w:rsidRPr="005003A8">
        <w:fldChar w:fldCharType="separate"/>
      </w:r>
      <w:r w:rsidR="007C3FEF" w:rsidRPr="005003A8">
        <w:t>[7–9]</w:t>
      </w:r>
      <w:r w:rsidR="00091F7D" w:rsidRPr="005003A8">
        <w:fldChar w:fldCharType="end"/>
      </w:r>
      <w:r w:rsidR="00FF6021" w:rsidRPr="005003A8">
        <w:t>.</w:t>
      </w:r>
    </w:p>
    <w:p w14:paraId="25F25DB3" w14:textId="77777777" w:rsidR="00257AB8" w:rsidRPr="005003A8" w:rsidRDefault="00257AB8" w:rsidP="00257AB8">
      <w:pPr>
        <w:pStyle w:val="Heading1"/>
        <w:rPr>
          <w:lang w:eastAsia="en-US"/>
        </w:rPr>
      </w:pPr>
      <w:r w:rsidRPr="005003A8">
        <w:rPr>
          <w:lang w:eastAsia="en-US"/>
        </w:rPr>
        <w:t>Methods</w:t>
      </w:r>
    </w:p>
    <w:p w14:paraId="5E0172F1" w14:textId="7B845851" w:rsidR="00AF6CE5" w:rsidRPr="005003A8" w:rsidRDefault="00CB20B8" w:rsidP="00AF6CE5">
      <w:pPr>
        <w:pStyle w:val="NoindentNormal"/>
        <w:rPr>
          <w:lang w:eastAsia="en-US"/>
        </w:rPr>
      </w:pPr>
      <w:r w:rsidRPr="005003A8">
        <w:t>Received d</w:t>
      </w:r>
      <w:r w:rsidR="00D129D1" w:rsidRPr="005003A8">
        <w:t>ata e</w:t>
      </w:r>
      <w:r w:rsidR="00310D28" w:rsidRPr="005003A8">
        <w:t xml:space="preserve">xports consist of multiple csv-files of different records accompanied by metadata (e.g. type of data field, allowed data range) and data dictionaries. </w:t>
      </w:r>
      <w:r w:rsidR="00310D28" w:rsidRPr="005003A8">
        <w:rPr>
          <w:lang w:eastAsia="en-US"/>
        </w:rPr>
        <w:t xml:space="preserve">Data </w:t>
      </w:r>
      <w:r w:rsidR="0067316E" w:rsidRPr="005003A8">
        <w:rPr>
          <w:lang w:eastAsia="en-US"/>
        </w:rPr>
        <w:t>is twice</w:t>
      </w:r>
      <w:r w:rsidR="001F5EDB" w:rsidRPr="005003A8">
        <w:rPr>
          <w:lang w:eastAsia="en-US"/>
        </w:rPr>
        <w:t xml:space="preserve"> </w:t>
      </w:r>
      <w:r w:rsidR="00310D28" w:rsidRPr="005003A8">
        <w:rPr>
          <w:lang w:eastAsia="en-US"/>
        </w:rPr>
        <w:t>pseudonymized</w:t>
      </w:r>
      <w:r w:rsidR="00D129D1" w:rsidRPr="005003A8">
        <w:rPr>
          <w:lang w:eastAsia="en-US"/>
        </w:rPr>
        <w:t>, still</w:t>
      </w:r>
      <w:r w:rsidR="00310D28" w:rsidRPr="005003A8">
        <w:rPr>
          <w:lang w:eastAsia="en-US"/>
        </w:rPr>
        <w:t xml:space="preserve"> allowing linkage of data between the records</w:t>
      </w:r>
      <w:r w:rsidR="00AF6CE5" w:rsidRPr="005003A8">
        <w:rPr>
          <w:lang w:eastAsia="en-US"/>
        </w:rPr>
        <w:t>.</w:t>
      </w:r>
    </w:p>
    <w:p w14:paraId="78A37C5C" w14:textId="6FEDB387" w:rsidR="00231BF2" w:rsidRPr="005003A8" w:rsidRDefault="004367DE" w:rsidP="00231BF2">
      <w:pPr>
        <w:rPr>
          <w:lang w:eastAsia="en-US"/>
        </w:rPr>
      </w:pPr>
      <w:r w:rsidRPr="005003A8">
        <w:t xml:space="preserve">We developed for our case study a framework for DQ feedback using </w:t>
      </w:r>
      <w:proofErr w:type="spellStart"/>
      <w:r w:rsidRPr="005003A8">
        <w:t>flexdashboard</w:t>
      </w:r>
      <w:proofErr w:type="spellEnd"/>
      <w:r w:rsidR="00CF5A78" w:rsidRPr="005003A8">
        <w:t xml:space="preserve"> as visualization approach</w:t>
      </w:r>
      <w:r w:rsidRPr="005003A8">
        <w:t xml:space="preserve"> </w:t>
      </w:r>
      <w:r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4ssd116b5","properties":{"formattedCitation":"[10]","plainCitation":"[10]","noteIndex":0},"citationItems":[{"id":"ZT062SkR/UlO6WqnF","uris":["http://zotero.org/users/local/hU5Nob7Q/items/YWX4YZPS"],"uri":["http://zotero.org/users/local/hU5Nob7Q/items/YWX4YZPS"],"itemData":{"id":16,"type":"book","title":"flexdashboard: R Markdown Format for Flexible Dashboards","URL":"https://CRAN.R-project.org/package=flexdashboard","author":[{"family":"Borges","given":"Barbara"},{"family":"Allaire","given":"J. J."}],"issued":{"date-parts":[["2017"]]}}}],"schema":"https://github.com/citation-style-language/schema/raw/master/csl-citation.json"} </w:instrText>
      </w:r>
      <w:r w:rsidRPr="005003A8">
        <w:rPr>
          <w:lang w:eastAsia="en-US"/>
        </w:rPr>
        <w:fldChar w:fldCharType="separate"/>
      </w:r>
      <w:r w:rsidR="007C3FEF" w:rsidRPr="005003A8">
        <w:t>[10]</w:t>
      </w:r>
      <w:r w:rsidRPr="005003A8">
        <w:rPr>
          <w:lang w:eastAsia="en-US"/>
        </w:rPr>
        <w:fldChar w:fldCharType="end"/>
      </w:r>
      <w:r w:rsidRPr="005003A8">
        <w:t xml:space="preserve">. </w:t>
      </w:r>
      <w:r w:rsidR="00231BF2" w:rsidRPr="005003A8">
        <w:rPr>
          <w:lang w:eastAsia="en-US"/>
        </w:rPr>
        <w:t xml:space="preserve">For data analysis and </w:t>
      </w:r>
      <w:r w:rsidR="00091F7D" w:rsidRPr="005003A8">
        <w:rPr>
          <w:lang w:eastAsia="en-US"/>
        </w:rPr>
        <w:t>visualization,</w:t>
      </w:r>
      <w:r w:rsidR="00231BF2" w:rsidRPr="005003A8">
        <w:rPr>
          <w:lang w:eastAsia="en-US"/>
        </w:rPr>
        <w:t xml:space="preserve"> the programming language R was used</w:t>
      </w:r>
      <w:r w:rsidR="009C0A16" w:rsidRPr="005003A8">
        <w:rPr>
          <w:lang w:eastAsia="en-US"/>
        </w:rPr>
        <w:t xml:space="preserve"> </w:t>
      </w:r>
      <w:r w:rsidR="009C0A16"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2nh24hs5f","properties":{"formattedCitation":"[11]","plainCitation":"[11]","noteIndex":0},"citationItems":[{"id":"ZT062SkR/50taMOVs","uris":["http://zotero.org/users/local/W4Z291dC/items/A6VC6GK2"],"uri":["http://zotero.org/users/local/W4Z291dC/items/A6VC6GK2"],"itemData":{"id":18,"type":"article-journal","title":"The R development core team","container-title":"An Introduction to R. R Foundation for Statistical Computing, Vienna, Austria","author":[{"family":"Venables","given":"William N"},{"family":"Smith","given":"David M"}],"issued":{"date-parts":[["2006"]]}}}],"schema":"https://github.com/citation-style-language/schema/raw/master/csl-citation.json"} </w:instrText>
      </w:r>
      <w:r w:rsidR="009C0A16" w:rsidRPr="005003A8">
        <w:rPr>
          <w:lang w:eastAsia="en-US"/>
        </w:rPr>
        <w:fldChar w:fldCharType="separate"/>
      </w:r>
      <w:r w:rsidR="007C3FEF" w:rsidRPr="005003A8">
        <w:t>[11]</w:t>
      </w:r>
      <w:r w:rsidR="009C0A16" w:rsidRPr="005003A8">
        <w:rPr>
          <w:lang w:eastAsia="en-US"/>
        </w:rPr>
        <w:fldChar w:fldCharType="end"/>
      </w:r>
      <w:r w:rsidR="00231BF2" w:rsidRPr="005003A8">
        <w:rPr>
          <w:lang w:eastAsia="en-US"/>
        </w:rPr>
        <w:t xml:space="preserve">. For each analysis, a </w:t>
      </w:r>
      <w:proofErr w:type="spellStart"/>
      <w:r w:rsidR="00231BF2" w:rsidRPr="005003A8">
        <w:rPr>
          <w:lang w:eastAsia="en-US"/>
        </w:rPr>
        <w:t>dataframe</w:t>
      </w:r>
      <w:proofErr w:type="spellEnd"/>
      <w:r w:rsidR="00231BF2" w:rsidRPr="005003A8">
        <w:rPr>
          <w:lang w:eastAsia="en-US"/>
        </w:rPr>
        <w:t xml:space="preserve"> containing aggregated information and graphical objects </w:t>
      </w:r>
      <w:r w:rsidR="00CB20B8" w:rsidRPr="005003A8">
        <w:rPr>
          <w:lang w:eastAsia="en-US"/>
        </w:rPr>
        <w:t>were</w:t>
      </w:r>
      <w:r w:rsidR="001F5EDB" w:rsidRPr="005003A8">
        <w:rPr>
          <w:lang w:eastAsia="en-US"/>
        </w:rPr>
        <w:t xml:space="preserve"> </w:t>
      </w:r>
      <w:r w:rsidR="00231BF2" w:rsidRPr="005003A8">
        <w:rPr>
          <w:lang w:eastAsia="en-US"/>
        </w:rPr>
        <w:t>separately stored in a</w:t>
      </w:r>
      <w:r w:rsidR="00091F7D" w:rsidRPr="005003A8">
        <w:rPr>
          <w:lang w:eastAsia="en-US"/>
        </w:rPr>
        <w:t>n</w:t>
      </w:r>
      <w:r w:rsidR="00231BF2" w:rsidRPr="005003A8">
        <w:rPr>
          <w:lang w:eastAsia="en-US"/>
        </w:rPr>
        <w:t xml:space="preserve"> </w:t>
      </w:r>
      <w:proofErr w:type="spellStart"/>
      <w:r w:rsidR="00231BF2" w:rsidRPr="005003A8">
        <w:rPr>
          <w:lang w:eastAsia="en-US"/>
        </w:rPr>
        <w:t>R</w:t>
      </w:r>
      <w:r w:rsidRPr="005003A8">
        <w:rPr>
          <w:lang w:eastAsia="en-US"/>
        </w:rPr>
        <w:t>D</w:t>
      </w:r>
      <w:r w:rsidR="00231BF2" w:rsidRPr="005003A8">
        <w:rPr>
          <w:lang w:eastAsia="en-US"/>
        </w:rPr>
        <w:t>ata</w:t>
      </w:r>
      <w:proofErr w:type="spellEnd"/>
      <w:r w:rsidR="00231BF2" w:rsidRPr="005003A8">
        <w:rPr>
          <w:lang w:eastAsia="en-US"/>
        </w:rPr>
        <w:t xml:space="preserve">-file, allowing </w:t>
      </w:r>
      <w:r w:rsidR="001F5EDB" w:rsidRPr="005003A8">
        <w:rPr>
          <w:lang w:eastAsia="en-US"/>
        </w:rPr>
        <w:t xml:space="preserve">the </w:t>
      </w:r>
      <w:r w:rsidR="00231BF2" w:rsidRPr="005003A8">
        <w:rPr>
          <w:lang w:eastAsia="en-US"/>
        </w:rPr>
        <w:t>import into</w:t>
      </w:r>
      <w:r w:rsidR="00091F7D" w:rsidRPr="005003A8">
        <w:rPr>
          <w:lang w:eastAsia="en-US"/>
        </w:rPr>
        <w:t xml:space="preserve"> the</w:t>
      </w:r>
      <w:r w:rsidR="00231BF2" w:rsidRPr="005003A8">
        <w:rPr>
          <w:lang w:eastAsia="en-US"/>
        </w:rPr>
        <w:t xml:space="preserve"> </w:t>
      </w:r>
      <w:proofErr w:type="spellStart"/>
      <w:r w:rsidR="000C19E2" w:rsidRPr="005003A8">
        <w:rPr>
          <w:lang w:eastAsia="en-US"/>
        </w:rPr>
        <w:t>flexdashboard</w:t>
      </w:r>
      <w:proofErr w:type="spellEnd"/>
      <w:r w:rsidR="00231BF2" w:rsidRPr="005003A8">
        <w:rPr>
          <w:lang w:eastAsia="en-US"/>
        </w:rPr>
        <w:t>.</w:t>
      </w:r>
    </w:p>
    <w:p w14:paraId="32E6DC72" w14:textId="77777777" w:rsidR="00127D3C" w:rsidRPr="005003A8" w:rsidRDefault="00487456" w:rsidP="00127D3C">
      <w:pPr>
        <w:pStyle w:val="Heading2"/>
        <w:rPr>
          <w:lang w:eastAsia="en-US"/>
        </w:rPr>
      </w:pPr>
      <w:r w:rsidRPr="005003A8">
        <w:rPr>
          <w:lang w:eastAsia="en-US"/>
        </w:rPr>
        <w:t>Evaluation</w:t>
      </w:r>
      <w:r w:rsidR="00A96B79" w:rsidRPr="005003A8">
        <w:rPr>
          <w:lang w:eastAsia="en-US"/>
        </w:rPr>
        <w:t xml:space="preserve"> of</w:t>
      </w:r>
      <w:r w:rsidRPr="005003A8">
        <w:rPr>
          <w:lang w:eastAsia="en-US"/>
        </w:rPr>
        <w:t xml:space="preserve"> </w:t>
      </w:r>
      <w:r w:rsidR="00127D3C" w:rsidRPr="005003A8">
        <w:rPr>
          <w:lang w:eastAsia="en-US"/>
        </w:rPr>
        <w:t>Study Performance and Data</w:t>
      </w:r>
      <w:r w:rsidRPr="005003A8">
        <w:rPr>
          <w:lang w:eastAsia="en-US"/>
        </w:rPr>
        <w:t xml:space="preserve"> Quality with R</w:t>
      </w:r>
    </w:p>
    <w:p w14:paraId="5DA3C12D" w14:textId="09743F04" w:rsidR="00B54832" w:rsidRPr="005003A8" w:rsidRDefault="00B54832" w:rsidP="00487456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For automated </w:t>
      </w:r>
      <w:r w:rsidR="00091F7D" w:rsidRPr="005003A8">
        <w:rPr>
          <w:lang w:eastAsia="en-US"/>
        </w:rPr>
        <w:t>DQ</w:t>
      </w:r>
      <w:r w:rsidRPr="005003A8">
        <w:rPr>
          <w:lang w:eastAsia="en-US"/>
        </w:rPr>
        <w:t xml:space="preserve"> assessment we used </w:t>
      </w:r>
      <w:r w:rsidR="003A44BC" w:rsidRPr="005003A8">
        <w:rPr>
          <w:lang w:eastAsia="en-US"/>
        </w:rPr>
        <w:t>R</w:t>
      </w:r>
      <w:r w:rsidRPr="005003A8">
        <w:rPr>
          <w:lang w:eastAsia="en-US"/>
        </w:rPr>
        <w:t xml:space="preserve"> </w:t>
      </w:r>
      <w:proofErr w:type="spellStart"/>
      <w:r w:rsidR="0080433A" w:rsidRPr="005003A8">
        <w:rPr>
          <w:lang w:eastAsia="en-US"/>
        </w:rPr>
        <w:t>tidyverse</w:t>
      </w:r>
      <w:proofErr w:type="spellEnd"/>
      <w:r w:rsidR="0080433A" w:rsidRPr="005003A8">
        <w:rPr>
          <w:lang w:eastAsia="en-US"/>
        </w:rPr>
        <w:t xml:space="preserve"> </w:t>
      </w:r>
      <w:r w:rsidRPr="005003A8">
        <w:rPr>
          <w:lang w:eastAsia="en-US"/>
        </w:rPr>
        <w:t xml:space="preserve">packages </w:t>
      </w:r>
      <w:r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pfv9kp5l3","properties":{"formattedCitation":"[12]","plainCitation":"[12]","noteIndex":0},"citationItems":[{"id":"ZT062SkR/EuxDjMv8","uris":["http://zotero.org/users/local/hU5Nob7Q/items/BF3JWZUX"],"uri":["http://zotero.org/users/local/hU5Nob7Q/items/BF3JWZUX"],"itemData":{"id":8,"type":"book","title":"tidyverse: Easily Install and Load the 'Tidyverse'","URL":"https://CRAN.R-project.org/package=tidyverse","author":[{"family":"Wickham","given":"Hadley"}],"issued":{"date-parts":[["2017"]]}}}],"schema":"https://github.com/citation-style-language/schema/raw/master/csl-citation.json"} </w:instrText>
      </w:r>
      <w:r w:rsidRPr="005003A8">
        <w:rPr>
          <w:lang w:eastAsia="en-US"/>
        </w:rPr>
        <w:fldChar w:fldCharType="separate"/>
      </w:r>
      <w:r w:rsidR="007C3FEF" w:rsidRPr="005003A8">
        <w:t>[12]</w:t>
      </w:r>
      <w:r w:rsidRPr="005003A8">
        <w:rPr>
          <w:lang w:eastAsia="en-US"/>
        </w:rPr>
        <w:fldChar w:fldCharType="end"/>
      </w:r>
      <w:r w:rsidRPr="005003A8">
        <w:rPr>
          <w:lang w:eastAsia="en-US"/>
        </w:rPr>
        <w:t xml:space="preserve">. We used the DQ dimension completeness, which we defined as the ratio of not entered fields divided by all available data fields of a measured variable. </w:t>
      </w:r>
      <w:r w:rsidR="00091F7D" w:rsidRPr="005003A8">
        <w:rPr>
          <w:lang w:eastAsia="en-US"/>
        </w:rPr>
        <w:t>F</w:t>
      </w:r>
      <w:r w:rsidRPr="005003A8">
        <w:rPr>
          <w:lang w:eastAsia="en-US"/>
        </w:rPr>
        <w:t xml:space="preserve">or selected </w:t>
      </w:r>
      <w:r w:rsidR="001F5EDB" w:rsidRPr="005003A8">
        <w:rPr>
          <w:lang w:eastAsia="en-US"/>
        </w:rPr>
        <w:t xml:space="preserve">continuous </w:t>
      </w:r>
      <w:r w:rsidRPr="005003A8">
        <w:rPr>
          <w:lang w:eastAsia="en-US"/>
        </w:rPr>
        <w:t>variables (e.g. length of ICU stay, surgery time), data distribution was assessed, providing case-based warnings for study nurses, if the data points could be identified as outliers</w:t>
      </w:r>
      <w:r w:rsidR="00A96B79" w:rsidRPr="005003A8">
        <w:rPr>
          <w:lang w:eastAsia="en-US"/>
        </w:rPr>
        <w:t>.</w:t>
      </w:r>
    </w:p>
    <w:p w14:paraId="6E36CB4A" w14:textId="7F959D1E" w:rsidR="00127D3C" w:rsidRPr="005003A8" w:rsidRDefault="00B54832" w:rsidP="00A96B79">
      <w:pPr>
        <w:rPr>
          <w:lang w:eastAsia="en-US"/>
        </w:rPr>
      </w:pPr>
      <w:r w:rsidRPr="005003A8">
        <w:rPr>
          <w:lang w:eastAsia="en-US"/>
        </w:rPr>
        <w:t xml:space="preserve">Study performance was assessed by descriptive analysis of study population and </w:t>
      </w:r>
      <w:proofErr w:type="spellStart"/>
      <w:r w:rsidRPr="005003A8">
        <w:rPr>
          <w:lang w:eastAsia="en-US"/>
        </w:rPr>
        <w:t>biosamples</w:t>
      </w:r>
      <w:proofErr w:type="spellEnd"/>
      <w:r w:rsidRPr="005003A8">
        <w:rPr>
          <w:lang w:eastAsia="en-US"/>
        </w:rPr>
        <w:t xml:space="preserve">. </w:t>
      </w:r>
      <w:r w:rsidR="003A44BC" w:rsidRPr="005003A8">
        <w:rPr>
          <w:lang w:eastAsia="en-US"/>
        </w:rPr>
        <w:t>C</w:t>
      </w:r>
      <w:r w:rsidRPr="005003A8">
        <w:rPr>
          <w:lang w:eastAsia="en-US"/>
        </w:rPr>
        <w:t>ompar</w:t>
      </w:r>
      <w:r w:rsidR="003A44BC" w:rsidRPr="005003A8">
        <w:rPr>
          <w:lang w:eastAsia="en-US"/>
        </w:rPr>
        <w:t>ing</w:t>
      </w:r>
      <w:r w:rsidRPr="005003A8">
        <w:rPr>
          <w:lang w:eastAsia="en-US"/>
        </w:rPr>
        <w:t xml:space="preserve"> </w:t>
      </w:r>
      <w:r w:rsidR="00127D3C" w:rsidRPr="005003A8">
        <w:rPr>
          <w:lang w:eastAsia="en-US"/>
        </w:rPr>
        <w:t>actual and</w:t>
      </w:r>
      <w:r w:rsidRPr="005003A8">
        <w:rPr>
          <w:lang w:eastAsia="en-US"/>
        </w:rPr>
        <w:t xml:space="preserve"> target count of </w:t>
      </w:r>
      <w:r w:rsidR="003A44BC" w:rsidRPr="005003A8">
        <w:rPr>
          <w:lang w:eastAsia="en-US"/>
        </w:rPr>
        <w:t xml:space="preserve">follow up (FU) </w:t>
      </w:r>
      <w:r w:rsidR="00127D3C" w:rsidRPr="005003A8">
        <w:rPr>
          <w:lang w:eastAsia="en-US"/>
        </w:rPr>
        <w:t>visits</w:t>
      </w:r>
      <w:r w:rsidRPr="005003A8">
        <w:rPr>
          <w:lang w:eastAsia="en-US"/>
        </w:rPr>
        <w:t xml:space="preserve"> was conducted</w:t>
      </w:r>
      <w:r w:rsidR="003A44BC" w:rsidRPr="005003A8">
        <w:rPr>
          <w:lang w:eastAsia="en-US"/>
        </w:rPr>
        <w:t xml:space="preserve"> to assess FU performance</w:t>
      </w:r>
      <w:r w:rsidR="00127D3C" w:rsidRPr="005003A8">
        <w:rPr>
          <w:lang w:eastAsia="en-US"/>
        </w:rPr>
        <w:t xml:space="preserve">. If patients have an </w:t>
      </w:r>
      <w:proofErr w:type="spellStart"/>
      <w:r w:rsidR="003A44BC" w:rsidRPr="005003A8">
        <w:rPr>
          <w:lang w:eastAsia="en-US"/>
        </w:rPr>
        <w:t>Tx</w:t>
      </w:r>
      <w:proofErr w:type="spellEnd"/>
      <w:r w:rsidR="00563271" w:rsidRPr="005003A8">
        <w:rPr>
          <w:lang w:eastAsia="en-US"/>
        </w:rPr>
        <w:t xml:space="preserve"> date</w:t>
      </w:r>
      <w:r w:rsidRPr="005003A8">
        <w:rPr>
          <w:lang w:eastAsia="en-US"/>
        </w:rPr>
        <w:t xml:space="preserve"> in the </w:t>
      </w:r>
      <w:r w:rsidR="00563271" w:rsidRPr="005003A8">
        <w:rPr>
          <w:lang w:eastAsia="en-US"/>
        </w:rPr>
        <w:t>cohort study</w:t>
      </w:r>
      <w:r w:rsidR="00127D3C" w:rsidRPr="005003A8">
        <w:rPr>
          <w:lang w:eastAsia="en-US"/>
        </w:rPr>
        <w:t xml:space="preserve">, regularly </w:t>
      </w:r>
      <w:r w:rsidR="000046B1" w:rsidRPr="005003A8">
        <w:rPr>
          <w:lang w:eastAsia="en-US"/>
        </w:rPr>
        <w:t>FU</w:t>
      </w:r>
      <w:r w:rsidR="00A96B79" w:rsidRPr="005003A8">
        <w:rPr>
          <w:lang w:eastAsia="en-US"/>
        </w:rPr>
        <w:t xml:space="preserve"> visits need to be performed, </w:t>
      </w:r>
      <w:r w:rsidR="00127D3C" w:rsidRPr="005003A8">
        <w:rPr>
          <w:lang w:eastAsia="en-US"/>
        </w:rPr>
        <w:t>after 3, 6, 9, 12 month</w:t>
      </w:r>
      <w:r w:rsidRPr="005003A8">
        <w:rPr>
          <w:lang w:eastAsia="en-US"/>
        </w:rPr>
        <w:t>s</w:t>
      </w:r>
      <w:r w:rsidR="00A96B79" w:rsidRPr="005003A8">
        <w:rPr>
          <w:lang w:eastAsia="en-US"/>
        </w:rPr>
        <w:t xml:space="preserve"> and annually</w:t>
      </w:r>
      <w:r w:rsidR="001F5EDB" w:rsidRPr="005003A8">
        <w:rPr>
          <w:lang w:eastAsia="en-US"/>
        </w:rPr>
        <w:t xml:space="preserve"> thereafter</w:t>
      </w:r>
      <w:r w:rsidR="00127D3C" w:rsidRPr="005003A8">
        <w:rPr>
          <w:lang w:eastAsia="en-US"/>
        </w:rPr>
        <w:t>.</w:t>
      </w:r>
    </w:p>
    <w:p w14:paraId="4721BDF5" w14:textId="3DBECA43" w:rsidR="00127D3C" w:rsidRPr="005003A8" w:rsidRDefault="00D324A2" w:rsidP="00127D3C">
      <w:pPr>
        <w:rPr>
          <w:lang w:eastAsia="en-US"/>
        </w:rPr>
      </w:pPr>
      <w:r w:rsidRPr="005003A8">
        <w:rPr>
          <w:lang w:eastAsia="en-US"/>
        </w:rPr>
        <w:t>T</w:t>
      </w:r>
      <w:r w:rsidR="00127D3C" w:rsidRPr="005003A8">
        <w:rPr>
          <w:lang w:eastAsia="en-US"/>
        </w:rPr>
        <w:t xml:space="preserve">he package </w:t>
      </w:r>
      <w:proofErr w:type="spellStart"/>
      <w:r w:rsidR="00127D3C" w:rsidRPr="005003A8">
        <w:rPr>
          <w:lang w:eastAsia="en-US"/>
        </w:rPr>
        <w:t>lubridate</w:t>
      </w:r>
      <w:proofErr w:type="spellEnd"/>
      <w:r w:rsidR="00127D3C" w:rsidRPr="005003A8">
        <w:rPr>
          <w:lang w:eastAsia="en-US"/>
        </w:rPr>
        <w:t xml:space="preserve"> </w:t>
      </w:r>
      <w:r w:rsidR="00B54832"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25k9e71b5u","properties":{"formattedCitation":"[13]","plainCitation":"[13]","noteIndex":0},"citationItems":[{"id":"ZT062SkR/XPvFqeJs","uris":["http://zotero.org/users/local/hU5Nob7Q/items/PH3J49K3"],"uri":["http://zotero.org/users/local/hU5Nob7Q/items/PH3J49K3"],"itemData":{"id":18,"type":"article-journal","title":"Dates and Times Made Easy with lubridate","container-title":"Journal of Statistical Software","page":"1–25","volume":"40","issue":"3","author":[{"family":"Grolemund","given":"Garrett"},{"family":"Wickham","given":"Hadley"}],"issued":{"date-parts":[["2011"]]}}}],"schema":"https://github.com/citation-style-language/schema/raw/master/csl-citation.json"} </w:instrText>
      </w:r>
      <w:r w:rsidR="00B54832" w:rsidRPr="005003A8">
        <w:rPr>
          <w:lang w:eastAsia="en-US"/>
        </w:rPr>
        <w:fldChar w:fldCharType="separate"/>
      </w:r>
      <w:r w:rsidR="007C3FEF" w:rsidRPr="005003A8">
        <w:t>[13]</w:t>
      </w:r>
      <w:r w:rsidR="00B54832" w:rsidRPr="005003A8">
        <w:rPr>
          <w:lang w:eastAsia="en-US"/>
        </w:rPr>
        <w:fldChar w:fldCharType="end"/>
      </w:r>
      <w:r w:rsidR="00B54832" w:rsidRPr="005003A8">
        <w:rPr>
          <w:lang w:eastAsia="en-US"/>
        </w:rPr>
        <w:t xml:space="preserve"> </w:t>
      </w:r>
      <w:r w:rsidRPr="005003A8">
        <w:rPr>
          <w:lang w:eastAsia="en-US"/>
        </w:rPr>
        <w:t>was</w:t>
      </w:r>
      <w:r w:rsidR="000046B1" w:rsidRPr="005003A8">
        <w:rPr>
          <w:lang w:eastAsia="en-US"/>
        </w:rPr>
        <w:t xml:space="preserve"> used</w:t>
      </w:r>
      <w:r w:rsidRPr="005003A8">
        <w:rPr>
          <w:lang w:eastAsia="en-US"/>
        </w:rPr>
        <w:t xml:space="preserve"> to evaluate the </w:t>
      </w:r>
      <w:r w:rsidR="000046B1" w:rsidRPr="005003A8">
        <w:rPr>
          <w:lang w:eastAsia="en-US"/>
        </w:rPr>
        <w:t>FU</w:t>
      </w:r>
      <w:r w:rsidRPr="005003A8">
        <w:rPr>
          <w:lang w:eastAsia="en-US"/>
        </w:rPr>
        <w:t xml:space="preserve">. </w:t>
      </w:r>
      <w:proofErr w:type="spellStart"/>
      <w:r w:rsidRPr="005003A8">
        <w:rPr>
          <w:lang w:eastAsia="en-US"/>
        </w:rPr>
        <w:t>Lubridate</w:t>
      </w:r>
      <w:proofErr w:type="spellEnd"/>
      <w:r w:rsidR="00127D3C" w:rsidRPr="005003A8">
        <w:rPr>
          <w:lang w:eastAsia="en-US"/>
        </w:rPr>
        <w:t xml:space="preserve"> uses </w:t>
      </w:r>
      <w:r w:rsidRPr="005003A8">
        <w:rPr>
          <w:lang w:eastAsia="en-US"/>
        </w:rPr>
        <w:t>interval class object</w:t>
      </w:r>
      <w:r w:rsidR="0088531D" w:rsidRPr="005003A8">
        <w:rPr>
          <w:lang w:eastAsia="en-US"/>
        </w:rPr>
        <w:t>s</w:t>
      </w:r>
      <w:r w:rsidRPr="005003A8">
        <w:rPr>
          <w:lang w:eastAsia="en-US"/>
        </w:rPr>
        <w:t>.</w:t>
      </w:r>
      <w:r w:rsidR="000046B1" w:rsidRPr="005003A8">
        <w:rPr>
          <w:lang w:eastAsia="en-US"/>
        </w:rPr>
        <w:t xml:space="preserve"> </w:t>
      </w:r>
      <w:r w:rsidRPr="005003A8">
        <w:rPr>
          <w:lang w:eastAsia="en-US"/>
        </w:rPr>
        <w:t>The analysis was performed by measuring</w:t>
      </w:r>
      <w:r w:rsidR="00A96B79" w:rsidRPr="005003A8">
        <w:rPr>
          <w:lang w:eastAsia="en-US"/>
        </w:rPr>
        <w:t>, whether</w:t>
      </w:r>
      <w:r w:rsidRPr="005003A8">
        <w:rPr>
          <w:lang w:eastAsia="en-US"/>
        </w:rPr>
        <w:t xml:space="preserve"> the expected </w:t>
      </w:r>
      <w:r w:rsidR="00B54832" w:rsidRPr="005003A8">
        <w:rPr>
          <w:lang w:eastAsia="en-US"/>
        </w:rPr>
        <w:t>FU</w:t>
      </w:r>
      <w:r w:rsidRPr="005003A8">
        <w:rPr>
          <w:lang w:eastAsia="en-US"/>
        </w:rPr>
        <w:t xml:space="preserve"> is within the time </w:t>
      </w:r>
      <w:r w:rsidR="000046B1" w:rsidRPr="005003A8">
        <w:rPr>
          <w:lang w:eastAsia="en-US"/>
        </w:rPr>
        <w:t xml:space="preserve">interval </w:t>
      </w:r>
      <w:r w:rsidRPr="005003A8">
        <w:rPr>
          <w:lang w:eastAsia="en-US"/>
        </w:rPr>
        <w:t xml:space="preserve">(+/- 28 days) of the required </w:t>
      </w:r>
      <w:r w:rsidR="000046B1" w:rsidRPr="005003A8">
        <w:rPr>
          <w:lang w:eastAsia="en-US"/>
        </w:rPr>
        <w:t xml:space="preserve">FU. Fig. 1 provides an example, where the first two FU visits match, but </w:t>
      </w:r>
      <w:r w:rsidR="00B54832" w:rsidRPr="005003A8">
        <w:rPr>
          <w:lang w:eastAsia="en-US"/>
        </w:rPr>
        <w:t>the third visit was performed after the allowed time interval</w:t>
      </w:r>
      <w:r w:rsidR="00563271" w:rsidRPr="005003A8">
        <w:rPr>
          <w:lang w:eastAsia="en-US"/>
        </w:rPr>
        <w:t>,</w:t>
      </w:r>
      <w:r w:rsidR="0088531D" w:rsidRPr="005003A8">
        <w:rPr>
          <w:lang w:eastAsia="en-US"/>
        </w:rPr>
        <w:t xml:space="preserve"> and </w:t>
      </w:r>
      <w:r w:rsidR="00563271" w:rsidRPr="005003A8">
        <w:rPr>
          <w:lang w:eastAsia="en-US"/>
        </w:rPr>
        <w:t xml:space="preserve">was </w:t>
      </w:r>
      <w:r w:rsidR="0088531D" w:rsidRPr="005003A8">
        <w:rPr>
          <w:lang w:eastAsia="en-US"/>
        </w:rPr>
        <w:t xml:space="preserve">subsequently reported as </w:t>
      </w:r>
      <w:r w:rsidR="00563271" w:rsidRPr="005003A8">
        <w:rPr>
          <w:lang w:eastAsia="en-US"/>
        </w:rPr>
        <w:t xml:space="preserve">a </w:t>
      </w:r>
      <w:r w:rsidR="0088531D" w:rsidRPr="005003A8">
        <w:rPr>
          <w:lang w:eastAsia="en-US"/>
        </w:rPr>
        <w:t>warning</w:t>
      </w:r>
      <w:r w:rsidR="000046B1" w:rsidRPr="005003A8">
        <w:rPr>
          <w:lang w:eastAsia="en-US"/>
        </w:rPr>
        <w:t>.</w:t>
      </w:r>
    </w:p>
    <w:p w14:paraId="74814561" w14:textId="77777777" w:rsidR="000046B1" w:rsidRPr="005003A8" w:rsidRDefault="000046B1" w:rsidP="00127D3C">
      <w:pPr>
        <w:rPr>
          <w:lang w:eastAsia="en-US"/>
        </w:rPr>
      </w:pPr>
    </w:p>
    <w:p w14:paraId="1E4F913A" w14:textId="77777777" w:rsidR="000046B1" w:rsidRPr="005003A8" w:rsidRDefault="000046B1" w:rsidP="00731CAB">
      <w:pPr>
        <w:jc w:val="center"/>
        <w:rPr>
          <w:lang w:eastAsia="en-US"/>
        </w:rPr>
      </w:pPr>
      <w:r w:rsidRPr="005003A8">
        <w:rPr>
          <w:noProof/>
          <w:lang w:val="en-AU" w:eastAsia="en-AU"/>
        </w:rPr>
        <w:lastRenderedPageBreak/>
        <w:drawing>
          <wp:inline distT="0" distB="0" distL="0" distR="0" wp14:anchorId="38F0A585" wp14:editId="4404B85C">
            <wp:extent cx="3661713" cy="4564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88" cy="47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322A1" w14:textId="7958F729" w:rsidR="00F959D3" w:rsidRPr="005003A8" w:rsidRDefault="00127D3C" w:rsidP="00A96B79">
      <w:pPr>
        <w:pStyle w:val="CaptionShort"/>
      </w:pPr>
      <w:r w:rsidRPr="005003A8">
        <w:rPr>
          <w:lang w:eastAsia="en-US"/>
        </w:rPr>
        <w:t xml:space="preserve"> </w:t>
      </w:r>
      <w:r w:rsidR="000046B1" w:rsidRPr="005003A8">
        <w:rPr>
          <w:b/>
        </w:rPr>
        <w:t>Figure 1.</w:t>
      </w:r>
      <w:r w:rsidR="000046B1" w:rsidRPr="005003A8">
        <w:t xml:space="preserve"> Follow up (FU) evaluation in accordance to </w:t>
      </w:r>
      <w:r w:rsidR="00563271" w:rsidRPr="005003A8">
        <w:t xml:space="preserve">entry </w:t>
      </w:r>
      <w:r w:rsidR="000046B1" w:rsidRPr="005003A8">
        <w:t>date.</w:t>
      </w:r>
    </w:p>
    <w:p w14:paraId="5AD45C0B" w14:textId="77777777" w:rsidR="00487456" w:rsidRPr="005003A8" w:rsidRDefault="00487456" w:rsidP="00487456">
      <w:pPr>
        <w:pStyle w:val="Heading2"/>
        <w:rPr>
          <w:lang w:eastAsia="en-US"/>
        </w:rPr>
      </w:pPr>
      <w:r w:rsidRPr="005003A8">
        <w:rPr>
          <w:lang w:eastAsia="en-US"/>
        </w:rPr>
        <w:t>Interactive Visualization of Information with R</w:t>
      </w:r>
    </w:p>
    <w:p w14:paraId="1FDBFF05" w14:textId="4970B2D5" w:rsidR="006E2ECF" w:rsidRPr="005003A8" w:rsidRDefault="005712EE" w:rsidP="00A96B79">
      <w:pPr>
        <w:ind w:firstLine="0"/>
        <w:rPr>
          <w:lang w:eastAsia="en-US"/>
        </w:rPr>
      </w:pPr>
      <w:r w:rsidRPr="005003A8">
        <w:rPr>
          <w:lang w:eastAsia="en-US"/>
        </w:rPr>
        <w:t>W</w:t>
      </w:r>
      <w:r w:rsidR="00A96B79" w:rsidRPr="005003A8">
        <w:rPr>
          <w:lang w:eastAsia="en-US"/>
        </w:rPr>
        <w:t>e used</w:t>
      </w:r>
      <w:r w:rsidR="00D3375A" w:rsidRPr="005003A8">
        <w:rPr>
          <w:lang w:eastAsia="en-US"/>
        </w:rPr>
        <w:t xml:space="preserve"> </w:t>
      </w:r>
      <w:proofErr w:type="spellStart"/>
      <w:r w:rsidR="00D3375A" w:rsidRPr="005003A8">
        <w:rPr>
          <w:lang w:eastAsia="en-US"/>
        </w:rPr>
        <w:t>knitr</w:t>
      </w:r>
      <w:proofErr w:type="spellEnd"/>
      <w:r w:rsidR="00D3375A" w:rsidRPr="005003A8">
        <w:rPr>
          <w:lang w:eastAsia="en-US"/>
        </w:rPr>
        <w:t xml:space="preserve"> </w:t>
      </w:r>
      <w:r w:rsidRPr="005003A8">
        <w:rPr>
          <w:lang w:eastAsia="en-US"/>
        </w:rPr>
        <w:t>and</w:t>
      </w:r>
      <w:r w:rsidR="00D3375A" w:rsidRPr="005003A8">
        <w:rPr>
          <w:lang w:eastAsia="en-US"/>
        </w:rPr>
        <w:t xml:space="preserve"> </w:t>
      </w:r>
      <w:proofErr w:type="spellStart"/>
      <w:r w:rsidR="00D3375A" w:rsidRPr="005003A8">
        <w:rPr>
          <w:lang w:eastAsia="en-US"/>
        </w:rPr>
        <w:t>datatables</w:t>
      </w:r>
      <w:proofErr w:type="spellEnd"/>
      <w:r w:rsidR="00D3375A" w:rsidRPr="005003A8">
        <w:rPr>
          <w:lang w:eastAsia="en-US"/>
        </w:rPr>
        <w:t xml:space="preserve"> (DT) packages</w:t>
      </w:r>
      <w:r w:rsidR="00E06EFA" w:rsidRPr="005003A8">
        <w:rPr>
          <w:lang w:eastAsia="en-US"/>
        </w:rPr>
        <w:t xml:space="preserve"> </w:t>
      </w:r>
      <w:r w:rsidR="00E06EFA"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2d8vu3g0qn","properties":{"formattedCitation":"[14]","plainCitation":"[14]","noteIndex":0},"citationItems":[{"id":292,"uris":["http://zotero.org/users/4332683/items/JW3XJ9VI"],"uri":["http://zotero.org/users/4332683/items/JW3XJ9VI"],"itemData":{"id":292,"type":"book","title":"DT: A Wrapper of the JavaScript Library 'DataTables'","URL":"https://CRAN.R-project.org/package=DT","author":[{"family":"Xie","given":"Yihui"}],"issued":{"date-parts":[["2018"]]}}}],"schema":"https://github.com/citation-style-language/schema/raw/master/csl-citation.json"} </w:instrText>
      </w:r>
      <w:r w:rsidR="00E06EFA" w:rsidRPr="005003A8">
        <w:rPr>
          <w:lang w:eastAsia="en-US"/>
        </w:rPr>
        <w:fldChar w:fldCharType="separate"/>
      </w:r>
      <w:r w:rsidR="007C3FEF" w:rsidRPr="005003A8">
        <w:t>[14]</w:t>
      </w:r>
      <w:r w:rsidR="00E06EFA" w:rsidRPr="005003A8">
        <w:rPr>
          <w:lang w:eastAsia="en-US"/>
        </w:rPr>
        <w:fldChar w:fldCharType="end"/>
      </w:r>
      <w:r w:rsidRPr="005003A8">
        <w:rPr>
          <w:lang w:eastAsia="en-US"/>
        </w:rPr>
        <w:t xml:space="preserve"> for rendering tables.</w:t>
      </w:r>
      <w:r w:rsidR="00D3375A" w:rsidRPr="005003A8">
        <w:rPr>
          <w:lang w:eastAsia="en-US"/>
        </w:rPr>
        <w:t xml:space="preserve"> </w:t>
      </w:r>
      <w:r w:rsidRPr="005003A8">
        <w:rPr>
          <w:lang w:eastAsia="en-US"/>
        </w:rPr>
        <w:t>F</w:t>
      </w:r>
      <w:r w:rsidR="002952C8" w:rsidRPr="005003A8">
        <w:rPr>
          <w:lang w:eastAsia="en-US"/>
        </w:rPr>
        <w:t>or</w:t>
      </w:r>
      <w:r w:rsidR="00563271" w:rsidRPr="005003A8">
        <w:rPr>
          <w:lang w:eastAsia="en-US"/>
        </w:rPr>
        <w:t xml:space="preserve"> the</w:t>
      </w:r>
      <w:r w:rsidR="00D3375A" w:rsidRPr="005003A8">
        <w:rPr>
          <w:lang w:eastAsia="en-US"/>
        </w:rPr>
        <w:t xml:space="preserve"> DT package</w:t>
      </w:r>
      <w:r w:rsidR="00563271" w:rsidRPr="005003A8">
        <w:rPr>
          <w:lang w:eastAsia="en-US"/>
        </w:rPr>
        <w:t>,</w:t>
      </w:r>
      <w:r w:rsidR="00D3375A" w:rsidRPr="005003A8">
        <w:rPr>
          <w:lang w:eastAsia="en-US"/>
        </w:rPr>
        <w:t xml:space="preserve"> </w:t>
      </w:r>
      <w:r w:rsidRPr="005003A8">
        <w:rPr>
          <w:lang w:eastAsia="en-US"/>
        </w:rPr>
        <w:t xml:space="preserve">we used an extension, </w:t>
      </w:r>
      <w:r w:rsidR="00D3375A" w:rsidRPr="005003A8">
        <w:rPr>
          <w:lang w:eastAsia="en-US"/>
        </w:rPr>
        <w:t>providing the</w:t>
      </w:r>
      <w:r w:rsidR="0088531D" w:rsidRPr="005003A8">
        <w:rPr>
          <w:lang w:eastAsia="en-US"/>
        </w:rPr>
        <w:t xml:space="preserve"> users an</w:t>
      </w:r>
      <w:r w:rsidR="00D3375A" w:rsidRPr="005003A8">
        <w:rPr>
          <w:lang w:eastAsia="en-US"/>
        </w:rPr>
        <w:t xml:space="preserve"> option to directly export the table into </w:t>
      </w:r>
      <w:r w:rsidR="00563271" w:rsidRPr="005003A8">
        <w:rPr>
          <w:lang w:eastAsia="en-US"/>
        </w:rPr>
        <w:t xml:space="preserve">standard </w:t>
      </w:r>
      <w:r w:rsidR="00D3375A" w:rsidRPr="005003A8">
        <w:rPr>
          <w:lang w:eastAsia="en-US"/>
        </w:rPr>
        <w:t>data formats (CSV/XLS/PDF)</w:t>
      </w:r>
      <w:r w:rsidR="008E3CD2" w:rsidRPr="005003A8">
        <w:rPr>
          <w:lang w:eastAsia="en-US"/>
        </w:rPr>
        <w:t>.</w:t>
      </w:r>
      <w:r w:rsidR="00A96B79" w:rsidRPr="005003A8">
        <w:rPr>
          <w:lang w:eastAsia="en-US"/>
        </w:rPr>
        <w:t xml:space="preserve"> </w:t>
      </w:r>
      <w:r w:rsidR="00DD16C3" w:rsidRPr="005003A8">
        <w:rPr>
          <w:lang w:eastAsia="en-US"/>
        </w:rPr>
        <w:t>Graphs wer</w:t>
      </w:r>
      <w:r w:rsidRPr="005003A8">
        <w:rPr>
          <w:lang w:eastAsia="en-US"/>
        </w:rPr>
        <w:t>e</w:t>
      </w:r>
      <w:r w:rsidR="00DD16C3" w:rsidRPr="005003A8">
        <w:rPr>
          <w:lang w:eastAsia="en-US"/>
        </w:rPr>
        <w:t xml:space="preserve"> rendered using ggplot</w:t>
      </w:r>
      <w:r w:rsidRPr="005003A8">
        <w:rPr>
          <w:lang w:eastAsia="en-US"/>
        </w:rPr>
        <w:t>2</w:t>
      </w:r>
      <w:r w:rsidR="00DD16C3" w:rsidRPr="005003A8">
        <w:rPr>
          <w:lang w:eastAsia="en-US"/>
        </w:rPr>
        <w:t xml:space="preserve"> and </w:t>
      </w:r>
      <w:proofErr w:type="spellStart"/>
      <w:r w:rsidR="00DD16C3" w:rsidRPr="005003A8">
        <w:rPr>
          <w:lang w:eastAsia="en-US"/>
        </w:rPr>
        <w:t>plotly</w:t>
      </w:r>
      <w:proofErr w:type="spellEnd"/>
      <w:r w:rsidR="00DD16C3" w:rsidRPr="005003A8">
        <w:rPr>
          <w:lang w:eastAsia="en-US"/>
        </w:rPr>
        <w:t xml:space="preserve"> </w:t>
      </w:r>
      <w:r w:rsidR="00DD16C3"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gqpgrbaqq","properties":{"formattedCitation":"[15]","plainCitation":"[15]","noteIndex":0},"citationItems":[{"id":"ZT062SkR/RJRFXHLG","uris":["http://zotero.org/users/4332683/items/MUUP98G6"],"uri":["http://zotero.org/users/4332683/items/MUUP98G6"],"itemData":{"id":307,"type":"book","title":"plotly: Create Interactive Web Graphics via 'plotly.js'","URL":"https://CRAN.R-project.org/package=plotly","author":[{"family":"Sievert","given":"Carson"},{"family":"Parmer","given":"Chris"},{"family":"Hocking","given":"Toby"},{"family":"Chamberlain","given":"Scott"},{"family":"Ram","given":"Karthik"},{"family":"Corvellec","given":"Marianne"},{"family":"Despouy","given":"Pedro"}],"issued":{"date-parts":[["2017"]]}}}],"schema":"https://github.com/citation-style-language/schema/raw/master/csl-citation.json"} </w:instrText>
      </w:r>
      <w:r w:rsidR="00DD16C3" w:rsidRPr="005003A8">
        <w:rPr>
          <w:lang w:eastAsia="en-US"/>
        </w:rPr>
        <w:fldChar w:fldCharType="separate"/>
      </w:r>
      <w:r w:rsidR="007C3FEF" w:rsidRPr="005003A8">
        <w:t>[15]</w:t>
      </w:r>
      <w:r w:rsidR="00DD16C3" w:rsidRPr="005003A8">
        <w:rPr>
          <w:lang w:eastAsia="en-US"/>
        </w:rPr>
        <w:fldChar w:fldCharType="end"/>
      </w:r>
      <w:r w:rsidR="00DD16C3" w:rsidRPr="005003A8">
        <w:rPr>
          <w:lang w:eastAsia="en-US"/>
        </w:rPr>
        <w:t xml:space="preserve">. </w:t>
      </w:r>
      <w:r w:rsidRPr="005003A8">
        <w:rPr>
          <w:lang w:eastAsia="en-US"/>
        </w:rPr>
        <w:t>F</w:t>
      </w:r>
      <w:r w:rsidR="008E3CD2" w:rsidRPr="005003A8">
        <w:rPr>
          <w:lang w:eastAsia="en-US"/>
        </w:rPr>
        <w:t xml:space="preserve">or colorblind purposes, </w:t>
      </w:r>
      <w:r w:rsidRPr="005003A8">
        <w:rPr>
          <w:lang w:eastAsia="en-US"/>
        </w:rPr>
        <w:t xml:space="preserve">we applied </w:t>
      </w:r>
      <w:r w:rsidR="008E3CD2" w:rsidRPr="005003A8">
        <w:rPr>
          <w:lang w:eastAsia="en-US"/>
        </w:rPr>
        <w:t xml:space="preserve">the color palette </w:t>
      </w:r>
      <w:proofErr w:type="spellStart"/>
      <w:r w:rsidR="008E3CD2" w:rsidRPr="005003A8">
        <w:rPr>
          <w:lang w:eastAsia="en-US"/>
        </w:rPr>
        <w:t>viridis</w:t>
      </w:r>
      <w:proofErr w:type="spellEnd"/>
      <w:r w:rsidR="008E3CD2" w:rsidRPr="005003A8">
        <w:rPr>
          <w:lang w:eastAsia="en-US"/>
        </w:rPr>
        <w:t xml:space="preserve"> </w:t>
      </w:r>
      <w:r w:rsidR="00E06EFA"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1besi193gv","properties":{"formattedCitation":"[16]","plainCitation":"[16]","noteIndex":0},"citationItems":[{"id":290,"uris":["http://zotero.org/users/4332683/items/D4DTS8BM"],"uri":["http://zotero.org/users/4332683/items/D4DTS8BM"],"itemData":{"id":290,"type":"book","title":"viridis: Default Color Maps from 'matplotlib'","URL":"https://CRAN.R-project.org/package=viridis","author":[{"family":"Garnier","given":"Simon"}],"issued":{"date-parts":[["2018"]]}}}],"schema":"https://github.com/citation-style-language/schema/raw/master/csl-citation.json"} </w:instrText>
      </w:r>
      <w:r w:rsidR="00E06EFA" w:rsidRPr="005003A8">
        <w:rPr>
          <w:lang w:eastAsia="en-US"/>
        </w:rPr>
        <w:fldChar w:fldCharType="separate"/>
      </w:r>
      <w:r w:rsidR="007C3FEF" w:rsidRPr="005003A8">
        <w:t>[16]</w:t>
      </w:r>
      <w:r w:rsidR="00E06EFA" w:rsidRPr="005003A8">
        <w:rPr>
          <w:lang w:eastAsia="en-US"/>
        </w:rPr>
        <w:fldChar w:fldCharType="end"/>
      </w:r>
      <w:r w:rsidR="00A96B79" w:rsidRPr="005003A8">
        <w:rPr>
          <w:lang w:eastAsia="en-US"/>
        </w:rPr>
        <w:t xml:space="preserve"> on graphical elements</w:t>
      </w:r>
      <w:r w:rsidR="008E3CD2" w:rsidRPr="005003A8">
        <w:rPr>
          <w:lang w:eastAsia="en-US"/>
        </w:rPr>
        <w:t>.</w:t>
      </w:r>
    </w:p>
    <w:p w14:paraId="55D3214E" w14:textId="77777777" w:rsidR="001433DF" w:rsidRPr="005003A8" w:rsidRDefault="008F087C" w:rsidP="001433DF">
      <w:pPr>
        <w:pStyle w:val="Heading1"/>
        <w:rPr>
          <w:lang w:eastAsia="en-US"/>
        </w:rPr>
      </w:pPr>
      <w:r w:rsidRPr="005003A8">
        <w:rPr>
          <w:lang w:eastAsia="en-US"/>
        </w:rPr>
        <w:t>Results</w:t>
      </w:r>
    </w:p>
    <w:p w14:paraId="1FB199E9" w14:textId="554E8D12" w:rsidR="00DD16C3" w:rsidRPr="005003A8" w:rsidRDefault="00DD16C3" w:rsidP="000B2654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The general frame of the dashboard contained the overview of study population, </w:t>
      </w:r>
      <w:proofErr w:type="spellStart"/>
      <w:r w:rsidRPr="005003A8">
        <w:rPr>
          <w:lang w:eastAsia="en-US"/>
        </w:rPr>
        <w:t>biosamples</w:t>
      </w:r>
      <w:proofErr w:type="spellEnd"/>
      <w:r w:rsidRPr="005003A8">
        <w:rPr>
          <w:lang w:eastAsia="en-US"/>
        </w:rPr>
        <w:t xml:space="preserve">, FU visits and DQ.  Fig 2 shows an example of the </w:t>
      </w:r>
      <w:r w:rsidR="003A44BC" w:rsidRPr="005003A8">
        <w:rPr>
          <w:lang w:eastAsia="en-US"/>
        </w:rPr>
        <w:t>dashboard DQ frame</w:t>
      </w:r>
      <w:r w:rsidRPr="005003A8">
        <w:rPr>
          <w:lang w:eastAsia="en-US"/>
        </w:rPr>
        <w:t>.</w:t>
      </w:r>
    </w:p>
    <w:p w14:paraId="7B6A3AAF" w14:textId="77777777" w:rsidR="000B2654" w:rsidRPr="005003A8" w:rsidRDefault="000B2654" w:rsidP="000B2654">
      <w:pPr>
        <w:rPr>
          <w:lang w:eastAsia="en-US"/>
        </w:rPr>
      </w:pPr>
    </w:p>
    <w:p w14:paraId="355A50DF" w14:textId="77777777" w:rsidR="00DD16C3" w:rsidRPr="005003A8" w:rsidRDefault="00DD16C3" w:rsidP="00DD16C3">
      <w:pPr>
        <w:rPr>
          <w:lang w:eastAsia="en-US"/>
        </w:rPr>
      </w:pPr>
      <w:r w:rsidRPr="005003A8">
        <w:rPr>
          <w:noProof/>
          <w:lang w:val="en-AU" w:eastAsia="en-AU"/>
        </w:rPr>
        <w:drawing>
          <wp:inline distT="0" distB="0" distL="0" distR="0" wp14:anchorId="4AE4626E" wp14:editId="4526487A">
            <wp:extent cx="4002656" cy="128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56" cy="1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78F" w14:textId="01BF3C0B" w:rsidR="00DD16C3" w:rsidRPr="005003A8" w:rsidRDefault="00DD16C3" w:rsidP="00CB20B8">
      <w:pPr>
        <w:pStyle w:val="CaptionShort"/>
      </w:pPr>
      <w:r w:rsidRPr="005003A8">
        <w:rPr>
          <w:b/>
        </w:rPr>
        <w:t>Figure 2.</w:t>
      </w:r>
      <w:r w:rsidRPr="005003A8">
        <w:t xml:space="preserve"> Example of the upper DQ screen.</w:t>
      </w:r>
    </w:p>
    <w:p w14:paraId="03B4E62B" w14:textId="77777777" w:rsidR="006B53E5" w:rsidRPr="005003A8" w:rsidRDefault="009E4A86" w:rsidP="006B53E5">
      <w:pPr>
        <w:pStyle w:val="Heading2"/>
        <w:rPr>
          <w:lang w:eastAsia="en-US"/>
        </w:rPr>
      </w:pPr>
      <w:r w:rsidRPr="005003A8">
        <w:rPr>
          <w:lang w:eastAsia="en-US"/>
        </w:rPr>
        <w:t>Demographic and Population</w:t>
      </w:r>
      <w:r w:rsidR="006B53E5" w:rsidRPr="005003A8">
        <w:rPr>
          <w:lang w:eastAsia="en-US"/>
        </w:rPr>
        <w:t xml:space="preserve"> Information</w:t>
      </w:r>
    </w:p>
    <w:p w14:paraId="4DEEC275" w14:textId="3C471662" w:rsidR="006B53E5" w:rsidRPr="005003A8" w:rsidRDefault="00B5579A" w:rsidP="006B53E5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First page of visualized information is the overview of study performances. </w:t>
      </w:r>
      <w:r w:rsidR="00BE07C3" w:rsidRPr="005003A8">
        <w:rPr>
          <w:lang w:eastAsia="en-US"/>
        </w:rPr>
        <w:t>Here</w:t>
      </w:r>
      <w:r w:rsidR="00563271" w:rsidRPr="005003A8">
        <w:rPr>
          <w:lang w:eastAsia="en-US"/>
        </w:rPr>
        <w:t>, the number of</w:t>
      </w:r>
      <w:r w:rsidRPr="005003A8">
        <w:rPr>
          <w:lang w:eastAsia="en-US"/>
        </w:rPr>
        <w:t xml:space="preserve"> overall enroll</w:t>
      </w:r>
      <w:r w:rsidR="00CB271E" w:rsidRPr="005003A8">
        <w:rPr>
          <w:lang w:eastAsia="en-US"/>
        </w:rPr>
        <w:t xml:space="preserve">ed participants </w:t>
      </w:r>
      <w:r w:rsidR="00563271" w:rsidRPr="005003A8">
        <w:rPr>
          <w:lang w:eastAsia="en-US"/>
        </w:rPr>
        <w:t xml:space="preserve">is </w:t>
      </w:r>
      <w:r w:rsidR="00CB271E" w:rsidRPr="005003A8">
        <w:rPr>
          <w:lang w:eastAsia="en-US"/>
        </w:rPr>
        <w:t xml:space="preserve">shown as </w:t>
      </w:r>
      <w:r w:rsidR="00563271" w:rsidRPr="005003A8">
        <w:rPr>
          <w:lang w:eastAsia="en-US"/>
        </w:rPr>
        <w:t xml:space="preserve">a </w:t>
      </w:r>
      <w:r w:rsidR="00CB271E" w:rsidRPr="005003A8">
        <w:rPr>
          <w:lang w:eastAsia="en-US"/>
        </w:rPr>
        <w:t>bar graph</w:t>
      </w:r>
      <w:r w:rsidR="00F15E34" w:rsidRPr="005003A8">
        <w:rPr>
          <w:lang w:eastAsia="en-US"/>
        </w:rPr>
        <w:t xml:space="preserve">, distinguished into every type of organ, </w:t>
      </w:r>
      <w:r w:rsidR="003D7EC4" w:rsidRPr="005003A8">
        <w:rPr>
          <w:lang w:eastAsia="en-US"/>
        </w:rPr>
        <w:t xml:space="preserve">each bar graph </w:t>
      </w:r>
      <w:r w:rsidR="00563271" w:rsidRPr="005003A8">
        <w:rPr>
          <w:lang w:eastAsia="en-US"/>
        </w:rPr>
        <w:t xml:space="preserve">stratified </w:t>
      </w:r>
      <w:r w:rsidR="00F15E34" w:rsidRPr="005003A8">
        <w:rPr>
          <w:lang w:eastAsia="en-US"/>
        </w:rPr>
        <w:t>by center</w:t>
      </w:r>
      <w:r w:rsidR="003D7EC4" w:rsidRPr="005003A8">
        <w:rPr>
          <w:lang w:eastAsia="en-US"/>
        </w:rPr>
        <w:t xml:space="preserve">. </w:t>
      </w:r>
      <w:r w:rsidR="00424DC2" w:rsidRPr="005003A8">
        <w:rPr>
          <w:lang w:eastAsia="en-US"/>
        </w:rPr>
        <w:t>T</w:t>
      </w:r>
      <w:r w:rsidR="003D7EC4" w:rsidRPr="005003A8">
        <w:rPr>
          <w:lang w:eastAsia="en-US"/>
        </w:rPr>
        <w:t xml:space="preserve">he graph </w:t>
      </w:r>
      <w:r w:rsidR="00424DC2" w:rsidRPr="005003A8">
        <w:rPr>
          <w:lang w:eastAsia="en-US"/>
        </w:rPr>
        <w:t xml:space="preserve">is scripted using the syntax of </w:t>
      </w:r>
      <w:proofErr w:type="spellStart"/>
      <w:r w:rsidR="00424DC2" w:rsidRPr="005003A8">
        <w:rPr>
          <w:lang w:eastAsia="en-US"/>
        </w:rPr>
        <w:t>plotly</w:t>
      </w:r>
      <w:proofErr w:type="spellEnd"/>
      <w:r w:rsidR="00424DC2" w:rsidRPr="005003A8">
        <w:rPr>
          <w:lang w:eastAsia="en-US"/>
        </w:rPr>
        <w:t xml:space="preserve">. </w:t>
      </w:r>
      <w:r w:rsidR="005712EE" w:rsidRPr="005003A8">
        <w:rPr>
          <w:lang w:eastAsia="en-US"/>
        </w:rPr>
        <w:t>Th</w:t>
      </w:r>
      <w:r w:rsidR="00424DC2" w:rsidRPr="005003A8">
        <w:rPr>
          <w:lang w:eastAsia="en-US"/>
        </w:rPr>
        <w:t xml:space="preserve">e interactive element </w:t>
      </w:r>
      <w:r w:rsidR="003A44BC" w:rsidRPr="005003A8">
        <w:rPr>
          <w:lang w:eastAsia="en-US"/>
        </w:rPr>
        <w:t>grouped by</w:t>
      </w:r>
      <w:r w:rsidR="00424DC2" w:rsidRPr="005003A8">
        <w:rPr>
          <w:lang w:eastAsia="en-US"/>
        </w:rPr>
        <w:t xml:space="preserve"> center, which provides the possibility to show a bar graph of all types of organs by a single or</w:t>
      </w:r>
      <w:r w:rsidR="0080433A" w:rsidRPr="005003A8">
        <w:rPr>
          <w:lang w:eastAsia="en-US"/>
        </w:rPr>
        <w:t xml:space="preserve"> multiple</w:t>
      </w:r>
      <w:r w:rsidR="00424DC2" w:rsidRPr="005003A8">
        <w:rPr>
          <w:lang w:eastAsia="en-US"/>
        </w:rPr>
        <w:t xml:space="preserve"> selected centers.</w:t>
      </w:r>
    </w:p>
    <w:p w14:paraId="5BA6DD3E" w14:textId="77777777" w:rsidR="007C1DCD" w:rsidRPr="005003A8" w:rsidRDefault="00473CEC" w:rsidP="00424DC2">
      <w:pPr>
        <w:rPr>
          <w:lang w:eastAsia="en-US"/>
        </w:rPr>
      </w:pPr>
      <w:r w:rsidRPr="005003A8">
        <w:rPr>
          <w:lang w:eastAsia="en-US"/>
        </w:rPr>
        <w:t>Second element is a DT element,</w:t>
      </w:r>
      <w:r w:rsidR="00C075EE" w:rsidRPr="005003A8">
        <w:rPr>
          <w:lang w:eastAsia="en-US"/>
        </w:rPr>
        <w:t xml:space="preserve"> </w:t>
      </w:r>
      <w:r w:rsidRPr="005003A8">
        <w:rPr>
          <w:lang w:eastAsia="en-US"/>
        </w:rPr>
        <w:t>providing</w:t>
      </w:r>
      <w:r w:rsidR="00C075EE" w:rsidRPr="005003A8">
        <w:rPr>
          <w:lang w:eastAsia="en-US"/>
        </w:rPr>
        <w:t xml:space="preserve"> an additional overview that shows total numbers</w:t>
      </w:r>
      <w:r w:rsidR="005712EE" w:rsidRPr="005003A8">
        <w:rPr>
          <w:lang w:eastAsia="en-US"/>
        </w:rPr>
        <w:t xml:space="preserve"> of patients</w:t>
      </w:r>
      <w:r w:rsidR="00C075EE" w:rsidRPr="005003A8">
        <w:rPr>
          <w:lang w:eastAsia="en-US"/>
        </w:rPr>
        <w:t xml:space="preserve"> by center and by type of organ.</w:t>
      </w:r>
    </w:p>
    <w:p w14:paraId="2B826C17" w14:textId="6F977FE5" w:rsidR="00424DC2" w:rsidRPr="005003A8" w:rsidRDefault="00424DC2" w:rsidP="00424DC2">
      <w:pPr>
        <w:rPr>
          <w:lang w:eastAsia="en-US"/>
        </w:rPr>
      </w:pPr>
      <w:r w:rsidRPr="005003A8">
        <w:rPr>
          <w:lang w:eastAsia="en-US"/>
        </w:rPr>
        <w:t>Another important element is the recruitment</w:t>
      </w:r>
      <w:r w:rsidR="005712EE" w:rsidRPr="005003A8">
        <w:rPr>
          <w:lang w:eastAsia="en-US"/>
        </w:rPr>
        <w:t xml:space="preserve"> chart</w:t>
      </w:r>
      <w:r w:rsidRPr="005003A8">
        <w:rPr>
          <w:lang w:eastAsia="en-US"/>
        </w:rPr>
        <w:t xml:space="preserve">, which </w:t>
      </w:r>
      <w:r w:rsidR="00473CEC" w:rsidRPr="005003A8">
        <w:rPr>
          <w:lang w:eastAsia="en-US"/>
        </w:rPr>
        <w:t>highlights</w:t>
      </w:r>
      <w:r w:rsidRPr="005003A8">
        <w:rPr>
          <w:lang w:eastAsia="en-US"/>
        </w:rPr>
        <w:t xml:space="preserve"> </w:t>
      </w:r>
      <w:r w:rsidR="00AE1A27" w:rsidRPr="005003A8">
        <w:rPr>
          <w:lang w:eastAsia="en-US"/>
        </w:rPr>
        <w:t xml:space="preserve">positive or negative </w:t>
      </w:r>
      <w:r w:rsidR="00563271" w:rsidRPr="005003A8">
        <w:rPr>
          <w:lang w:eastAsia="en-US"/>
        </w:rPr>
        <w:t xml:space="preserve">trends </w:t>
      </w:r>
      <w:r w:rsidR="00AE1A27" w:rsidRPr="005003A8">
        <w:rPr>
          <w:lang w:eastAsia="en-US"/>
        </w:rPr>
        <w:t xml:space="preserve">of patient enrollment per center. </w:t>
      </w:r>
      <w:r w:rsidR="005712EE" w:rsidRPr="005003A8">
        <w:rPr>
          <w:lang w:eastAsia="en-US"/>
        </w:rPr>
        <w:t>We used</w:t>
      </w:r>
      <w:r w:rsidR="002525E8" w:rsidRPr="005003A8">
        <w:rPr>
          <w:lang w:eastAsia="en-US"/>
        </w:rPr>
        <w:t xml:space="preserve"> a </w:t>
      </w:r>
      <w:proofErr w:type="spellStart"/>
      <w:r w:rsidR="005712EE" w:rsidRPr="005003A8">
        <w:rPr>
          <w:lang w:eastAsia="en-US"/>
        </w:rPr>
        <w:t>plotly</w:t>
      </w:r>
      <w:proofErr w:type="spellEnd"/>
      <w:r w:rsidR="005712EE" w:rsidRPr="005003A8">
        <w:rPr>
          <w:lang w:eastAsia="en-US"/>
        </w:rPr>
        <w:t xml:space="preserve"> </w:t>
      </w:r>
      <w:r w:rsidR="002525E8" w:rsidRPr="005003A8">
        <w:rPr>
          <w:lang w:eastAsia="en-US"/>
        </w:rPr>
        <w:t>line graph</w:t>
      </w:r>
      <w:r w:rsidR="003B6DD0" w:rsidRPr="005003A8">
        <w:rPr>
          <w:lang w:eastAsia="en-US"/>
        </w:rPr>
        <w:t xml:space="preserve">, </w:t>
      </w:r>
      <w:r w:rsidR="00473CEC" w:rsidRPr="005003A8">
        <w:rPr>
          <w:lang w:eastAsia="en-US"/>
        </w:rPr>
        <w:t>to provide</w:t>
      </w:r>
      <w:r w:rsidR="003B6DD0" w:rsidRPr="005003A8">
        <w:rPr>
          <w:lang w:eastAsia="en-US"/>
        </w:rPr>
        <w:t xml:space="preserve"> the possibility</w:t>
      </w:r>
      <w:r w:rsidR="00473CEC" w:rsidRPr="005003A8">
        <w:rPr>
          <w:lang w:eastAsia="en-US"/>
        </w:rPr>
        <w:t xml:space="preserve"> of an interactive graph</w:t>
      </w:r>
      <w:r w:rsidR="003B6DD0" w:rsidRPr="005003A8">
        <w:rPr>
          <w:lang w:eastAsia="en-US"/>
        </w:rPr>
        <w:t xml:space="preserve"> to show lines of selected centers. </w:t>
      </w:r>
    </w:p>
    <w:p w14:paraId="45797CA8" w14:textId="4C4E9CD9" w:rsidR="00C075EE" w:rsidRPr="005003A8" w:rsidRDefault="00C075EE" w:rsidP="00424DC2">
      <w:pPr>
        <w:rPr>
          <w:lang w:eastAsia="en-US"/>
        </w:rPr>
      </w:pPr>
      <w:r w:rsidRPr="005003A8">
        <w:rPr>
          <w:lang w:eastAsia="en-US"/>
        </w:rPr>
        <w:t xml:space="preserve">Forth element </w:t>
      </w:r>
      <w:r w:rsidR="00221BAE" w:rsidRPr="005003A8">
        <w:rPr>
          <w:lang w:eastAsia="en-US"/>
        </w:rPr>
        <w:t>is a</w:t>
      </w:r>
      <w:r w:rsidR="005F2A24" w:rsidRPr="005003A8">
        <w:rPr>
          <w:lang w:eastAsia="en-US"/>
        </w:rPr>
        <w:t xml:space="preserve"> set of important values of all other forms</w:t>
      </w:r>
      <w:r w:rsidR="00563271" w:rsidRPr="005003A8">
        <w:rPr>
          <w:lang w:eastAsia="en-US"/>
        </w:rPr>
        <w:t>, including</w:t>
      </w:r>
      <w:r w:rsidR="005F2A24" w:rsidRPr="005003A8">
        <w:rPr>
          <w:lang w:eastAsia="en-US"/>
        </w:rPr>
        <w:t xml:space="preserve"> </w:t>
      </w:r>
      <w:r w:rsidR="00563271" w:rsidRPr="005003A8">
        <w:rPr>
          <w:lang w:eastAsia="en-US"/>
        </w:rPr>
        <w:t>t</w:t>
      </w:r>
      <w:r w:rsidR="005F2A24" w:rsidRPr="005003A8">
        <w:rPr>
          <w:lang w:eastAsia="en-US"/>
        </w:rPr>
        <w:t>otal number</w:t>
      </w:r>
      <w:r w:rsidR="00563271" w:rsidRPr="005003A8">
        <w:rPr>
          <w:lang w:eastAsia="en-US"/>
        </w:rPr>
        <w:t xml:space="preserve"> of</w:t>
      </w:r>
      <w:r w:rsidR="005F2A24" w:rsidRPr="005003A8">
        <w:rPr>
          <w:lang w:eastAsia="en-US"/>
        </w:rPr>
        <w:t xml:space="preserve"> </w:t>
      </w:r>
      <w:proofErr w:type="spellStart"/>
      <w:r w:rsidR="00484FAD" w:rsidRPr="005003A8">
        <w:rPr>
          <w:lang w:eastAsia="en-US"/>
        </w:rPr>
        <w:t>biosamples</w:t>
      </w:r>
      <w:proofErr w:type="spellEnd"/>
      <w:r w:rsidR="00484FAD" w:rsidRPr="005003A8">
        <w:rPr>
          <w:lang w:eastAsia="en-US"/>
        </w:rPr>
        <w:t xml:space="preserve">, </w:t>
      </w:r>
      <w:r w:rsidR="00473CEC" w:rsidRPr="005003A8">
        <w:rPr>
          <w:lang w:eastAsia="en-US"/>
        </w:rPr>
        <w:t>FU</w:t>
      </w:r>
      <w:r w:rsidR="00484FAD" w:rsidRPr="005003A8">
        <w:rPr>
          <w:lang w:eastAsia="en-US"/>
        </w:rPr>
        <w:t xml:space="preserve"> performance values and overall </w:t>
      </w:r>
      <w:r w:rsidR="00473CEC" w:rsidRPr="005003A8">
        <w:rPr>
          <w:lang w:eastAsia="en-US"/>
        </w:rPr>
        <w:t>DQ</w:t>
      </w:r>
      <w:r w:rsidR="00484FAD" w:rsidRPr="005003A8">
        <w:rPr>
          <w:lang w:eastAsia="en-US"/>
        </w:rPr>
        <w:t xml:space="preserve"> rates. This is </w:t>
      </w:r>
      <w:r w:rsidR="00563271" w:rsidRPr="005003A8">
        <w:rPr>
          <w:lang w:eastAsia="en-US"/>
        </w:rPr>
        <w:t xml:space="preserve">helpful </w:t>
      </w:r>
      <w:r w:rsidR="00484FAD" w:rsidRPr="005003A8">
        <w:rPr>
          <w:lang w:eastAsia="en-US"/>
        </w:rPr>
        <w:t xml:space="preserve">to show the user </w:t>
      </w:r>
      <w:r w:rsidR="00221BAE" w:rsidRPr="005003A8">
        <w:rPr>
          <w:lang w:eastAsia="en-US"/>
        </w:rPr>
        <w:t>all</w:t>
      </w:r>
      <w:r w:rsidR="00563271" w:rsidRPr="005003A8">
        <w:rPr>
          <w:lang w:eastAsia="en-US"/>
        </w:rPr>
        <w:t xml:space="preserve"> </w:t>
      </w:r>
      <w:r w:rsidR="00221BAE" w:rsidRPr="005003A8">
        <w:rPr>
          <w:lang w:eastAsia="en-US"/>
        </w:rPr>
        <w:t>important</w:t>
      </w:r>
      <w:r w:rsidR="00484FAD" w:rsidRPr="005003A8">
        <w:rPr>
          <w:lang w:eastAsia="en-US"/>
        </w:rPr>
        <w:t xml:space="preserve"> information on the landing page</w:t>
      </w:r>
      <w:r w:rsidR="00473CEC" w:rsidRPr="005003A8">
        <w:rPr>
          <w:lang w:eastAsia="en-US"/>
        </w:rPr>
        <w:t xml:space="preserve"> without </w:t>
      </w:r>
      <w:r w:rsidR="00563271" w:rsidRPr="005003A8">
        <w:rPr>
          <w:lang w:eastAsia="en-US"/>
        </w:rPr>
        <w:t xml:space="preserve">working </w:t>
      </w:r>
      <w:r w:rsidR="00473CEC" w:rsidRPr="005003A8">
        <w:rPr>
          <w:lang w:eastAsia="en-US"/>
        </w:rPr>
        <w:t>through forms</w:t>
      </w:r>
      <w:r w:rsidR="00484FAD" w:rsidRPr="005003A8">
        <w:rPr>
          <w:lang w:eastAsia="en-US"/>
        </w:rPr>
        <w:t>.</w:t>
      </w:r>
      <w:r w:rsidRPr="005003A8">
        <w:rPr>
          <w:lang w:eastAsia="en-US"/>
        </w:rPr>
        <w:t xml:space="preserve"> </w:t>
      </w:r>
    </w:p>
    <w:p w14:paraId="60B00BC0" w14:textId="22FAC84B" w:rsidR="009E4A86" w:rsidRPr="005003A8" w:rsidRDefault="00E4008B" w:rsidP="009E4A86">
      <w:pPr>
        <w:pStyle w:val="Heading2"/>
        <w:rPr>
          <w:lang w:eastAsia="en-US"/>
        </w:rPr>
      </w:pPr>
      <w:r w:rsidRPr="005003A8">
        <w:rPr>
          <w:lang w:eastAsia="en-US"/>
        </w:rPr>
        <w:lastRenderedPageBreak/>
        <w:t>Feedback o</w:t>
      </w:r>
      <w:r w:rsidR="00144BAF" w:rsidRPr="005003A8">
        <w:rPr>
          <w:lang w:eastAsia="en-US"/>
        </w:rPr>
        <w:t>n</w:t>
      </w:r>
      <w:r w:rsidRPr="005003A8">
        <w:rPr>
          <w:lang w:eastAsia="en-US"/>
        </w:rPr>
        <w:t xml:space="preserve"> </w:t>
      </w:r>
      <w:proofErr w:type="spellStart"/>
      <w:r w:rsidR="009E4A86" w:rsidRPr="005003A8">
        <w:rPr>
          <w:lang w:eastAsia="en-US"/>
        </w:rPr>
        <w:t>Biosamples</w:t>
      </w:r>
      <w:proofErr w:type="spellEnd"/>
    </w:p>
    <w:p w14:paraId="5CBFB2F8" w14:textId="77777777" w:rsidR="009E4A86" w:rsidRPr="005003A8" w:rsidRDefault="001B4BF0" w:rsidP="009E4A86">
      <w:pPr>
        <w:pStyle w:val="NoindentNormal"/>
        <w:rPr>
          <w:lang w:eastAsia="en-US"/>
        </w:rPr>
      </w:pPr>
      <w:r w:rsidRPr="005003A8">
        <w:rPr>
          <w:lang w:eastAsia="en-US"/>
        </w:rPr>
        <w:t>The head of the page provides three value boxes</w:t>
      </w:r>
      <w:r w:rsidR="00172279" w:rsidRPr="005003A8">
        <w:rPr>
          <w:lang w:eastAsia="en-US"/>
        </w:rPr>
        <w:t>, summarizing total</w:t>
      </w:r>
      <w:r w:rsidR="00563271" w:rsidRPr="005003A8">
        <w:rPr>
          <w:lang w:eastAsia="en-US"/>
        </w:rPr>
        <w:t xml:space="preserve"> number of</w:t>
      </w:r>
      <w:r w:rsidR="00172279" w:rsidRPr="005003A8">
        <w:rPr>
          <w:lang w:eastAsia="en-US"/>
        </w:rPr>
        <w:t xml:space="preserve"> blood samples, total </w:t>
      </w:r>
      <w:r w:rsidR="00563271" w:rsidRPr="005003A8">
        <w:rPr>
          <w:lang w:eastAsia="en-US"/>
        </w:rPr>
        <w:t xml:space="preserve">number </w:t>
      </w:r>
      <w:r w:rsidR="00172279" w:rsidRPr="005003A8">
        <w:rPr>
          <w:lang w:eastAsia="en-US"/>
        </w:rPr>
        <w:t xml:space="preserve">of other samples and the total </w:t>
      </w:r>
      <w:r w:rsidR="006A69D5" w:rsidRPr="005003A8">
        <w:rPr>
          <w:lang w:eastAsia="en-US"/>
        </w:rPr>
        <w:t xml:space="preserve">number </w:t>
      </w:r>
      <w:r w:rsidR="00172279" w:rsidRPr="005003A8">
        <w:rPr>
          <w:lang w:eastAsia="en-US"/>
        </w:rPr>
        <w:t>of unique patients that provide these samples.</w:t>
      </w:r>
    </w:p>
    <w:p w14:paraId="4141B55A" w14:textId="09E2A730" w:rsidR="0084128F" w:rsidRPr="005003A8" w:rsidRDefault="007C6180" w:rsidP="0084128F">
      <w:pPr>
        <w:rPr>
          <w:lang w:eastAsia="en-US"/>
        </w:rPr>
      </w:pPr>
      <w:r w:rsidRPr="005003A8">
        <w:rPr>
          <w:lang w:eastAsia="en-US"/>
        </w:rPr>
        <w:t xml:space="preserve">Below the value boxes two tables are provided to the user, showing different types of blood samples (EDTA, PBMC, RNA, or Serum blood samples) per center. </w:t>
      </w:r>
      <w:r w:rsidR="006A69D5" w:rsidRPr="005003A8">
        <w:rPr>
          <w:lang w:eastAsia="en-US"/>
        </w:rPr>
        <w:t>The s</w:t>
      </w:r>
      <w:r w:rsidRPr="005003A8">
        <w:rPr>
          <w:lang w:eastAsia="en-US"/>
        </w:rPr>
        <w:t xml:space="preserve">econd table has the same </w:t>
      </w:r>
      <w:r w:rsidR="00CD0613" w:rsidRPr="005003A8">
        <w:rPr>
          <w:lang w:eastAsia="en-US"/>
        </w:rPr>
        <w:t xml:space="preserve">structure, showing types of other samples (e.g. stool or urine samples), by center. Both tables have </w:t>
      </w:r>
      <w:r w:rsidR="003A55E7" w:rsidRPr="005003A8">
        <w:rPr>
          <w:lang w:eastAsia="en-US"/>
        </w:rPr>
        <w:t>tab stops</w:t>
      </w:r>
      <w:r w:rsidR="00CD0613" w:rsidRPr="005003A8">
        <w:rPr>
          <w:lang w:eastAsia="en-US"/>
        </w:rPr>
        <w:t xml:space="preserve"> that subset the data by type of organ. </w:t>
      </w:r>
      <w:r w:rsidR="00071D2D" w:rsidRPr="005003A8">
        <w:rPr>
          <w:lang w:eastAsia="en-US"/>
        </w:rPr>
        <w:t xml:space="preserve">When moving to the </w:t>
      </w:r>
      <w:proofErr w:type="spellStart"/>
      <w:r w:rsidR="00071D2D" w:rsidRPr="005003A8">
        <w:rPr>
          <w:lang w:eastAsia="en-US"/>
        </w:rPr>
        <w:t>biosample</w:t>
      </w:r>
      <w:proofErr w:type="spellEnd"/>
      <w:r w:rsidR="00071D2D" w:rsidRPr="005003A8">
        <w:rPr>
          <w:lang w:eastAsia="en-US"/>
        </w:rPr>
        <w:t xml:space="preserve"> page, f</w:t>
      </w:r>
      <w:r w:rsidR="00CD0613" w:rsidRPr="005003A8">
        <w:rPr>
          <w:lang w:eastAsia="en-US"/>
        </w:rPr>
        <w:t xml:space="preserve">irst </w:t>
      </w:r>
      <w:r w:rsidR="003A55E7" w:rsidRPr="005003A8">
        <w:rPr>
          <w:lang w:eastAsia="en-US"/>
        </w:rPr>
        <w:t>tab stop</w:t>
      </w:r>
      <w:r w:rsidR="00CD0613" w:rsidRPr="005003A8">
        <w:rPr>
          <w:lang w:eastAsia="en-US"/>
        </w:rPr>
        <w:t xml:space="preserve"> shown</w:t>
      </w:r>
      <w:r w:rsidR="00071D2D" w:rsidRPr="005003A8">
        <w:rPr>
          <w:lang w:eastAsia="en-US"/>
        </w:rPr>
        <w:t>,</w:t>
      </w:r>
      <w:r w:rsidR="00CD0613" w:rsidRPr="005003A8">
        <w:rPr>
          <w:lang w:eastAsia="en-US"/>
        </w:rPr>
        <w:t xml:space="preserve"> is the total </w:t>
      </w:r>
      <w:r w:rsidR="006A69D5" w:rsidRPr="005003A8">
        <w:rPr>
          <w:lang w:eastAsia="en-US"/>
        </w:rPr>
        <w:t xml:space="preserve">number of </w:t>
      </w:r>
      <w:r w:rsidR="00CD0613" w:rsidRPr="005003A8">
        <w:rPr>
          <w:lang w:eastAsia="en-US"/>
        </w:rPr>
        <w:t>samples, which is the sum of all subsets (types of organs).</w:t>
      </w:r>
    </w:p>
    <w:p w14:paraId="10D70EB2" w14:textId="17EE365A" w:rsidR="00B5579A" w:rsidRPr="005003A8" w:rsidRDefault="00CD0613" w:rsidP="00B5579A">
      <w:pPr>
        <w:rPr>
          <w:lang w:eastAsia="en-US"/>
        </w:rPr>
      </w:pPr>
      <w:r w:rsidRPr="005003A8">
        <w:rPr>
          <w:lang w:eastAsia="en-US"/>
        </w:rPr>
        <w:t xml:space="preserve">During data modelling it was discovered, that some patients </w:t>
      </w:r>
      <w:r w:rsidR="003A2776" w:rsidRPr="005003A8">
        <w:rPr>
          <w:lang w:eastAsia="en-US"/>
        </w:rPr>
        <w:t>provide samples for two organs</w:t>
      </w:r>
      <w:r w:rsidR="00127D3C" w:rsidRPr="005003A8">
        <w:rPr>
          <w:lang w:eastAsia="en-US"/>
        </w:rPr>
        <w:t>.</w:t>
      </w:r>
      <w:r w:rsidR="003A2776" w:rsidRPr="005003A8">
        <w:rPr>
          <w:lang w:eastAsia="en-US"/>
        </w:rPr>
        <w:t xml:space="preserve"> </w:t>
      </w:r>
      <w:r w:rsidR="00127D3C" w:rsidRPr="005003A8">
        <w:rPr>
          <w:lang w:eastAsia="en-US"/>
        </w:rPr>
        <w:t>These</w:t>
      </w:r>
      <w:r w:rsidR="003A2776" w:rsidRPr="005003A8">
        <w:rPr>
          <w:lang w:eastAsia="en-US"/>
        </w:rPr>
        <w:t xml:space="preserve"> patients are provided as a case</w:t>
      </w:r>
      <w:r w:rsidR="006A69D5" w:rsidRPr="005003A8">
        <w:rPr>
          <w:lang w:eastAsia="en-US"/>
        </w:rPr>
        <w:t>-</w:t>
      </w:r>
      <w:r w:rsidR="003A2776" w:rsidRPr="005003A8">
        <w:rPr>
          <w:lang w:eastAsia="en-US"/>
        </w:rPr>
        <w:t>based list, allowing study nurses to check their plausibility. It is often the case that kidney transplanted patients could also have a pancreas</w:t>
      </w:r>
      <w:r w:rsidR="006A69D5" w:rsidRPr="005003A8">
        <w:rPr>
          <w:lang w:eastAsia="en-US"/>
        </w:rPr>
        <w:t xml:space="preserve"> transplantation</w:t>
      </w:r>
      <w:r w:rsidR="003A2776" w:rsidRPr="005003A8">
        <w:rPr>
          <w:lang w:eastAsia="en-US"/>
        </w:rPr>
        <w:t xml:space="preserve">. </w:t>
      </w:r>
      <w:r w:rsidR="006A69D5" w:rsidRPr="005003A8">
        <w:rPr>
          <w:lang w:eastAsia="en-US"/>
        </w:rPr>
        <w:t xml:space="preserve">However, </w:t>
      </w:r>
      <w:r w:rsidR="003A2776" w:rsidRPr="005003A8">
        <w:rPr>
          <w:lang w:eastAsia="en-US"/>
        </w:rPr>
        <w:t>all combinations should be checked</w:t>
      </w:r>
      <w:r w:rsidR="00127D3C" w:rsidRPr="005003A8">
        <w:rPr>
          <w:lang w:eastAsia="en-US"/>
        </w:rPr>
        <w:t>, therefor a list of warnings is exported</w:t>
      </w:r>
      <w:r w:rsidR="003A2776" w:rsidRPr="005003A8">
        <w:rPr>
          <w:lang w:eastAsia="en-US"/>
        </w:rPr>
        <w:t>.</w:t>
      </w:r>
    </w:p>
    <w:p w14:paraId="255B83B4" w14:textId="28A7CAF3" w:rsidR="00172279" w:rsidRPr="005003A8" w:rsidRDefault="00E4008B" w:rsidP="00172279">
      <w:pPr>
        <w:pStyle w:val="Heading2"/>
        <w:rPr>
          <w:lang w:eastAsia="en-US"/>
        </w:rPr>
      </w:pPr>
      <w:r w:rsidRPr="005003A8">
        <w:rPr>
          <w:lang w:eastAsia="en-US"/>
        </w:rPr>
        <w:t>Feedback o</w:t>
      </w:r>
      <w:r w:rsidR="00144BAF" w:rsidRPr="005003A8">
        <w:rPr>
          <w:lang w:eastAsia="en-US"/>
        </w:rPr>
        <w:t>n</w:t>
      </w:r>
      <w:r w:rsidRPr="005003A8">
        <w:rPr>
          <w:lang w:eastAsia="en-US"/>
        </w:rPr>
        <w:t xml:space="preserve"> </w:t>
      </w:r>
      <w:r w:rsidR="00172279" w:rsidRPr="005003A8">
        <w:rPr>
          <w:lang w:eastAsia="en-US"/>
        </w:rPr>
        <w:t>Follow-Up</w:t>
      </w:r>
    </w:p>
    <w:p w14:paraId="42D85D58" w14:textId="33C327C1" w:rsidR="000632A5" w:rsidRPr="005003A8" w:rsidRDefault="00127D3C" w:rsidP="00172279">
      <w:pPr>
        <w:pStyle w:val="NoindentNormal"/>
        <w:rPr>
          <w:lang w:eastAsia="en-US"/>
        </w:rPr>
      </w:pPr>
      <w:r w:rsidRPr="005003A8">
        <w:rPr>
          <w:lang w:eastAsia="en-US"/>
        </w:rPr>
        <w:t>Two main elements are report</w:t>
      </w:r>
      <w:r w:rsidR="000632A5" w:rsidRPr="005003A8">
        <w:rPr>
          <w:lang w:eastAsia="en-US"/>
        </w:rPr>
        <w:t>ed</w:t>
      </w:r>
      <w:r w:rsidR="006A69D5" w:rsidRPr="005003A8">
        <w:rPr>
          <w:lang w:eastAsia="en-US"/>
        </w:rPr>
        <w:t>;</w:t>
      </w:r>
      <w:r w:rsidRPr="005003A8">
        <w:rPr>
          <w:lang w:eastAsia="en-US"/>
        </w:rPr>
        <w:t xml:space="preserve"> graphs</w:t>
      </w:r>
      <w:r w:rsidR="000632A5" w:rsidRPr="005003A8">
        <w:rPr>
          <w:lang w:eastAsia="en-US"/>
        </w:rPr>
        <w:t>,</w:t>
      </w:r>
      <w:r w:rsidRPr="005003A8">
        <w:rPr>
          <w:lang w:eastAsia="en-US"/>
        </w:rPr>
        <w:t xml:space="preserve"> </w:t>
      </w:r>
      <w:r w:rsidR="000632A5" w:rsidRPr="005003A8">
        <w:rPr>
          <w:lang w:eastAsia="en-US"/>
        </w:rPr>
        <w:t>which</w:t>
      </w:r>
      <w:r w:rsidRPr="005003A8">
        <w:rPr>
          <w:lang w:eastAsia="en-US"/>
        </w:rPr>
        <w:t xml:space="preserve"> show the actual and target </w:t>
      </w:r>
      <w:r w:rsidR="006A69D5" w:rsidRPr="005003A8">
        <w:rPr>
          <w:lang w:eastAsia="en-US"/>
        </w:rPr>
        <w:t xml:space="preserve">number of </w:t>
      </w:r>
      <w:r w:rsidRPr="005003A8">
        <w:rPr>
          <w:lang w:eastAsia="en-US"/>
        </w:rPr>
        <w:t xml:space="preserve">visits of all patients with </w:t>
      </w:r>
      <w:r w:rsidR="006A69D5" w:rsidRPr="005003A8">
        <w:rPr>
          <w:lang w:eastAsia="en-US"/>
        </w:rPr>
        <w:t xml:space="preserve">entry </w:t>
      </w:r>
      <w:r w:rsidRPr="005003A8">
        <w:rPr>
          <w:lang w:eastAsia="en-US"/>
        </w:rPr>
        <w:t>date</w:t>
      </w:r>
      <w:r w:rsidR="006A69D5" w:rsidRPr="005003A8">
        <w:rPr>
          <w:lang w:eastAsia="en-US"/>
        </w:rPr>
        <w:t>,</w:t>
      </w:r>
      <w:r w:rsidR="000632A5" w:rsidRPr="005003A8">
        <w:rPr>
          <w:lang w:eastAsia="en-US"/>
        </w:rPr>
        <w:t xml:space="preserve"> and tables with total </w:t>
      </w:r>
      <w:r w:rsidR="006A69D5" w:rsidRPr="005003A8">
        <w:rPr>
          <w:lang w:eastAsia="en-US"/>
        </w:rPr>
        <w:t xml:space="preserve">numbers </w:t>
      </w:r>
      <w:r w:rsidR="000632A5" w:rsidRPr="005003A8">
        <w:rPr>
          <w:lang w:eastAsia="en-US"/>
        </w:rPr>
        <w:t>and percentage</w:t>
      </w:r>
      <w:r w:rsidR="006A69D5" w:rsidRPr="005003A8">
        <w:rPr>
          <w:lang w:eastAsia="en-US"/>
        </w:rPr>
        <w:t>s</w:t>
      </w:r>
      <w:r w:rsidR="000632A5" w:rsidRPr="005003A8">
        <w:rPr>
          <w:lang w:eastAsia="en-US"/>
        </w:rPr>
        <w:t xml:space="preserve"> by center</w:t>
      </w:r>
      <w:r w:rsidRPr="005003A8">
        <w:rPr>
          <w:lang w:eastAsia="en-US"/>
        </w:rPr>
        <w:t>.</w:t>
      </w:r>
      <w:r w:rsidR="000632A5" w:rsidRPr="005003A8">
        <w:rPr>
          <w:lang w:eastAsia="en-US"/>
        </w:rPr>
        <w:t xml:space="preserve"> Graphs and tables have tab</w:t>
      </w:r>
      <w:r w:rsidR="000B2654" w:rsidRPr="005003A8">
        <w:rPr>
          <w:lang w:eastAsia="en-US"/>
        </w:rPr>
        <w:t>-</w:t>
      </w:r>
      <w:r w:rsidR="000632A5" w:rsidRPr="005003A8">
        <w:rPr>
          <w:lang w:eastAsia="en-US"/>
        </w:rPr>
        <w:t>stops</w:t>
      </w:r>
      <w:r w:rsidR="000B2654" w:rsidRPr="005003A8">
        <w:rPr>
          <w:lang w:eastAsia="en-US"/>
        </w:rPr>
        <w:t>,</w:t>
      </w:r>
      <w:r w:rsidR="000632A5" w:rsidRPr="005003A8">
        <w:rPr>
          <w:lang w:eastAsia="en-US"/>
        </w:rPr>
        <w:t xml:space="preserve"> which allow showing results per type of organ.</w:t>
      </w:r>
    </w:p>
    <w:p w14:paraId="69E35F00" w14:textId="2A9D1D1A" w:rsidR="000B2654" w:rsidRPr="005003A8" w:rsidRDefault="000632A5" w:rsidP="00CB20B8">
      <w:pPr>
        <w:rPr>
          <w:lang w:eastAsia="en-US"/>
        </w:rPr>
      </w:pPr>
      <w:r w:rsidRPr="005003A8">
        <w:rPr>
          <w:lang w:eastAsia="en-US"/>
        </w:rPr>
        <w:t xml:space="preserve">The graph is a line graph with colored area </w:t>
      </w:r>
      <w:r w:rsidR="00731CAB" w:rsidRPr="005003A8">
        <w:rPr>
          <w:lang w:eastAsia="en-US"/>
        </w:rPr>
        <w:t xml:space="preserve">to y=0. </w:t>
      </w:r>
      <w:r w:rsidR="008E3CD2" w:rsidRPr="005003A8">
        <w:rPr>
          <w:lang w:eastAsia="en-US"/>
        </w:rPr>
        <w:t>We are using</w:t>
      </w:r>
      <w:r w:rsidR="00731CAB" w:rsidRPr="005003A8">
        <w:rPr>
          <w:lang w:eastAsia="en-US"/>
        </w:rPr>
        <w:t xml:space="preserve"> green </w:t>
      </w:r>
      <w:r w:rsidR="008E3CD2" w:rsidRPr="005003A8">
        <w:rPr>
          <w:lang w:eastAsia="en-US"/>
        </w:rPr>
        <w:t>to</w:t>
      </w:r>
      <w:r w:rsidR="00731CAB" w:rsidRPr="005003A8">
        <w:rPr>
          <w:lang w:eastAsia="en-US"/>
        </w:rPr>
        <w:t xml:space="preserve"> visualize the correctly performed FU and red </w:t>
      </w:r>
      <w:r w:rsidR="006A69D5" w:rsidRPr="005003A8">
        <w:rPr>
          <w:lang w:eastAsia="en-US"/>
        </w:rPr>
        <w:t xml:space="preserve">for </w:t>
      </w:r>
      <w:r w:rsidR="00731CAB" w:rsidRPr="005003A8">
        <w:rPr>
          <w:lang w:eastAsia="en-US"/>
        </w:rPr>
        <w:t xml:space="preserve">the not correctly performed FU (not performed or not matching the required interval). </w:t>
      </w:r>
      <w:r w:rsidR="008E3CD2" w:rsidRPr="005003A8">
        <w:rPr>
          <w:lang w:eastAsia="en-US"/>
        </w:rPr>
        <w:t xml:space="preserve">The larger the red area, the lower is the FU performance. </w:t>
      </w:r>
      <w:r w:rsidR="00731CAB" w:rsidRPr="005003A8">
        <w:rPr>
          <w:lang w:eastAsia="en-US"/>
        </w:rPr>
        <w:t>Each center has an individual graph.</w:t>
      </w:r>
    </w:p>
    <w:p w14:paraId="39D679EF" w14:textId="60D8E6C3" w:rsidR="00172279" w:rsidRPr="005003A8" w:rsidRDefault="00E4008B" w:rsidP="00172279">
      <w:pPr>
        <w:pStyle w:val="Heading2"/>
        <w:rPr>
          <w:lang w:eastAsia="en-US"/>
        </w:rPr>
      </w:pPr>
      <w:r w:rsidRPr="005003A8">
        <w:rPr>
          <w:lang w:eastAsia="en-US"/>
        </w:rPr>
        <w:t>Feedback o</w:t>
      </w:r>
      <w:r w:rsidR="00144BAF" w:rsidRPr="005003A8">
        <w:rPr>
          <w:lang w:eastAsia="en-US"/>
        </w:rPr>
        <w:t>n</w:t>
      </w:r>
      <w:r w:rsidRPr="005003A8">
        <w:rPr>
          <w:lang w:eastAsia="en-US"/>
        </w:rPr>
        <w:t xml:space="preserve"> </w:t>
      </w:r>
      <w:r w:rsidR="00172279" w:rsidRPr="005003A8">
        <w:rPr>
          <w:lang w:eastAsia="en-US"/>
        </w:rPr>
        <w:t>Data Quality</w:t>
      </w:r>
    </w:p>
    <w:p w14:paraId="741086B6" w14:textId="77777777" w:rsidR="008E3CD2" w:rsidRPr="005003A8" w:rsidRDefault="008E3CD2" w:rsidP="008E3CD2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Elements used for feedback about </w:t>
      </w:r>
      <w:r w:rsidR="00E4008B" w:rsidRPr="005003A8">
        <w:rPr>
          <w:lang w:eastAsia="en-US"/>
        </w:rPr>
        <w:t>DQ</w:t>
      </w:r>
      <w:r w:rsidRPr="005003A8">
        <w:rPr>
          <w:lang w:eastAsia="en-US"/>
        </w:rPr>
        <w:t xml:space="preserve"> are gauges, tables with center rankings</w:t>
      </w:r>
      <w:r w:rsidR="00E4008B" w:rsidRPr="005003A8">
        <w:rPr>
          <w:lang w:eastAsia="en-US"/>
        </w:rPr>
        <w:t xml:space="preserve"> (gamification element)</w:t>
      </w:r>
      <w:r w:rsidRPr="005003A8">
        <w:rPr>
          <w:lang w:eastAsia="en-US"/>
        </w:rPr>
        <w:t xml:space="preserve">, </w:t>
      </w:r>
      <w:r w:rsidR="00EE2241" w:rsidRPr="005003A8">
        <w:rPr>
          <w:lang w:eastAsia="en-US"/>
        </w:rPr>
        <w:t xml:space="preserve">line graphs with </w:t>
      </w:r>
      <w:r w:rsidRPr="005003A8">
        <w:rPr>
          <w:lang w:eastAsia="en-US"/>
        </w:rPr>
        <w:t>data quality trend</w:t>
      </w:r>
      <w:r w:rsidR="00EE2241" w:rsidRPr="005003A8">
        <w:rPr>
          <w:lang w:eastAsia="en-US"/>
        </w:rPr>
        <w:t>s</w:t>
      </w:r>
      <w:r w:rsidRPr="005003A8">
        <w:rPr>
          <w:lang w:eastAsia="en-US"/>
        </w:rPr>
        <w:t xml:space="preserve"> and table</w:t>
      </w:r>
      <w:r w:rsidR="00EE2241" w:rsidRPr="005003A8">
        <w:rPr>
          <w:lang w:eastAsia="en-US"/>
        </w:rPr>
        <w:t>s</w:t>
      </w:r>
      <w:r w:rsidRPr="005003A8">
        <w:rPr>
          <w:lang w:eastAsia="en-US"/>
        </w:rPr>
        <w:t xml:space="preserve"> show</w:t>
      </w:r>
      <w:r w:rsidR="00EE2241" w:rsidRPr="005003A8">
        <w:rPr>
          <w:lang w:eastAsia="en-US"/>
        </w:rPr>
        <w:t>ing</w:t>
      </w:r>
      <w:r w:rsidRPr="005003A8">
        <w:rPr>
          <w:lang w:eastAsia="en-US"/>
        </w:rPr>
        <w:t xml:space="preserve"> item completeness for each data item per center</w:t>
      </w:r>
      <w:r w:rsidR="000B2654" w:rsidRPr="005003A8">
        <w:rPr>
          <w:lang w:eastAsia="en-US"/>
        </w:rPr>
        <w:t xml:space="preserve"> (see Fig. 2)</w:t>
      </w:r>
      <w:r w:rsidRPr="005003A8">
        <w:rPr>
          <w:lang w:eastAsia="en-US"/>
        </w:rPr>
        <w:t>.</w:t>
      </w:r>
    </w:p>
    <w:p w14:paraId="390CD97F" w14:textId="7C19A3E6" w:rsidR="00EE2241" w:rsidRPr="005003A8" w:rsidRDefault="00EE2241" w:rsidP="008E3CD2">
      <w:pPr>
        <w:rPr>
          <w:lang w:eastAsia="en-US"/>
        </w:rPr>
      </w:pPr>
      <w:r w:rsidRPr="005003A8">
        <w:rPr>
          <w:lang w:eastAsia="en-US"/>
        </w:rPr>
        <w:t xml:space="preserve">Thirteen different records are analyzed (e.g. general information, immunosuppressive drugs, bacterial infections, laboratory results, etc.). Every form has the same structure to provide the user a simplified overview of </w:t>
      </w:r>
      <w:r w:rsidR="00E4008B" w:rsidRPr="005003A8">
        <w:rPr>
          <w:lang w:eastAsia="en-US"/>
        </w:rPr>
        <w:t>its DQ</w:t>
      </w:r>
      <w:r w:rsidRPr="005003A8">
        <w:rPr>
          <w:lang w:eastAsia="en-US"/>
        </w:rPr>
        <w:t>. Primary assessment is the evaluation of data completeness, which is accompanied by single plausibility checks (e.g. schem</w:t>
      </w:r>
      <w:r w:rsidR="006A69D5" w:rsidRPr="005003A8">
        <w:rPr>
          <w:lang w:eastAsia="en-US"/>
        </w:rPr>
        <w:t>e</w:t>
      </w:r>
      <w:r w:rsidRPr="005003A8">
        <w:rPr>
          <w:lang w:eastAsia="en-US"/>
        </w:rPr>
        <w:t xml:space="preserve"> of immunosuppressive drug). </w:t>
      </w:r>
      <w:r w:rsidR="00E4008B" w:rsidRPr="005003A8">
        <w:rPr>
          <w:lang w:eastAsia="en-US"/>
        </w:rPr>
        <w:t>The mean of data completeness and data plausibility is defined as DQ.</w:t>
      </w:r>
    </w:p>
    <w:p w14:paraId="3D00ADD6" w14:textId="77777777" w:rsidR="008F087C" w:rsidRPr="005003A8" w:rsidRDefault="008F087C" w:rsidP="008F087C">
      <w:pPr>
        <w:pStyle w:val="Heading1"/>
        <w:rPr>
          <w:lang w:eastAsia="en-US"/>
        </w:rPr>
      </w:pPr>
      <w:r w:rsidRPr="005003A8">
        <w:rPr>
          <w:lang w:eastAsia="en-US"/>
        </w:rPr>
        <w:t>Discussion</w:t>
      </w:r>
    </w:p>
    <w:p w14:paraId="5E19B645" w14:textId="7F39F4DC" w:rsidR="00F26439" w:rsidRPr="005003A8" w:rsidRDefault="00F26439" w:rsidP="00F26439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This </w:t>
      </w:r>
      <w:r w:rsidR="00563271" w:rsidRPr="005003A8">
        <w:rPr>
          <w:lang w:eastAsia="en-US"/>
        </w:rPr>
        <w:t>regularly</w:t>
      </w:r>
      <w:r w:rsidRPr="005003A8">
        <w:rPr>
          <w:lang w:eastAsia="en-US"/>
        </w:rPr>
        <w:t xml:space="preserve"> created report is </w:t>
      </w:r>
      <w:r w:rsidR="000B2654" w:rsidRPr="005003A8">
        <w:rPr>
          <w:lang w:eastAsia="en-US"/>
        </w:rPr>
        <w:t>provided via encrypted email as a</w:t>
      </w:r>
      <w:r w:rsidR="00563271" w:rsidRPr="005003A8">
        <w:rPr>
          <w:lang w:eastAsia="en-US"/>
        </w:rPr>
        <w:t>n</w:t>
      </w:r>
      <w:r w:rsidRPr="005003A8">
        <w:rPr>
          <w:lang w:eastAsia="en-US"/>
        </w:rPr>
        <w:t xml:space="preserve"> html file to the research consortium. Other options should be discussed</w:t>
      </w:r>
      <w:r w:rsidR="000B2654" w:rsidRPr="005003A8">
        <w:rPr>
          <w:lang w:eastAsia="en-US"/>
        </w:rPr>
        <w:t xml:space="preserve"> </w:t>
      </w:r>
      <w:r w:rsidR="006A69D5" w:rsidRPr="005003A8">
        <w:rPr>
          <w:lang w:eastAsia="en-US"/>
        </w:rPr>
        <w:t xml:space="preserve">with </w:t>
      </w:r>
      <w:r w:rsidR="000B2654" w:rsidRPr="005003A8">
        <w:rPr>
          <w:lang w:eastAsia="en-US"/>
        </w:rPr>
        <w:t>regards to methods</w:t>
      </w:r>
      <w:r w:rsidRPr="005003A8">
        <w:rPr>
          <w:lang w:eastAsia="en-US"/>
        </w:rPr>
        <w:t xml:space="preserve"> (e.g. providing a server with login to the user)</w:t>
      </w:r>
      <w:r w:rsidR="000B2654" w:rsidRPr="005003A8">
        <w:rPr>
          <w:lang w:eastAsia="en-US"/>
        </w:rPr>
        <w:t xml:space="preserve"> and data security.</w:t>
      </w:r>
    </w:p>
    <w:p w14:paraId="1B725281" w14:textId="2C35E11A" w:rsidR="00F26439" w:rsidRPr="005003A8" w:rsidRDefault="00F26439" w:rsidP="00F26439">
      <w:pPr>
        <w:rPr>
          <w:lang w:eastAsia="en-US"/>
        </w:rPr>
      </w:pPr>
      <w:proofErr w:type="spellStart"/>
      <w:r w:rsidRPr="005003A8">
        <w:rPr>
          <w:lang w:eastAsia="en-US"/>
        </w:rPr>
        <w:t>Flexdashboards</w:t>
      </w:r>
      <w:proofErr w:type="spellEnd"/>
      <w:r w:rsidRPr="005003A8">
        <w:rPr>
          <w:lang w:eastAsia="en-US"/>
        </w:rPr>
        <w:t xml:space="preserve"> have also limited flexibility (e.g. the usage of tab stops in only on</w:t>
      </w:r>
      <w:r w:rsidR="000B2654" w:rsidRPr="005003A8">
        <w:rPr>
          <w:lang w:eastAsia="en-US"/>
        </w:rPr>
        <w:t>e</w:t>
      </w:r>
      <w:r w:rsidRPr="005003A8">
        <w:rPr>
          <w:lang w:eastAsia="en-US"/>
        </w:rPr>
        <w:t xml:space="preserve"> element</w:t>
      </w:r>
      <w:r w:rsidR="000B2654" w:rsidRPr="005003A8">
        <w:rPr>
          <w:lang w:eastAsia="en-US"/>
        </w:rPr>
        <w:t xml:space="preserve"> instead of all</w:t>
      </w:r>
      <w:r w:rsidRPr="005003A8">
        <w:rPr>
          <w:lang w:eastAsia="en-US"/>
        </w:rPr>
        <w:t xml:space="preserve">), other </w:t>
      </w:r>
      <w:r w:rsidR="000B2654" w:rsidRPr="005003A8">
        <w:rPr>
          <w:lang w:eastAsia="en-US"/>
        </w:rPr>
        <w:t xml:space="preserve">more code intensive </w:t>
      </w:r>
      <w:r w:rsidRPr="005003A8">
        <w:rPr>
          <w:lang w:eastAsia="en-US"/>
        </w:rPr>
        <w:t xml:space="preserve">feedback options like shiny </w:t>
      </w:r>
      <w:r w:rsidRPr="005003A8">
        <w:rPr>
          <w:lang w:eastAsia="en-US"/>
        </w:rPr>
        <w:lastRenderedPageBreak/>
        <w:t xml:space="preserve">applications or dashboards options </w:t>
      </w:r>
      <w:r w:rsidR="00CF5A78" w:rsidRPr="005003A8">
        <w:rPr>
          <w:lang w:eastAsia="en-US"/>
        </w:rPr>
        <w:t>using JavaScript solutions</w:t>
      </w:r>
      <w:r w:rsidR="009F7F52" w:rsidRPr="005003A8">
        <w:rPr>
          <w:lang w:eastAsia="en-US"/>
        </w:rPr>
        <w:t xml:space="preserve"> (</w:t>
      </w:r>
      <w:proofErr w:type="spellStart"/>
      <w:r w:rsidR="009F7F52" w:rsidRPr="005003A8">
        <w:rPr>
          <w:lang w:eastAsia="en-US"/>
        </w:rPr>
        <w:t>e.g</w:t>
      </w:r>
      <w:proofErr w:type="spellEnd"/>
      <w:r w:rsidRPr="005003A8">
        <w:rPr>
          <w:lang w:eastAsia="en-US"/>
        </w:rPr>
        <w:t xml:space="preserve"> angular.js </w:t>
      </w:r>
      <w:r w:rsidR="004C6EC4" w:rsidRPr="005003A8">
        <w:rPr>
          <w:lang w:eastAsia="en-US"/>
        </w:rPr>
        <w:t>in combination with</w:t>
      </w:r>
      <w:r w:rsidRPr="005003A8">
        <w:rPr>
          <w:lang w:eastAsia="en-US"/>
        </w:rPr>
        <w:t xml:space="preserve"> d3.js</w:t>
      </w:r>
      <w:r w:rsidR="009F7F52" w:rsidRPr="005003A8">
        <w:rPr>
          <w:lang w:eastAsia="en-US"/>
        </w:rPr>
        <w:t>)</w:t>
      </w:r>
      <w:r w:rsidRPr="005003A8">
        <w:rPr>
          <w:lang w:eastAsia="en-US"/>
        </w:rPr>
        <w:t xml:space="preserve"> need to be considered. </w:t>
      </w:r>
    </w:p>
    <w:p w14:paraId="0BD3E5C0" w14:textId="09CEF266" w:rsidR="003A2776" w:rsidRPr="005003A8" w:rsidRDefault="006A69D5" w:rsidP="00F26439">
      <w:pPr>
        <w:rPr>
          <w:lang w:eastAsia="en-US"/>
        </w:rPr>
      </w:pPr>
      <w:r w:rsidRPr="005003A8">
        <w:rPr>
          <w:lang w:eastAsia="en-US"/>
        </w:rPr>
        <w:t xml:space="preserve">One </w:t>
      </w:r>
      <w:r w:rsidR="0067316E" w:rsidRPr="005003A8">
        <w:rPr>
          <w:lang w:eastAsia="en-US"/>
        </w:rPr>
        <w:t xml:space="preserve">mandatory </w:t>
      </w:r>
      <w:r w:rsidRPr="005003A8">
        <w:rPr>
          <w:lang w:eastAsia="en-US"/>
        </w:rPr>
        <w:t>f</w:t>
      </w:r>
      <w:r w:rsidR="000B2654" w:rsidRPr="005003A8">
        <w:rPr>
          <w:lang w:eastAsia="en-US"/>
        </w:rPr>
        <w:t>eature that need</w:t>
      </w:r>
      <w:r w:rsidRPr="005003A8">
        <w:rPr>
          <w:lang w:eastAsia="en-US"/>
        </w:rPr>
        <w:t>s</w:t>
      </w:r>
      <w:r w:rsidR="000B2654" w:rsidRPr="005003A8">
        <w:rPr>
          <w:lang w:eastAsia="en-US"/>
        </w:rPr>
        <w:t xml:space="preserve"> to be added</w:t>
      </w:r>
      <w:r w:rsidR="0080433A" w:rsidRPr="005003A8">
        <w:rPr>
          <w:lang w:eastAsia="en-US"/>
        </w:rPr>
        <w:t xml:space="preserve"> </w:t>
      </w:r>
      <w:r w:rsidRPr="005003A8">
        <w:rPr>
          <w:lang w:eastAsia="en-US"/>
        </w:rPr>
        <w:t>is</w:t>
      </w:r>
      <w:r w:rsidR="000B2654" w:rsidRPr="005003A8">
        <w:rPr>
          <w:lang w:eastAsia="en-US"/>
        </w:rPr>
        <w:t xml:space="preserve"> </w:t>
      </w:r>
      <w:r w:rsidRPr="005003A8">
        <w:rPr>
          <w:lang w:eastAsia="en-US"/>
        </w:rPr>
        <w:t xml:space="preserve">that </w:t>
      </w:r>
      <w:r w:rsidR="00F26439" w:rsidRPr="005003A8">
        <w:rPr>
          <w:lang w:eastAsia="en-US"/>
        </w:rPr>
        <w:t>c</w:t>
      </w:r>
      <w:r w:rsidR="003A2776" w:rsidRPr="005003A8">
        <w:rPr>
          <w:lang w:eastAsia="en-US"/>
        </w:rPr>
        <w:t>ase</w:t>
      </w:r>
      <w:r w:rsidRPr="005003A8">
        <w:rPr>
          <w:lang w:eastAsia="en-US"/>
        </w:rPr>
        <w:t>-</w:t>
      </w:r>
      <w:r w:rsidR="003A2776" w:rsidRPr="005003A8">
        <w:rPr>
          <w:lang w:eastAsia="en-US"/>
        </w:rPr>
        <w:t xml:space="preserve">based lists need to be provided as check lists, </w:t>
      </w:r>
      <w:r w:rsidR="00F26439" w:rsidRPr="005003A8">
        <w:rPr>
          <w:lang w:eastAsia="en-US"/>
        </w:rPr>
        <w:t>simplifying work flows of</w:t>
      </w:r>
      <w:r w:rsidR="003A2776" w:rsidRPr="005003A8">
        <w:rPr>
          <w:lang w:eastAsia="en-US"/>
        </w:rPr>
        <w:t xml:space="preserve"> study nurses. </w:t>
      </w:r>
    </w:p>
    <w:p w14:paraId="5B21A3C8" w14:textId="77777777" w:rsidR="008F087C" w:rsidRPr="005003A8" w:rsidRDefault="008F087C" w:rsidP="008F087C">
      <w:pPr>
        <w:pStyle w:val="Heading1"/>
        <w:rPr>
          <w:lang w:eastAsia="en-US"/>
        </w:rPr>
      </w:pPr>
      <w:r w:rsidRPr="005003A8">
        <w:rPr>
          <w:lang w:eastAsia="en-US"/>
        </w:rPr>
        <w:t>Conclusion</w:t>
      </w:r>
    </w:p>
    <w:p w14:paraId="34950FDD" w14:textId="38B51392" w:rsidR="00E4572A" w:rsidRPr="005003A8" w:rsidRDefault="000B2654" w:rsidP="00E4572A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Further research needs to assess the </w:t>
      </w:r>
      <w:r w:rsidR="0067316E" w:rsidRPr="005003A8">
        <w:rPr>
          <w:lang w:eastAsia="en-US"/>
        </w:rPr>
        <w:t>impact</w:t>
      </w:r>
      <w:r w:rsidR="004C5239" w:rsidRPr="005003A8">
        <w:rPr>
          <w:lang w:eastAsia="en-US"/>
        </w:rPr>
        <w:t xml:space="preserve"> </w:t>
      </w:r>
      <w:r w:rsidRPr="005003A8">
        <w:rPr>
          <w:lang w:eastAsia="en-US"/>
        </w:rPr>
        <w:t>of</w:t>
      </w:r>
      <w:r w:rsidR="00E4572A" w:rsidRPr="005003A8">
        <w:rPr>
          <w:lang w:eastAsia="en-US"/>
        </w:rPr>
        <w:t xml:space="preserve"> interactive </w:t>
      </w:r>
      <w:r w:rsidR="009F7F52" w:rsidRPr="005003A8">
        <w:rPr>
          <w:lang w:eastAsia="en-US"/>
        </w:rPr>
        <w:t>(</w:t>
      </w:r>
      <w:r w:rsidR="00E4572A" w:rsidRPr="005003A8">
        <w:rPr>
          <w:lang w:eastAsia="en-US"/>
        </w:rPr>
        <w:t>web-based</w:t>
      </w:r>
      <w:r w:rsidR="009F7F52" w:rsidRPr="005003A8">
        <w:rPr>
          <w:lang w:eastAsia="en-US"/>
        </w:rPr>
        <w:t>)</w:t>
      </w:r>
      <w:r w:rsidR="00E4572A" w:rsidRPr="005003A8">
        <w:rPr>
          <w:lang w:eastAsia="en-US"/>
        </w:rPr>
        <w:t xml:space="preserve"> communication on </w:t>
      </w:r>
      <w:r w:rsidRPr="005003A8">
        <w:rPr>
          <w:lang w:eastAsia="en-US"/>
        </w:rPr>
        <w:t>DQ</w:t>
      </w:r>
      <w:r w:rsidR="00E4572A" w:rsidRPr="005003A8">
        <w:rPr>
          <w:lang w:eastAsia="en-US"/>
        </w:rPr>
        <w:t xml:space="preserve">. For the </w:t>
      </w:r>
      <w:proofErr w:type="spellStart"/>
      <w:r w:rsidR="00E4572A" w:rsidRPr="005003A8">
        <w:rPr>
          <w:lang w:eastAsia="en-US"/>
        </w:rPr>
        <w:t>TxC</w:t>
      </w:r>
      <w:proofErr w:type="spellEnd"/>
      <w:r w:rsidR="00E4572A" w:rsidRPr="005003A8">
        <w:rPr>
          <w:lang w:eastAsia="en-US"/>
        </w:rPr>
        <w:t xml:space="preserve">, a quasi-experimental study </w:t>
      </w:r>
      <w:r w:rsidRPr="005003A8">
        <w:rPr>
          <w:lang w:eastAsia="en-US"/>
        </w:rPr>
        <w:t xml:space="preserve">design in accordance to </w:t>
      </w:r>
      <w:r w:rsidRPr="005003A8">
        <w:rPr>
          <w:lang w:eastAsia="en-US"/>
        </w:rPr>
        <w:fldChar w:fldCharType="begin"/>
      </w:r>
      <w:r w:rsidR="007C3FEF" w:rsidRPr="005003A8">
        <w:rPr>
          <w:lang w:eastAsia="en-US"/>
        </w:rPr>
        <w:instrText xml:space="preserve"> ADDIN ZOTERO_ITEM CSL_CITATION {"citationID":"appj480ets","properties":{"formattedCitation":"[17]","plainCitation":"[17]","noteIndex":0},"citationItems":[{"id":283,"uris":["http://zotero.org/users/4332683/items/4P7U7BMJ"],"uri":["http://zotero.org/users/4332683/items/4P7U7BMJ"],"itemData":{"id":283,"type":"article-journal","title":"The use and interpretation of quasi-experimental studies in medical informatics","container-title":"Journal of the American Medical Informatics Association","page":"16–23","volume":"13","issue":"1","author":[{"family":"Harris","given":"Anthony D"},{"family":"McGregor","given":"Jessina C"},{"family":"Perencevich","given":"Eli N"},{"family":"Furuno","given":"Jon P"},{"family":"Zhu","given":"Jingkun"},{"family":"Peterson","given":"Dan E"},{"family":"Finkelstein","given":"Joseph"}],"issued":{"date-parts":[["2006"]]}}}],"schema":"https://github.com/citation-style-language/schema/raw/master/csl-citation.json"} </w:instrText>
      </w:r>
      <w:r w:rsidRPr="005003A8">
        <w:rPr>
          <w:lang w:eastAsia="en-US"/>
        </w:rPr>
        <w:fldChar w:fldCharType="separate"/>
      </w:r>
      <w:r w:rsidR="007C3FEF" w:rsidRPr="005003A8">
        <w:t>[17]</w:t>
      </w:r>
      <w:r w:rsidRPr="005003A8">
        <w:rPr>
          <w:lang w:eastAsia="en-US"/>
        </w:rPr>
        <w:fldChar w:fldCharType="end"/>
      </w:r>
      <w:r w:rsidRPr="005003A8">
        <w:rPr>
          <w:lang w:eastAsia="en-US"/>
        </w:rPr>
        <w:t xml:space="preserve"> </w:t>
      </w:r>
      <w:r w:rsidR="00E4572A" w:rsidRPr="005003A8">
        <w:rPr>
          <w:lang w:eastAsia="en-US"/>
        </w:rPr>
        <w:t xml:space="preserve">needs to be </w:t>
      </w:r>
      <w:r w:rsidRPr="005003A8">
        <w:rPr>
          <w:lang w:eastAsia="en-US"/>
        </w:rPr>
        <w:t>developed</w:t>
      </w:r>
      <w:r w:rsidR="00E4572A" w:rsidRPr="005003A8">
        <w:rPr>
          <w:lang w:eastAsia="en-US"/>
        </w:rPr>
        <w:t xml:space="preserve">, </w:t>
      </w:r>
      <w:r w:rsidR="004C5239" w:rsidRPr="005003A8">
        <w:rPr>
          <w:lang w:eastAsia="en-US"/>
        </w:rPr>
        <w:t xml:space="preserve">e.g. by using a stepped wedge design and </w:t>
      </w:r>
      <w:r w:rsidR="00E4572A" w:rsidRPr="005003A8">
        <w:rPr>
          <w:lang w:eastAsia="en-US"/>
        </w:rPr>
        <w:t xml:space="preserve">providing interactive feedback for </w:t>
      </w:r>
      <w:r w:rsidRPr="005003A8">
        <w:rPr>
          <w:lang w:eastAsia="en-US"/>
        </w:rPr>
        <w:t>a period of time</w:t>
      </w:r>
      <w:r w:rsidR="00E4572A" w:rsidRPr="005003A8">
        <w:rPr>
          <w:lang w:eastAsia="en-US"/>
        </w:rPr>
        <w:t xml:space="preserve"> to one center, after that adding other centers and evaluating the change of </w:t>
      </w:r>
      <w:r w:rsidRPr="005003A8">
        <w:rPr>
          <w:lang w:eastAsia="en-US"/>
        </w:rPr>
        <w:t>DQ</w:t>
      </w:r>
      <w:r w:rsidR="00E4572A" w:rsidRPr="005003A8">
        <w:rPr>
          <w:lang w:eastAsia="en-US"/>
        </w:rPr>
        <w:t xml:space="preserve">. </w:t>
      </w:r>
    </w:p>
    <w:p w14:paraId="49F4E632" w14:textId="10BC97D9" w:rsidR="00426B45" w:rsidRPr="005003A8" w:rsidRDefault="00426B45" w:rsidP="00426B45">
      <w:pPr>
        <w:pStyle w:val="Heading1"/>
        <w:rPr>
          <w:lang w:eastAsia="en-US"/>
        </w:rPr>
      </w:pPr>
      <w:r w:rsidRPr="005003A8">
        <w:rPr>
          <w:lang w:eastAsia="en-US"/>
        </w:rPr>
        <w:t>Conflict of Interest</w:t>
      </w:r>
    </w:p>
    <w:p w14:paraId="39A88C45" w14:textId="43DF5C7E" w:rsidR="00426B45" w:rsidRPr="005003A8" w:rsidRDefault="00426B45" w:rsidP="00426B45">
      <w:pPr>
        <w:pStyle w:val="NoindentNormal"/>
        <w:rPr>
          <w:lang w:eastAsia="en-US"/>
        </w:rPr>
      </w:pPr>
      <w:r w:rsidRPr="005003A8">
        <w:rPr>
          <w:lang w:eastAsia="en-US"/>
        </w:rPr>
        <w:t xml:space="preserve">The authors declare no conflict of interest.  </w:t>
      </w:r>
    </w:p>
    <w:p w14:paraId="558E73D1" w14:textId="77777777" w:rsidR="00B05D6E" w:rsidRPr="005003A8" w:rsidRDefault="00B05D6E">
      <w:pPr>
        <w:pStyle w:val="HeadingUnn1"/>
      </w:pPr>
      <w:r w:rsidRPr="005003A8">
        <w:t>References</w:t>
      </w:r>
    </w:p>
    <w:p w14:paraId="35EA32E4" w14:textId="77777777" w:rsidR="007C3FEF" w:rsidRPr="005003A8" w:rsidRDefault="00FE3917" w:rsidP="007C3FEF">
      <w:pPr>
        <w:pStyle w:val="Bibliography"/>
        <w:rPr>
          <w:sz w:val="16"/>
        </w:rPr>
      </w:pPr>
      <w:r w:rsidRPr="005003A8">
        <w:rPr>
          <w:sz w:val="16"/>
        </w:rPr>
        <w:fldChar w:fldCharType="begin"/>
      </w:r>
      <w:r w:rsidR="007C3FEF" w:rsidRPr="005003A8">
        <w:rPr>
          <w:sz w:val="16"/>
        </w:rPr>
        <w:instrText xml:space="preserve"> ADDIN ZOTERO_BIBL {"uncited":[],"omitted":[],"custom":[]} CSL_BIBLIOGRAPHY </w:instrText>
      </w:r>
      <w:r w:rsidRPr="005003A8">
        <w:rPr>
          <w:sz w:val="16"/>
        </w:rPr>
        <w:fldChar w:fldCharType="separate"/>
      </w:r>
      <w:r w:rsidR="007C3FEF" w:rsidRPr="005003A8">
        <w:rPr>
          <w:sz w:val="16"/>
        </w:rPr>
        <w:t>[1]</w:t>
      </w:r>
      <w:r w:rsidR="007C3FEF" w:rsidRPr="005003A8">
        <w:rPr>
          <w:sz w:val="16"/>
        </w:rPr>
        <w:tab/>
        <w:t xml:space="preserve">FDA, Guidance for industry: oversight of clinical investigations—a risk-based approach to monitoring, </w:t>
      </w:r>
      <w:r w:rsidR="007C3FEF" w:rsidRPr="005003A8">
        <w:rPr>
          <w:i/>
          <w:iCs/>
          <w:sz w:val="16"/>
        </w:rPr>
        <w:t>Silver Spring MD FDA</w:t>
      </w:r>
      <w:r w:rsidR="007C3FEF" w:rsidRPr="005003A8">
        <w:rPr>
          <w:sz w:val="16"/>
        </w:rPr>
        <w:t>. (2013).</w:t>
      </w:r>
    </w:p>
    <w:p w14:paraId="74AF387B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[2]</w:t>
      </w:r>
      <w:r w:rsidRPr="005003A8">
        <w:rPr>
          <w:sz w:val="16"/>
        </w:rPr>
        <w:tab/>
        <w:t xml:space="preserve">D.G. Arts, N.F. De Keizer, and G.-J. Scheffer, Defining and improving data quality in medical registries: a literature review, case study, and generic framework, </w:t>
      </w:r>
      <w:r w:rsidRPr="005003A8">
        <w:rPr>
          <w:i/>
          <w:iCs/>
          <w:sz w:val="16"/>
        </w:rPr>
        <w:t>J. Am. Med. Inform. Assoc.</w:t>
      </w:r>
      <w:r w:rsidRPr="005003A8">
        <w:rPr>
          <w:sz w:val="16"/>
        </w:rPr>
        <w:t xml:space="preserve"> </w:t>
      </w:r>
      <w:r w:rsidRPr="005003A8">
        <w:rPr>
          <w:b/>
          <w:bCs/>
          <w:sz w:val="16"/>
        </w:rPr>
        <w:t>9</w:t>
      </w:r>
      <w:r w:rsidRPr="005003A8">
        <w:rPr>
          <w:sz w:val="16"/>
        </w:rPr>
        <w:t xml:space="preserve"> (2002) 600–611.</w:t>
      </w:r>
    </w:p>
    <w:p w14:paraId="0116B6DB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[3]</w:t>
      </w:r>
      <w:r w:rsidRPr="005003A8">
        <w:rPr>
          <w:sz w:val="16"/>
        </w:rPr>
        <w:tab/>
        <w:t>C.N. Knaflic, Storytelling with data: A data visualization guide for business professionals, John Wiley &amp; Sons, 2015.</w:t>
      </w:r>
    </w:p>
    <w:p w14:paraId="5F719FE3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[4]</w:t>
      </w:r>
      <w:r w:rsidRPr="005003A8">
        <w:rPr>
          <w:sz w:val="16"/>
        </w:rPr>
        <w:tab/>
        <w:t>T. Dasu, and T. Johnson, Exploratory data mining and data cleaning, John Wiley &amp; Sons, 2003.</w:t>
      </w:r>
    </w:p>
    <w:p w14:paraId="250FA760" w14:textId="77777777" w:rsidR="007C3FEF" w:rsidRPr="005003A8" w:rsidRDefault="007C3FEF" w:rsidP="007C3FEF">
      <w:pPr>
        <w:pStyle w:val="Bibliography"/>
        <w:rPr>
          <w:sz w:val="16"/>
          <w:lang w:val="de-DE"/>
        </w:rPr>
      </w:pPr>
      <w:r w:rsidRPr="005003A8">
        <w:rPr>
          <w:sz w:val="16"/>
          <w:lang w:val="de-DE"/>
        </w:rPr>
        <w:t>[5]</w:t>
      </w:r>
      <w:r w:rsidRPr="005003A8">
        <w:rPr>
          <w:sz w:val="16"/>
          <w:lang w:val="de-DE"/>
        </w:rPr>
        <w:tab/>
        <w:t>M. Nonnemacher, D. Nasseh, and J. Stausberg, Datenqualität in der medizinischen Forschung, Medizinisch Wissenschaftliche Verlagsgesellschaft, 2014.</w:t>
      </w:r>
    </w:p>
    <w:p w14:paraId="6494DFFF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  <w:lang w:val="de-DE"/>
        </w:rPr>
        <w:t>[6]</w:t>
      </w:r>
      <w:r w:rsidRPr="005003A8">
        <w:rPr>
          <w:sz w:val="16"/>
          <w:lang w:val="de-DE"/>
        </w:rPr>
        <w:tab/>
        <w:t xml:space="preserve">C.O. Schmidt, C.E. Krabbe, J. Schössow, K. Berger, C. Enzenbach, P. Kamtsiuris, G. Schöne, R. Houben, C. Meisinger, F. Bamberg, and others, Qualitätsstandards für epidemiologische Kohortenstudien, </w:t>
      </w:r>
      <w:r w:rsidRPr="005003A8">
        <w:rPr>
          <w:i/>
          <w:iCs/>
          <w:sz w:val="16"/>
          <w:lang w:val="de-DE"/>
        </w:rPr>
        <w:t>Bundesgesundheitsblatt-Gesundheitsforschung-Gesundheitsschutz</w:t>
      </w:r>
      <w:r w:rsidRPr="005003A8">
        <w:rPr>
          <w:sz w:val="16"/>
          <w:lang w:val="de-DE"/>
        </w:rPr>
        <w:t xml:space="preserve">. </w:t>
      </w:r>
      <w:r w:rsidRPr="005003A8">
        <w:rPr>
          <w:b/>
          <w:bCs/>
          <w:sz w:val="16"/>
        </w:rPr>
        <w:t>61</w:t>
      </w:r>
      <w:r w:rsidRPr="005003A8">
        <w:rPr>
          <w:sz w:val="16"/>
        </w:rPr>
        <w:t xml:space="preserve"> (2018) 65–77.</w:t>
      </w:r>
    </w:p>
    <w:p w14:paraId="3E621679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[7]</w:t>
      </w:r>
      <w:r w:rsidRPr="005003A8">
        <w:rPr>
          <w:sz w:val="16"/>
        </w:rPr>
        <w:tab/>
        <w:t xml:space="preserve">S. De Lusignan, P.N. Stephens, N. Adal, and A. Majeed, Does feedback improve the quality of computerized medical records in primary care?, </w:t>
      </w:r>
      <w:r w:rsidRPr="005003A8">
        <w:rPr>
          <w:i/>
          <w:iCs/>
          <w:sz w:val="16"/>
        </w:rPr>
        <w:t>J. Am. Med. Inform. Assoc.</w:t>
      </w:r>
      <w:r w:rsidRPr="005003A8">
        <w:rPr>
          <w:sz w:val="16"/>
        </w:rPr>
        <w:t xml:space="preserve"> </w:t>
      </w:r>
      <w:r w:rsidRPr="005003A8">
        <w:rPr>
          <w:b/>
          <w:bCs/>
          <w:sz w:val="16"/>
        </w:rPr>
        <w:t>9</w:t>
      </w:r>
      <w:r w:rsidRPr="005003A8">
        <w:rPr>
          <w:sz w:val="16"/>
        </w:rPr>
        <w:t xml:space="preserve"> (2002) 395–401.</w:t>
      </w:r>
    </w:p>
    <w:p w14:paraId="5404FBD1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[8]</w:t>
      </w:r>
      <w:r w:rsidRPr="005003A8">
        <w:rPr>
          <w:sz w:val="16"/>
        </w:rPr>
        <w:tab/>
        <w:t xml:space="preserve">H. Brouwer, P. Bindels, and H. Weert, Data quality improvement in general practice, </w:t>
      </w:r>
      <w:r w:rsidRPr="005003A8">
        <w:rPr>
          <w:i/>
          <w:iCs/>
          <w:sz w:val="16"/>
        </w:rPr>
        <w:t>Fam. Pract.</w:t>
      </w:r>
      <w:r w:rsidRPr="005003A8">
        <w:rPr>
          <w:sz w:val="16"/>
        </w:rPr>
        <w:t xml:space="preserve"> </w:t>
      </w:r>
      <w:r w:rsidRPr="005003A8">
        <w:rPr>
          <w:b/>
          <w:bCs/>
          <w:sz w:val="16"/>
        </w:rPr>
        <w:t>23</w:t>
      </w:r>
      <w:r w:rsidRPr="005003A8">
        <w:rPr>
          <w:sz w:val="16"/>
        </w:rPr>
        <w:t xml:space="preserve"> (2006) 529–536.</w:t>
      </w:r>
    </w:p>
    <w:p w14:paraId="5E3D754A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[9]</w:t>
      </w:r>
      <w:r w:rsidRPr="005003A8">
        <w:rPr>
          <w:sz w:val="16"/>
        </w:rPr>
        <w:tab/>
        <w:t>S. Glöckner, S.E. Toikkanen, J. Rui, W. Hu, and R. Sinnott, A Case Study of the International Niemann-Pick Disease Registry (INPDR), in: E-Health Netw. Appl. Serv. Heal. 2017 IEEE 19th Int. Conf. On, IEEE, 2017: pp. 1–6.</w:t>
      </w:r>
    </w:p>
    <w:p w14:paraId="76C97517" w14:textId="2282946E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[10]</w:t>
      </w:r>
      <w:r w:rsidRPr="005003A8">
        <w:rPr>
          <w:sz w:val="16"/>
        </w:rPr>
        <w:tab/>
        <w:t xml:space="preserve">B. Borges, and J.J. Allaire, flexdashboard: R Markdown Format for Flexible Dashboards, 2017. </w:t>
      </w:r>
    </w:p>
    <w:p w14:paraId="299DF210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[11]</w:t>
      </w:r>
      <w:r w:rsidRPr="005003A8">
        <w:rPr>
          <w:sz w:val="16"/>
        </w:rPr>
        <w:tab/>
        <w:t xml:space="preserve">W.N. Venables, and D.M. Smith, The R development core team, </w:t>
      </w:r>
      <w:r w:rsidRPr="005003A8">
        <w:rPr>
          <w:i/>
          <w:iCs/>
          <w:sz w:val="16"/>
        </w:rPr>
        <w:t>Introd. R R Found. Stat. Comput. Vienna Austria</w:t>
      </w:r>
      <w:r w:rsidRPr="005003A8">
        <w:rPr>
          <w:sz w:val="16"/>
        </w:rPr>
        <w:t>. (2006).</w:t>
      </w:r>
    </w:p>
    <w:p w14:paraId="2B5C0949" w14:textId="41665253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[12]</w:t>
      </w:r>
      <w:r w:rsidRPr="005003A8">
        <w:rPr>
          <w:sz w:val="16"/>
        </w:rPr>
        <w:tab/>
        <w:t xml:space="preserve">H. Wickham, tidyverse: Easily Install and Load the “Tidyverse,” 2017. </w:t>
      </w:r>
    </w:p>
    <w:p w14:paraId="04DCF536" w14:textId="7777777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[13]</w:t>
      </w:r>
      <w:r w:rsidRPr="005003A8">
        <w:rPr>
          <w:sz w:val="16"/>
        </w:rPr>
        <w:tab/>
        <w:t xml:space="preserve">G. Grolemund, and H. Wickham, Dates and Times Made Easy with lubridate, </w:t>
      </w:r>
      <w:r w:rsidRPr="005003A8">
        <w:rPr>
          <w:i/>
          <w:iCs/>
          <w:sz w:val="16"/>
        </w:rPr>
        <w:t>J. Stat. Softw.</w:t>
      </w:r>
      <w:r w:rsidRPr="005003A8">
        <w:rPr>
          <w:sz w:val="16"/>
        </w:rPr>
        <w:t xml:space="preserve"> </w:t>
      </w:r>
      <w:r w:rsidRPr="005003A8">
        <w:rPr>
          <w:b/>
          <w:bCs/>
          <w:sz w:val="16"/>
        </w:rPr>
        <w:t>40</w:t>
      </w:r>
      <w:r w:rsidRPr="005003A8">
        <w:rPr>
          <w:sz w:val="16"/>
        </w:rPr>
        <w:t xml:space="preserve"> (2011) 1–25.</w:t>
      </w:r>
    </w:p>
    <w:p w14:paraId="2BB7DB3B" w14:textId="0D7115CB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[14]</w:t>
      </w:r>
      <w:r w:rsidRPr="005003A8">
        <w:rPr>
          <w:sz w:val="16"/>
        </w:rPr>
        <w:tab/>
        <w:t xml:space="preserve">Y. Xie, DT: A Wrapper of the JavaScript Library “DataTables,” 2018. </w:t>
      </w:r>
    </w:p>
    <w:p w14:paraId="47622C44" w14:textId="167BB2AF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[15]</w:t>
      </w:r>
      <w:r w:rsidRPr="005003A8">
        <w:rPr>
          <w:sz w:val="16"/>
        </w:rPr>
        <w:tab/>
        <w:t>C. Sievert, C. Parmer, T. Hocking, S. Chamberlain, K. Ram, M. Corvellec, and P. Despouy, plotly: Create Interactive Web Graphics via “plotly.js,” 2017.</w:t>
      </w:r>
    </w:p>
    <w:p w14:paraId="1C4911A2" w14:textId="465DC5D7" w:rsidR="007C3FEF" w:rsidRPr="005003A8" w:rsidRDefault="007C3FEF" w:rsidP="007C3FEF">
      <w:pPr>
        <w:pStyle w:val="Bibliography"/>
        <w:rPr>
          <w:sz w:val="16"/>
        </w:rPr>
      </w:pPr>
      <w:r w:rsidRPr="005003A8">
        <w:rPr>
          <w:sz w:val="16"/>
        </w:rPr>
        <w:t>[16]</w:t>
      </w:r>
      <w:r w:rsidRPr="005003A8">
        <w:rPr>
          <w:sz w:val="16"/>
        </w:rPr>
        <w:tab/>
        <w:t xml:space="preserve">S. Garnier, viridis: Default Color Maps from “matplotlib,” 2018. </w:t>
      </w:r>
    </w:p>
    <w:p w14:paraId="1D9A064E" w14:textId="4E7FD5FB" w:rsidR="00FE3917" w:rsidRPr="00FE3917" w:rsidRDefault="007C3FEF" w:rsidP="00CB20B8">
      <w:pPr>
        <w:pStyle w:val="Bibliography"/>
      </w:pPr>
      <w:r w:rsidRPr="005003A8">
        <w:rPr>
          <w:sz w:val="16"/>
        </w:rPr>
        <w:t>[17]</w:t>
      </w:r>
      <w:r w:rsidRPr="005003A8">
        <w:rPr>
          <w:sz w:val="16"/>
        </w:rPr>
        <w:tab/>
        <w:t xml:space="preserve">A.D. Harris, J.C. McGregor, E.N. Perencevich, J.P. Furuno, J. Zhu, D.E. Peterson, and J. Finkelstein, The use and interpretation of quasi-experimental studies in medical informatics, </w:t>
      </w:r>
      <w:r w:rsidRPr="005003A8">
        <w:rPr>
          <w:i/>
          <w:iCs/>
          <w:sz w:val="16"/>
        </w:rPr>
        <w:t>J. Am. Med. Inform. Assoc.</w:t>
      </w:r>
      <w:r w:rsidRPr="005003A8">
        <w:rPr>
          <w:sz w:val="16"/>
        </w:rPr>
        <w:t xml:space="preserve"> </w:t>
      </w:r>
      <w:r w:rsidRPr="005003A8">
        <w:rPr>
          <w:b/>
          <w:bCs/>
          <w:sz w:val="16"/>
        </w:rPr>
        <w:t>13</w:t>
      </w:r>
      <w:r w:rsidRPr="005003A8">
        <w:rPr>
          <w:sz w:val="16"/>
        </w:rPr>
        <w:t xml:space="preserve"> (2006) 16–23.</w:t>
      </w:r>
      <w:r w:rsidR="00FE3917" w:rsidRPr="005003A8">
        <w:rPr>
          <w:sz w:val="16"/>
        </w:rPr>
        <w:fldChar w:fldCharType="end"/>
      </w:r>
      <w:bookmarkStart w:id="0" w:name="_GoBack"/>
      <w:bookmarkEnd w:id="0"/>
    </w:p>
    <w:sectPr w:rsidR="00FE3917" w:rsidRPr="00FE3917">
      <w:pgSz w:w="11907" w:h="16840" w:code="9"/>
      <w:pgMar w:top="3119" w:right="2438" w:bottom="2381" w:left="2438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29511" w14:textId="77777777" w:rsidR="00C56BAA" w:rsidRDefault="00C56BAA">
      <w:r>
        <w:separator/>
      </w:r>
    </w:p>
  </w:endnote>
  <w:endnote w:type="continuationSeparator" w:id="0">
    <w:p w14:paraId="26624DDA" w14:textId="77777777" w:rsidR="00C56BAA" w:rsidRDefault="00C5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4EE4E" w14:textId="77777777" w:rsidR="00C56BAA" w:rsidRDefault="00C56BAA">
      <w:r>
        <w:separator/>
      </w:r>
    </w:p>
  </w:footnote>
  <w:footnote w:type="continuationSeparator" w:id="0">
    <w:p w14:paraId="20F419DA" w14:textId="77777777" w:rsidR="00C56BAA" w:rsidRDefault="00C56BAA">
      <w:r>
        <w:continuationSeparator/>
      </w:r>
    </w:p>
  </w:footnote>
  <w:footnote w:id="1">
    <w:p w14:paraId="0D30A958" w14:textId="52420844" w:rsidR="00B05D6E" w:rsidRPr="006161C2" w:rsidRDefault="00B05D6E">
      <w:pPr>
        <w:pStyle w:val="FootnoteText"/>
        <w:rPr>
          <w:rStyle w:val="FootnoteChar"/>
          <w:szCs w:val="16"/>
        </w:rPr>
      </w:pPr>
      <w:r w:rsidRPr="00315875">
        <w:rPr>
          <w:rStyle w:val="FootnoteReference"/>
        </w:rPr>
        <w:footnoteRef/>
      </w:r>
      <w:r>
        <w:rPr>
          <w:rStyle w:val="FootnoteChar"/>
        </w:rPr>
        <w:t xml:space="preserve"> Corresponding Author</w:t>
      </w:r>
      <w:r w:rsidR="00CB20B8">
        <w:rPr>
          <w:rStyle w:val="FootnoteChar"/>
          <w:szCs w:val="16"/>
        </w:rPr>
        <w:t>:</w:t>
      </w:r>
      <w:r w:rsidR="006161C2" w:rsidRPr="006161C2">
        <w:rPr>
          <w:sz w:val="16"/>
          <w:szCs w:val="16"/>
          <w:lang w:val="en-GB"/>
        </w:rPr>
        <w:t xml:space="preserve"> </w:t>
      </w:r>
      <w:r w:rsidR="00426B45">
        <w:rPr>
          <w:sz w:val="16"/>
          <w:szCs w:val="16"/>
          <w:lang w:val="en-GB"/>
        </w:rPr>
        <w:t>Stephan Glöckner, Helmholtz Centre for Infecti</w:t>
      </w:r>
      <w:r w:rsidR="00CB20B8">
        <w:rPr>
          <w:sz w:val="16"/>
          <w:szCs w:val="16"/>
          <w:lang w:val="en-GB"/>
        </w:rPr>
        <w:t xml:space="preserve">on Research, </w:t>
      </w:r>
      <w:proofErr w:type="spellStart"/>
      <w:r w:rsidR="00CB20B8">
        <w:rPr>
          <w:sz w:val="16"/>
          <w:szCs w:val="16"/>
          <w:lang w:val="en-GB"/>
        </w:rPr>
        <w:t>Inhoffenstraße</w:t>
      </w:r>
      <w:proofErr w:type="spellEnd"/>
      <w:r w:rsidR="00CB20B8">
        <w:rPr>
          <w:sz w:val="16"/>
          <w:szCs w:val="16"/>
          <w:lang w:val="en-GB"/>
        </w:rPr>
        <w:t xml:space="preserve"> 7, </w:t>
      </w:r>
      <w:r w:rsidR="00426B45">
        <w:rPr>
          <w:sz w:val="16"/>
          <w:szCs w:val="16"/>
          <w:lang w:val="en-GB"/>
        </w:rPr>
        <w:t xml:space="preserve">38124 </w:t>
      </w:r>
      <w:proofErr w:type="spellStart"/>
      <w:r w:rsidR="00426B45">
        <w:rPr>
          <w:sz w:val="16"/>
          <w:szCs w:val="16"/>
          <w:lang w:val="en-GB"/>
        </w:rPr>
        <w:t>Braunschweig</w:t>
      </w:r>
      <w:proofErr w:type="spellEnd"/>
      <w:r w:rsidR="00426B45">
        <w:rPr>
          <w:sz w:val="16"/>
          <w:szCs w:val="16"/>
          <w:lang w:val="en-GB"/>
        </w:rPr>
        <w:t xml:space="preserve">, Germany, </w:t>
      </w:r>
      <w:r w:rsidR="006161C2" w:rsidRPr="006161C2">
        <w:rPr>
          <w:sz w:val="16"/>
          <w:szCs w:val="16"/>
          <w:lang w:val="en-GB"/>
        </w:rPr>
        <w:t xml:space="preserve">E-mail: </w:t>
      </w:r>
      <w:r w:rsidR="00257AB8">
        <w:rPr>
          <w:sz w:val="16"/>
          <w:szCs w:val="16"/>
          <w:lang w:val="en-GB"/>
        </w:rPr>
        <w:t>stephan.gloeckner</w:t>
      </w:r>
      <w:r w:rsidR="006161C2" w:rsidRPr="006161C2">
        <w:rPr>
          <w:sz w:val="16"/>
          <w:szCs w:val="16"/>
          <w:lang w:val="en-GB"/>
        </w:rPr>
        <w:t>@</w:t>
      </w:r>
      <w:r w:rsidR="00257AB8">
        <w:rPr>
          <w:sz w:val="16"/>
          <w:szCs w:val="16"/>
          <w:lang w:val="en-GB"/>
        </w:rPr>
        <w:t>helmholtz-hzi.de</w:t>
      </w:r>
      <w:r w:rsidR="006161C2" w:rsidRPr="006161C2">
        <w:rPr>
          <w:sz w:val="16"/>
          <w:szCs w:val="16"/>
          <w:lang w:val="en-GB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6EC85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53357A"/>
    <w:multiLevelType w:val="multilevel"/>
    <w:tmpl w:val="FAAA08D2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BB51F1"/>
    <w:multiLevelType w:val="multilevel"/>
    <w:tmpl w:val="D558440E"/>
    <w:lvl w:ilvl="0">
      <w:start w:val="1"/>
      <w:numFmt w:val="bullet"/>
      <w:pStyle w:val="Listbu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B032BB"/>
    <w:multiLevelType w:val="multilevel"/>
    <w:tmpl w:val="88DE16C6"/>
    <w:lvl w:ilvl="0">
      <w:start w:val="1"/>
      <w:numFmt w:val="bullet"/>
      <w:pStyle w:val="LISTdash"/>
      <w:lvlText w:val=""/>
      <w:lvlJc w:val="left"/>
      <w:pPr>
        <w:tabs>
          <w:tab w:val="num" w:pos="564"/>
        </w:tabs>
        <w:ind w:left="454" w:hanging="250"/>
      </w:pPr>
      <w:rPr>
        <w:rFonts w:ascii="Symbol" w:hAnsi="Symbol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"/>
      <w:lvlJc w:val="left"/>
      <w:pPr>
        <w:tabs>
          <w:tab w:val="num" w:pos="814"/>
        </w:tabs>
        <w:ind w:left="794" w:hanging="34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"/>
      <w:lvlJc w:val="left"/>
      <w:pPr>
        <w:tabs>
          <w:tab w:val="num" w:pos="927"/>
        </w:tabs>
        <w:ind w:left="204" w:firstLine="363"/>
      </w:pPr>
      <w:rPr>
        <w:rFonts w:ascii="Symbol" w:hAnsi="Symbol" w:hint="default"/>
        <w:b w:val="0"/>
        <w:i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04" w:firstLine="0"/>
      </w:pPr>
      <w:rPr>
        <w:rFonts w:ascii="Times" w:hAnsi="Times" w:hint="default"/>
        <w:b w:val="0"/>
        <w:i/>
        <w:sz w:val="24"/>
      </w:rPr>
    </w:lvl>
    <w:lvl w:ilvl="4">
      <w:start w:val="1"/>
      <w:numFmt w:val="none"/>
      <w:suff w:val="nothing"/>
      <w:lvlText w:val=""/>
      <w:lvlJc w:val="left"/>
      <w:pPr>
        <w:ind w:left="20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</w:abstractNum>
  <w:abstractNum w:abstractNumId="4" w15:restartNumberingAfterBreak="0">
    <w:nsid w:val="581D0CC1"/>
    <w:multiLevelType w:val="multilevel"/>
    <w:tmpl w:val="47DE6CBE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426C2F"/>
    <w:multiLevelType w:val="hybridMultilevel"/>
    <w:tmpl w:val="2EB08300"/>
    <w:lvl w:ilvl="0" w:tplc="2D9ABB34">
      <w:start w:val="1"/>
      <w:numFmt w:val="lowerLetter"/>
      <w:pStyle w:val="LISTalph"/>
      <w:lvlText w:val="%1)"/>
      <w:lvlJc w:val="left"/>
      <w:pPr>
        <w:tabs>
          <w:tab w:val="num" w:pos="564"/>
        </w:tabs>
        <w:ind w:left="499" w:hanging="2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6" w15:restartNumberingAfterBreak="0">
    <w:nsid w:val="63CA79E0"/>
    <w:multiLevelType w:val="multilevel"/>
    <w:tmpl w:val="F370C5B4"/>
    <w:lvl w:ilvl="0">
      <w:start w:val="1"/>
      <w:numFmt w:val="decimal"/>
      <w:pStyle w:val="LISTnum"/>
      <w:lvlText w:val="%1."/>
      <w:lvlJc w:val="left"/>
      <w:pPr>
        <w:tabs>
          <w:tab w:val="num" w:pos="717"/>
        </w:tabs>
        <w:ind w:left="652" w:hanging="2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7" w15:restartNumberingAfterBreak="0">
    <w:nsid w:val="749D7927"/>
    <w:multiLevelType w:val="multilevel"/>
    <w:tmpl w:val="1F9C18A8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8" w15:restartNumberingAfterBreak="0">
    <w:nsid w:val="76F27992"/>
    <w:multiLevelType w:val="hybridMultilevel"/>
    <w:tmpl w:val="8E28FDE8"/>
    <w:lvl w:ilvl="0" w:tplc="7B981C04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8"/>
  </w:num>
  <w:num w:numId="10">
    <w:abstractNumId w:val="1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DB"/>
    <w:rsid w:val="000046B1"/>
    <w:rsid w:val="00020AA0"/>
    <w:rsid w:val="000632A5"/>
    <w:rsid w:val="00071D2D"/>
    <w:rsid w:val="00091F7D"/>
    <w:rsid w:val="000B2654"/>
    <w:rsid w:val="000B7DFA"/>
    <w:rsid w:val="000C19E2"/>
    <w:rsid w:val="000E7BBE"/>
    <w:rsid w:val="00127D3C"/>
    <w:rsid w:val="001433DF"/>
    <w:rsid w:val="00144BAF"/>
    <w:rsid w:val="00153829"/>
    <w:rsid w:val="0015500E"/>
    <w:rsid w:val="00172279"/>
    <w:rsid w:val="00190CC7"/>
    <w:rsid w:val="001B4BF0"/>
    <w:rsid w:val="001F560F"/>
    <w:rsid w:val="001F5EDB"/>
    <w:rsid w:val="00221BAE"/>
    <w:rsid w:val="00231BF2"/>
    <w:rsid w:val="0024448C"/>
    <w:rsid w:val="002525E8"/>
    <w:rsid w:val="00257AB8"/>
    <w:rsid w:val="00293553"/>
    <w:rsid w:val="002952C8"/>
    <w:rsid w:val="002B63ED"/>
    <w:rsid w:val="00310D28"/>
    <w:rsid w:val="00313BE5"/>
    <w:rsid w:val="00315875"/>
    <w:rsid w:val="00374BC3"/>
    <w:rsid w:val="00380EEC"/>
    <w:rsid w:val="003A2177"/>
    <w:rsid w:val="003A2776"/>
    <w:rsid w:val="003A44BC"/>
    <w:rsid w:val="003A55E7"/>
    <w:rsid w:val="003B6DD0"/>
    <w:rsid w:val="003D7EC4"/>
    <w:rsid w:val="00417323"/>
    <w:rsid w:val="00424DC2"/>
    <w:rsid w:val="00426B45"/>
    <w:rsid w:val="004367DE"/>
    <w:rsid w:val="00473CEC"/>
    <w:rsid w:val="00484FAD"/>
    <w:rsid w:val="00487456"/>
    <w:rsid w:val="00490300"/>
    <w:rsid w:val="00491FDD"/>
    <w:rsid w:val="004C2B48"/>
    <w:rsid w:val="004C5239"/>
    <w:rsid w:val="004C6EC4"/>
    <w:rsid w:val="005003A8"/>
    <w:rsid w:val="00510819"/>
    <w:rsid w:val="0051479A"/>
    <w:rsid w:val="00563271"/>
    <w:rsid w:val="005712EE"/>
    <w:rsid w:val="00576245"/>
    <w:rsid w:val="00590FFA"/>
    <w:rsid w:val="005B4FFE"/>
    <w:rsid w:val="005C3514"/>
    <w:rsid w:val="005E7910"/>
    <w:rsid w:val="005F2A24"/>
    <w:rsid w:val="006161C2"/>
    <w:rsid w:val="00631672"/>
    <w:rsid w:val="00641E21"/>
    <w:rsid w:val="0065185C"/>
    <w:rsid w:val="0067316E"/>
    <w:rsid w:val="00683283"/>
    <w:rsid w:val="006860E6"/>
    <w:rsid w:val="006A69D5"/>
    <w:rsid w:val="006B53E5"/>
    <w:rsid w:val="006C023B"/>
    <w:rsid w:val="006D751C"/>
    <w:rsid w:val="006E2ECF"/>
    <w:rsid w:val="00700221"/>
    <w:rsid w:val="00731CAB"/>
    <w:rsid w:val="00791773"/>
    <w:rsid w:val="007B2E67"/>
    <w:rsid w:val="007C1DCD"/>
    <w:rsid w:val="007C3FEF"/>
    <w:rsid w:val="007C6180"/>
    <w:rsid w:val="007D2074"/>
    <w:rsid w:val="0080433A"/>
    <w:rsid w:val="00807872"/>
    <w:rsid w:val="00834CB6"/>
    <w:rsid w:val="0084128F"/>
    <w:rsid w:val="00843CD7"/>
    <w:rsid w:val="00870374"/>
    <w:rsid w:val="0088531D"/>
    <w:rsid w:val="008A05EC"/>
    <w:rsid w:val="008A4C57"/>
    <w:rsid w:val="008B236C"/>
    <w:rsid w:val="008E3CD2"/>
    <w:rsid w:val="008F01AC"/>
    <w:rsid w:val="008F087C"/>
    <w:rsid w:val="0092252E"/>
    <w:rsid w:val="00944222"/>
    <w:rsid w:val="00977148"/>
    <w:rsid w:val="009853E0"/>
    <w:rsid w:val="00986BBA"/>
    <w:rsid w:val="009C0A16"/>
    <w:rsid w:val="009D67AA"/>
    <w:rsid w:val="009E4A86"/>
    <w:rsid w:val="009F7F52"/>
    <w:rsid w:val="00A37C62"/>
    <w:rsid w:val="00A61599"/>
    <w:rsid w:val="00A67923"/>
    <w:rsid w:val="00A96B79"/>
    <w:rsid w:val="00AA1FC8"/>
    <w:rsid w:val="00AD2B53"/>
    <w:rsid w:val="00AD3D87"/>
    <w:rsid w:val="00AE1A27"/>
    <w:rsid w:val="00AF6CE5"/>
    <w:rsid w:val="00B05D6E"/>
    <w:rsid w:val="00B07F32"/>
    <w:rsid w:val="00B23DAD"/>
    <w:rsid w:val="00B47D0A"/>
    <w:rsid w:val="00B54832"/>
    <w:rsid w:val="00B5579A"/>
    <w:rsid w:val="00B810EA"/>
    <w:rsid w:val="00BC4E41"/>
    <w:rsid w:val="00BE07C3"/>
    <w:rsid w:val="00BE49A4"/>
    <w:rsid w:val="00C01962"/>
    <w:rsid w:val="00C075EE"/>
    <w:rsid w:val="00C16B31"/>
    <w:rsid w:val="00C1795D"/>
    <w:rsid w:val="00C3114E"/>
    <w:rsid w:val="00C45A46"/>
    <w:rsid w:val="00C56BAA"/>
    <w:rsid w:val="00C57461"/>
    <w:rsid w:val="00C675F1"/>
    <w:rsid w:val="00C774B7"/>
    <w:rsid w:val="00C97D11"/>
    <w:rsid w:val="00CB20B8"/>
    <w:rsid w:val="00CB271E"/>
    <w:rsid w:val="00CB779F"/>
    <w:rsid w:val="00CD0613"/>
    <w:rsid w:val="00CE46DB"/>
    <w:rsid w:val="00CF5A78"/>
    <w:rsid w:val="00CF5C91"/>
    <w:rsid w:val="00D129D1"/>
    <w:rsid w:val="00D27C11"/>
    <w:rsid w:val="00D324A2"/>
    <w:rsid w:val="00D3375A"/>
    <w:rsid w:val="00D62356"/>
    <w:rsid w:val="00D82BC9"/>
    <w:rsid w:val="00DC1FCA"/>
    <w:rsid w:val="00DD16C3"/>
    <w:rsid w:val="00E06EFA"/>
    <w:rsid w:val="00E07388"/>
    <w:rsid w:val="00E4008B"/>
    <w:rsid w:val="00E4572A"/>
    <w:rsid w:val="00E83DA9"/>
    <w:rsid w:val="00E84FC7"/>
    <w:rsid w:val="00EC19C5"/>
    <w:rsid w:val="00ED052D"/>
    <w:rsid w:val="00ED500B"/>
    <w:rsid w:val="00EE2241"/>
    <w:rsid w:val="00EE6246"/>
    <w:rsid w:val="00F07FC3"/>
    <w:rsid w:val="00F15E34"/>
    <w:rsid w:val="00F212C0"/>
    <w:rsid w:val="00F26439"/>
    <w:rsid w:val="00F56B59"/>
    <w:rsid w:val="00F9274E"/>
    <w:rsid w:val="00F959D3"/>
    <w:rsid w:val="00FA2479"/>
    <w:rsid w:val="00FD57A6"/>
    <w:rsid w:val="00FE3917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8655E9"/>
  <w15:docId w15:val="{CF8DC16D-8911-4C5A-8444-B9626FF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57"/>
      <w:jc w:val="both"/>
    </w:pPr>
    <w:rPr>
      <w:szCs w:val="24"/>
      <w:lang w:val="en-US" w:eastAsia="ja-JP"/>
    </w:rPr>
  </w:style>
  <w:style w:type="paragraph" w:styleId="Heading1">
    <w:name w:val="heading 1"/>
    <w:basedOn w:val="Normal"/>
    <w:next w:val="NoindentNormal"/>
    <w:qFormat/>
    <w:pPr>
      <w:keepNext/>
      <w:keepLines/>
      <w:numPr>
        <w:numId w:val="4"/>
      </w:numPr>
      <w:suppressAutoHyphens/>
      <w:spacing w:before="48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indentNormal"/>
    <w:qFormat/>
    <w:pPr>
      <w:keepNext/>
      <w:keepLines/>
      <w:numPr>
        <w:ilvl w:val="1"/>
        <w:numId w:val="4"/>
      </w:numPr>
      <w:suppressAutoHyphens/>
      <w:spacing w:before="240" w:after="240"/>
      <w:jc w:val="left"/>
      <w:outlineLvl w:val="1"/>
    </w:pPr>
    <w:rPr>
      <w:rFonts w:cs="Arial"/>
      <w:bCs/>
      <w:i/>
      <w:iCs/>
      <w:szCs w:val="28"/>
    </w:rPr>
  </w:style>
  <w:style w:type="paragraph" w:styleId="Heading3">
    <w:name w:val="heading 3"/>
    <w:basedOn w:val="Normal"/>
    <w:next w:val="NoindentNormal"/>
    <w:qFormat/>
    <w:pPr>
      <w:keepNext/>
      <w:keepLines/>
      <w:numPr>
        <w:ilvl w:val="2"/>
        <w:numId w:val="4"/>
      </w:numPr>
      <w:suppressAutoHyphens/>
      <w:spacing w:before="240" w:after="120"/>
      <w:jc w:val="left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indentNormal"/>
    <w:qFormat/>
    <w:pPr>
      <w:keepNext/>
      <w:numPr>
        <w:ilvl w:val="3"/>
        <w:numId w:val="4"/>
      </w:numPr>
      <w:suppressAutoHyphens/>
      <w:spacing w:before="120"/>
      <w:jc w:val="left"/>
      <w:outlineLvl w:val="3"/>
    </w:pPr>
    <w:rPr>
      <w:bCs/>
      <w:i/>
      <w:szCs w:val="28"/>
    </w:rPr>
  </w:style>
  <w:style w:type="paragraph" w:styleId="Heading5">
    <w:name w:val="heading 5"/>
    <w:basedOn w:val="Normal"/>
    <w:next w:val="NoindentNormal"/>
    <w:qFormat/>
    <w:pPr>
      <w:numPr>
        <w:ilvl w:val="4"/>
        <w:numId w:val="4"/>
      </w:numPr>
      <w:jc w:val="left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Normal">
    <w:name w:val="NoindentNormal"/>
    <w:basedOn w:val="Normal"/>
    <w:next w:val="Normal"/>
    <w:pPr>
      <w:ind w:firstLine="0"/>
    </w:pPr>
  </w:style>
  <w:style w:type="paragraph" w:customStyle="1" w:styleId="Quote1">
    <w:name w:val="Quote1"/>
    <w:basedOn w:val="Normal"/>
    <w:pPr>
      <w:ind w:left="204"/>
    </w:pPr>
    <w:rPr>
      <w:sz w:val="18"/>
    </w:rPr>
  </w:style>
  <w:style w:type="paragraph" w:customStyle="1" w:styleId="Abstract">
    <w:name w:val="Abstract"/>
    <w:basedOn w:val="Normal"/>
    <w:pPr>
      <w:adjustRightInd w:val="0"/>
      <w:snapToGrid w:val="0"/>
      <w:spacing w:before="480"/>
      <w:ind w:left="851" w:right="851" w:firstLine="0"/>
    </w:pPr>
    <w:rPr>
      <w:sz w:val="16"/>
    </w:rPr>
  </w:style>
  <w:style w:type="paragraph" w:customStyle="1" w:styleId="Affiliation">
    <w:name w:val="Affiliation"/>
    <w:basedOn w:val="Normal"/>
    <w:pPr>
      <w:ind w:firstLine="0"/>
      <w:jc w:val="center"/>
    </w:pPr>
    <w:rPr>
      <w:i/>
    </w:rPr>
  </w:style>
  <w:style w:type="paragraph" w:customStyle="1" w:styleId="Equation">
    <w:name w:val="Equation"/>
    <w:basedOn w:val="Normal"/>
    <w:pPr>
      <w:tabs>
        <w:tab w:val="left" w:pos="6781"/>
      </w:tabs>
      <w:spacing w:before="240" w:after="240"/>
      <w:ind w:left="454" w:firstLine="0"/>
      <w:jc w:val="left"/>
    </w:pPr>
  </w:style>
  <w:style w:type="paragraph" w:customStyle="1" w:styleId="Footnote">
    <w:name w:val="Footnote"/>
    <w:basedOn w:val="Normal"/>
    <w:pPr>
      <w:ind w:firstLine="136"/>
    </w:pPr>
    <w:rPr>
      <w:sz w:val="16"/>
    </w:rPr>
  </w:style>
  <w:style w:type="paragraph" w:customStyle="1" w:styleId="LISTalph">
    <w:name w:val="LISTalph"/>
    <w:basedOn w:val="Normal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"/>
    <w:pPr>
      <w:numPr>
        <w:numId w:val="9"/>
      </w:numPr>
      <w:tabs>
        <w:tab w:val="left" w:pos="85"/>
      </w:tabs>
    </w:pPr>
    <w:rPr>
      <w:sz w:val="16"/>
    </w:rPr>
  </w:style>
  <w:style w:type="paragraph" w:customStyle="1" w:styleId="Table">
    <w:name w:val="Table"/>
    <w:basedOn w:val="Normal"/>
    <w:pPr>
      <w:spacing w:before="60" w:after="60"/>
      <w:ind w:firstLine="0"/>
      <w:jc w:val="left"/>
    </w:pPr>
    <w:rPr>
      <w:sz w:val="16"/>
    </w:rPr>
  </w:style>
  <w:style w:type="paragraph" w:styleId="Title">
    <w:name w:val="Title"/>
    <w:basedOn w:val="Normal"/>
    <w:next w:val="Normal"/>
    <w:qFormat/>
    <w:pPr>
      <w:spacing w:before="480" w:after="320"/>
      <w:ind w:firstLine="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"/>
    <w:pPr>
      <w:ind w:firstLine="0"/>
      <w:jc w:val="center"/>
    </w:pPr>
  </w:style>
  <w:style w:type="paragraph" w:styleId="Caption">
    <w:name w:val="caption"/>
    <w:basedOn w:val="Normal"/>
    <w:next w:val="Normal"/>
    <w:qFormat/>
    <w:pPr>
      <w:spacing w:before="80" w:after="80"/>
      <w:ind w:firstLine="0"/>
    </w:pPr>
    <w:rPr>
      <w:sz w:val="16"/>
    </w:rPr>
  </w:style>
  <w:style w:type="paragraph" w:customStyle="1" w:styleId="LISTDescription">
    <w:name w:val="LISTDescription"/>
    <w:basedOn w:val="Normal"/>
    <w:pPr>
      <w:ind w:left="454" w:hanging="454"/>
    </w:pPr>
  </w:style>
  <w:style w:type="paragraph" w:customStyle="1" w:styleId="Notes">
    <w:name w:val="Notes"/>
    <w:basedOn w:val="Normal"/>
    <w:rPr>
      <w:sz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ionLong">
    <w:name w:val="CaptionLong"/>
    <w:basedOn w:val="Normal"/>
    <w:pPr>
      <w:spacing w:before="80" w:after="80"/>
      <w:ind w:firstLine="0"/>
    </w:pPr>
    <w:rPr>
      <w:sz w:val="16"/>
    </w:rPr>
  </w:style>
  <w:style w:type="paragraph" w:customStyle="1" w:styleId="HeadingUnn1">
    <w:name w:val="HeadingUnn1"/>
    <w:basedOn w:val="Heading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Heading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Heading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Heading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Heading5"/>
    <w:next w:val="Normal"/>
    <w:pPr>
      <w:numPr>
        <w:ilvl w:val="0"/>
        <w:numId w:val="0"/>
      </w:numPr>
      <w:spacing w:before="120"/>
    </w:pPr>
  </w:style>
  <w:style w:type="paragraph" w:styleId="ListNumber">
    <w:name w:val="List Number"/>
    <w:basedOn w:val="Normal"/>
    <w:semiHidden/>
    <w:pPr>
      <w:numPr>
        <w:numId w:val="3"/>
      </w:numPr>
    </w:pPr>
  </w:style>
  <w:style w:type="paragraph" w:customStyle="1" w:styleId="CaptionShort">
    <w:name w:val="CaptionShort"/>
    <w:basedOn w:val="Normal"/>
    <w:pPr>
      <w:spacing w:before="80" w:after="80"/>
      <w:ind w:firstLine="0"/>
      <w:jc w:val="center"/>
    </w:pPr>
    <w:rPr>
      <w:sz w:val="16"/>
    </w:rPr>
  </w:style>
  <w:style w:type="paragraph" w:customStyle="1" w:styleId="Listbul">
    <w:name w:val="Listbul"/>
    <w:basedOn w:val="Normal"/>
    <w:pPr>
      <w:numPr>
        <w:numId w:val="5"/>
      </w:numPr>
    </w:pPr>
  </w:style>
  <w:style w:type="paragraph" w:customStyle="1" w:styleId="Keywords">
    <w:name w:val="Keywords"/>
    <w:basedOn w:val="Abstract"/>
    <w:next w:val="Heading1"/>
    <w:pPr>
      <w:spacing w:before="240" w:after="240"/>
    </w:p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FE3917"/>
    <w:pPr>
      <w:tabs>
        <w:tab w:val="left" w:pos="384"/>
      </w:tabs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31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4E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4E"/>
    <w:rPr>
      <w:b/>
      <w:bCs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1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4E"/>
    <w:rPr>
      <w:rFonts w:ascii="Segoe UI" w:hAnsi="Segoe UI" w:cs="Segoe UI"/>
      <w:sz w:val="18"/>
      <w:szCs w:val="18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3158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l16\Documents\gmds2018\IOSPressBookArticleWordTemplate%20with%20Tex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DC9F-FB99-4698-96C5-429FD45C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IOSPressBookArticleWordTemplate with Text (1).dot</Template>
  <TotalTime>0</TotalTime>
  <Pages>5</Pages>
  <Words>3766</Words>
  <Characters>21472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VTEX</Company>
  <LinksUpToDate>false</LinksUpToDate>
  <CharactersWithSpaces>25188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Stephan</dc:creator>
  <cp:lastModifiedBy>Gloeckner, Stephan</cp:lastModifiedBy>
  <cp:revision>2</cp:revision>
  <cp:lastPrinted>2008-10-24T08:15:00Z</cp:lastPrinted>
  <dcterms:created xsi:type="dcterms:W3CDTF">2018-05-08T08:41:00Z</dcterms:created>
  <dcterms:modified xsi:type="dcterms:W3CDTF">2018-05-08T08:41:00Z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zotero-version="5.0.46"&gt;&lt;session id="ZT062SkR"/&gt;&lt;style id="http://www.zotero.org/styles/ios-press-books"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value="true"/&gt;&lt;/prefs&gt;&lt;/data&gt;</vt:lpwstr>
  </property>
</Properties>
</file>